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الاخلاق والعرفان لاحد الحفاظ من اعلام الشیعه الامامیه فی القرن الخامس او السادس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130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4130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41304_1051229030">
            <w:r>
              <w:rPr>
                <w:webHidden/>
                <w:rStyle w:val="IndexLink"/>
                <w:rtl w:val="true"/>
              </w:rPr>
              <w:t>مقدّمة المحقّق</w:t>
            </w:r>
            <w:r>
              <w:rPr>
                <w:rStyle w:val="IndexLink"/>
                <w:rtl w:val="true"/>
              </w:rPr>
              <w:tab/>
            </w:r>
            <w:r>
              <w:rPr>
                <w:rStyle w:val="IndexLink"/>
              </w:rPr>
              <w:t>6</w:t>
            </w:r>
          </w:hyperlink>
        </w:p>
        <w:p>
          <w:pPr>
            <w:pStyle w:val="Contents2"/>
            <w:tabs>
              <w:tab w:val="clear" w:pos="8743"/>
              <w:tab w:val="right" w:pos="9026" w:leader="dot"/>
            </w:tabs>
            <w:rPr/>
          </w:pPr>
          <w:hyperlink w:anchor="__RefHeading___Toc2941306_1051229030">
            <w:r>
              <w:rPr>
                <w:webHidden/>
                <w:rStyle w:val="IndexLink"/>
                <w:rtl w:val="true"/>
              </w:rPr>
              <w:t>مقدّمة الأستاذ واعظ‌زاده الخراسانیّ حفظه اللّه</w:t>
            </w:r>
            <w:r>
              <w:rPr>
                <w:rStyle w:val="IndexLink"/>
                <w:rtl w:val="true"/>
              </w:rPr>
              <w:tab/>
            </w:r>
            <w:r>
              <w:rPr>
                <w:rStyle w:val="IndexLink"/>
              </w:rPr>
              <w:t>13</w:t>
            </w:r>
          </w:hyperlink>
        </w:p>
        <w:p>
          <w:pPr>
            <w:pStyle w:val="Contents2"/>
            <w:tabs>
              <w:tab w:val="clear" w:pos="8743"/>
              <w:tab w:val="right" w:pos="9026" w:leader="dot"/>
            </w:tabs>
            <w:rPr/>
          </w:pPr>
          <w:hyperlink w:anchor="__RefHeading___Toc2941308_1051229030">
            <w:r>
              <w:rPr>
                <w:webHidden/>
                <w:rStyle w:val="IndexLink"/>
                <w:rtl w:val="true"/>
              </w:rPr>
              <w:t>ذکر حسن الخلق</w:t>
            </w:r>
            <w:r>
              <w:rPr>
                <w:rStyle w:val="IndexLink"/>
                <w:rtl w:val="true"/>
              </w:rPr>
              <w:tab/>
            </w:r>
            <w:r>
              <w:rPr>
                <w:rStyle w:val="IndexLink"/>
              </w:rPr>
              <w:t>20</w:t>
            </w:r>
          </w:hyperlink>
        </w:p>
        <w:p>
          <w:pPr>
            <w:pStyle w:val="Contents2"/>
            <w:tabs>
              <w:tab w:val="clear" w:pos="8743"/>
              <w:tab w:val="right" w:pos="9026" w:leader="dot"/>
            </w:tabs>
            <w:rPr/>
          </w:pPr>
          <w:hyperlink w:anchor="__RefHeading___Toc2941310_1051229030">
            <w:r>
              <w:rPr>
                <w:webHidden/>
                <w:rStyle w:val="IndexLink"/>
                <w:rtl w:val="true"/>
              </w:rPr>
              <w:t>ذکر حسن الجوار</w:t>
            </w:r>
            <w:r>
              <w:rPr>
                <w:rStyle w:val="IndexLink"/>
                <w:rtl w:val="true"/>
              </w:rPr>
              <w:tab/>
            </w:r>
            <w:r>
              <w:rPr>
                <w:rStyle w:val="IndexLink"/>
              </w:rPr>
              <w:t>21</w:t>
            </w:r>
          </w:hyperlink>
        </w:p>
        <w:p>
          <w:pPr>
            <w:pStyle w:val="Contents2"/>
            <w:tabs>
              <w:tab w:val="clear" w:pos="8743"/>
              <w:tab w:val="right" w:pos="9026" w:leader="dot"/>
            </w:tabs>
            <w:rPr/>
          </w:pPr>
          <w:hyperlink w:anchor="__RefHeading___Toc2941312_1051229030">
            <w:r>
              <w:rPr>
                <w:webHidden/>
                <w:rStyle w:val="IndexLink"/>
                <w:rtl w:val="true"/>
              </w:rPr>
              <w:t>ذکر الأخُوّة</w:t>
            </w:r>
            <w:r>
              <w:rPr>
                <w:rStyle w:val="IndexLink"/>
                <w:rtl w:val="true"/>
              </w:rPr>
              <w:tab/>
            </w:r>
            <w:r>
              <w:rPr>
                <w:rStyle w:val="IndexLink"/>
              </w:rPr>
              <w:t>24</w:t>
            </w:r>
          </w:hyperlink>
        </w:p>
        <w:p>
          <w:pPr>
            <w:pStyle w:val="Contents2"/>
            <w:tabs>
              <w:tab w:val="clear" w:pos="8743"/>
              <w:tab w:val="right" w:pos="9026" w:leader="dot"/>
            </w:tabs>
            <w:rPr/>
          </w:pPr>
          <w:hyperlink w:anchor="__RefHeading___Toc2941314_1051229030">
            <w:r>
              <w:rPr>
                <w:webHidden/>
                <w:rStyle w:val="IndexLink"/>
                <w:rtl w:val="true"/>
              </w:rPr>
              <w:t>ذکر التّصوّف</w:t>
            </w:r>
            <w:r>
              <w:rPr>
                <w:rStyle w:val="IndexLink"/>
                <w:rtl w:val="true"/>
              </w:rPr>
              <w:tab/>
            </w:r>
            <w:r>
              <w:rPr>
                <w:rStyle w:val="IndexLink"/>
              </w:rPr>
              <w:t>31</w:t>
            </w:r>
          </w:hyperlink>
        </w:p>
        <w:p>
          <w:pPr>
            <w:pStyle w:val="Contents2"/>
            <w:tabs>
              <w:tab w:val="clear" w:pos="8743"/>
              <w:tab w:val="right" w:pos="9026" w:leader="dot"/>
            </w:tabs>
            <w:rPr/>
          </w:pPr>
          <w:hyperlink w:anchor="__RefHeading___Toc2941316_1051229030">
            <w:r>
              <w:rPr>
                <w:webHidden/>
                <w:rStyle w:val="IndexLink"/>
                <w:rtl w:val="true"/>
              </w:rPr>
              <w:t>ذکر معاملات فاضلة تجری بین العباد لابدّ من حفظها و الوقوف علیها</w:t>
            </w:r>
            <w:r>
              <w:rPr>
                <w:rStyle w:val="IndexLink"/>
                <w:rtl w:val="true"/>
              </w:rPr>
              <w:tab/>
            </w:r>
            <w:r>
              <w:rPr>
                <w:rStyle w:val="IndexLink"/>
              </w:rPr>
              <w:t>35</w:t>
            </w:r>
          </w:hyperlink>
        </w:p>
        <w:p>
          <w:pPr>
            <w:pStyle w:val="Contents2"/>
            <w:tabs>
              <w:tab w:val="clear" w:pos="8743"/>
              <w:tab w:val="right" w:pos="9026" w:leader="dot"/>
            </w:tabs>
            <w:rPr/>
          </w:pPr>
          <w:hyperlink w:anchor="__RefHeading___Toc2941318_1051229030">
            <w:r>
              <w:rPr>
                <w:webHidden/>
                <w:rStyle w:val="IndexLink"/>
                <w:rtl w:val="true"/>
              </w:rPr>
              <w:t>ذکر الحسب و النّسب</w:t>
            </w:r>
            <w:r>
              <w:rPr>
                <w:rStyle w:val="IndexLink"/>
                <w:rtl w:val="true"/>
              </w:rPr>
              <w:tab/>
            </w:r>
            <w:r>
              <w:rPr>
                <w:rStyle w:val="IndexLink"/>
              </w:rPr>
              <w:t>39</w:t>
            </w:r>
          </w:hyperlink>
        </w:p>
        <w:p>
          <w:pPr>
            <w:pStyle w:val="Contents2"/>
            <w:tabs>
              <w:tab w:val="clear" w:pos="8743"/>
              <w:tab w:val="right" w:pos="9026" w:leader="dot"/>
            </w:tabs>
            <w:rPr/>
          </w:pPr>
          <w:hyperlink w:anchor="__RefHeading___Toc2941320_1051229030">
            <w:r>
              <w:rPr>
                <w:webHidden/>
                <w:rStyle w:val="IndexLink"/>
                <w:rtl w:val="true"/>
              </w:rPr>
              <w:t>ذکر السّخاء</w:t>
            </w:r>
            <w:r>
              <w:rPr>
                <w:rStyle w:val="IndexLink"/>
                <w:rtl w:val="true"/>
              </w:rPr>
              <w:tab/>
            </w:r>
            <w:r>
              <w:rPr>
                <w:rStyle w:val="IndexLink"/>
              </w:rPr>
              <w:t>42</w:t>
            </w:r>
          </w:hyperlink>
        </w:p>
        <w:p>
          <w:pPr>
            <w:pStyle w:val="Contents2"/>
            <w:tabs>
              <w:tab w:val="clear" w:pos="8743"/>
              <w:tab w:val="right" w:pos="9026" w:leader="dot"/>
            </w:tabs>
            <w:rPr/>
          </w:pPr>
          <w:hyperlink w:anchor="__RefHeading___Toc2941322_1051229030">
            <w:r>
              <w:rPr>
                <w:webHidden/>
                <w:rStyle w:val="IndexLink"/>
                <w:rtl w:val="true"/>
              </w:rPr>
              <w:t>ذکر المروّة و الفتوّة</w:t>
            </w:r>
            <w:r>
              <w:rPr>
                <w:rStyle w:val="IndexLink"/>
                <w:rtl w:val="true"/>
              </w:rPr>
              <w:tab/>
            </w:r>
            <w:r>
              <w:rPr>
                <w:rStyle w:val="IndexLink"/>
              </w:rPr>
              <w:t>48</w:t>
            </w:r>
          </w:hyperlink>
        </w:p>
        <w:p>
          <w:pPr>
            <w:pStyle w:val="Contents2"/>
            <w:tabs>
              <w:tab w:val="clear" w:pos="8743"/>
              <w:tab w:val="right" w:pos="9026" w:leader="dot"/>
            </w:tabs>
            <w:rPr/>
          </w:pPr>
          <w:hyperlink w:anchor="__RefHeading___Toc2941324_1051229030">
            <w:r>
              <w:rPr>
                <w:webHidden/>
                <w:rStyle w:val="IndexLink"/>
                <w:rtl w:val="true"/>
              </w:rPr>
              <w:t>فی ذکر الإسلام</w:t>
            </w:r>
            <w:r>
              <w:rPr>
                <w:rStyle w:val="IndexLink"/>
                <w:rtl w:val="true"/>
              </w:rPr>
              <w:tab/>
            </w:r>
            <w:r>
              <w:rPr>
                <w:rStyle w:val="IndexLink"/>
              </w:rPr>
              <w:t>51</w:t>
            </w:r>
          </w:hyperlink>
        </w:p>
        <w:p>
          <w:pPr>
            <w:pStyle w:val="Contents2"/>
            <w:tabs>
              <w:tab w:val="clear" w:pos="8743"/>
              <w:tab w:val="right" w:pos="9026" w:leader="dot"/>
            </w:tabs>
            <w:rPr/>
          </w:pPr>
          <w:hyperlink w:anchor="__RefHeading___Toc2941326_1051229030">
            <w:r>
              <w:rPr>
                <w:webHidden/>
                <w:rStyle w:val="IndexLink"/>
                <w:rtl w:val="true"/>
              </w:rPr>
              <w:t>ذکر الإحسان</w:t>
            </w:r>
            <w:r>
              <w:rPr>
                <w:rStyle w:val="IndexLink"/>
                <w:rtl w:val="true"/>
              </w:rPr>
              <w:tab/>
            </w:r>
            <w:r>
              <w:rPr>
                <w:rStyle w:val="IndexLink"/>
              </w:rPr>
              <w:t>54</w:t>
            </w:r>
          </w:hyperlink>
        </w:p>
        <w:p>
          <w:pPr>
            <w:pStyle w:val="Contents2"/>
            <w:tabs>
              <w:tab w:val="clear" w:pos="8743"/>
              <w:tab w:val="right" w:pos="9026" w:leader="dot"/>
            </w:tabs>
            <w:rPr/>
          </w:pPr>
          <w:hyperlink w:anchor="__RefHeading___Toc2941328_1051229030">
            <w:r>
              <w:rPr>
                <w:webHidden/>
                <w:rStyle w:val="IndexLink"/>
                <w:rtl w:val="true"/>
              </w:rPr>
              <w:t>ذکر الإقرار</w:t>
            </w:r>
            <w:r>
              <w:rPr>
                <w:rStyle w:val="IndexLink"/>
                <w:rtl w:val="true"/>
              </w:rPr>
              <w:tab/>
            </w:r>
            <w:r>
              <w:rPr>
                <w:rStyle w:val="IndexLink"/>
              </w:rPr>
              <w:t>59</w:t>
            </w:r>
          </w:hyperlink>
        </w:p>
        <w:p>
          <w:pPr>
            <w:pStyle w:val="Contents2"/>
            <w:tabs>
              <w:tab w:val="clear" w:pos="8743"/>
              <w:tab w:val="right" w:pos="9026" w:leader="dot"/>
            </w:tabs>
            <w:rPr/>
          </w:pPr>
          <w:hyperlink w:anchor="__RefHeading___Toc2941330_1051229030">
            <w:r>
              <w:rPr>
                <w:webHidden/>
                <w:rStyle w:val="IndexLink"/>
                <w:rtl w:val="true"/>
              </w:rPr>
              <w:t>فی ذکر الشّهادة</w:t>
            </w:r>
            <w:r>
              <w:rPr>
                <w:rStyle w:val="IndexLink"/>
                <w:rtl w:val="true"/>
              </w:rPr>
              <w:tab/>
            </w:r>
            <w:r>
              <w:rPr>
                <w:rStyle w:val="IndexLink"/>
              </w:rPr>
              <w:t>62</w:t>
            </w:r>
          </w:hyperlink>
        </w:p>
        <w:p>
          <w:pPr>
            <w:pStyle w:val="Contents2"/>
            <w:tabs>
              <w:tab w:val="clear" w:pos="8743"/>
              <w:tab w:val="right" w:pos="9026" w:leader="dot"/>
            </w:tabs>
            <w:rPr/>
          </w:pPr>
          <w:hyperlink w:anchor="__RefHeading___Toc2941332_1051229030">
            <w:r>
              <w:rPr>
                <w:webHidden/>
                <w:rStyle w:val="IndexLink"/>
                <w:rtl w:val="true"/>
              </w:rPr>
              <w:t>ذکر التّصدیق</w:t>
            </w:r>
            <w:r>
              <w:rPr>
                <w:rStyle w:val="IndexLink"/>
                <w:rtl w:val="true"/>
              </w:rPr>
              <w:tab/>
            </w:r>
            <w:r>
              <w:rPr>
                <w:rStyle w:val="IndexLink"/>
              </w:rPr>
              <w:t>65</w:t>
            </w:r>
          </w:hyperlink>
        </w:p>
        <w:p>
          <w:pPr>
            <w:pStyle w:val="Contents2"/>
            <w:tabs>
              <w:tab w:val="clear" w:pos="8743"/>
              <w:tab w:val="right" w:pos="9026" w:leader="dot"/>
            </w:tabs>
            <w:rPr/>
          </w:pPr>
          <w:hyperlink w:anchor="__RefHeading___Toc2941334_1051229030">
            <w:r>
              <w:rPr>
                <w:webHidden/>
                <w:rStyle w:val="IndexLink"/>
                <w:rtl w:val="true"/>
              </w:rPr>
              <w:t>ذکر الصّدق</w:t>
            </w:r>
            <w:r>
              <w:rPr>
                <w:rStyle w:val="IndexLink"/>
                <w:rtl w:val="true"/>
              </w:rPr>
              <w:tab/>
            </w:r>
            <w:r>
              <w:rPr>
                <w:rStyle w:val="IndexLink"/>
              </w:rPr>
              <w:t>67</w:t>
            </w:r>
          </w:hyperlink>
        </w:p>
        <w:p>
          <w:pPr>
            <w:pStyle w:val="Contents2"/>
            <w:tabs>
              <w:tab w:val="clear" w:pos="8743"/>
              <w:tab w:val="right" w:pos="9026" w:leader="dot"/>
            </w:tabs>
            <w:rPr/>
          </w:pPr>
          <w:hyperlink w:anchor="__RefHeading___Toc2941336_1051229030">
            <w:r>
              <w:rPr>
                <w:webHidden/>
                <w:rStyle w:val="IndexLink"/>
                <w:rtl w:val="true"/>
              </w:rPr>
              <w:t>ذکر الدّین و معناه</w:t>
            </w:r>
            <w:r>
              <w:rPr>
                <w:rStyle w:val="IndexLink"/>
                <w:rtl w:val="true"/>
              </w:rPr>
              <w:tab/>
            </w:r>
            <w:r>
              <w:rPr>
                <w:rStyle w:val="IndexLink"/>
              </w:rPr>
              <w:t>70</w:t>
            </w:r>
          </w:hyperlink>
        </w:p>
        <w:p>
          <w:pPr>
            <w:pStyle w:val="Contents2"/>
            <w:tabs>
              <w:tab w:val="clear" w:pos="8743"/>
              <w:tab w:val="right" w:pos="9026" w:leader="dot"/>
            </w:tabs>
            <w:rPr/>
          </w:pPr>
          <w:hyperlink w:anchor="__RefHeading___Toc2941338_1051229030">
            <w:r>
              <w:rPr>
                <w:webHidden/>
                <w:rStyle w:val="IndexLink"/>
                <w:rtl w:val="true"/>
              </w:rPr>
              <w:t>ذکر الملّة</w:t>
            </w:r>
            <w:r>
              <w:rPr>
                <w:rStyle w:val="IndexLink"/>
                <w:rtl w:val="true"/>
              </w:rPr>
              <w:tab/>
            </w:r>
            <w:r>
              <w:rPr>
                <w:rStyle w:val="IndexLink"/>
              </w:rPr>
              <w:t>75</w:t>
            </w:r>
          </w:hyperlink>
        </w:p>
        <w:p>
          <w:pPr>
            <w:pStyle w:val="Contents2"/>
            <w:tabs>
              <w:tab w:val="clear" w:pos="8743"/>
              <w:tab w:val="right" w:pos="9026" w:leader="dot"/>
            </w:tabs>
            <w:rPr/>
          </w:pPr>
          <w:hyperlink w:anchor="__RefHeading___Toc2941340_1051229030">
            <w:r>
              <w:rPr>
                <w:webHidden/>
                <w:rStyle w:val="IndexLink"/>
                <w:rtl w:val="true"/>
              </w:rPr>
              <w:t>ذکر الفطرة</w:t>
            </w:r>
            <w:r>
              <w:rPr>
                <w:rStyle w:val="IndexLink"/>
                <w:rtl w:val="true"/>
              </w:rPr>
              <w:tab/>
            </w:r>
            <w:r>
              <w:rPr>
                <w:rStyle w:val="IndexLink"/>
              </w:rPr>
              <w:t>78</w:t>
            </w:r>
          </w:hyperlink>
        </w:p>
        <w:p>
          <w:pPr>
            <w:pStyle w:val="Contents2"/>
            <w:tabs>
              <w:tab w:val="clear" w:pos="8743"/>
              <w:tab w:val="right" w:pos="9026" w:leader="dot"/>
            </w:tabs>
            <w:rPr/>
          </w:pPr>
          <w:hyperlink w:anchor="__RefHeading___Toc2941342_1051229030">
            <w:r>
              <w:rPr>
                <w:webHidden/>
                <w:rStyle w:val="IndexLink"/>
                <w:rtl w:val="true"/>
              </w:rPr>
              <w:t>ذکر الطّاعة</w:t>
            </w:r>
            <w:r>
              <w:rPr>
                <w:rStyle w:val="IndexLink"/>
                <w:rtl w:val="true"/>
              </w:rPr>
              <w:tab/>
            </w:r>
            <w:r>
              <w:rPr>
                <w:rStyle w:val="IndexLink"/>
              </w:rPr>
              <w:t>80</w:t>
            </w:r>
          </w:hyperlink>
        </w:p>
        <w:p>
          <w:pPr>
            <w:pStyle w:val="Contents2"/>
            <w:tabs>
              <w:tab w:val="clear" w:pos="8743"/>
              <w:tab w:val="right" w:pos="9026" w:leader="dot"/>
            </w:tabs>
            <w:rPr/>
          </w:pPr>
          <w:hyperlink w:anchor="__RefHeading___Toc2941344_1051229030">
            <w:r>
              <w:rPr>
                <w:webHidden/>
                <w:rStyle w:val="IndexLink"/>
                <w:rtl w:val="true"/>
              </w:rPr>
              <w:t>ذکر العبادة</w:t>
            </w:r>
            <w:r>
              <w:rPr>
                <w:rStyle w:val="IndexLink"/>
                <w:rtl w:val="true"/>
              </w:rPr>
              <w:tab/>
            </w:r>
            <w:r>
              <w:rPr>
                <w:rStyle w:val="IndexLink"/>
              </w:rPr>
              <w:t>86</w:t>
            </w:r>
          </w:hyperlink>
        </w:p>
        <w:p>
          <w:pPr>
            <w:pStyle w:val="Contents2"/>
            <w:tabs>
              <w:tab w:val="clear" w:pos="8743"/>
              <w:tab w:val="right" w:pos="9026" w:leader="dot"/>
            </w:tabs>
            <w:rPr/>
          </w:pPr>
          <w:hyperlink w:anchor="__RefHeading___Toc2941346_1051229030">
            <w:r>
              <w:rPr>
                <w:webHidden/>
                <w:rStyle w:val="IndexLink"/>
                <w:rtl w:val="true"/>
              </w:rPr>
              <w:t>ذکر البرّ</w:t>
            </w:r>
            <w:r>
              <w:rPr>
                <w:rStyle w:val="IndexLink"/>
                <w:rtl w:val="true"/>
              </w:rPr>
              <w:tab/>
            </w:r>
            <w:r>
              <w:rPr>
                <w:rStyle w:val="IndexLink"/>
              </w:rPr>
              <w:t>90</w:t>
            </w:r>
          </w:hyperlink>
        </w:p>
        <w:p>
          <w:pPr>
            <w:pStyle w:val="Contents2"/>
            <w:tabs>
              <w:tab w:val="clear" w:pos="8743"/>
              <w:tab w:val="right" w:pos="9026" w:leader="dot"/>
            </w:tabs>
            <w:rPr/>
          </w:pPr>
          <w:hyperlink w:anchor="__RefHeading___Toc2941348_1051229030">
            <w:r>
              <w:rPr>
                <w:webHidden/>
                <w:rStyle w:val="IndexLink"/>
                <w:rtl w:val="true"/>
              </w:rPr>
              <w:t>ذکر التّوحید</w:t>
            </w:r>
            <w:r>
              <w:rPr>
                <w:rStyle w:val="IndexLink"/>
                <w:rtl w:val="true"/>
              </w:rPr>
              <w:tab/>
            </w:r>
            <w:r>
              <w:rPr>
                <w:rStyle w:val="IndexLink"/>
              </w:rPr>
              <w:t>94</w:t>
            </w:r>
          </w:hyperlink>
        </w:p>
        <w:p>
          <w:pPr>
            <w:pStyle w:val="Contents2"/>
            <w:tabs>
              <w:tab w:val="clear" w:pos="8743"/>
              <w:tab w:val="right" w:pos="9026" w:leader="dot"/>
            </w:tabs>
            <w:rPr/>
          </w:pPr>
          <w:hyperlink w:anchor="__RefHeading___Toc2941350_1051229030">
            <w:r>
              <w:rPr>
                <w:webHidden/>
                <w:rStyle w:val="IndexLink"/>
                <w:rtl w:val="true"/>
              </w:rPr>
              <w:t>ذکر معانٍ سَنیّةٍ</w:t>
            </w:r>
            <w:r>
              <w:rPr>
                <w:rStyle w:val="IndexLink"/>
                <w:rtl w:val="true"/>
              </w:rPr>
              <w:tab/>
            </w:r>
            <w:r>
              <w:rPr>
                <w:rStyle w:val="IndexLink"/>
              </w:rPr>
              <w:t>98</w:t>
            </w:r>
          </w:hyperlink>
        </w:p>
        <w:p>
          <w:pPr>
            <w:pStyle w:val="Contents2"/>
            <w:tabs>
              <w:tab w:val="clear" w:pos="8743"/>
              <w:tab w:val="right" w:pos="9026" w:leader="dot"/>
            </w:tabs>
            <w:rPr/>
          </w:pPr>
          <w:hyperlink w:anchor="__RefHeading___Toc2941352_1051229030">
            <w:r>
              <w:rPr>
                <w:webHidden/>
                <w:rStyle w:val="IndexLink"/>
                <w:rtl w:val="true"/>
              </w:rPr>
              <w:t>ذکر العلم</w:t>
            </w:r>
            <w:r>
              <w:rPr>
                <w:rStyle w:val="IndexLink"/>
                <w:rtl w:val="true"/>
              </w:rPr>
              <w:tab/>
            </w:r>
            <w:r>
              <w:rPr>
                <w:rStyle w:val="IndexLink"/>
              </w:rPr>
              <w:t>101</w:t>
            </w:r>
          </w:hyperlink>
        </w:p>
        <w:p>
          <w:pPr>
            <w:pStyle w:val="Contents2"/>
            <w:tabs>
              <w:tab w:val="clear" w:pos="8743"/>
              <w:tab w:val="right" w:pos="9026" w:leader="dot"/>
            </w:tabs>
            <w:rPr/>
          </w:pPr>
          <w:hyperlink w:anchor="__RefHeading___Toc2941354_1051229030">
            <w:r>
              <w:rPr>
                <w:webHidden/>
                <w:rStyle w:val="IndexLink"/>
                <w:rtl w:val="true"/>
              </w:rPr>
              <w:t>ذکر بیان العلم</w:t>
            </w:r>
            <w:r>
              <w:rPr>
                <w:rStyle w:val="IndexLink"/>
                <w:rtl w:val="true"/>
              </w:rPr>
              <w:tab/>
            </w:r>
            <w:r>
              <w:rPr>
                <w:rStyle w:val="IndexLink"/>
              </w:rPr>
              <w:t>104</w:t>
            </w:r>
          </w:hyperlink>
        </w:p>
        <w:p>
          <w:pPr>
            <w:pStyle w:val="Contents2"/>
            <w:tabs>
              <w:tab w:val="clear" w:pos="8743"/>
              <w:tab w:val="right" w:pos="9026" w:leader="dot"/>
            </w:tabs>
            <w:rPr/>
          </w:pPr>
          <w:hyperlink w:anchor="__RefHeading___Toc2941356_1051229030">
            <w:r>
              <w:rPr>
                <w:webHidden/>
                <w:rStyle w:val="IndexLink"/>
                <w:rtl w:val="true"/>
              </w:rPr>
              <w:t>فی ذکر أنواع العلم</w:t>
            </w:r>
            <w:r>
              <w:rPr>
                <w:rStyle w:val="IndexLink"/>
                <w:rtl w:val="true"/>
              </w:rPr>
              <w:tab/>
            </w:r>
            <w:r>
              <w:rPr>
                <w:rStyle w:val="IndexLink"/>
              </w:rPr>
              <w:t>106</w:t>
            </w:r>
          </w:hyperlink>
        </w:p>
        <w:p>
          <w:pPr>
            <w:pStyle w:val="Contents2"/>
            <w:tabs>
              <w:tab w:val="clear" w:pos="8743"/>
              <w:tab w:val="right" w:pos="9026" w:leader="dot"/>
            </w:tabs>
            <w:rPr/>
          </w:pPr>
          <w:hyperlink w:anchor="__RefHeading___Toc2941358_1051229030">
            <w:r>
              <w:rPr>
                <w:webHidden/>
                <w:rStyle w:val="IndexLink"/>
                <w:rtl w:val="true"/>
              </w:rPr>
              <w:t>ذکر الأدب</w:t>
            </w:r>
            <w:r>
              <w:rPr>
                <w:rStyle w:val="IndexLink"/>
                <w:rtl w:val="true"/>
              </w:rPr>
              <w:tab/>
            </w:r>
            <w:r>
              <w:rPr>
                <w:rStyle w:val="IndexLink"/>
              </w:rPr>
              <w:t>111</w:t>
            </w:r>
          </w:hyperlink>
        </w:p>
        <w:p>
          <w:pPr>
            <w:pStyle w:val="Contents2"/>
            <w:tabs>
              <w:tab w:val="clear" w:pos="8743"/>
              <w:tab w:val="right" w:pos="9026" w:leader="dot"/>
            </w:tabs>
            <w:rPr/>
          </w:pPr>
          <w:hyperlink w:anchor="__RefHeading___Toc2941360_1051229030">
            <w:r>
              <w:rPr>
                <w:webHidden/>
                <w:rStyle w:val="IndexLink"/>
                <w:rtl w:val="true"/>
              </w:rPr>
              <w:t>ذکر العقل</w:t>
            </w:r>
            <w:r>
              <w:rPr>
                <w:rStyle w:val="IndexLink"/>
                <w:rtl w:val="true"/>
              </w:rPr>
              <w:tab/>
            </w:r>
            <w:r>
              <w:rPr>
                <w:rStyle w:val="IndexLink"/>
              </w:rPr>
              <w:t>113</w:t>
            </w:r>
          </w:hyperlink>
        </w:p>
        <w:p>
          <w:pPr>
            <w:pStyle w:val="Contents2"/>
            <w:tabs>
              <w:tab w:val="clear" w:pos="8743"/>
              <w:tab w:val="right" w:pos="9026" w:leader="dot"/>
            </w:tabs>
            <w:rPr/>
          </w:pPr>
          <w:hyperlink w:anchor="__RefHeading___Toc2941362_1051229030">
            <w:r>
              <w:rPr>
                <w:webHidden/>
                <w:rStyle w:val="IndexLink"/>
                <w:rtl w:val="true"/>
              </w:rPr>
              <w:t>ذکر الحکمة</w:t>
            </w:r>
            <w:r>
              <w:rPr>
                <w:rStyle w:val="IndexLink"/>
                <w:rtl w:val="true"/>
              </w:rPr>
              <w:tab/>
            </w:r>
            <w:r>
              <w:rPr>
                <w:rStyle w:val="IndexLink"/>
              </w:rPr>
              <w:t>118</w:t>
            </w:r>
          </w:hyperlink>
        </w:p>
        <w:p>
          <w:pPr>
            <w:pStyle w:val="Contents2"/>
            <w:tabs>
              <w:tab w:val="clear" w:pos="8743"/>
              <w:tab w:val="right" w:pos="9026" w:leader="dot"/>
            </w:tabs>
            <w:rPr/>
          </w:pPr>
          <w:hyperlink w:anchor="__RefHeading___Toc2941364_1051229030">
            <w:r>
              <w:rPr>
                <w:webHidden/>
                <w:rStyle w:val="IndexLink"/>
                <w:rtl w:val="true"/>
              </w:rPr>
              <w:t>فی ذکر المعرفة</w:t>
            </w:r>
            <w:r>
              <w:rPr>
                <w:rStyle w:val="IndexLink"/>
                <w:rtl w:val="true"/>
              </w:rPr>
              <w:tab/>
            </w:r>
            <w:r>
              <w:rPr>
                <w:rStyle w:val="IndexLink"/>
              </w:rPr>
              <w:t>122</w:t>
            </w:r>
          </w:hyperlink>
        </w:p>
        <w:p>
          <w:pPr>
            <w:pStyle w:val="Contents2"/>
            <w:tabs>
              <w:tab w:val="clear" w:pos="8743"/>
              <w:tab w:val="right" w:pos="9026" w:leader="dot"/>
            </w:tabs>
            <w:rPr/>
          </w:pPr>
          <w:hyperlink w:anchor="__RefHeading___Toc2941366_1051229030">
            <w:r>
              <w:rPr>
                <w:webHidden/>
                <w:rStyle w:val="IndexLink"/>
                <w:rtl w:val="true"/>
              </w:rPr>
              <w:t>فی ذکر الیقین</w:t>
            </w:r>
            <w:r>
              <w:rPr>
                <w:rStyle w:val="IndexLink"/>
                <w:rtl w:val="true"/>
              </w:rPr>
              <w:tab/>
            </w:r>
            <w:r>
              <w:rPr>
                <w:rStyle w:val="IndexLink"/>
              </w:rPr>
              <w:t>129</w:t>
            </w:r>
          </w:hyperlink>
        </w:p>
        <w:p>
          <w:pPr>
            <w:pStyle w:val="Contents2"/>
            <w:tabs>
              <w:tab w:val="clear" w:pos="8743"/>
              <w:tab w:val="right" w:pos="9026" w:leader="dot"/>
            </w:tabs>
            <w:rPr/>
          </w:pPr>
          <w:hyperlink w:anchor="__RefHeading___Toc2941368_1051229030">
            <w:r>
              <w:rPr>
                <w:webHidden/>
                <w:rStyle w:val="IndexLink"/>
                <w:rtl w:val="true"/>
              </w:rPr>
              <w:t>ذکر الهدی</w:t>
            </w:r>
            <w:r>
              <w:rPr>
                <w:rStyle w:val="IndexLink"/>
                <w:rtl w:val="true"/>
              </w:rPr>
              <w:tab/>
            </w:r>
            <w:r>
              <w:rPr>
                <w:rStyle w:val="IndexLink"/>
              </w:rPr>
              <w:t>132</w:t>
            </w:r>
          </w:hyperlink>
        </w:p>
        <w:p>
          <w:pPr>
            <w:pStyle w:val="Contents2"/>
            <w:tabs>
              <w:tab w:val="clear" w:pos="8743"/>
              <w:tab w:val="right" w:pos="9026" w:leader="dot"/>
            </w:tabs>
            <w:rPr/>
          </w:pPr>
          <w:hyperlink w:anchor="__RefHeading___Toc2941370_1051229030">
            <w:r>
              <w:rPr>
                <w:webHidden/>
                <w:rStyle w:val="IndexLink"/>
                <w:rtl w:val="true"/>
              </w:rPr>
              <w:t>فی ذکر الإلهام</w:t>
            </w:r>
            <w:r>
              <w:rPr>
                <w:rStyle w:val="IndexLink"/>
                <w:rtl w:val="true"/>
              </w:rPr>
              <w:tab/>
            </w:r>
            <w:r>
              <w:rPr>
                <w:rStyle w:val="IndexLink"/>
              </w:rPr>
              <w:t>136</w:t>
            </w:r>
          </w:hyperlink>
        </w:p>
        <w:p>
          <w:pPr>
            <w:pStyle w:val="Contents2"/>
            <w:tabs>
              <w:tab w:val="clear" w:pos="8743"/>
              <w:tab w:val="right" w:pos="9026" w:leader="dot"/>
            </w:tabs>
            <w:rPr/>
          </w:pPr>
          <w:hyperlink w:anchor="__RefHeading___Toc2941372_1051229030">
            <w:r>
              <w:rPr>
                <w:webHidden/>
                <w:rStyle w:val="IndexLink"/>
                <w:rtl w:val="true"/>
              </w:rPr>
              <w:t>فی ذکر الحجّة</w:t>
            </w:r>
            <w:r>
              <w:rPr>
                <w:rStyle w:val="IndexLink"/>
                <w:rtl w:val="true"/>
              </w:rPr>
              <w:tab/>
            </w:r>
            <w:r>
              <w:rPr>
                <w:rStyle w:val="IndexLink"/>
              </w:rPr>
              <w:t>139</w:t>
            </w:r>
          </w:hyperlink>
        </w:p>
        <w:p>
          <w:pPr>
            <w:pStyle w:val="Contents2"/>
            <w:tabs>
              <w:tab w:val="clear" w:pos="8743"/>
              <w:tab w:val="right" w:pos="9026" w:leader="dot"/>
            </w:tabs>
            <w:rPr/>
          </w:pPr>
          <w:hyperlink w:anchor="__RefHeading___Toc2941374_1051229030">
            <w:r>
              <w:rPr>
                <w:webHidden/>
                <w:rStyle w:val="IndexLink"/>
                <w:rtl w:val="true"/>
              </w:rPr>
              <w:t>ذکر اللطف و التّوفیق و الحرمان و العصمة و الخذلان و التّأیید و التّسدید و التّقریب و التّبعید</w:t>
            </w:r>
            <w:r>
              <w:rPr>
                <w:rStyle w:val="IndexLink"/>
                <w:rtl w:val="true"/>
              </w:rPr>
              <w:tab/>
            </w:r>
            <w:r>
              <w:rPr>
                <w:rStyle w:val="IndexLink"/>
              </w:rPr>
              <w:t>143</w:t>
            </w:r>
          </w:hyperlink>
        </w:p>
        <w:p>
          <w:pPr>
            <w:pStyle w:val="Contents2"/>
            <w:tabs>
              <w:tab w:val="clear" w:pos="8743"/>
              <w:tab w:val="right" w:pos="9026" w:leader="dot"/>
            </w:tabs>
            <w:rPr/>
          </w:pPr>
          <w:hyperlink w:anchor="__RefHeading___Toc2941376_1051229030">
            <w:r>
              <w:rPr>
                <w:webHidden/>
                <w:rStyle w:val="IndexLink"/>
                <w:rtl w:val="true"/>
              </w:rPr>
              <w:t>و أمّا الغضب و السّخط و البغض و الرّحمة و الرّضا و الحبّ والأسف و الضّحک و الصّبر و الحیاء والملالة من اللّه</w:t>
            </w:r>
            <w:r>
              <w:rPr>
                <w:rStyle w:val="IndexLink"/>
                <w:rtl w:val="true"/>
              </w:rPr>
              <w:tab/>
            </w:r>
            <w:r>
              <w:rPr>
                <w:rStyle w:val="IndexLink"/>
              </w:rPr>
              <w:t>146</w:t>
            </w:r>
          </w:hyperlink>
        </w:p>
        <w:p>
          <w:pPr>
            <w:pStyle w:val="Contents2"/>
            <w:tabs>
              <w:tab w:val="clear" w:pos="8743"/>
              <w:tab w:val="right" w:pos="9026" w:leader="dot"/>
            </w:tabs>
            <w:rPr/>
          </w:pPr>
          <w:hyperlink w:anchor="__RefHeading___Toc2941378_1051229030">
            <w:r>
              <w:rPr>
                <w:webHidden/>
                <w:rStyle w:val="IndexLink"/>
                <w:rtl w:val="true"/>
              </w:rPr>
              <w:t>ذکر أوصاف نطق به القرآن فی صفة القدیم مثل النّفس و الذّات و العین و الوجه و الید و الجَنب و السّاق و السّعة و القوّة و المجیء و الإتیان و الجدّ</w:t>
            </w:r>
            <w:r>
              <w:rPr>
                <w:rStyle w:val="IndexLink"/>
                <w:rtl w:val="true"/>
              </w:rPr>
              <w:tab/>
            </w:r>
            <w:r>
              <w:rPr>
                <w:rStyle w:val="IndexLink"/>
              </w:rPr>
              <w:t>149</w:t>
            </w:r>
          </w:hyperlink>
        </w:p>
        <w:p>
          <w:pPr>
            <w:pStyle w:val="Contents2"/>
            <w:tabs>
              <w:tab w:val="clear" w:pos="8743"/>
              <w:tab w:val="right" w:pos="9026" w:leader="dot"/>
            </w:tabs>
            <w:rPr/>
          </w:pPr>
          <w:hyperlink w:anchor="__RefHeading___Toc2941380_1051229030">
            <w:r>
              <w:rPr>
                <w:webHidden/>
                <w:rStyle w:val="IndexLink"/>
                <w:rtl w:val="true"/>
              </w:rPr>
              <w:t>ذکر القضاء و القدر</w:t>
            </w:r>
            <w:r>
              <w:rPr>
                <w:rStyle w:val="IndexLink"/>
                <w:rtl w:val="true"/>
              </w:rPr>
              <w:tab/>
            </w:r>
            <w:r>
              <w:rPr>
                <w:rStyle w:val="IndexLink"/>
              </w:rPr>
              <w:t>157</w:t>
            </w:r>
          </w:hyperlink>
        </w:p>
        <w:p>
          <w:pPr>
            <w:pStyle w:val="Contents2"/>
            <w:tabs>
              <w:tab w:val="clear" w:pos="8743"/>
              <w:tab w:val="right" w:pos="9026" w:leader="dot"/>
            </w:tabs>
            <w:rPr/>
          </w:pPr>
          <w:hyperlink w:anchor="__RefHeading___Toc2941382_1051229030">
            <w:r>
              <w:rPr>
                <w:webHidden/>
                <w:rStyle w:val="IndexLink"/>
                <w:rtl w:val="true"/>
              </w:rPr>
              <w:t>ذکر العرش و الکرسیّ</w:t>
            </w:r>
            <w:r>
              <w:rPr>
                <w:rStyle w:val="IndexLink"/>
                <w:rtl w:val="true"/>
              </w:rPr>
              <w:tab/>
            </w:r>
            <w:r>
              <w:rPr>
                <w:rStyle w:val="IndexLink"/>
              </w:rPr>
              <w:t>161</w:t>
            </w:r>
          </w:hyperlink>
        </w:p>
        <w:p>
          <w:pPr>
            <w:pStyle w:val="Contents2"/>
            <w:tabs>
              <w:tab w:val="clear" w:pos="8743"/>
              <w:tab w:val="right" w:pos="9026" w:leader="dot"/>
            </w:tabs>
            <w:rPr/>
          </w:pPr>
          <w:hyperlink w:anchor="__RefHeading___Toc2941384_1051229030">
            <w:r>
              <w:rPr>
                <w:webHidden/>
                <w:rStyle w:val="IndexLink"/>
                <w:rtl w:val="true"/>
              </w:rPr>
              <w:t>ذکر اللوح و القلم</w:t>
            </w:r>
            <w:r>
              <w:rPr>
                <w:rStyle w:val="IndexLink"/>
                <w:rtl w:val="true"/>
              </w:rPr>
              <w:tab/>
            </w:r>
            <w:r>
              <w:rPr>
                <w:rStyle w:val="IndexLink"/>
              </w:rPr>
              <w:t>167</w:t>
            </w:r>
          </w:hyperlink>
        </w:p>
        <w:p>
          <w:pPr>
            <w:pStyle w:val="Contents2"/>
            <w:tabs>
              <w:tab w:val="clear" w:pos="8743"/>
              <w:tab w:val="right" w:pos="9026" w:leader="dot"/>
            </w:tabs>
            <w:rPr/>
          </w:pPr>
          <w:hyperlink w:anchor="__RefHeading___Toc2941386_1051229030">
            <w:r>
              <w:rPr>
                <w:webHidden/>
                <w:rStyle w:val="IndexLink"/>
                <w:rtl w:val="true"/>
              </w:rPr>
              <w:t>ذکر الأفلاک و الکواکب</w:t>
            </w:r>
            <w:r>
              <w:rPr>
                <w:rStyle w:val="IndexLink"/>
                <w:rtl w:val="true"/>
              </w:rPr>
              <w:tab/>
            </w:r>
            <w:r>
              <w:rPr>
                <w:rStyle w:val="IndexLink"/>
              </w:rPr>
              <w:t>169</w:t>
            </w:r>
          </w:hyperlink>
        </w:p>
        <w:p>
          <w:pPr>
            <w:pStyle w:val="Contents2"/>
            <w:tabs>
              <w:tab w:val="clear" w:pos="8743"/>
              <w:tab w:val="right" w:pos="9026" w:leader="dot"/>
            </w:tabs>
            <w:rPr/>
          </w:pPr>
          <w:hyperlink w:anchor="__RefHeading___Toc2941388_1051229030">
            <w:r>
              <w:rPr>
                <w:webHidden/>
                <w:rStyle w:val="IndexLink"/>
                <w:rtl w:val="true"/>
              </w:rPr>
              <w:t>ذکر العالَم</w:t>
            </w:r>
            <w:r>
              <w:rPr>
                <w:rStyle w:val="IndexLink"/>
                <w:rtl w:val="true"/>
              </w:rPr>
              <w:tab/>
            </w:r>
            <w:r>
              <w:rPr>
                <w:rStyle w:val="IndexLink"/>
              </w:rPr>
              <w:t>176</w:t>
            </w:r>
          </w:hyperlink>
        </w:p>
        <w:p>
          <w:pPr>
            <w:pStyle w:val="Contents2"/>
            <w:tabs>
              <w:tab w:val="clear" w:pos="8743"/>
              <w:tab w:val="right" w:pos="9026" w:leader="dot"/>
            </w:tabs>
            <w:rPr/>
          </w:pPr>
          <w:hyperlink w:anchor="__RefHeading___Toc2941390_1051229030">
            <w:r>
              <w:rPr>
                <w:webHidden/>
                <w:rStyle w:val="IndexLink"/>
                <w:rtl w:val="true"/>
              </w:rPr>
              <w:t>ذکر النّفس الأمّارة و اللوّامة و المطمئنّة</w:t>
            </w:r>
            <w:r>
              <w:rPr>
                <w:rStyle w:val="IndexLink"/>
                <w:rtl w:val="true"/>
              </w:rPr>
              <w:tab/>
            </w:r>
            <w:r>
              <w:rPr>
                <w:rStyle w:val="IndexLink"/>
              </w:rPr>
              <w:t>182</w:t>
            </w:r>
          </w:hyperlink>
        </w:p>
        <w:p>
          <w:pPr>
            <w:pStyle w:val="Contents2"/>
            <w:tabs>
              <w:tab w:val="clear" w:pos="8743"/>
              <w:tab w:val="right" w:pos="9026" w:leader="dot"/>
            </w:tabs>
            <w:rPr/>
          </w:pPr>
          <w:hyperlink w:anchor="__RefHeading___Toc2941392_1051229030">
            <w:r>
              <w:rPr>
                <w:webHidden/>
                <w:rStyle w:val="IndexLink"/>
                <w:rtl w:val="true"/>
              </w:rPr>
              <w:t>ذکر النّفس و الروح و القلب</w:t>
            </w:r>
            <w:r>
              <w:rPr>
                <w:rStyle w:val="IndexLink"/>
                <w:rtl w:val="true"/>
              </w:rPr>
              <w:tab/>
            </w:r>
            <w:r>
              <w:rPr>
                <w:rStyle w:val="IndexLink"/>
              </w:rPr>
              <w:t>183</w:t>
            </w:r>
          </w:hyperlink>
        </w:p>
        <w:p>
          <w:pPr>
            <w:pStyle w:val="Contents2"/>
            <w:tabs>
              <w:tab w:val="clear" w:pos="8743"/>
              <w:tab w:val="right" w:pos="9026" w:leader="dot"/>
            </w:tabs>
            <w:rPr/>
          </w:pPr>
          <w:hyperlink w:anchor="__RefHeading___Toc2941394_1051229030">
            <w:r>
              <w:rPr>
                <w:webHidden/>
                <w:rStyle w:val="IndexLink"/>
                <w:rtl w:val="true"/>
              </w:rPr>
              <w:t>ذکر الطّبّ و طبائع الإنسان</w:t>
            </w:r>
            <w:r>
              <w:rPr>
                <w:rStyle w:val="IndexLink"/>
                <w:rtl w:val="true"/>
              </w:rPr>
              <w:tab/>
            </w:r>
            <w:r>
              <w:rPr>
                <w:rStyle w:val="IndexLink"/>
              </w:rPr>
              <w:t>187</w:t>
            </w:r>
          </w:hyperlink>
        </w:p>
        <w:p>
          <w:pPr>
            <w:pStyle w:val="Contents2"/>
            <w:tabs>
              <w:tab w:val="clear" w:pos="8743"/>
              <w:tab w:val="right" w:pos="9026" w:leader="dot"/>
            </w:tabs>
            <w:rPr/>
          </w:pPr>
          <w:hyperlink w:anchor="__RefHeading___Toc2941396_1051229030">
            <w:r>
              <w:rPr>
                <w:webHidden/>
                <w:rStyle w:val="IndexLink"/>
                <w:rtl w:val="true"/>
              </w:rPr>
              <w:t>ذکر الأمراض و أجر المریض</w:t>
            </w:r>
            <w:r>
              <w:rPr>
                <w:rStyle w:val="IndexLink"/>
                <w:rtl w:val="true"/>
              </w:rPr>
              <w:tab/>
            </w:r>
            <w:r>
              <w:rPr>
                <w:rStyle w:val="IndexLink"/>
              </w:rPr>
              <w:t>199</w:t>
            </w:r>
          </w:hyperlink>
        </w:p>
        <w:p>
          <w:pPr>
            <w:pStyle w:val="Contents2"/>
            <w:tabs>
              <w:tab w:val="clear" w:pos="8743"/>
              <w:tab w:val="right" w:pos="9026" w:leader="dot"/>
            </w:tabs>
            <w:rPr/>
          </w:pPr>
          <w:hyperlink w:anchor="__RefHeading___Toc2941398_1051229030">
            <w:r>
              <w:rPr>
                <w:webHidden/>
                <w:rStyle w:val="IndexLink"/>
                <w:rtl w:val="true"/>
              </w:rPr>
              <w:t>ذکر الخزائن</w:t>
            </w:r>
            <w:r>
              <w:rPr>
                <w:rStyle w:val="IndexLink"/>
                <w:rtl w:val="true"/>
              </w:rPr>
              <w:tab/>
            </w:r>
            <w:r>
              <w:rPr>
                <w:rStyle w:val="IndexLink"/>
              </w:rPr>
              <w:t>202</w:t>
            </w:r>
          </w:hyperlink>
        </w:p>
        <w:p>
          <w:pPr>
            <w:pStyle w:val="Contents2"/>
            <w:tabs>
              <w:tab w:val="clear" w:pos="8743"/>
              <w:tab w:val="right" w:pos="9026" w:leader="dot"/>
            </w:tabs>
            <w:rPr/>
          </w:pPr>
          <w:hyperlink w:anchor="__RefHeading___Toc2941400_1051229030">
            <w:r>
              <w:rPr>
                <w:webHidden/>
                <w:rStyle w:val="IndexLink"/>
                <w:rtl w:val="true"/>
              </w:rPr>
              <w:t>ذکر الغیب</w:t>
            </w:r>
            <w:r>
              <w:rPr>
                <w:rStyle w:val="IndexLink"/>
                <w:rtl w:val="true"/>
              </w:rPr>
              <w:tab/>
            </w:r>
            <w:r>
              <w:rPr>
                <w:rStyle w:val="IndexLink"/>
              </w:rPr>
              <w:t>208</w:t>
            </w:r>
          </w:hyperlink>
        </w:p>
        <w:p>
          <w:pPr>
            <w:pStyle w:val="Contents2"/>
            <w:tabs>
              <w:tab w:val="clear" w:pos="8743"/>
              <w:tab w:val="right" w:pos="9026" w:leader="dot"/>
            </w:tabs>
            <w:rPr/>
          </w:pPr>
          <w:hyperlink w:anchor="__RefHeading___Toc2941402_1051229030">
            <w:r>
              <w:rPr>
                <w:webHidden/>
                <w:rStyle w:val="IndexLink"/>
                <w:rtl w:val="true"/>
              </w:rPr>
              <w:t>ذکر دعوة الحقّ</w:t>
            </w:r>
            <w:r>
              <w:rPr>
                <w:rStyle w:val="IndexLink"/>
                <w:rtl w:val="true"/>
              </w:rPr>
              <w:tab/>
            </w:r>
            <w:r>
              <w:rPr>
                <w:rStyle w:val="IndexLink"/>
              </w:rPr>
              <w:t>211</w:t>
            </w:r>
          </w:hyperlink>
        </w:p>
        <w:p>
          <w:pPr>
            <w:pStyle w:val="Contents2"/>
            <w:tabs>
              <w:tab w:val="clear" w:pos="8743"/>
              <w:tab w:val="right" w:pos="9026" w:leader="dot"/>
            </w:tabs>
            <w:rPr/>
          </w:pPr>
          <w:hyperlink w:anchor="__RefHeading___Toc2941404_1051229030">
            <w:r>
              <w:rPr>
                <w:webHidden/>
                <w:rStyle w:val="IndexLink"/>
                <w:rtl w:val="true"/>
              </w:rPr>
              <w:t>ذکر الکتب المنزلة</w:t>
            </w:r>
            <w:r>
              <w:rPr>
                <w:rStyle w:val="IndexLink"/>
                <w:rtl w:val="true"/>
              </w:rPr>
              <w:tab/>
            </w:r>
            <w:r>
              <w:rPr>
                <w:rStyle w:val="IndexLink"/>
              </w:rPr>
              <w:t>213</w:t>
            </w:r>
          </w:hyperlink>
        </w:p>
        <w:p>
          <w:pPr>
            <w:pStyle w:val="Contents2"/>
            <w:tabs>
              <w:tab w:val="clear" w:pos="8743"/>
              <w:tab w:val="right" w:pos="9026" w:leader="dot"/>
            </w:tabs>
            <w:rPr/>
          </w:pPr>
          <w:hyperlink w:anchor="__RefHeading___Toc2941406_1051229030">
            <w:r>
              <w:rPr>
                <w:webHidden/>
                <w:rStyle w:val="IndexLink"/>
                <w:rtl w:val="true"/>
              </w:rPr>
              <w:t>فی ذکر الرحمة و الرأفة</w:t>
            </w:r>
            <w:r>
              <w:rPr>
                <w:rStyle w:val="IndexLink"/>
                <w:rtl w:val="true"/>
              </w:rPr>
              <w:tab/>
            </w:r>
            <w:r>
              <w:rPr>
                <w:rStyle w:val="IndexLink"/>
              </w:rPr>
              <w:t>219</w:t>
            </w:r>
          </w:hyperlink>
        </w:p>
        <w:p>
          <w:pPr>
            <w:pStyle w:val="Contents2"/>
            <w:tabs>
              <w:tab w:val="clear" w:pos="8743"/>
              <w:tab w:val="right" w:pos="9026" w:leader="dot"/>
            </w:tabs>
            <w:rPr/>
          </w:pPr>
          <w:hyperlink w:anchor="__RefHeading___Toc2941408_1051229030">
            <w:r>
              <w:rPr>
                <w:webHidden/>
                <w:rStyle w:val="IndexLink"/>
                <w:rtl w:val="true"/>
              </w:rPr>
              <w:t>ذکر نعم اللّه</w:t>
            </w:r>
            <w:r>
              <w:rPr>
                <w:rStyle w:val="IndexLink"/>
                <w:rtl w:val="true"/>
              </w:rPr>
              <w:tab/>
            </w:r>
            <w:r>
              <w:rPr>
                <w:rStyle w:val="IndexLink"/>
              </w:rPr>
              <w:t>221</w:t>
            </w:r>
          </w:hyperlink>
        </w:p>
        <w:p>
          <w:pPr>
            <w:pStyle w:val="Contents2"/>
            <w:tabs>
              <w:tab w:val="clear" w:pos="8743"/>
              <w:tab w:val="right" w:pos="9026" w:leader="dot"/>
            </w:tabs>
            <w:rPr/>
          </w:pPr>
          <w:hyperlink w:anchor="__RefHeading___Toc2941410_1051229030">
            <w:r>
              <w:rPr>
                <w:webHidden/>
                <w:rStyle w:val="IndexLink"/>
                <w:rtl w:val="true"/>
              </w:rPr>
              <w:t>ذکر التّواضع و الکبر</w:t>
            </w:r>
            <w:r>
              <w:rPr>
                <w:rStyle w:val="IndexLink"/>
                <w:rtl w:val="true"/>
              </w:rPr>
              <w:tab/>
            </w:r>
            <w:r>
              <w:rPr>
                <w:rStyle w:val="IndexLink"/>
              </w:rPr>
              <w:t>223</w:t>
            </w:r>
          </w:hyperlink>
        </w:p>
        <w:p>
          <w:pPr>
            <w:pStyle w:val="Contents2"/>
            <w:tabs>
              <w:tab w:val="clear" w:pos="8743"/>
              <w:tab w:val="right" w:pos="9026" w:leader="dot"/>
            </w:tabs>
            <w:rPr/>
          </w:pPr>
          <w:hyperlink w:anchor="__RefHeading___Toc2941412_1051229030">
            <w:r>
              <w:rPr>
                <w:webHidden/>
                <w:rStyle w:val="IndexLink"/>
                <w:rtl w:val="true"/>
              </w:rPr>
              <w:t>ذکر إرادات شریفة لا بدّ للعبد من حفظها و اجتناب أضدادها</w:t>
            </w:r>
            <w:r>
              <w:rPr>
                <w:rStyle w:val="IndexLink"/>
                <w:rtl w:val="true"/>
              </w:rPr>
              <w:tab/>
            </w:r>
            <w:r>
              <w:rPr>
                <w:rStyle w:val="IndexLink"/>
              </w:rPr>
              <w:t>228</w:t>
            </w:r>
          </w:hyperlink>
        </w:p>
        <w:p>
          <w:pPr>
            <w:pStyle w:val="Contents2"/>
            <w:tabs>
              <w:tab w:val="clear" w:pos="8743"/>
              <w:tab w:val="right" w:pos="9026" w:leader="dot"/>
            </w:tabs>
            <w:rPr/>
          </w:pPr>
          <w:hyperlink w:anchor="__RefHeading___Toc2941414_1051229030">
            <w:r>
              <w:rPr>
                <w:webHidden/>
                <w:rStyle w:val="IndexLink"/>
                <w:rtl w:val="true"/>
              </w:rPr>
              <w:t>ذکر أقسام الذّکر و أنواعه</w:t>
            </w:r>
            <w:r>
              <w:rPr>
                <w:rStyle w:val="IndexLink"/>
                <w:rtl w:val="true"/>
              </w:rPr>
              <w:tab/>
            </w:r>
            <w:r>
              <w:rPr>
                <w:rStyle w:val="IndexLink"/>
              </w:rPr>
              <w:t>235</w:t>
            </w:r>
          </w:hyperlink>
        </w:p>
        <w:p>
          <w:pPr>
            <w:pStyle w:val="Contents2"/>
            <w:tabs>
              <w:tab w:val="clear" w:pos="8743"/>
              <w:tab w:val="right" w:pos="9026" w:leader="dot"/>
            </w:tabs>
            <w:rPr/>
          </w:pPr>
          <w:hyperlink w:anchor="__RefHeading___Toc2941416_1051229030">
            <w:r>
              <w:rPr>
                <w:webHidden/>
                <w:rStyle w:val="IndexLink"/>
                <w:rtl w:val="true"/>
              </w:rPr>
              <w:t>ذکر الفقر و الغناء</w:t>
            </w:r>
            <w:r>
              <w:rPr>
                <w:rStyle w:val="IndexLink"/>
                <w:rtl w:val="true"/>
              </w:rPr>
              <w:tab/>
            </w:r>
            <w:r>
              <w:rPr>
                <w:rStyle w:val="IndexLink"/>
              </w:rPr>
              <w:t>238</w:t>
            </w:r>
          </w:hyperlink>
        </w:p>
        <w:p>
          <w:pPr>
            <w:pStyle w:val="Contents2"/>
            <w:tabs>
              <w:tab w:val="clear" w:pos="8743"/>
              <w:tab w:val="right" w:pos="9026" w:leader="dot"/>
            </w:tabs>
            <w:rPr/>
          </w:pPr>
          <w:hyperlink w:anchor="__RefHeading___Toc2941418_1051229030">
            <w:r>
              <w:rPr>
                <w:webHidden/>
                <w:rStyle w:val="IndexLink"/>
                <w:rtl w:val="true"/>
              </w:rPr>
              <w:t>ذکر منازل المؤمنین</w:t>
            </w:r>
            <w:r>
              <w:rPr>
                <w:rStyle w:val="IndexLink"/>
                <w:rtl w:val="true"/>
              </w:rPr>
              <w:tab/>
            </w:r>
            <w:r>
              <w:rPr>
                <w:rStyle w:val="IndexLink"/>
              </w:rPr>
              <w:t>242</w:t>
            </w:r>
          </w:hyperlink>
        </w:p>
        <w:p>
          <w:pPr>
            <w:pStyle w:val="Contents2"/>
            <w:tabs>
              <w:tab w:val="clear" w:pos="8743"/>
              <w:tab w:val="right" w:pos="9026" w:leader="dot"/>
            </w:tabs>
            <w:rPr/>
          </w:pPr>
          <w:hyperlink w:anchor="__RefHeading___Toc2941420_1051229030">
            <w:r>
              <w:rPr>
                <w:webHidden/>
                <w:rStyle w:val="IndexLink"/>
                <w:rtl w:val="true"/>
              </w:rPr>
              <w:t>فی ذکر النعمة</w:t>
            </w:r>
            <w:r>
              <w:rPr>
                <w:rStyle w:val="IndexLink"/>
                <w:rtl w:val="true"/>
              </w:rPr>
              <w:tab/>
            </w:r>
            <w:r>
              <w:rPr>
                <w:rStyle w:val="IndexLink"/>
              </w:rPr>
              <w:t>251</w:t>
            </w:r>
          </w:hyperlink>
        </w:p>
        <w:p>
          <w:pPr>
            <w:pStyle w:val="Contents2"/>
            <w:tabs>
              <w:tab w:val="clear" w:pos="8743"/>
              <w:tab w:val="right" w:pos="9026" w:leader="dot"/>
            </w:tabs>
            <w:rPr/>
          </w:pPr>
          <w:hyperlink w:anchor="__RefHeading___Toc2941422_1051229030">
            <w:r>
              <w:rPr>
                <w:webHidden/>
                <w:rStyle w:val="IndexLink"/>
                <w:rtl w:val="true"/>
              </w:rPr>
              <w:t>ذکر فضل اللّه</w:t>
            </w:r>
            <w:r>
              <w:rPr>
                <w:rStyle w:val="IndexLink"/>
                <w:rtl w:val="true"/>
              </w:rPr>
              <w:tab/>
            </w:r>
            <w:r>
              <w:rPr>
                <w:rStyle w:val="IndexLink"/>
              </w:rPr>
              <w:t>253</w:t>
            </w:r>
          </w:hyperlink>
        </w:p>
        <w:p>
          <w:pPr>
            <w:pStyle w:val="Contents2"/>
            <w:tabs>
              <w:tab w:val="clear" w:pos="8743"/>
              <w:tab w:val="right" w:pos="9026" w:leader="dot"/>
            </w:tabs>
            <w:rPr/>
          </w:pPr>
          <w:hyperlink w:anchor="__RefHeading___Toc2941424_1051229030">
            <w:r>
              <w:rPr>
                <w:webHidden/>
                <w:rStyle w:val="IndexLink"/>
                <w:rtl w:val="true"/>
              </w:rPr>
              <w:t>ذکر العفو</w:t>
            </w:r>
            <w:r>
              <w:rPr>
                <w:rStyle w:val="IndexLink"/>
                <w:rtl w:val="true"/>
              </w:rPr>
              <w:tab/>
            </w:r>
            <w:r>
              <w:rPr>
                <w:rStyle w:val="IndexLink"/>
              </w:rPr>
              <w:t>258</w:t>
            </w:r>
          </w:hyperlink>
        </w:p>
        <w:p>
          <w:pPr>
            <w:pStyle w:val="Contents2"/>
            <w:tabs>
              <w:tab w:val="clear" w:pos="8743"/>
              <w:tab w:val="right" w:pos="9026" w:leader="dot"/>
            </w:tabs>
            <w:rPr/>
          </w:pPr>
          <w:hyperlink w:anchor="__RefHeading___Toc2941426_1051229030">
            <w:r>
              <w:rPr>
                <w:webHidden/>
                <w:rStyle w:val="IndexLink"/>
                <w:rtl w:val="true"/>
              </w:rPr>
              <w:t>ذکر الفضل و العدل</w:t>
            </w:r>
            <w:r>
              <w:rPr>
                <w:rStyle w:val="IndexLink"/>
                <w:rtl w:val="true"/>
              </w:rPr>
              <w:tab/>
            </w:r>
            <w:r>
              <w:rPr>
                <w:rStyle w:val="IndexLink"/>
              </w:rPr>
              <w:t>261</w:t>
            </w:r>
          </w:hyperlink>
        </w:p>
        <w:p>
          <w:pPr>
            <w:pStyle w:val="Contents2"/>
            <w:tabs>
              <w:tab w:val="clear" w:pos="8743"/>
              <w:tab w:val="right" w:pos="9026" w:leader="dot"/>
            </w:tabs>
            <w:rPr/>
          </w:pPr>
          <w:hyperlink w:anchor="__RefHeading___Toc2941428_1051229030">
            <w:r>
              <w:rPr>
                <w:webHidden/>
                <w:rStyle w:val="IndexLink"/>
                <w:rtl w:val="true"/>
              </w:rPr>
              <w:t>ذکر السّعادة و الشّقاوة</w:t>
            </w:r>
            <w:r>
              <w:rPr>
                <w:rStyle w:val="IndexLink"/>
                <w:rtl w:val="true"/>
              </w:rPr>
              <w:tab/>
            </w:r>
            <w:r>
              <w:rPr>
                <w:rStyle w:val="IndexLink"/>
              </w:rPr>
              <w:t>265</w:t>
            </w:r>
          </w:hyperlink>
        </w:p>
        <w:p>
          <w:pPr>
            <w:pStyle w:val="Contents2"/>
            <w:tabs>
              <w:tab w:val="clear" w:pos="8743"/>
              <w:tab w:val="right" w:pos="9026" w:leader="dot"/>
            </w:tabs>
            <w:rPr/>
          </w:pPr>
          <w:hyperlink w:anchor="__RefHeading___Toc2941430_1051229030">
            <w:r>
              <w:rPr>
                <w:webHidden/>
                <w:rStyle w:val="IndexLink"/>
                <w:rtl w:val="true"/>
              </w:rPr>
              <w:t>ذکر الحقّ و معناه</w:t>
            </w:r>
            <w:r>
              <w:rPr>
                <w:rStyle w:val="IndexLink"/>
                <w:rtl w:val="true"/>
              </w:rPr>
              <w:tab/>
            </w:r>
            <w:r>
              <w:rPr>
                <w:rStyle w:val="IndexLink"/>
              </w:rPr>
              <w:t>269</w:t>
            </w:r>
          </w:hyperlink>
        </w:p>
        <w:p>
          <w:pPr>
            <w:pStyle w:val="Contents2"/>
            <w:tabs>
              <w:tab w:val="clear" w:pos="8743"/>
              <w:tab w:val="right" w:pos="9026" w:leader="dot"/>
            </w:tabs>
            <w:rPr/>
          </w:pPr>
          <w:hyperlink w:anchor="__RefHeading___Toc2941432_1051229030">
            <w:r>
              <w:rPr>
                <w:webHidden/>
                <w:rStyle w:val="IndexLink"/>
                <w:rtl w:val="true"/>
              </w:rPr>
              <w:t>ذکر الأولیاء و الأعداء</w:t>
            </w:r>
            <w:r>
              <w:rPr>
                <w:rStyle w:val="IndexLink"/>
                <w:rtl w:val="true"/>
              </w:rPr>
              <w:tab/>
            </w:r>
            <w:r>
              <w:rPr>
                <w:rStyle w:val="IndexLink"/>
              </w:rPr>
              <w:t>274</w:t>
            </w:r>
          </w:hyperlink>
        </w:p>
        <w:p>
          <w:pPr>
            <w:pStyle w:val="Contents2"/>
            <w:tabs>
              <w:tab w:val="clear" w:pos="8743"/>
              <w:tab w:val="right" w:pos="9026" w:leader="dot"/>
            </w:tabs>
            <w:rPr/>
          </w:pPr>
          <w:hyperlink w:anchor="__RefHeading___Toc2941434_1051229030">
            <w:r>
              <w:rPr>
                <w:webHidden/>
                <w:rStyle w:val="IndexLink"/>
                <w:rtl w:val="true"/>
              </w:rPr>
              <w:t>ذکر دار المحنة</w:t>
            </w:r>
            <w:r>
              <w:rPr>
                <w:rStyle w:val="IndexLink"/>
                <w:rtl w:val="true"/>
              </w:rPr>
              <w:tab/>
            </w:r>
            <w:r>
              <w:rPr>
                <w:rStyle w:val="IndexLink"/>
              </w:rPr>
              <w:t>278</w:t>
            </w:r>
          </w:hyperlink>
        </w:p>
        <w:p>
          <w:pPr>
            <w:pStyle w:val="Contents2"/>
            <w:tabs>
              <w:tab w:val="clear" w:pos="8743"/>
              <w:tab w:val="right" w:pos="9026" w:leader="dot"/>
            </w:tabs>
            <w:rPr/>
          </w:pPr>
          <w:hyperlink w:anchor="__RefHeading___Toc2941436_1051229030">
            <w:r>
              <w:rPr>
                <w:webHidden/>
                <w:rStyle w:val="IndexLink"/>
                <w:rtl w:val="true"/>
              </w:rPr>
              <w:t>ذکر المحنة</w:t>
            </w:r>
            <w:r>
              <w:rPr>
                <w:rStyle w:val="IndexLink"/>
                <w:rtl w:val="true"/>
              </w:rPr>
              <w:tab/>
            </w:r>
            <w:r>
              <w:rPr>
                <w:rStyle w:val="IndexLink"/>
              </w:rPr>
              <w:t>282</w:t>
            </w:r>
          </w:hyperlink>
        </w:p>
        <w:p>
          <w:pPr>
            <w:pStyle w:val="Contents2"/>
            <w:tabs>
              <w:tab w:val="clear" w:pos="8743"/>
              <w:tab w:val="right" w:pos="9026" w:leader="dot"/>
            </w:tabs>
            <w:rPr/>
          </w:pPr>
          <w:hyperlink w:anchor="__RefHeading___Toc2941438_1051229030">
            <w:r>
              <w:rPr>
                <w:webHidden/>
                <w:rStyle w:val="IndexLink"/>
                <w:rtl w:val="true"/>
              </w:rPr>
              <w:t>ذکر الدّولة</w:t>
            </w:r>
            <w:r>
              <w:rPr>
                <w:rStyle w:val="IndexLink"/>
                <w:rtl w:val="true"/>
              </w:rPr>
              <w:tab/>
            </w:r>
            <w:r>
              <w:rPr>
                <w:rStyle w:val="IndexLink"/>
              </w:rPr>
              <w:t>289</w:t>
            </w:r>
          </w:hyperlink>
        </w:p>
        <w:p>
          <w:pPr>
            <w:pStyle w:val="Contents2"/>
            <w:tabs>
              <w:tab w:val="clear" w:pos="8743"/>
              <w:tab w:val="right" w:pos="9026" w:leader="dot"/>
            </w:tabs>
            <w:rPr/>
          </w:pPr>
          <w:hyperlink w:anchor="__RefHeading___Toc2941440_1051229030">
            <w:r>
              <w:rPr>
                <w:webHidden/>
                <w:rStyle w:val="IndexLink"/>
                <w:rtl w:val="true"/>
              </w:rPr>
              <w:t>ذکر الرّزق و سببه</w:t>
            </w:r>
            <w:r>
              <w:rPr>
                <w:rStyle w:val="IndexLink"/>
                <w:rtl w:val="true"/>
              </w:rPr>
              <w:tab/>
            </w:r>
            <w:r>
              <w:rPr>
                <w:rStyle w:val="IndexLink"/>
              </w:rPr>
              <w:t>292</w:t>
            </w:r>
          </w:hyperlink>
        </w:p>
        <w:p>
          <w:pPr>
            <w:pStyle w:val="Contents2"/>
            <w:tabs>
              <w:tab w:val="clear" w:pos="8743"/>
              <w:tab w:val="right" w:pos="9026" w:leader="dot"/>
            </w:tabs>
            <w:rPr/>
          </w:pPr>
          <w:hyperlink w:anchor="__RefHeading___Toc2941442_1051229030">
            <w:r>
              <w:rPr>
                <w:webHidden/>
                <w:rStyle w:val="IndexLink"/>
                <w:rtl w:val="true"/>
              </w:rPr>
              <w:t>ذکر التّوکّل و التّفویض و التّسلیم</w:t>
            </w:r>
            <w:r>
              <w:rPr>
                <w:rStyle w:val="IndexLink"/>
                <w:rtl w:val="true"/>
              </w:rPr>
              <w:tab/>
            </w:r>
            <w:r>
              <w:rPr>
                <w:rStyle w:val="IndexLink"/>
              </w:rPr>
              <w:t>297</w:t>
            </w:r>
          </w:hyperlink>
        </w:p>
        <w:p>
          <w:pPr>
            <w:pStyle w:val="Contents2"/>
            <w:tabs>
              <w:tab w:val="clear" w:pos="8743"/>
              <w:tab w:val="right" w:pos="9026" w:leader="dot"/>
            </w:tabs>
            <w:rPr/>
          </w:pPr>
          <w:hyperlink w:anchor="__RefHeading___Toc2941444_1051229030">
            <w:r>
              <w:rPr>
                <w:webHidden/>
                <w:rStyle w:val="IndexLink"/>
                <w:rtl w:val="true"/>
              </w:rPr>
              <w:t>ذکر الإخلاص</w:t>
            </w:r>
            <w:r>
              <w:rPr>
                <w:rStyle w:val="IndexLink"/>
                <w:rtl w:val="true"/>
              </w:rPr>
              <w:tab/>
            </w:r>
            <w:r>
              <w:rPr>
                <w:rStyle w:val="IndexLink"/>
              </w:rPr>
              <w:t>301</w:t>
            </w:r>
          </w:hyperlink>
        </w:p>
        <w:p>
          <w:pPr>
            <w:pStyle w:val="Contents2"/>
            <w:tabs>
              <w:tab w:val="clear" w:pos="8743"/>
              <w:tab w:val="right" w:pos="9026" w:leader="dot"/>
            </w:tabs>
            <w:rPr/>
          </w:pPr>
          <w:hyperlink w:anchor="__RefHeading___Toc2941446_1051229030">
            <w:r>
              <w:rPr>
                <w:webHidden/>
                <w:rStyle w:val="IndexLink"/>
                <w:rtl w:val="true"/>
              </w:rPr>
              <w:t>ذکر الزّهد و الرّغبة و صفة الزّاهد و الرّاغب</w:t>
            </w:r>
            <w:r>
              <w:rPr>
                <w:rStyle w:val="IndexLink"/>
                <w:rtl w:val="true"/>
              </w:rPr>
              <w:tab/>
            </w:r>
            <w:r>
              <w:rPr>
                <w:rStyle w:val="IndexLink"/>
              </w:rPr>
              <w:t>309</w:t>
            </w:r>
          </w:hyperlink>
        </w:p>
        <w:p>
          <w:pPr>
            <w:pStyle w:val="Contents2"/>
            <w:tabs>
              <w:tab w:val="clear" w:pos="8743"/>
              <w:tab w:val="right" w:pos="9026" w:leader="dot"/>
            </w:tabs>
            <w:rPr/>
          </w:pPr>
          <w:hyperlink w:anchor="__RefHeading___Toc2941448_1051229030">
            <w:r>
              <w:rPr>
                <w:webHidden/>
                <w:rStyle w:val="IndexLink"/>
                <w:rtl w:val="true"/>
              </w:rPr>
              <w:t>ذکر الرّضا و السّخط</w:t>
            </w:r>
            <w:r>
              <w:rPr>
                <w:rStyle w:val="IndexLink"/>
                <w:rtl w:val="true"/>
              </w:rPr>
              <w:tab/>
            </w:r>
            <w:r>
              <w:rPr>
                <w:rStyle w:val="IndexLink"/>
              </w:rPr>
              <w:t>313</w:t>
            </w:r>
          </w:hyperlink>
        </w:p>
        <w:p>
          <w:pPr>
            <w:pStyle w:val="Contents2"/>
            <w:tabs>
              <w:tab w:val="clear" w:pos="8743"/>
              <w:tab w:val="right" w:pos="9026" w:leader="dot"/>
            </w:tabs>
            <w:rPr/>
          </w:pPr>
          <w:hyperlink w:anchor="__RefHeading___Toc2941450_1051229030">
            <w:r>
              <w:rPr>
                <w:webHidden/>
                <w:rStyle w:val="IndexLink"/>
                <w:rtl w:val="true"/>
              </w:rPr>
              <w:t>ذکر الشُّکر و الکفران</w:t>
            </w:r>
            <w:r>
              <w:rPr>
                <w:rStyle w:val="IndexLink"/>
                <w:rtl w:val="true"/>
              </w:rPr>
              <w:tab/>
            </w:r>
            <w:r>
              <w:rPr>
                <w:rStyle w:val="IndexLink"/>
              </w:rPr>
              <w:t>317</w:t>
            </w:r>
          </w:hyperlink>
        </w:p>
        <w:p>
          <w:pPr>
            <w:pStyle w:val="Contents2"/>
            <w:tabs>
              <w:tab w:val="clear" w:pos="8743"/>
              <w:tab w:val="right" w:pos="9026" w:leader="dot"/>
            </w:tabs>
            <w:rPr/>
          </w:pPr>
          <w:hyperlink w:anchor="__RefHeading___Toc2941452_1051229030">
            <w:r>
              <w:rPr>
                <w:webHidden/>
                <w:rStyle w:val="IndexLink"/>
                <w:rtl w:val="true"/>
              </w:rPr>
              <w:t>ذکر القناعة</w:t>
            </w:r>
            <w:r>
              <w:rPr>
                <w:rStyle w:val="IndexLink"/>
                <w:rtl w:val="true"/>
              </w:rPr>
              <w:tab/>
            </w:r>
            <w:r>
              <w:rPr>
                <w:rStyle w:val="IndexLink"/>
              </w:rPr>
              <w:t>322</w:t>
            </w:r>
          </w:hyperlink>
        </w:p>
        <w:p>
          <w:pPr>
            <w:pStyle w:val="Contents2"/>
            <w:tabs>
              <w:tab w:val="clear" w:pos="8743"/>
              <w:tab w:val="right" w:pos="9026" w:leader="dot"/>
            </w:tabs>
            <w:rPr/>
          </w:pPr>
          <w:hyperlink w:anchor="__RefHeading___Toc2941454_1051229030">
            <w:r>
              <w:rPr>
                <w:webHidden/>
                <w:rStyle w:val="IndexLink"/>
                <w:rtl w:val="true"/>
              </w:rPr>
              <w:t>ذکر الصّبر و معناه</w:t>
            </w:r>
            <w:r>
              <w:rPr>
                <w:rStyle w:val="IndexLink"/>
                <w:rtl w:val="true"/>
              </w:rPr>
              <w:tab/>
            </w:r>
            <w:r>
              <w:rPr>
                <w:rStyle w:val="IndexLink"/>
              </w:rPr>
              <w:t>326</w:t>
            </w:r>
          </w:hyperlink>
        </w:p>
        <w:p>
          <w:pPr>
            <w:pStyle w:val="Contents2"/>
            <w:tabs>
              <w:tab w:val="clear" w:pos="8743"/>
              <w:tab w:val="right" w:pos="9026" w:leader="dot"/>
            </w:tabs>
            <w:rPr/>
          </w:pPr>
          <w:hyperlink w:anchor="__RefHeading___Toc2941456_1051229030">
            <w:r>
              <w:rPr>
                <w:webHidden/>
                <w:rStyle w:val="IndexLink"/>
                <w:rtl w:val="true"/>
              </w:rPr>
              <w:t>ذکر الاستقامة</w:t>
            </w:r>
            <w:r>
              <w:rPr>
                <w:rStyle w:val="IndexLink"/>
                <w:rtl w:val="true"/>
              </w:rPr>
              <w:tab/>
            </w:r>
            <w:r>
              <w:rPr>
                <w:rStyle w:val="IndexLink"/>
              </w:rPr>
              <w:t>330</w:t>
            </w:r>
          </w:hyperlink>
        </w:p>
        <w:p>
          <w:pPr>
            <w:pStyle w:val="Contents2"/>
            <w:tabs>
              <w:tab w:val="clear" w:pos="8743"/>
              <w:tab w:val="right" w:pos="9026" w:leader="dot"/>
            </w:tabs>
            <w:rPr/>
          </w:pPr>
          <w:hyperlink w:anchor="__RefHeading___Toc2941458_1051229030">
            <w:r>
              <w:rPr>
                <w:webHidden/>
                <w:rStyle w:val="IndexLink"/>
                <w:rtl w:val="true"/>
              </w:rPr>
              <w:t>ذکر التّوبة و شرائطها</w:t>
            </w:r>
            <w:r>
              <w:rPr>
                <w:rStyle w:val="IndexLink"/>
                <w:rtl w:val="true"/>
              </w:rPr>
              <w:tab/>
            </w:r>
            <w:r>
              <w:rPr>
                <w:rStyle w:val="IndexLink"/>
              </w:rPr>
              <w:t>333</w:t>
            </w:r>
          </w:hyperlink>
        </w:p>
        <w:p>
          <w:pPr>
            <w:pStyle w:val="Contents2"/>
            <w:tabs>
              <w:tab w:val="clear" w:pos="8743"/>
              <w:tab w:val="right" w:pos="9026" w:leader="dot"/>
            </w:tabs>
            <w:rPr/>
          </w:pPr>
          <w:hyperlink w:anchor="__RefHeading___Toc2941460_1051229030">
            <w:r>
              <w:rPr>
                <w:webHidden/>
                <w:rStyle w:val="IndexLink"/>
                <w:rtl w:val="true"/>
              </w:rPr>
              <w:t>ذکر الورع و التّقوی</w:t>
            </w:r>
            <w:r>
              <w:rPr>
                <w:rStyle w:val="IndexLink"/>
                <w:rtl w:val="true"/>
              </w:rPr>
              <w:tab/>
            </w:r>
            <w:r>
              <w:rPr>
                <w:rStyle w:val="IndexLink"/>
              </w:rPr>
              <w:t>338</w:t>
            </w:r>
          </w:hyperlink>
        </w:p>
        <w:p>
          <w:pPr>
            <w:pStyle w:val="Contents2"/>
            <w:tabs>
              <w:tab w:val="clear" w:pos="8743"/>
              <w:tab w:val="right" w:pos="9026" w:leader="dot"/>
            </w:tabs>
            <w:rPr/>
          </w:pPr>
          <w:hyperlink w:anchor="__RefHeading___Toc2941462_1051229030">
            <w:r>
              <w:rPr>
                <w:webHidden/>
                <w:rStyle w:val="IndexLink"/>
                <w:rtl w:val="true"/>
              </w:rPr>
              <w:t>ذکر العبرة و التفکّر</w:t>
            </w:r>
            <w:r>
              <w:rPr>
                <w:rStyle w:val="IndexLink"/>
                <w:rtl w:val="true"/>
              </w:rPr>
              <w:tab/>
            </w:r>
            <w:r>
              <w:rPr>
                <w:rStyle w:val="IndexLink"/>
              </w:rPr>
              <w:t>340</w:t>
            </w:r>
          </w:hyperlink>
        </w:p>
        <w:p>
          <w:pPr>
            <w:pStyle w:val="Contents2"/>
            <w:tabs>
              <w:tab w:val="clear" w:pos="8743"/>
              <w:tab w:val="right" w:pos="9026" w:leader="dot"/>
            </w:tabs>
            <w:rPr/>
          </w:pPr>
          <w:hyperlink w:anchor="__RefHeading___Toc2941464_1051229030">
            <w:r>
              <w:rPr>
                <w:webHidden/>
                <w:rStyle w:val="IndexLink"/>
                <w:rtl w:val="true"/>
              </w:rPr>
              <w:t>حقّ الأولاد</w:t>
            </w:r>
            <w:r>
              <w:rPr>
                <w:rStyle w:val="IndexLink"/>
                <w:rtl w:val="true"/>
              </w:rPr>
              <w:tab/>
            </w:r>
            <w:r>
              <w:rPr>
                <w:rStyle w:val="IndexLink"/>
              </w:rPr>
              <w:t>343</w:t>
            </w:r>
          </w:hyperlink>
        </w:p>
        <w:p>
          <w:pPr>
            <w:pStyle w:val="Contents2"/>
            <w:tabs>
              <w:tab w:val="clear" w:pos="8743"/>
              <w:tab w:val="right" w:pos="9026" w:leader="dot"/>
            </w:tabs>
            <w:rPr/>
          </w:pPr>
          <w:hyperlink w:anchor="__RefHeading___Toc2941466_1051229030">
            <w:r>
              <w:rPr>
                <w:webHidden/>
                <w:rStyle w:val="IndexLink"/>
                <w:rtl w:val="true"/>
              </w:rPr>
              <w:t>ذکر الدّنیا</w:t>
            </w:r>
            <w:r>
              <w:rPr>
                <w:rStyle w:val="IndexLink"/>
                <w:rtl w:val="true"/>
              </w:rPr>
              <w:tab/>
            </w:r>
            <w:r>
              <w:rPr>
                <w:rStyle w:val="IndexLink"/>
              </w:rPr>
              <w:t>346</w:t>
            </w:r>
          </w:hyperlink>
        </w:p>
        <w:p>
          <w:pPr>
            <w:pStyle w:val="Contents2"/>
            <w:tabs>
              <w:tab w:val="clear" w:pos="8743"/>
              <w:tab w:val="right" w:pos="9026" w:leader="dot"/>
            </w:tabs>
            <w:rPr/>
          </w:pPr>
          <w:hyperlink w:anchor="__RefHeading___Toc2941468_1051229030">
            <w:r>
              <w:rPr>
                <w:webHidden/>
                <w:rStyle w:val="IndexLink"/>
                <w:rtl w:val="true"/>
              </w:rPr>
              <w:t>فهرس مصادر التحقیق والتخریج</w:t>
            </w:r>
            <w:r>
              <w:rPr>
                <w:rStyle w:val="IndexLink"/>
                <w:rtl w:val="true"/>
              </w:rPr>
              <w:tab/>
            </w:r>
            <w:r>
              <w:rPr>
                <w:rStyle w:val="IndexLink"/>
              </w:rPr>
              <w:t>349</w:t>
            </w:r>
          </w:hyperlink>
        </w:p>
        <w:p>
          <w:pPr>
            <w:pStyle w:val="Contents2"/>
            <w:tabs>
              <w:tab w:val="clear" w:pos="8743"/>
              <w:tab w:val="right" w:pos="9026" w:leader="dot"/>
            </w:tabs>
            <w:rPr/>
          </w:pPr>
          <w:hyperlink w:anchor="__RefHeading___Toc2941470_1051229030">
            <w:r>
              <w:rPr>
                <w:webHidden/>
                <w:rStyle w:val="IndexLink"/>
                <w:rtl w:val="true"/>
              </w:rPr>
              <w:t>فهرست مطالب</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9_87825"/>
      <w:bookmarkStart w:id="1" w:name="pg7559_87825"/>
      <w:bookmarkEnd w:id="1"/>
    </w:p>
    <w:p>
      <w:pPr>
        <w:pStyle w:val="Heading2"/>
        <w:numPr>
          <w:ilvl w:val="1"/>
          <w:numId w:val="1"/>
        </w:numPr>
        <w:rPr/>
      </w:pPr>
      <w:bookmarkStart w:id="2" w:name="pg7559_87825"/>
      <w:bookmarkStart w:id="3" w:name="__RefHeading___Toc294130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فی‌الاخلاق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لاحدالحفاظ من اعلام‌الشیعه‌الامامیه فی‌القرن‌الخامس اوالسادس؛ تحقیق رضا الاستادی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BP282/61384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9411</w:t>
      </w:r>
    </w:p>
    <w:p>
      <w:pPr>
        <w:pStyle w:val="Heading2"/>
        <w:numPr>
          <w:ilvl w:val="1"/>
          <w:numId w:val="1"/>
        </w:numPr>
        <w:rPr/>
      </w:pPr>
      <w:bookmarkStart w:id="5" w:name="__RefHeading___Toc294130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کتاب فی الأخلاق والعرفان</w:t>
      </w:r>
    </w:p>
    <w:p>
      <w:pPr>
        <w:pStyle w:val="BookText"/>
        <w:rPr/>
      </w:pPr>
      <w:r>
        <w:rPr>
          <w:rFonts w:ascii="IRNazanin" w:hAnsi="IRNazanin" w:eastAsia="IRNazanin"/>
          <w:color w:val="111111"/>
          <w:sz w:val="28"/>
          <w:sz w:val="28"/>
          <w:szCs w:val="28"/>
          <w:rtl w:val="true"/>
          <w:lang w:bidi="fa-IR"/>
        </w:rPr>
        <w:t>لأحد الحفّاظ</w:t>
      </w:r>
    </w:p>
    <w:p>
      <w:pPr>
        <w:pStyle w:val="BookText"/>
        <w:rPr/>
      </w:pPr>
      <w:r>
        <w:rPr>
          <w:rFonts w:ascii="IRNazanin" w:hAnsi="IRNazanin" w:eastAsia="IRNazanin"/>
          <w:color w:val="111111"/>
          <w:sz w:val="28"/>
          <w:sz w:val="28"/>
          <w:szCs w:val="28"/>
          <w:rtl w:val="true"/>
          <w:lang w:bidi="fa-IR"/>
        </w:rPr>
        <w:t>مِن أعلام الشیعة الإمامیّة</w:t>
      </w:r>
    </w:p>
    <w:p>
      <w:pPr>
        <w:pStyle w:val="BookText"/>
        <w:rPr/>
      </w:pPr>
      <w:r>
        <w:rPr>
          <w:rFonts w:ascii="IRNazanin" w:hAnsi="IRNazanin" w:eastAsia="IRNazanin"/>
          <w:color w:val="111111"/>
          <w:sz w:val="28"/>
          <w:sz w:val="28"/>
          <w:szCs w:val="28"/>
          <w:rtl w:val="true"/>
          <w:lang w:bidi="fa-IR"/>
        </w:rPr>
        <w:t>فی القرن الخامس أوالسادس</w:t>
      </w:r>
    </w:p>
    <w:p>
      <w:pPr>
        <w:pStyle w:val="BookText"/>
        <w:rPr/>
      </w:pPr>
      <w:r>
        <w:rPr>
          <w:rFonts w:ascii="IRNazanin" w:hAnsi="IRNazanin" w:eastAsia="IRNazanin"/>
          <w:color w:val="111111"/>
          <w:sz w:val="28"/>
          <w:sz w:val="28"/>
          <w:szCs w:val="28"/>
          <w:rtl w:val="true"/>
          <w:lang w:bidi="fa-IR"/>
        </w:rPr>
        <w:t>إعداد و تحقیق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الأُستادی </w:t>
      </w:r>
      <w:bookmarkStart w:id="7" w:name="pg7559_87826"/>
    </w:p>
    <w:p>
      <w:pPr>
        <w:pStyle w:val="Heading2"/>
        <w:numPr>
          <w:ilvl w:val="1"/>
          <w:numId w:val="1"/>
        </w:numPr>
        <w:rPr/>
      </w:pPr>
      <w:bookmarkStart w:id="8" w:name="__RefHeading___Toc2941304_1051229030"/>
      <w:bookmarkStart w:id="9" w:name="_Toc3"/>
      <w:bookmarkEnd w:id="7"/>
      <w:bookmarkEnd w:id="8"/>
      <w:r>
        <w:rPr>
          <w:rtl w:val="true"/>
        </w:rPr>
        <w:t>مقدّمة المحقّق</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جلب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سنوات عدد من المخطوطات من آذربیجان، و من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 الأظهر و عرضت فی إحدی المکتبات للبیع، وانتقی أمین تلک المکتبة عضها و دفع ثمنها، و حاز ما فضل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لیست من نفائس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أصدقائی، و هو سماحة حجه‌الإسلام علی أکبر زمانی نژاد، فعرضها علیّ من باب الاحتیاط؛ إذ لعلَ من بینها کتابا نفیسا، فأعیّنّه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کتاب سقطت من بدایته و نهایته أوراق، و کتب فی الصفحة الأولی منه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الأخلاقیات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یبد و علیه أنّه کتاب قدیم، فاسترعی انتباهی، واستعرته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استنتجب بعد تصفّحه و مطالعة بعض محتویاته أنّه من المصنّفات النفیسة لعالم من علماء الشیعة، ولعلّه من أعلام القرن الخامس، و استغلت و تنقیحه وإعداده للطبع فی فترات متباعدة خلال هذه السنوات، و فرغت منه فی صیف هذا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تصرّم فترة طویلة، ولکن ممّا یؤسف له أنّه لازال الکتاب و مصنّفه و تاریخ تصنیفه مجهولاً، رغم أنّی بذلت قصاری جهدی فی الاستقصاء والتأمّل، فاضطررت إلی أن أطبع الکتاب بکونه نسخة من أثر مجهول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الکتاب و وصفه </w:t>
      </w:r>
    </w:p>
    <w:p>
      <w:pPr>
        <w:pStyle w:val="BookText"/>
        <w:rPr/>
      </w:pPr>
      <w:r>
        <w:rPr>
          <w:rFonts w:ascii="IRNazanin" w:hAnsi="IRNazanin" w:eastAsia="IRNazanin"/>
          <w:color w:val="111111"/>
          <w:sz w:val="28"/>
          <w:sz w:val="28"/>
          <w:szCs w:val="28"/>
          <w:rtl w:val="true"/>
          <w:lang w:bidi="fa-IR"/>
        </w:rPr>
        <w:t xml:space="preserve">یضمّ مخطوط الکتاب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بحجم أصغر من الوزیریّ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سقطت من أوّله و آخره و وسطه أوراق لایعلم عددها؛ لأنّها غیر مرقّمة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فی أیّ موضع منه تاریخ تصنیفه أو استنساخه، غیر أنّی أحسبه قد حرّر فی القرن الثامن والتّاسع، و لم یکتب بخطّ مؤلّفه، ولیس فیه ما یدلّ علی أنّه قد قوبل أو نقّح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نسخت بعض کلماته بصورة بتعذّر قراءتها فی بعض الموارد، رغم أ نّ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کما یتعذّر فی موارد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أصلاحها قیاسا بنظائرها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لمصنّفه إلمام تامّ بآیات القرآن الکریم، وازدانت صفحات الکتاب بحوالی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عدّ المصنّف من مفسّریالقرآن الکریم أیضا؛ لأ نّه فسّر الآیات فی کثیر من الموارد تفسیرا مزجیّا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کاتب النسخة المصنّفَ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ذکر فی بدایة أبواب الکتاب هذا اللقب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مرّة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 ورد فی الرسالة القشیریّة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حوالی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أعلام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إلی فهرس أعلامها،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محمّد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معاذ القزوین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الحافظ الذی روی القشیریّ عن تلمیذه، هو من أعلام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محمّد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عمر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الحافظ من أعلام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والخامس أیضا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عبدالرحیم بن علیّ الحافظ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کالعلمین السابقین من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والخامس أیضا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الشیخ أبا عبدالرحمن السلمیّ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کسابقیه الثلاثة أیضا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محمّد بن الحسین رحمهم‌الله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عمر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الحفاظ الثانی من هذه القائمة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حمزة بن یوسف السهمیّ رحمهم‌الله،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عدیّ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کسائر الأعلام من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الخامس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حمزة بن یوسف السهمیّ الجرجانیّ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أحمد بن علیّ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هوالرابع من هذه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الحفّاظ الخمسه کلّهم من العرفاء و من مشایخ القشیریّ المتوفّی عام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ه ، بواسطه واحدة، وهم من أعلام اقرنین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والخامس، الوارد ذکر هم فی الرسالة القشیریّة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یکون مصنّف هذا الکتاب واحدا منهم؟ أو لیس تشیّعه ینفی هذا الاحتمال؟ لأ نّ عرفاء هؤلاء ومشایخهم من العامّة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کان من حفّاظ الحدیث، فقد نقل فی هذا الکتاب مئات الأحادیث والآثار عن رسول اللّه صلی‌الله‌علیه‌و‌آله عن أمیرالمؤمنین علیه‌السلام، ونقل فی مواضع أخری من الکتاب أیضا أحادیث عن الإمام الحسن، والإمام الباقر، والإمام الصادق، والإمام الرضا علیه‌السلام ولم تکن کثیرة، و کأنّ مصادر أحادیث الشیعة ما کانت منتشرة فی کلّ مکان حین تألیف هذا الکتبا، أو ما کانت فی متناول ید مصنّفه؛ لأ نّ هناک قرائن تدلّ علی أ نّه روی کثیرا عن کتب العامّة، کما ذیّل کلّ عنوان بمطالب عرفانیة مع أسماء أصحابها 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بین العبد والشبهات،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بین العبد و بین الحرام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الأولیاء والأعداء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الفقر </w:t>
      </w:r>
    </w:p>
    <w:p>
      <w:pPr>
        <w:pStyle w:val="BookText"/>
        <w:rPr/>
      </w:pPr>
      <w:r>
        <w:rPr>
          <w:rFonts w:ascii="IRNazanin" w:hAnsi="IRNazanin" w:eastAsia="IRNazanin"/>
          <w:color w:val="111111"/>
          <w:sz w:val="28"/>
          <w:sz w:val="28"/>
          <w:szCs w:val="28"/>
          <w:rtl w:val="true"/>
          <w:lang w:bidi="fa-IR"/>
        </w:rPr>
        <w:t>للأولیاء کرامتهم، وطاعة اللّه حلاوتهم، و حبّ اللّه لذّتهم، وإلی اللّه حاجتهم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أستطع للأسف أن ألمّ بهذا الکتاب و بمصنّفه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اللوح والقلم هما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اعتقادات الصدوق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فی اللوح والقلم، قال الشیخ أبو جعفر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اللوح والقلم أنّهما 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موضعین مطلبا عن تفسیر فی ذیل آیة، 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معانی الدین الجزاء؛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یدان الناس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اللّه تعالی إبراهیم بالوفاء،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الذی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لربّه باستکمال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أبی محمّد الحسن بن حمزة العلویّ رضی‌الله‌عنه، روی عن رجاله، عن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رجال النجاشیّ أ نّه من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أسماء الأئمّة الاثنی عشر، و ذکر مصائب أهل البیت بصوره‌جملة، و روی فقرة من الخطبة الفدکیّة لفاطمة الزهراء کشاهد لظلم أبی بکر، و مع ذلک فقد لقّب أبابکر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 و کأنّه عمل بالتقیّه إلی حدّ ما</w:t>
      </w:r>
      <w:r>
        <w:rPr>
          <w:rStyle w:val="FootnoteAnchor"/>
          <w:rtl w:val="true"/>
        </w:rPr>
        <w:footnoteReference w:id="2"/>
      </w:r>
      <w:r>
        <w:rPr>
          <w:rFonts w:ascii="IRNazanin" w:hAnsi="IRNazanin" w:eastAsia="IRNazanin"/>
          <w:color w:val="111111"/>
          <w:sz w:val="28"/>
          <w:sz w:val="28"/>
          <w:szCs w:val="28"/>
          <w:rtl w:val="true"/>
          <w:lang w:bidi="fa-IR"/>
        </w:rPr>
        <w:t>، ولکن لایشکّ فی تشیّعه‌رغم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 بعض أهل ناحیتنا و شیخ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محمد مناظرة فی باب التوحید، فکتب ماجد إلی شیخ الحجازیّین، و هو أبوسهل محمّد بن سلیمان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فوردالجواب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أبوسهل محمّد بن سلیمان الحنفیّ فی کتب التراجم أ نّه من القرن الخامس، إلاّ أ نّه کان فی نیسابور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هو شیخ الحجازیین، اتّضح أ نّ زمان تألیف الکتاب فی القرن الخامس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أراد فیه أن یمثّل للنسبة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أو حجاریّ أو شامیّ أو مغربیّ أو یمانیّ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ویستشفّ من هذه العبارة نفی کونه إیرانیّا أو ساکنا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أسماء هؤلاء الأشخاص ونقل عنهم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حمزة العلویّ،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الشبلیّ المتوفّی عام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موسی الدنبلیّ أو الدیبلیّ أو الدبیلی الذی ورد اسمه فی الرسالة القشریة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الجنید بن محمّد المتوفّی عام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یزید البسطامیّ المتوفّی عام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سعید بن عطاء الشیبانیّ، عن أبی العبّاس بن عطاء؛ إذ توفّی الثالث عام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منصور الحلاّ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حسین الکرخیّ المتوفّی عام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ذوالنون ابین إبراهیم المصریّ المتوفّی عام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سریّ السقطیّ تلمیذ معروف الکرخیّ المتوفّی عام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المحاسبیّ أو الجاسبیّ المتوفّی عام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والابن عاشا فی القرن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الشیبانیّ المتوفّی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أبوالعبّاس ثعلب المتوفّی عام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الاعتقاد، وهو الشیخ الصدوق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القتیبیّ المعاصر للفضل بن شاذان حسب الظاهر من القرن الثالث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معاذ الرازیّ المتوفّی عام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جریح المتوفّی عام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حمزة العلویّ المعاصر لیحیی بن معاذ من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طلق بن حبیب المذکور فی الرسالة القشیریّة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أغلب هؤلاء الأعلام من العرفاء، کما ذکرت أسماء أخری لبعض الأعلام أیضا، لیسوا من متأخّری القرن الرابع أو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تسعة أدعیة منسوبة أمیرالمؤمنین علیّ علیه‌السلام و کلّها تضاهی أدعیه الصحیفه السجّادیة بتلخیص و اختلاف فی الکلمات والجملات و فی التقدیم والتأخیر، وهذالأمر یسترعی الانتباه و یحتاج إلی دراسة وتحقیق</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وما نقل عن أمیرالمؤمنین علیه‌السلام یختلف عمّا جاء فی نهج البلاغة، وهذا یدلّ علی</w:t>
      </w:r>
    </w:p>
    <w:p>
      <w:pPr>
        <w:pStyle w:val="BookText"/>
        <w:rPr/>
      </w:pPr>
      <w:r>
        <w:rPr>
          <w:rFonts w:ascii="IRNazanin" w:hAnsi="IRNazanin" w:eastAsia="IRNazanin"/>
          <w:color w:val="111111"/>
          <w:sz w:val="28"/>
          <w:sz w:val="28"/>
          <w:szCs w:val="28"/>
          <w:rtl w:val="true"/>
          <w:lang w:bidi="fa-IR"/>
        </w:rPr>
        <w:t>أ نّ المج‌لّف نقل عن کتاب غیر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للروایات والأخبار سلسلة سند، سوی مورد أو موردین، و کثیرا ما وردت مواضیع فی روایات الخاصة والعامّة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أحیانا إلی بعض المسائل الکلامیة، و بحثها وفق مبادئ الشیعة، کما أشار إلی المسائل الأدبیة، واستشهد بشعر لم یرد فی الکتب اللغویّة کلسان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مطالب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الإفلاک والکواکب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واطبائع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تشهد بوسعة علوم المؤلّف و تعدّد فنونه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المؤلّف بقلمه عبارات ذات صبغة أدبیة وعرفانیة، فقد جاء فی موضع من کتابه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العاقل تفید الحکمة، و رؤیة الجاهل تبید الخطرة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العاقل طرب، و صحبة الجاهل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الجاهل حیرة، و موت العاقل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خاتمه‌لعاقل السعادة، و عاقبة الجاهل الشقاوة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أنشأ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العارفین عشرة أشیا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العبارات أ نّ له مؤلّفات آثار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یحوی الکتاب ثمانیة وسبعین موضوعا أصلیّا، وعددا من المواضیع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طلبت من الأستاذ الکبیر سماحة الشیخ واعظ زاده الخراسانیّ أن یلاحظ الکتاب ویبدی رأیه فیه، و یکون ذلک مقدّمة الکتاب، فوافق علی طلبی، و تفضّل بکتابة مقدّمة تلی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من الواجب أن أقوم بشکره و أذیع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تذکار</w:t>
      </w:r>
    </w:p>
    <w:p>
      <w:pPr>
        <w:pStyle w:val="BookText"/>
        <w:rPr/>
      </w:pPr>
      <w:r>
        <w:rPr>
          <w:rFonts w:ascii="IRNazanin" w:hAnsi="IRNazanin" w:eastAsia="IRNazanin"/>
          <w:color w:val="111111"/>
          <w:sz w:val="28"/>
          <w:sz w:val="28"/>
          <w:szCs w:val="28"/>
          <w:rtl w:val="true"/>
          <w:lang w:bidi="fa-IR"/>
        </w:rPr>
        <w:t>هُنا، أری لزاما علیَّ أن أتقدّم بالشکر الجزیل لصدیقی الأعزّ حجّة الإسلام والمسلمین محسن الأحمدی حیث آزرنی فی تصحیح المتن، و حجّة الأسلام الشیخ محمّد باقریان لتحمّله عناء تخریج أکثر المرویّات من المصادر، والشیح عبداللّه الغُفرانی للمراجعة وإصلاحات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 نّه کلّما وردت فی الهوامش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 نّ الحدیث بعینه لم یوجد فی المصادر، بل وجد بعضه أو مثله أو قریب منه فی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الأُستادی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ش </w:t>
      </w:r>
      <w:bookmarkStart w:id="10" w:name="pg7559_87833"/>
    </w:p>
    <w:p>
      <w:pPr>
        <w:pStyle w:val="Heading2"/>
        <w:numPr>
          <w:ilvl w:val="1"/>
          <w:numId w:val="1"/>
        </w:numPr>
        <w:rPr/>
      </w:pPr>
      <w:bookmarkStart w:id="11" w:name="__RefHeading___Toc2941306_1051229030"/>
      <w:bookmarkStart w:id="12" w:name="_Toc4"/>
      <w:bookmarkEnd w:id="10"/>
      <w:bookmarkEnd w:id="11"/>
      <w:r>
        <w:rPr>
          <w:rtl w:val="true"/>
        </w:rPr>
        <w:t>مقدّمة الأستاذ واعظ‌زاده الخراسانیّ حفظه اللّه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لقد طالعت جمیع صفحات هذاالکتاب النفیس تلبیة لرغبة آیة اللّه الأستادیّ، و دوّنت خلال ذلک ملاحظات کثیرة، أوجزتها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أثر لبعض علماء الشیعة الإمامیة فی القرن الخامس أو السادس، و قد قضی عمره ملازما للتصوّف والعرفان، و حلیفا للقرآن والحدیث، و مولعا بکثیر من العلوم،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والنجوم والریاضیات والطّب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وناهیک من أ نّه کان من شیوخ المتصوّفة و علماء الحدیث، واشتهر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یؤسف له أ نّ اسمه و مکان نشأته و سابقته الدینیة والعلمیة مجولة بدون شکّ و ریب، وإن وفّقنا لإدراک هذه المواصفات بالحدس والظنّ وفق بعض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حصلنا علی الملاحظات التالیة من ثنایا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حسن بن حمزة العلویّ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إلاّ أنّه کان معاصرا للسیّد المرتضی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ینقل من کتب الشیعة الإمامیة، عدا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w:t>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الاعتقاد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و اقتبس روایات الأئمّة وخطب الإمام علیّ علیه‌السلام من مصادر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شواهد تدلّ علی أ نّه استقی بعض هذه الآثار من کتب الإسماعیلیة،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نعمان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ینبغی مقابلتها مع الروایات الإولی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الشواهد فی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موضع،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کانت روایاته 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یثنی علی الإمام الصادق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ذکره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بدلاً من علیه‌السلام حسب طریقة الإسماعیلیة کما هو مرسوم بینهم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مرارا و تکرارا، 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العقل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للقاضی 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هذاالرأی صئبا، تحتّم القول بأنّه کان إسماعیلیّا ثمّ تشیّع، وقد ذکر أسماء الأئمّة والإمام الحجّة المهدیّ علیه‌السلام، و عقائدالشیعة، عصب الخلافة، و منع الزهراء علیهاالسلام إرثها، والعتترة عدّة مرّات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فهو صوفیّ بحت، بل کان من 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ذکر التصوفف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أقوالاً فی تعریف التصوّف،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والتصوّف عندی یرجع إلی سبعة معانٍ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قال فی مواضع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أقسام العلم علم التصوّف، وهو بحر </w:t>
      </w:r>
    </w:p>
    <w:p>
      <w:pPr>
        <w:pStyle w:val="BookText"/>
        <w:rPr/>
      </w:pP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المعرفة علی لسان التصوّف</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العرش عند أهل التصوّف والتحقیق القلب</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قال بعض المحقّقین وأهل التصوّف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باللوح المحفوظ القلب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والصغیر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عدیدة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العارفین عشرة أشیاء</w:t>
      </w:r>
      <w:r>
        <w:rPr>
          <w:rStyle w:val="FootnoteAnchor"/>
          <w:rtl w:val="true"/>
        </w:rPr>
        <w:footnoteReference w:id="16"/>
      </w:r>
      <w:r>
        <w:rPr>
          <w:rFonts w:ascii="IRNazanin" w:hAnsi="IRNazanin" w:eastAsia="IRNazanin"/>
          <w:color w:val="111111"/>
          <w:sz w:val="28"/>
          <w:sz w:val="28"/>
          <w:szCs w:val="28"/>
          <w:rtl w:val="true"/>
          <w:lang w:bidi="fa-IR"/>
        </w:rPr>
        <w:t>، و کذا الحکمة والحقیقة؛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والحکمة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الوحدانیة</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والقد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ر؟یة الحاقل حکمة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الجواب بلسان الشرع أم بلسان الحقیقة أم بلسان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أیضا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مضمار التصوّف ذکر أسماء شیوخ التصوّف مرارا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یزید البسطامیّ، و ذوالنون المصریّ، والشبلیّ و شقیق البلخیّ، و إبراهیم بن الأدهم، والجُنید، والحسن البصریّ، وذوالنون المصریّ، والشبیلیّ و شقیق البلخیّ، وإبراهیم بن الأدهم، والجُنید، والحسن البصریّ أیضا بقید رحمهم‌الله و غیرهم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الصحابة والإمام والسلطان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به الحاکم الإسلامیّ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 علیّ و أهل البیت علیه‌السلام؛قال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حقّ الصحابة من أهل الهجرة والنصرة، و هو ذِکر محاسنهم، ونشر فضائلهم، وإقالة عثرتهم، وستر عوارتهم، و تعظیم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حفظ اللسان عمّا یشینهم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أحادیث فی الأنصار، وعن أبی بکر، و أنس بن مالک، و ابن مسعود، و ابن عمر، و أبی هریرة، و عن فقهاء العامّة کالشافعیّ، و محمّد</w:t>
      </w:r>
    </w:p>
    <w:p>
      <w:pPr>
        <w:pStyle w:val="BookText"/>
        <w:rPr/>
      </w:pPr>
      <w:r>
        <w:rPr>
          <w:rFonts w:ascii="IRNazanin" w:hAnsi="IRNazanin" w:eastAsia="IRNazanin"/>
          <w:color w:val="111111"/>
          <w:sz w:val="28"/>
          <w:sz w:val="28"/>
          <w:szCs w:val="28"/>
          <w:rtl w:val="true"/>
          <w:lang w:bidi="fa-IR"/>
        </w:rPr>
        <w:t>بن الحسن الشیبانی، و عن آخرین، و قیّد أسماء هم بذکر رحمهم‌الله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المؤلّف بمسلک خاصّ، ویربط التشیّع بالتصوّف بنهج خاصّ،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فینبغی للعبد أن یصل ولایته بولایة ولیّ الأمر الذی هو الواسطة بین الرسول ولأمّة، والمفزع فی الأحکام والشریعة، و ولایة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الرسول الذ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هو صاحب الشریعة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 قال فی الشیخ حسین منصور الحلاّج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صوفیّا بالحقیقة، مقتدیا بالأئمّة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رغم أ نّه مردود عندالشیعة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أ نّه کان من محدّثی بلخ و حفّاظها و متصوّفیها؛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معاذ الرازیّ، دخل علی حمزة بن حمزة العلویّ ببلخ،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طینة عُجِنَت بماء الوحیّ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ولعلّه عنی بلخ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وجری بین بعض أهل ناحیتنا و شیخ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محمّد مشاجرة، فکتب ماجد إلی شیخ الحجازیّین، و هو أبو سهل محمّد بن سلیمان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 رغم ورود عدّة محدّثین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محمّد المحروس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استطعت أن أوفّق بین أحوالهم و حال المؤلّف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مذهب أهالی بلخ الحنفیة حتّی القرن الرابع، وغلب علیهم التصوّف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 نّ ناصر خسرو العلویّ القبادیانیّ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قد نشر المذهب الإسماعیلیّ فی تلک الناحیة وفی نفس الفترة، و لعلّ لمؤلّف کان منتمیا إلی هذه الفرقة، ثمّ التقی بالشیعة الإمامیة وصار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کان لدیه من کتب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ککتب 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الصدوق قد سکن هذا الصقع بضع سنوات</w:t>
      </w:r>
      <w:r>
        <w:rPr>
          <w:rStyle w:val="FootnoteAnchor"/>
          <w:rtl w:val="true"/>
        </w:rPr>
        <w:footnoteReference w:id="26"/>
      </w:r>
      <w:r>
        <w:rPr>
          <w:rFonts w:ascii="IRNazanin" w:hAnsi="IRNazanin" w:eastAsia="IRNazanin"/>
          <w:color w:val="111111"/>
          <w:sz w:val="28"/>
          <w:sz w:val="28"/>
          <w:szCs w:val="28"/>
          <w:rtl w:val="true"/>
          <w:lang w:bidi="fa-IR"/>
        </w:rPr>
        <w:t xml:space="preserve">، کما جاء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 نّه أجاز الشریف الدیِّن السیّد نعمة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بلخ، وکانت کتبه هناک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فإنّنا نحتمل أ نّ المؤلّف انتمی إلی مذهب الإمامیة بعد عدوله عن الفرقة الإسماعیلیة، بید أنّه بقیت آثار و رواسب من عهد عقیدته الإسماعیلیة، تظهر فی مواضع من الکتاب، ولا تزال الطریقة الإسماعیلیة باقیة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یبدو أ نّ ناسخ الکتاب قد تصرّف فیه، فتارة استعمل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الکتاب لفظ رحمهم‌الله و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الکتاب مجمع للأدب والأخلاق والعرفان، و یرجح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رغم وجازته، ویمکنک فی هذا المجال مقایسة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واعظ زاده الخراسانی</w:t>
      </w:r>
    </w:p>
    <w:p>
      <w:pPr>
        <w:pStyle w:val="BookText"/>
        <w:rPr/>
      </w:pP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28/8/1383</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توحّد بالوحدانیّة، و تفرّد بالإلهیّة، و فطر العباد علی معرفته، و کَلّ الألسن عن صفته، الذی علا عن صفات المخلوقین، و جلّ عن معانی المحدودین، فلا مثل له فی الخلائق أجمعین، و لا إله غیره لجمیع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صلاته و سلامه علی خیر خلقه محمّد سیّد الصّفوة و المنتجبین، و علی آله قرناء القرآن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لنا نورا یرینا الخیر و الشرّ بصورتیهما، و یعرّفنا الحقّ و الباطل بحقیقتیهما، حتّی نکون من المتّبعین للحقّ و العاملین بالخیر، و المجتنبین عن الشرّ و الباطل، و لا نکون من الضّالّین المضلّین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الکتاب یشتمل علی شرح عدّة من العناوین الواردة فی القرآن و کلمات المعصومین علیهم‌السلام بنحو بدیع، فخذه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ربّ‌العالمین</w:t>
      </w:r>
      <w:r>
        <w:rPr>
          <w:rFonts w:eastAsia="IRNazanin" w:cs="IRNazanin"/>
          <w:color w:val="111111"/>
          <w:sz w:val="28"/>
          <w:szCs w:val="28"/>
          <w:rtl w:val="true"/>
          <w:lang w:bidi="fa-IR"/>
        </w:rPr>
        <w:t xml:space="preserve">]. </w:t>
      </w:r>
      <w:bookmarkStart w:id="13" w:name="pg7559_87840"/>
    </w:p>
    <w:p>
      <w:pPr>
        <w:pStyle w:val="Heading2"/>
        <w:numPr>
          <w:ilvl w:val="1"/>
          <w:numId w:val="1"/>
        </w:numPr>
        <w:rPr/>
      </w:pPr>
      <w:bookmarkStart w:id="14" w:name="__RefHeading___Toc2941308_1051229030"/>
      <w:bookmarkStart w:id="15" w:name="_Toc5"/>
      <w:bookmarkEnd w:id="13"/>
      <w:bookmarkEnd w:id="14"/>
      <w:r>
        <w:rPr>
          <w:rtl w:val="true"/>
        </w:rPr>
        <w:t>ذکر حسن الخلق</w:t>
      </w:r>
      <w:bookmarkEnd w:id="15"/>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 العیش مع المداراة، و کَدَر العیش مع المماراة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یفید من داری و یبید من 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اتّسعت دار من یداری و ضاقت أبصار</w:t>
      </w:r>
      <w:r>
        <w:rPr>
          <w:rStyle w:val="FootnoteAnchor"/>
          <w:rtl w:val="true"/>
        </w:rPr>
        <w:footnoteReference w:id="28"/>
      </w:r>
      <w:r>
        <w:rPr>
          <w:rFonts w:ascii="IRNazanin" w:hAnsi="IRNazanin" w:eastAsia="IRNazanin"/>
          <w:color w:val="111111"/>
          <w:sz w:val="28"/>
          <w:sz w:val="28"/>
          <w:szCs w:val="28"/>
          <w:rtl w:val="true"/>
          <w:lang w:bidi="fa-IR"/>
        </w:rPr>
        <w:t>من 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ساءت آداب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خلق المرء إلاّ بالنّظر فی آداب الملوک و سِیَر الحکماء و سنن الأنبیاء و أخلاق الأوصیاء، و ریاضة النّفوس و حملها علی العادات الجمیلة و مقاساة المحن الشّدیدة، و الغیبة عن الأوطان فی الأیّام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حسن الخلق راحة النّفس و سعة الدّار و طیب العیش و أمن الخدم و حبّ الأحرار و ربح مائدة المحتسبین و سلامة الأوانی من الکسر و الثّیاب من الخرق و الصّبیان من الضّرب و الدّوابّ من التّضییع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عمارة البیت و کنس الدّار و نظافة الثّیاب و مراعاة الأسباب و فتح الأبواب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القُربة و النّجاة من الفُرقة و الدّاعی إلی الوُصلة، و هو من سنن المرسلین و آثار النّبیّین و أوصاف الصّدّیقین و دلالة ربّ العالمین</w:t>
      </w:r>
      <w:r>
        <w:rPr>
          <w:rFonts w:eastAsia="IRNazanin" w:cs="IRNazanin"/>
          <w:color w:val="111111"/>
          <w:sz w:val="28"/>
          <w:szCs w:val="28"/>
          <w:rtl w:val="true"/>
          <w:lang w:bidi="fa-IR"/>
        </w:rPr>
        <w:t xml:space="preserve">. </w:t>
      </w:r>
      <w:bookmarkStart w:id="16" w:name="pg7559_87841"/>
    </w:p>
    <w:p>
      <w:pPr>
        <w:pStyle w:val="Heading2"/>
        <w:numPr>
          <w:ilvl w:val="1"/>
          <w:numId w:val="1"/>
        </w:numPr>
        <w:rPr/>
      </w:pPr>
      <w:bookmarkStart w:id="17" w:name="__RefHeading___Toc2941310_1051229030"/>
      <w:bookmarkStart w:id="18" w:name="_Toc6"/>
      <w:bookmarkEnd w:id="16"/>
      <w:bookmarkEnd w:id="17"/>
      <w:r>
        <w:rPr>
          <w:rtl w:val="true"/>
        </w:rPr>
        <w:t>ذکر حسن الجوار</w:t>
      </w:r>
      <w:bookmarkEnd w:id="1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عظّم حقّ الجوار و قرنَه ببرّ الأقربین، 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 لا تشرکوا به شیئا و بالوالدین إحسانا و بذیالقربی و الیتامی و المساکین و الجار ذیالقربی و الجار الجنب و 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الرّفیق فی السّفر،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الضّیف النّازل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ملکت أیمانکم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مثل العبید</w:t>
      </w:r>
    </w:p>
    <w:p>
      <w:pPr>
        <w:pStyle w:val="BookText"/>
        <w:rPr/>
      </w:pPr>
      <w:r>
        <w:rPr>
          <w:rFonts w:ascii="IRNazanin" w:hAnsi="IRNazanin" w:eastAsia="IRNazanin"/>
          <w:color w:val="111111"/>
          <w:sz w:val="28"/>
          <w:sz w:val="28"/>
          <w:szCs w:val="28"/>
          <w:rtl w:val="true"/>
          <w:lang w:bidi="fa-IR"/>
        </w:rPr>
        <w:t>و الإماء و غیرهم ممّن وجبت رعایتهم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حقوق مؤکّدة لایسع تضییع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بحقّه و هو أعظم الحقوق لأ نّه التّوحید المعلوم بالعقل السّلیم و الخبر الصّحیح و به یقبل الأعمال، ثمّ برّ الوالدین و هو أوکد الحقوق بعد التوحید لحقّ التربیة، ثمّ حقّ القرابة و هو ألزمها بعد حقوق الوالدین للوصلة الواقعة، ثمّ حقّ الجار</w:t>
      </w:r>
    </w:p>
    <w:p>
      <w:pPr>
        <w:pStyle w:val="BookText"/>
        <w:rPr/>
      </w:pPr>
      <w:r>
        <w:rPr>
          <w:rFonts w:ascii="IRNazanin" w:hAnsi="IRNazanin" w:eastAsia="IRNazanin"/>
          <w:color w:val="111111"/>
          <w:sz w:val="28"/>
          <w:sz w:val="28"/>
          <w:szCs w:val="28"/>
          <w:rtl w:val="true"/>
          <w:lang w:bidi="fa-IR"/>
        </w:rPr>
        <w:t>القریب و له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القرابة و حقّ الجوار، ثمّ حقّ الجار الجنب و له حقّ واحد و هو حقّ الجوار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العبد أن یحافظ علی هذه الحقوق، فقد نطق بتأکیدها الکتاب و وردت فیه السّنّة و اتّفقت علیه الاُمّة</w:t>
      </w:r>
      <w:r>
        <w:rPr>
          <w:rStyle w:val="FootnoteAnchor"/>
          <w:rtl w:val="true"/>
        </w:rPr>
        <w:footnoteReference w:id="30"/>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الجار کحرمة الاُمّ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الذّنب أن تزنی بحلیلة جارک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الدّور و الحجرات من تضییع الأمانات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عمارة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 نّ أباحنیفة دخل علی جعفر بن محمّد الصّادق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العرب شیئا 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مثل هذا یا نعمان، و لکن قل ما ترک اللّه شیئا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علیه‌السلام أین قول العرب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أخاک تمرة فإن أبی فجمرة؟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قول العرب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 ورّثه اللّه داره؟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لنهلکنّ الظّالمین و لنسکننّکم الأرض من بعدهم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نعمان و خرج</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قرأت فی حکمة لقمان أ 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الجار ثمّ الدّار، الرّفیق ثمّ الطّریق،</w:t>
      </w:r>
    </w:p>
    <w:p>
      <w:pPr>
        <w:pStyle w:val="BookText"/>
        <w:rPr/>
      </w:pPr>
      <w:r>
        <w:rPr>
          <w:rFonts w:ascii="Amiri" w:hAnsi="Amiri" w:eastAsia="Amiri" w:cs="Amiri"/>
          <w:color w:val="111111"/>
          <w:sz w:val="28"/>
          <w:sz w:val="28"/>
          <w:szCs w:val="28"/>
          <w:rtl w:val="true"/>
          <w:lang w:bidi="ar-SA"/>
        </w:rPr>
        <w:t>السّلام ثمّ الکلام</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الجار مؤکّد فی الشّریعة بدلالة قول المصطفی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أحقّ بِصقَبِه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 لی جارین؛ إلی أیّهما اُهدی؟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أقربهما</w:t>
      </w:r>
    </w:p>
    <w:p>
      <w:pPr>
        <w:pStyle w:val="BookText"/>
        <w:rPr/>
      </w:pPr>
      <w:r>
        <w:rPr>
          <w:rFonts w:ascii="IRNazanin" w:hAnsi="IRNazanin" w:eastAsia="IRNazanin"/>
          <w:color w:val="111111"/>
          <w:sz w:val="28"/>
          <w:sz w:val="28"/>
          <w:szCs w:val="28"/>
          <w:rtl w:val="true"/>
          <w:lang w:bidi="fa-IR"/>
        </w:rPr>
        <w:t>منک بابا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حسن الجوار حفظ</w:t>
      </w:r>
      <w:r>
        <w:rPr>
          <w:rStyle w:val="FootnoteAnchor"/>
          <w:rtl w:val="true"/>
        </w:rPr>
        <w:footnoteReference w:id="38"/>
      </w:r>
      <w:r>
        <w:rPr>
          <w:rFonts w:ascii="IRNazanin" w:hAnsi="IRNazanin" w:eastAsia="IRNazanin"/>
          <w:color w:val="111111"/>
          <w:sz w:val="28"/>
          <w:sz w:val="28"/>
          <w:szCs w:val="28"/>
          <w:rtl w:val="true"/>
          <w:lang w:bidi="fa-IR"/>
        </w:rPr>
        <w:t>الأسرار و نشر الآثار و توقیر الشّیخ و تقریب الشّابّ و تنبیه الغافل و تعظیم العاقل و زَور</w:t>
      </w:r>
      <w:r>
        <w:rPr>
          <w:rStyle w:val="FootnoteAnchor"/>
          <w:rtl w:val="true"/>
        </w:rPr>
        <w:footnoteReference w:id="39"/>
      </w:r>
      <w:r>
        <w:rPr>
          <w:rFonts w:ascii="IRNazanin" w:hAnsi="IRNazanin" w:eastAsia="IRNazanin"/>
          <w:color w:val="111111"/>
          <w:sz w:val="28"/>
          <w:sz w:val="28"/>
          <w:szCs w:val="28"/>
          <w:rtl w:val="true"/>
          <w:lang w:bidi="fa-IR"/>
        </w:rPr>
        <w:t>الآئب و تشییع الغائب و مراعاة الشاهد و تفقّد الأحبّة و لزوم الجماعة و التّعزیة عند المصیبة و التّهنیة عند النّعمة و عیادة المریض و اتّباع</w:t>
      </w:r>
    </w:p>
    <w:p>
      <w:pPr>
        <w:pStyle w:val="BookText"/>
        <w:rPr/>
      </w:pPr>
      <w:r>
        <w:rPr>
          <w:rFonts w:ascii="IRNazanin" w:hAnsi="IRNazanin" w:eastAsia="IRNazanin"/>
          <w:color w:val="111111"/>
          <w:sz w:val="28"/>
          <w:sz w:val="28"/>
          <w:szCs w:val="28"/>
          <w:rtl w:val="true"/>
          <w:lang w:bidi="fa-IR"/>
        </w:rPr>
        <w:t>الجنائز و الدّعاء للمیّت و الثّناء علی الحیّ و ملاطفة الصّبیان و محافظة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دعاء أمیرالمؤمنین علیه‌السلام فی ذکر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تولّنی فی جیرانی بإقامة</w:t>
      </w:r>
    </w:p>
    <w:p>
      <w:pPr>
        <w:pStyle w:val="BookText"/>
        <w:rPr/>
      </w:pPr>
      <w:r>
        <w:rPr>
          <w:rFonts w:ascii="IRNazanin" w:hAnsi="IRNazanin" w:eastAsia="IRNazanin"/>
          <w:color w:val="111111"/>
          <w:sz w:val="28"/>
          <w:sz w:val="28"/>
          <w:szCs w:val="28"/>
          <w:rtl w:val="true"/>
          <w:lang w:bidi="fa-IR"/>
        </w:rPr>
        <w:t>سنّتک و الأخذ بمحاسن أدبک فی إرفاق ضعیفهم و سدّ خلّتهم و تعهّد قادمهم و مناصحة مستشیرهم و هدایة مسترشدهم و کتمان أسرارهم و ستر عوراتهم و حسن مواساتهم بالماعون و العود علیهم بالجدة، و الإفضال علیهم بالنّوال و إعطاء ما یجب لهم قبل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 طرفی منهم عفّة، و ألین جانبی لهم تواضعا، و أرقّ علی أهل البلاء منهم رحمة، و أسرّ لهم بالغیب مودّة، و أحبّ بقاء النّعمة عندهم نصحا، و اُوجب لهم ما اُوجب لحامّتی و أرعی لهم ما رعیت لخاصّتی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ارزقنی مثل ذلک منهم، و اجعل لی أفضل الحظوظ فیما عندهم حتّی یسعدوا بی و أسعد بهم یا إله العالمین</w:t>
      </w:r>
      <w:r>
        <w:rPr>
          <w:rFonts w:eastAsia="IRNazanin" w:cs="IRNazanin"/>
          <w:color w:val="111111"/>
          <w:sz w:val="28"/>
          <w:szCs w:val="28"/>
          <w:rtl w:val="true"/>
          <w:lang w:bidi="fa-IR"/>
        </w:rPr>
        <w:t>.</w:t>
      </w:r>
      <w:r>
        <w:rPr>
          <w:rStyle w:val="FootnoteAnchor"/>
          <w:rtl w:val="true"/>
        </w:rPr>
        <w:footnoteReference w:id="40"/>
      </w:r>
      <w:bookmarkStart w:id="19" w:name="pg7559_87844"/>
    </w:p>
    <w:p>
      <w:pPr>
        <w:pStyle w:val="Heading2"/>
        <w:numPr>
          <w:ilvl w:val="1"/>
          <w:numId w:val="1"/>
        </w:numPr>
        <w:rPr/>
      </w:pPr>
      <w:bookmarkStart w:id="20" w:name="__RefHeading___Toc2941312_1051229030"/>
      <w:bookmarkStart w:id="21" w:name="_Toc7"/>
      <w:bookmarkEnd w:id="19"/>
      <w:bookmarkEnd w:id="20"/>
      <w:r>
        <w:rPr>
          <w:rtl w:val="true"/>
        </w:rPr>
        <w:t>ذکر الأخُوّة</w:t>
      </w:r>
      <w:bookmarkEnd w:id="21"/>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الاُخوّة علی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اُخوّة الدّین؛ و هی أوکدها و أشرفها،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إخوة فاصلحوا بین أخویکم 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ترک حقوق الإخوان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 المؤمن لأب و اُمّ، أبوه نور و اُمّه رحمة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النسب؛ و هی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من قبل الأب دون الاُمّ، و اُخوّة من قبل الاُمّ دون الأب، و اُخوّة لأب و اُمّ، قال اللّه تعالی فی ذکر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هلک لیس له ولد و له اُخت فلها نصف ما ترک 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أخوها لأب، أو لأب و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لها ولد فإن کانتا اثنتین فلهما الثلثان ممّا ترک وإن کانو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 واُمّ، أو 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 نساءً فللذّکر مثل حظّ الاُنثیین یبیّن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تضلّوا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کی لا تتحیّروا فی القسمة و لا تعدلوا عن الصّواب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إمراة و له أخ أو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 دون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واحد منهما السّدس فإن کانوا أکثر من ذلک فهم شرکاء فی الثّلث</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لا یزاد علی </w:t>
      </w:r>
    </w:p>
    <w:p>
      <w:pPr>
        <w:pStyle w:val="BookText"/>
        <w:rPr/>
      </w:pPr>
      <w:r>
        <w:rPr>
          <w:rFonts w:ascii="IRNazanin" w:hAnsi="IRNazanin" w:eastAsia="IRNazanin"/>
          <w:color w:val="111111"/>
          <w:sz w:val="28"/>
          <w:sz w:val="28"/>
          <w:szCs w:val="28"/>
          <w:rtl w:val="true"/>
          <w:lang w:bidi="fa-IR"/>
        </w:rPr>
        <w:t>الثّلث و لا ینقص من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اُخوّة الرّضاع؛ و هی مثل النسب فی الحرمة إلاّ فی المواریث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صحّت الرّوایة عن رسول‌اللّه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علی هذا إجماع الاُمّة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اُخوّة المؤاخاة مثل ما واخی رسول‌اللّه صلی‌الله‌علیه‌و‌آله بین أبی‌بکر و عمر، و عثمان بن عفّان و عبدالرّحمن بن عوف، و طلحة و الزّبیر، و واخی سیّد الأوصیاء مع نفسه إذ لم یکن له کفو فی الصّحابة و لا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العترة الطّاهرة، أظهر بها شرفه قبل أن أبان له الولایة و عقد البیعة، و لذلک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 و أنا الصّدّیق الأکبر، لا یقولها بعدی إلاّ کاذب مفتر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اُخوّة المؤاخاة أوکد من اُخوّة الأنساب؛ لأ نّ فی الأنساب شبها لا یعلمها إلّا الّله</w:t>
      </w:r>
    </w:p>
    <w:p>
      <w:pPr>
        <w:pStyle w:val="BookText"/>
        <w:rPr/>
      </w:pPr>
      <w:r>
        <w:rPr>
          <w:rFonts w:ascii="IRNazanin" w:hAnsi="IRNazanin" w:eastAsia="IRNazanin"/>
          <w:color w:val="111111"/>
          <w:sz w:val="28"/>
          <w:sz w:val="28"/>
          <w:szCs w:val="28"/>
          <w:rtl w:val="true"/>
          <w:lang w:bidi="fa-IR"/>
        </w:rPr>
        <w:t>وأهل الأنساب</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فلو لم یتحقّق عنده بالوحی المنزل و الامتحان الصّادق نزاهة الوصیّ عن عیوب البشر، لما قدّمه علی النّجوم الزّواهر و الکواکب المسعودة من أهل الهجرة و النّصرة بمؤاخاته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روی عن أمیرالمؤمنین علیه‌السلام فی أصحاب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بغوا علینا</w:t>
      </w:r>
      <w:r>
        <w:rPr>
          <w:rStyle w:val="FootnoteAnchor"/>
          <w:rtl w:val="true"/>
        </w:rPr>
        <w:footnoteReference w:id="48"/>
      </w:r>
      <w:r>
        <w:rPr>
          <w:rFonts w:ascii="IRNazanin" w:hAnsi="IRNazanin" w:eastAsia="IRNazanin"/>
          <w:color w:val="111111"/>
          <w:sz w:val="28"/>
          <w:sz w:val="28"/>
          <w:szCs w:val="28"/>
          <w:rtl w:val="true"/>
          <w:lang w:bidi="fa-IR"/>
        </w:rPr>
        <w:t>أراد به اُخوّة النّسبة الّتی کانت بینه و بین قریش و سائر العرب من قبل إسماعیل‌بن إبراهیم علیهماالسلام، و الکفر لا یزیل النسب فکیف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جری بین سیّد الأوصیاء </w:t>
      </w:r>
    </w:p>
    <w:p>
      <w:pPr>
        <w:pStyle w:val="BookText"/>
        <w:rPr/>
      </w:pPr>
      <w:r>
        <w:rPr>
          <w:rFonts w:ascii="IRNazanin" w:hAnsi="IRNazanin" w:eastAsia="IRNazanin"/>
          <w:color w:val="111111"/>
          <w:sz w:val="28"/>
          <w:sz w:val="28"/>
          <w:szCs w:val="28"/>
          <w:rtl w:val="true"/>
          <w:lang w:bidi="fa-IR"/>
        </w:rPr>
        <w:t>و أهل البغی من قریش لم یکن بأعظم ممّا کان بین هود و عاد، و صالح و ثمود، و شعیب و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عاد أخاهم هودا</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ثمود أخاهم</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فکفر هؤلاء الماضین بالمرسلین لم یبطل نسبتهم مع المرسلین، کذلک بغی الأمویّین و ظلم الهاشمیّین لا یبطل اُخوّة النسب بینهم و بین الأئمّة الطّاهرین علیهم</w:t>
      </w:r>
    </w:p>
    <w:p>
      <w:pPr>
        <w:pStyle w:val="BookText"/>
        <w:rPr/>
      </w:pPr>
      <w:r>
        <w:rPr>
          <w:rFonts w:ascii="IRNazanin" w:hAnsi="IRNazanin" w:eastAsia="IRNazanin"/>
          <w:color w:val="111111"/>
          <w:sz w:val="28"/>
          <w:sz w:val="28"/>
          <w:szCs w:val="28"/>
          <w:rtl w:val="true"/>
          <w:lang w:bidi="fa-IR"/>
        </w:rPr>
        <w:t>سلام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أقوام إخوان العلانیة أعداء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لرغبة بعضهم إلی بعض و رهبة بعضهم من بعض</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إنّ الرحمة الغریزیة تتحرّک عند ذکر الاُخوّة؛ یدلّ علیه قول یوسف لابن‌یامین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 فلا تبتئس بما کانوا یعملون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للاُخوّة من الطّرفین حقّ لیس لها من الطرف المفرد؛ یدلّ علیه قول اللّه تعالی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دخلوا علی یوسف آوی إلیه أخاه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قول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یوسف و هذا أخی قد منّ اللّه علینا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بالجمع بیننا بعد الغیبة الطّویلة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المؤمن أن یعامل أخاه فی الدّین و النّسب معاملة الصّدّیق مع إخوته حیث تمکّن منهم و اعترفوا له بالفضل؛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علیکم الیوم یغفر اللّه لکم و هو </w:t>
      </w:r>
    </w:p>
    <w:p>
      <w:pPr>
        <w:pStyle w:val="BookText"/>
        <w:rPr/>
      </w:pP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ثمّ أمرهم بإحضار أهالیهم حتّی یشرکوه فی الملک لعظیم و المجد الرّفیع، فلمّا عادوا أدخلهم مصره آمنین و أنزلهم مکرّمین و آنسَهُم بنفسه مقرّبین، فلمّا ذکر منّة ربّه لم یذکر الجبّ الّذی ألقوه فیه إزالة للوحشة و تعظیما للمنّة</w:t>
      </w:r>
      <w:r>
        <w:rPr>
          <w:rStyle w:val="FootnoteAnchor"/>
          <w:rtl w:val="true"/>
        </w:rPr>
        <w:footnoteReference w:id="5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أحسن بی إذ أخرجنی من السّجن و جاء بکم من البدو من بعد أن نزغ الشّیطان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یعنی أفسد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إخوتی إنّ ربّی لطیف لما یشاء انّه هو العلیم الحکیم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بکامله فی مقاتل الطالبیّین للأصفهانی و کتاب المجلیس الصالح الکافی للجریری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خبّرت أ نّ زید بن موسی علیه‌السلام</w:t>
      </w:r>
      <w:r>
        <w:rPr>
          <w:rStyle w:val="FootnoteAnchor"/>
          <w:rtl w:val="true"/>
        </w:rPr>
        <w:footnoteReference w:id="60"/>
      </w:r>
      <w:r>
        <w:rPr>
          <w:rFonts w:ascii="IRNazanin" w:hAnsi="IRNazanin" w:eastAsia="IRNazanin"/>
          <w:color w:val="111111"/>
          <w:sz w:val="28"/>
          <w:sz w:val="28"/>
          <w:szCs w:val="28"/>
          <w:rtl w:val="true"/>
          <w:lang w:bidi="fa-IR"/>
        </w:rPr>
        <w:t xml:space="preserve">بعد ما فعل؛ بأهل البصرة ما فعل حضر باب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مجلسه توقیرا لزید، و سلّم زید علی الرّضا علیه‌السلام و مدّ یده إلیه لیصافحه، فلم یردّ علیه‌السلام ولم یمدّ إلیه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لاتردّ سلامی و أنا أخوک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ما أطعت اللّه، فإذا عصیت اللّه فلا إخاء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w:t>
      </w:r>
    </w:p>
    <w:p>
      <w:pPr>
        <w:pStyle w:val="BookText"/>
        <w:rPr/>
      </w:pPr>
      <w:r>
        <w:rPr>
          <w:rFonts w:ascii="IRNazanin" w:hAnsi="IRNazanin" w:eastAsia="IRNazanin"/>
          <w:color w:val="111111"/>
          <w:sz w:val="28"/>
          <w:sz w:val="28"/>
          <w:szCs w:val="28"/>
          <w:rtl w:val="true"/>
          <w:lang w:bidi="fa-IR"/>
        </w:rPr>
        <w:t>غرّک سفلة أهل الکوفة حیث رووا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فاطمة أحصنت فرجها فحرّم اللّه 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للحسن و الحسین و لمن عمل بمثل أعمالهما</w:t>
      </w:r>
      <w:r>
        <w:rPr>
          <w:rFonts w:eastAsia="IRNazanin" w:cs="IRNazanin"/>
          <w:color w:val="111111"/>
          <w:sz w:val="28"/>
          <w:szCs w:val="28"/>
          <w:rtl w:val="true"/>
          <w:lang w:bidi="fa-IR"/>
        </w:rPr>
        <w:t>.</w:t>
      </w:r>
      <w:r>
        <w:rPr>
          <w:rStyle w:val="FootnoteAnchor"/>
          <w:rtl w:val="true"/>
        </w:rPr>
        <w:footnoteReference w:id="6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قرأت فی المفتخر</w:t>
      </w:r>
      <w:r>
        <w:rPr>
          <w:rStyle w:val="FootnoteAnchor"/>
          <w:rtl w:val="true"/>
        </w:rPr>
        <w:footnoteReference w:id="62"/>
      </w:r>
      <w:r>
        <w:rPr>
          <w:rFonts w:ascii="IRNazanin" w:hAnsi="IRNazanin" w:eastAsia="IRNazanin"/>
          <w:color w:val="111111"/>
          <w:sz w:val="28"/>
          <w:sz w:val="28"/>
          <w:szCs w:val="28"/>
          <w:rtl w:val="true"/>
          <w:lang w:bidi="fa-IR"/>
        </w:rPr>
        <w:t>تصنیف أبیمحمّد الحسن بن حمزة العلوی رضی‌الله‌عنه</w:t>
      </w:r>
      <w:r>
        <w:rPr>
          <w:rStyle w:val="FootnoteAnchor"/>
          <w:rtl w:val="true"/>
        </w:rPr>
        <w:footnoteReference w:id="63"/>
      </w:r>
      <w:r>
        <w:rPr>
          <w:rFonts w:ascii="IRNazanin" w:hAnsi="IRNazanin" w:eastAsia="IRNazanin"/>
          <w:color w:val="111111"/>
          <w:sz w:val="28"/>
          <w:sz w:val="28"/>
          <w:szCs w:val="28"/>
          <w:rtl w:val="true"/>
          <w:lang w:bidi="fa-IR"/>
        </w:rPr>
        <w:t>روی عن رجاله،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جعفر بن محمد فسمّوه الصّادق لأ نّه یولد منه </w:t>
      </w:r>
    </w:p>
    <w:p>
      <w:pPr>
        <w:pStyle w:val="BookText"/>
        <w:rPr/>
      </w:pPr>
      <w:r>
        <w:rPr>
          <w:rFonts w:ascii="IRNazanin" w:hAnsi="IRNazanin" w:eastAsia="IRNazanin"/>
          <w:color w:val="111111"/>
          <w:sz w:val="28"/>
          <w:sz w:val="28"/>
          <w:szCs w:val="28"/>
          <w:rtl w:val="true"/>
          <w:lang w:bidi="fa-IR"/>
        </w:rPr>
        <w:t>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الکذّاب، ویل له من جرأته علی اللّه و بغیه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 صاحب الحقّ إمام زمانه و مهدیّ أهل بیته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فأخوّة النّسب لا تنفع إلاّ مع اُخوّة الدّین، و اُخوّة الدّین تنفع بغیر النّسب، و علیه أئمّة الهدی من آل‌المصطفی علیهم‌السلام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بیننا و بین اللّه قرابة، و لا للّه مع أحد هوادة، من أطاع اللّه فهو لنا ولیّ و من عصی اللّه فهو لنا عدوّ، واللّه ما یتقرّب إلی اللّه إلاّ بالطّاعة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أخی لوطا؛ کان یأوی إلی رکنٍ شدید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أخی یوسف لو دعیت إلی ما دعی إلیه لأجبت الدّاعی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لوصحّ هذا الحدیث و أمثاله لدلّ علی حسن تواضع نبیّنا و ثنائه علی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تفضّلونی علی أخی یونس بن متّی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هذا الخبر غیر أیضا معلومة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 جمیع المرسلین إخوانه حیث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تبلّغت من الدّنیا بقدر ما یکفّ عنک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إخوانی من اُولیالعزم صبروا علی ما هو أشدّ من ذلک حتّی قدموا علی ربّهم فأکرم مثواهم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فأسِّس إلاخاء بالنّصح و أثنِ علیه بالشّفقة و أعمرها بالحفاظ، فإنّ حقّ الاُخوّة الدّینیّة إظهار المحاسن و ستر القبائح و ترک الحقد عند الأذی و إظهار العذر عند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اُخوّة النّسب حفظ شرائط الشّرع معه و رفع أسباب الحشمة عنه و بذل آثار الفضل له و إظهار معانی الشّفقة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الإخاء سقط التّجمّل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الإخاء بلا نصح کالطّعام بلا 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ساعة، و سرور یوم، و سرور جمعة، و سرور شهر، و سرور سنة، و سرور دهر، و سرور الابد</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أمّا سرور ساعة</w:t>
      </w:r>
    </w:p>
    <w:p>
      <w:pPr>
        <w:pStyle w:val="BookText"/>
        <w:rPr/>
      </w:pPr>
      <w:r>
        <w:rPr>
          <w:rFonts w:ascii="IRNazanin" w:hAnsi="IRNazanin" w:eastAsia="IRNazanin"/>
          <w:color w:val="111111"/>
          <w:sz w:val="28"/>
          <w:sz w:val="28"/>
          <w:szCs w:val="28"/>
          <w:rtl w:val="true"/>
          <w:lang w:bidi="fa-IR"/>
        </w:rPr>
        <w:t>فالجماع، و أمّا سرور یوم فدخول الحمّام، و أمّا سرور الجمعة فلبس الغسیل، و أمّا سرور الشّهر فالغربة، و أمّا سرور السنة فالتزوّج، و أمّا سرور الدّهر فلقاء الإخوان،</w:t>
      </w:r>
    </w:p>
    <w:p>
      <w:pPr>
        <w:pStyle w:val="BookText"/>
        <w:rPr/>
      </w:pPr>
      <w:r>
        <w:rPr>
          <w:rFonts w:ascii="IRNazanin" w:hAnsi="IRNazanin" w:eastAsia="IRNazanin"/>
          <w:color w:val="111111"/>
          <w:sz w:val="28"/>
          <w:sz w:val="28"/>
          <w:szCs w:val="28"/>
          <w:rtl w:val="true"/>
          <w:lang w:bidi="fa-IR"/>
        </w:rPr>
        <w:t>و أمّا سرور الأبد فنعیم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عیون اُدخلوها بسلام آمنین و نزعنا ما فی صدورهم من غلّ إخوانا علی سرر متقابلین لا یمسّهم فیها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 المعیشة و فراق الأحبّة و زوال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مدح اللّه المستغفرین لإخوانهم الماضین السّابقین إلی الدّین؛ فقال مثنیا علیهم و هم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جاؤو من بعدهم یقولون ربّنا اغفر لنا و لإخواننا الّذین سبقونا بالإیمان و لا تجعل فی قلوبنا غلاًّ للّذین آمنوا ربّنا إنّک رؤوف رحیم</w:t>
      </w:r>
      <w:r>
        <w:rPr>
          <w:rFonts w:eastAsia="IRNazanin" w:cs="IRNazanin"/>
          <w:color w:val="111111"/>
          <w:sz w:val="28"/>
          <w:szCs w:val="28"/>
          <w:rtl w:val="true"/>
          <w:lang w:bidi="fa-IR"/>
        </w:rPr>
        <w:t>».</w:t>
      </w:r>
      <w:r>
        <w:rPr>
          <w:rStyle w:val="FootnoteAnchor"/>
          <w:rtl w:val="true"/>
        </w:rPr>
        <w:footnoteReference w:id="7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أحبّائی، و فی الدّین إخوانی، و علی الأعداء أعوانی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کان سلمان رضی‌الله‌عنه إذا نظر إلی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الإخوان فی الدّین، و الجیران فی الدّار، و الأنصار علی الأعداء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فاحفظ الاُخوّة، و لا تفسدها بذکر المنن و تضییع الحقوق و نسیان الأیادی و هدم الصنیعة؛ ینفعک الأخ المؤمن فی الدنیا و یشفع لک فی القیامة و یرافقک فی الجنّة، و وقّر من إخوانک من یرشدک فی الدّین و یدلّک علی الخیر و یخبرک بعثرتک و یعینک علی إصلاح اُمورک و یشرکک فی المکاره و یسدّ خللک و یراعی أحوالک و لا ینساک فی المهمّات و لا یخذلک فی النّائبات، و اغتنم صحبته و أنخ رحلک عنده و لا تعدل عن رأیه و لا تستبدل به، فإنّه أخوک فی الدّنیا و شفیعک فی العقبی و أنیسک فی دار البقاء مع النّبیّ المصطفی و الوصیّ المرتضی و أئمّة الهدی علیهم سلام الملک الأعلی</w:t>
      </w:r>
      <w:r>
        <w:rPr>
          <w:rFonts w:eastAsia="IRNazanin" w:cs="IRNazanin"/>
          <w:color w:val="111111"/>
          <w:sz w:val="28"/>
          <w:szCs w:val="28"/>
          <w:rtl w:val="true"/>
          <w:lang w:bidi="fa-IR"/>
        </w:rPr>
        <w:t xml:space="preserve">. </w:t>
      </w:r>
      <w:bookmarkStart w:id="22" w:name="pg7559_87851"/>
    </w:p>
    <w:p>
      <w:pPr>
        <w:pStyle w:val="Heading2"/>
        <w:numPr>
          <w:ilvl w:val="1"/>
          <w:numId w:val="1"/>
        </w:numPr>
        <w:rPr/>
      </w:pPr>
      <w:bookmarkStart w:id="23" w:name="__RefHeading___Toc2941314_1051229030"/>
      <w:bookmarkStart w:id="24" w:name="_Toc8"/>
      <w:bookmarkEnd w:id="22"/>
      <w:bookmarkEnd w:id="23"/>
      <w:r>
        <w:rPr>
          <w:rtl w:val="true"/>
        </w:rPr>
        <w:t>ذکر التّصوّف</w:t>
      </w:r>
      <w:bookmarkEnd w:id="2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التّصوّف إطاعة المحبوب و اجتناب المکروه و تعظیم الأمر و سخاوة النّفس و سلامة الصَّدر والشَّفقة علی الخلق و ترک الإنکار و معرفة الاُصول و حسن القبول و اتّباع الرّسول و رؤیة المنن و شکر النّعم و رفض الدّعوی و نسیان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p>
    <w:p>
      <w:pPr>
        <w:pStyle w:val="BookText"/>
        <w:rPr/>
      </w:pPr>
      <w:r>
        <w:rPr>
          <w:rFonts w:ascii="IRNazanin" w:hAnsi="IRNazanin" w:eastAsia="IRNazanin"/>
          <w:color w:val="111111"/>
          <w:sz w:val="28"/>
          <w:sz w:val="28"/>
          <w:szCs w:val="28"/>
          <w:rtl w:val="true"/>
          <w:lang w:bidi="fa-IR"/>
        </w:rPr>
        <w:t>الفناء عن الخلق و البقاء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الشّبلی</w:t>
      </w:r>
      <w:r>
        <w:rPr>
          <w:rStyle w:val="FootnoteAnchor"/>
          <w:rtl w:val="true"/>
        </w:rPr>
        <w:footnoteReference w:id="74"/>
      </w:r>
      <w:r>
        <w:rPr>
          <w:rFonts w:ascii="IRNazanin" w:hAnsi="IRNazanin" w:eastAsia="IRNazanin"/>
          <w:color w:val="111111"/>
          <w:sz w:val="28"/>
          <w:sz w:val="28"/>
          <w:szCs w:val="28"/>
          <w:rtl w:val="true"/>
          <w:lang w:bidi="fa-IR"/>
        </w:rPr>
        <w:t>عن التّصوّف،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ترویح القلوب بمراوح الصّفا، و تجلیل</w:t>
      </w:r>
      <w:r>
        <w:rPr>
          <w:rStyle w:val="FootnoteAnchor"/>
          <w:rtl w:val="true"/>
        </w:rPr>
        <w:footnoteReference w:id="75"/>
      </w:r>
      <w:r>
        <w:rPr>
          <w:rFonts w:ascii="IRNazanin" w:hAnsi="IRNazanin" w:eastAsia="IRNazanin"/>
          <w:color w:val="111111"/>
          <w:sz w:val="28"/>
          <w:sz w:val="28"/>
          <w:szCs w:val="28"/>
          <w:rtl w:val="true"/>
          <w:lang w:bidi="fa-IR"/>
        </w:rPr>
        <w:t>الخواطر بأردیة الوفاء، والتخلّق بالسَّخاء، و البشر فی اللقاء،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القرب منک تباعد</w:t>
      </w:r>
    </w:p>
    <w:p>
      <w:pPr>
        <w:pStyle w:val="BookText"/>
        <w:rPr/>
      </w:pPr>
      <w:r>
        <w:rPr>
          <w:rFonts w:ascii="IRNazanin" w:hAnsi="IRNazanin" w:eastAsia="IRNazanin"/>
          <w:color w:val="111111"/>
          <w:sz w:val="28"/>
          <w:sz w:val="28"/>
          <w:szCs w:val="28"/>
          <w:rtl w:val="true"/>
          <w:lang w:bidi="fa-IR"/>
        </w:rPr>
        <w:t>والبعد قربی نحوکا</w:t>
      </w:r>
    </w:p>
    <w:p>
      <w:pPr>
        <w:pStyle w:val="BookText"/>
        <w:rPr/>
      </w:pPr>
      <w:r>
        <w:rPr>
          <w:rFonts w:ascii="IRNazanin" w:hAnsi="IRNazanin" w:eastAsia="IRNazanin"/>
          <w:color w:val="111111"/>
          <w:sz w:val="28"/>
          <w:sz w:val="28"/>
          <w:szCs w:val="28"/>
          <w:rtl w:val="true"/>
          <w:lang w:bidi="fa-IR"/>
        </w:rPr>
        <w:t>أنت الذی أفنیتنی</w:t>
      </w:r>
    </w:p>
    <w:p>
      <w:pPr>
        <w:pStyle w:val="BookText"/>
        <w:rPr/>
      </w:pPr>
      <w:r>
        <w:rPr>
          <w:rFonts w:ascii="IRNazanin" w:hAnsi="IRNazanin" w:eastAsia="IRNazanin"/>
          <w:color w:val="111111"/>
          <w:sz w:val="28"/>
          <w:sz w:val="28"/>
          <w:szCs w:val="28"/>
          <w:rtl w:val="true"/>
          <w:lang w:bidi="fa-IR"/>
        </w:rPr>
        <w:t>قلبی فصرت به لکا</w:t>
      </w:r>
    </w:p>
    <w:p>
      <w:pPr>
        <w:pStyle w:val="BookText"/>
        <w:rPr/>
      </w:pPr>
      <w:r>
        <w:rPr>
          <w:rFonts w:ascii="IRNazanin" w:hAnsi="IRNazanin" w:eastAsia="IRNazanin"/>
          <w:color w:val="111111"/>
          <w:sz w:val="28"/>
          <w:sz w:val="28"/>
          <w:szCs w:val="28"/>
          <w:rtl w:val="true"/>
          <w:lang w:bidi="fa-IR"/>
        </w:rPr>
        <w:t>و قال جنیدبن محمّد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التّصوّف أن لاتنظر إلی أحد بعین الإنکار، فإنّ الإنکار ثمرة الدّعوی و هوالوحشة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موسی الدّنبلی</w:t>
      </w:r>
      <w:r>
        <w:rPr>
          <w:rStyle w:val="FootnoteAnchor"/>
          <w:rtl w:val="true"/>
        </w:rPr>
        <w:footnoteReference w:id="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یزید طیفوربن عیسی البسطامی</w:t>
      </w:r>
      <w:r>
        <w:rPr>
          <w:rStyle w:val="FootnoteAnchor"/>
          <w:rtl w:val="true"/>
        </w:rPr>
        <w:footnoteReference w:id="78"/>
      </w:r>
      <w:r>
        <w:rPr>
          <w:rFonts w:ascii="IRNazanin" w:hAnsi="IRNazanin" w:eastAsia="IRNazanin"/>
          <w:color w:val="111111"/>
          <w:sz w:val="28"/>
          <w:sz w:val="28"/>
          <w:szCs w:val="28"/>
          <w:rtl w:val="true"/>
          <w:lang w:bidi="fa-IR"/>
        </w:rPr>
        <w:t>عن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التّصوّف ماهو؟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موسی، ترید الجواب بلسان الشّرع أم بلسان الحقیقة أم </w:t>
      </w:r>
    </w:p>
    <w:p>
      <w:pPr>
        <w:pStyle w:val="BookText"/>
        <w:rPr/>
      </w:pPr>
      <w:r>
        <w:rPr>
          <w:rFonts w:ascii="Amiri" w:hAnsi="Amiri" w:eastAsia="Amiri" w:cs="Amiri"/>
          <w:color w:val="111111"/>
          <w:sz w:val="28"/>
          <w:sz w:val="28"/>
          <w:szCs w:val="28"/>
          <w:rtl w:val="true"/>
          <w:lang w:bidi="ar-SA"/>
        </w:rPr>
        <w:t>بلسان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الثّلاثة سألت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بلسان الشّرع، فتصفیة القلوب عن الأکدار، و استعمال الخلق الحسن مع الخلیقة، و اتّباع الرسول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بلسان الحقیقة فعدم الحدّاث</w:t>
      </w:r>
      <w:r>
        <w:rPr>
          <w:rStyle w:val="FootnoteAnchor"/>
          <w:rtl w:val="true"/>
        </w:rPr>
        <w:footnoteReference w:id="79"/>
      </w:r>
      <w:r>
        <w:rPr>
          <w:rFonts w:ascii="IRNazanin" w:hAnsi="IRNazanin" w:eastAsia="IRNazanin"/>
          <w:color w:val="111111"/>
          <w:sz w:val="28"/>
          <w:sz w:val="28"/>
          <w:szCs w:val="28"/>
          <w:rtl w:val="true"/>
          <w:lang w:bidi="fa-IR"/>
        </w:rPr>
        <w:t>والخروج من أحکام الصفات، و الاکتفاء بخالق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مّا بلسان الحقّ؛ فالأصل أ نّ الحقّ اصطفاهم بصفاته عن صفاتهم و صفّاهم، فسمّوا 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بعضهم</w:t>
      </w:r>
      <w:r>
        <w:rPr>
          <w:rStyle w:val="FootnoteAnchor"/>
          <w:rtl w:val="true"/>
        </w:rPr>
        <w:footnoteReference w:id="80"/>
      </w:r>
      <w:r>
        <w:rPr>
          <w:rFonts w:ascii="IRNazanin" w:hAnsi="IRNazanin" w:eastAsia="IRNazanin"/>
          <w:color w:val="111111"/>
          <w:sz w:val="28"/>
          <w:sz w:val="28"/>
          <w:szCs w:val="28"/>
          <w:rtl w:val="true"/>
          <w:lang w:bidi="fa-IR"/>
        </w:rPr>
        <w:t>عن التّصوّف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تصفیة القلب عن موافقة البریّة، و مفارقة الأخلاق الطّبیعیّة، و إخماد الصفات البشریّة، و مجانبة الدّعاوی النّفسانیّة، و مناولة</w:t>
      </w:r>
    </w:p>
    <w:p>
      <w:pPr>
        <w:pStyle w:val="BookText"/>
        <w:rPr/>
      </w:pPr>
      <w:r>
        <w:rPr>
          <w:rFonts w:ascii="IRNazanin" w:hAnsi="IRNazanin" w:eastAsia="IRNazanin"/>
          <w:color w:val="111111"/>
          <w:sz w:val="28"/>
          <w:sz w:val="28"/>
          <w:szCs w:val="28"/>
          <w:rtl w:val="true"/>
          <w:lang w:bidi="fa-IR"/>
        </w:rPr>
        <w:t>الصّفات الرّوحانیّة، والتعلّق بالعلوم الحقیقیّة، و استعمال ماهو أولی علی السّرمدیّة،</w:t>
      </w:r>
    </w:p>
    <w:p>
      <w:pPr>
        <w:pStyle w:val="BookText"/>
        <w:rPr/>
      </w:pPr>
      <w:r>
        <w:rPr>
          <w:rFonts w:ascii="Amiri" w:hAnsi="Amiri" w:eastAsia="Amiri" w:cs="Amiri"/>
          <w:color w:val="111111"/>
          <w:sz w:val="28"/>
          <w:sz w:val="28"/>
          <w:szCs w:val="28"/>
          <w:rtl w:val="true"/>
          <w:lang w:bidi="ar-SA"/>
        </w:rPr>
        <w:t>والنّصح للأمّة الحنیفیّة والوفاء بالعهود واتّباع الرّسول فی الرّکوع والسّجود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بعضهم عن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لاینقض‌اللّه عهدا ولایخلف له و عدا، سکوته فکرة و نظره اعتبار، والتّصوّف ترک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آخر متی یکون الرّجل صوفیّا؟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الصّوف علی الصّفاء، و أذاق نفسه طعم الجفاء، و تمسّک بحبل الوفاء، و جعل الدّنیا خلف القفاء، و سلک طریق المصطفی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الصفّار عن سعیدبن عطاء الشّیبانی عن أبی العبّاس بن عطاء</w:t>
      </w:r>
      <w:r>
        <w:rPr>
          <w:rStyle w:val="FootnoteAnchor"/>
          <w:rtl w:val="true"/>
        </w:rPr>
        <w:footnoteReference w:id="81"/>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التّصوّف مبنیّ علی عشر دعائم؛ و هی السَّخا والرّضا والخوف والصّبر والإشارة والغربة والرّیاضة والسّیاحة والفقر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 کلّ واحدة فی هذه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العشر إمام؛ فالسّخا لإبراهیم علیه‌السلام، والرّضا لإسماعیل، والخوف لداود، </w:t>
      </w:r>
    </w:p>
    <w:p>
      <w:pPr>
        <w:pStyle w:val="BookText"/>
        <w:rPr/>
      </w:pPr>
      <w:r>
        <w:rPr>
          <w:rFonts w:ascii="IRNazanin" w:hAnsi="IRNazanin" w:eastAsia="IRNazanin"/>
          <w:color w:val="111111"/>
          <w:sz w:val="28"/>
          <w:sz w:val="28"/>
          <w:szCs w:val="28"/>
          <w:rtl w:val="true"/>
          <w:lang w:bidi="fa-IR"/>
        </w:rPr>
        <w:t>والصبر لأیّوب، والإشارة</w:t>
      </w:r>
      <w:r>
        <w:rPr>
          <w:rStyle w:val="FootnoteAnchor"/>
          <w:rtl w:val="true"/>
        </w:rPr>
        <w:footnoteReference w:id="82"/>
      </w:r>
      <w:r>
        <w:rPr>
          <w:rFonts w:ascii="IRNazanin" w:hAnsi="IRNazanin" w:eastAsia="IRNazanin"/>
          <w:color w:val="111111"/>
          <w:sz w:val="28"/>
          <w:sz w:val="28"/>
          <w:szCs w:val="28"/>
          <w:rtl w:val="true"/>
          <w:lang w:bidi="fa-IR"/>
        </w:rPr>
        <w:t>لزکریّا، والغربة والوحدة لیحیی، و ریاضة النفس ولبس الصوف و غیره لموسی، والسّیاحة لعیسی، فإنّه لم یکن له ولد یموت ولابیت یخرب، والفقر لمحمّد صلی‌الله‌علیه‌و‌آله فإنّه اختار ذلک بعد أن عرضت علیه خزائن الأرض، والشّجاعة لعلیّ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اصلنا اصلنا</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 إلاّ عن فاقة</w:t>
      </w:r>
      <w:r>
        <w:rPr>
          <w:rStyle w:val="FootnoteAnchor"/>
          <w:rtl w:val="true"/>
        </w:rPr>
        <w:footnoteReference w:id="84"/>
      </w:r>
      <w:r>
        <w:rPr>
          <w:rFonts w:ascii="Amiri" w:hAnsi="Amiri" w:eastAsia="Amiri" w:cs="Amiri"/>
          <w:color w:val="111111"/>
          <w:sz w:val="28"/>
          <w:sz w:val="28"/>
          <w:szCs w:val="28"/>
          <w:rtl w:val="true"/>
          <w:lang w:bidi="ar-SA"/>
        </w:rPr>
        <w:t>، ولاتتکلّم إلاّ عن ضرورة، ولاتنام إلاّ عن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والتصوّف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سبعة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صفاء الأشباح عن کدورة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صفاء الأرواح عن موافقة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صفاء القلوب عن الخواطر الرَّدیّة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صفاء الألسن عن الدّعاوی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صفاء الأعمال عن آفة العجب والکبر والرّیاء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صفاء الأحوال عن النّظر إلی‌الخلق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صفاء الآمال عن التَعلّق بالأسباب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ماصفا العبد بالکلیّة عن الکلّ،</w:t>
      </w:r>
    </w:p>
    <w:p>
      <w:pPr>
        <w:pStyle w:val="BookText"/>
        <w:rPr/>
      </w:pPr>
      <w:r>
        <w:rPr>
          <w:rFonts w:ascii="IRNazanin" w:hAnsi="IRNazanin" w:eastAsia="IRNazanin"/>
          <w:color w:val="111111"/>
          <w:sz w:val="28"/>
          <w:sz w:val="28"/>
          <w:szCs w:val="28"/>
          <w:rtl w:val="true"/>
          <w:lang w:bidi="fa-IR"/>
        </w:rPr>
        <w:t>و لبس الصّوف علی صفاء الهمّة دون التصنّع للبریّة،</w:t>
      </w:r>
    </w:p>
    <w:p>
      <w:pPr>
        <w:pStyle w:val="BookText"/>
        <w:rPr/>
      </w:pPr>
      <w:r>
        <w:rPr>
          <w:rFonts w:ascii="IRNazanin" w:hAnsi="IRNazanin" w:eastAsia="IRNazanin"/>
          <w:color w:val="111111"/>
          <w:sz w:val="28"/>
          <w:sz w:val="28"/>
          <w:szCs w:val="28"/>
          <w:rtl w:val="true"/>
          <w:lang w:bidi="fa-IR"/>
        </w:rPr>
        <w:t>و اغتذی بلطائف الحکمة،</w:t>
      </w:r>
    </w:p>
    <w:p>
      <w:pPr>
        <w:pStyle w:val="BookText"/>
        <w:rPr/>
      </w:pPr>
      <w:r>
        <w:rPr>
          <w:rFonts w:ascii="IRNazanin" w:hAnsi="IRNazanin" w:eastAsia="IRNazanin"/>
          <w:color w:val="111111"/>
          <w:sz w:val="28"/>
          <w:sz w:val="28"/>
          <w:szCs w:val="28"/>
          <w:rtl w:val="true"/>
          <w:lang w:bidi="fa-IR"/>
        </w:rPr>
        <w:t>و شرب بکأس المحبّة خمر المودّة،</w:t>
      </w:r>
    </w:p>
    <w:p>
      <w:pPr>
        <w:pStyle w:val="BookText"/>
        <w:rPr/>
      </w:pPr>
      <w:r>
        <w:rPr>
          <w:rFonts w:ascii="IRNazanin" w:hAnsi="IRNazanin" w:eastAsia="IRNazanin"/>
          <w:color w:val="111111"/>
          <w:sz w:val="28"/>
          <w:sz w:val="28"/>
          <w:szCs w:val="28"/>
          <w:rtl w:val="true"/>
          <w:lang w:bidi="fa-IR"/>
        </w:rPr>
        <w:t>و قطع مفاوز الصّبر،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رتع فی ریاض المنّة، </w:t>
      </w:r>
    </w:p>
    <w:p>
      <w:pPr>
        <w:pStyle w:val="BookText"/>
        <w:rPr/>
      </w:pPr>
      <w:r>
        <w:rPr>
          <w:rFonts w:ascii="IRNazanin" w:hAnsi="IRNazanin" w:eastAsia="IRNazanin"/>
          <w:color w:val="111111"/>
          <w:sz w:val="28"/>
          <w:sz w:val="28"/>
          <w:szCs w:val="28"/>
          <w:rtl w:val="true"/>
          <w:lang w:bidi="fa-IR"/>
        </w:rPr>
        <w:t>و أبصر حقائق البرّ،</w:t>
      </w:r>
    </w:p>
    <w:p>
      <w:pPr>
        <w:pStyle w:val="BookText"/>
        <w:rPr/>
      </w:pPr>
      <w:r>
        <w:rPr>
          <w:rFonts w:ascii="IRNazanin" w:hAnsi="IRNazanin" w:eastAsia="IRNazanin"/>
          <w:color w:val="111111"/>
          <w:sz w:val="28"/>
          <w:sz w:val="28"/>
          <w:szCs w:val="28"/>
          <w:rtl w:val="true"/>
          <w:lang w:bidi="fa-IR"/>
        </w:rPr>
        <w:t xml:space="preserve">و نطق بلسان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منزل الشّیخ الحسین بن منصور</w:t>
      </w:r>
      <w:r>
        <w:rPr>
          <w:rStyle w:val="FootnoteAnchor"/>
          <w:rtl w:val="true"/>
        </w:rPr>
        <w:footnoteReference w:id="85"/>
      </w:r>
      <w:r>
        <w:rPr>
          <w:rFonts w:ascii="Amiri" w:hAnsi="Amiri" w:eastAsia="Amiri" w:cs="Amiri"/>
          <w:color w:val="111111"/>
          <w:sz w:val="28"/>
          <w:sz w:val="28"/>
          <w:szCs w:val="28"/>
          <w:rtl w:val="true"/>
          <w:lang w:bidi="ar-SA"/>
        </w:rPr>
        <w:t>و أهل التّصوّف</w:t>
      </w:r>
    </w:p>
    <w:p>
      <w:pPr>
        <w:pStyle w:val="BookText"/>
        <w:rPr/>
      </w:pPr>
      <w:r>
        <w:rPr>
          <w:rFonts w:ascii="IRNazanin" w:hAnsi="IRNazanin" w:eastAsia="IRNazanin"/>
          <w:color w:val="111111"/>
          <w:sz w:val="28"/>
          <w:sz w:val="28"/>
          <w:szCs w:val="28"/>
          <w:rtl w:val="true"/>
          <w:lang w:bidi="fa-IR"/>
        </w:rPr>
        <w:t>الحقیقیةّ لارسمیّة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صوفیّا علی الحقیقة مقتدیا بالأئمّة، متمسّکا بالشّریعة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 هذا الوصف، بقی فی ظلمة الدّعوی و کدورة الأحوال، و غرق فی بحر الأمانی، و تاه فی أودیة الشّبهات، قد تمکّن منه وساوس الشّیطان، لیس معه نورالعلم فیستضیء به، ولاسراج المعرفة فیهتدی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مجرّدا فی الدّعوی، عاریا عن المعنی، بعیدا عن الحقّ، متصنّعا للخلق، همّته بطنه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فنعوذ باللّه من أحوال لیس لها حقیقة، و أعمال لیس فیها إخلاص، و آثار لیس معها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نسأله النّظر فیما هو أولی بنا و أعوَد علینا، وأهدی لنا إلی السّبیل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الأقوم والطّریق الأعظم، و إنّه الهادی لمن استهداه، والکافی لمن توکّل علیه و ناجاه، والمجیب لمن أناب إلیه و دعاه، وهو ولیّ العبد و مولاه</w:t>
      </w:r>
      <w:r>
        <w:rPr>
          <w:rFonts w:eastAsia="IRNazanin" w:cs="IRNazanin"/>
          <w:color w:val="111111"/>
          <w:sz w:val="28"/>
          <w:szCs w:val="28"/>
          <w:rtl w:val="true"/>
          <w:lang w:bidi="fa-IR"/>
        </w:rPr>
        <w:t xml:space="preserve">. </w:t>
      </w:r>
      <w:bookmarkStart w:id="25" w:name="pg7559_87855"/>
    </w:p>
    <w:p>
      <w:pPr>
        <w:pStyle w:val="Heading2"/>
        <w:numPr>
          <w:ilvl w:val="1"/>
          <w:numId w:val="1"/>
        </w:numPr>
        <w:rPr/>
      </w:pPr>
      <w:bookmarkStart w:id="26" w:name="__RefHeading___Toc2941316_1051229030"/>
      <w:bookmarkStart w:id="27" w:name="_Toc9"/>
      <w:bookmarkEnd w:id="25"/>
      <w:bookmarkEnd w:id="26"/>
      <w:r>
        <w:rPr>
          <w:rtl w:val="true"/>
        </w:rPr>
        <w:t>ذکر معاملات فاضلة تجری بین العباد لابدّ من حفظها و الوقوف علیها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ascii="IRNazanin" w:hAnsi="IRNazanin" w:eastAsia="IRNazanin"/>
          <w:color w:val="111111"/>
          <w:sz w:val="28"/>
          <w:sz w:val="28"/>
          <w:szCs w:val="28"/>
          <w:rtl w:val="true"/>
          <w:lang w:bidi="fa-IR"/>
        </w:rPr>
        <w:t>و الحلم و الحیاء و الوفاء و الحریّة و السّیاسة و الرّئاسة و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الاُلفة؛ فهی نتیجة التّألیف، و التّألیف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تألیف الأجسام، و هی جمع الأجزاء المتشتّتة من الکثائف و اللطائف</w:t>
      </w:r>
    </w:p>
    <w:p>
      <w:pPr>
        <w:pStyle w:val="BookText"/>
        <w:rPr/>
      </w:pPr>
      <w:r>
        <w:rPr>
          <w:rFonts w:ascii="IRNazanin" w:hAnsi="IRNazanin" w:eastAsia="IRNazanin"/>
          <w:color w:val="111111"/>
          <w:sz w:val="28"/>
          <w:sz w:val="28"/>
          <w:szCs w:val="28"/>
          <w:rtl w:val="true"/>
          <w:lang w:bidi="fa-IR"/>
        </w:rPr>
        <w:t>و منها تألیف الأعراض، مثل ضمّ الکلام بعضه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تألیف القلوب فی المحبّة و العقائد</w:t>
      </w:r>
    </w:p>
    <w:p>
      <w:pPr>
        <w:pStyle w:val="BookText"/>
        <w:rPr/>
      </w:pPr>
      <w:r>
        <w:rPr>
          <w:rFonts w:ascii="IRNazanin" w:hAnsi="IRNazanin" w:eastAsia="IRNazanin"/>
          <w:color w:val="111111"/>
          <w:sz w:val="28"/>
          <w:sz w:val="28"/>
          <w:szCs w:val="28"/>
          <w:rtl w:val="true"/>
          <w:lang w:bidi="fa-IR"/>
        </w:rPr>
        <w:t>و ثمرة الاُلفة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القلوب و اجتماع الأبدان و مطابقة الألسن و المشارکة فی الشّدّة و المساعدة فی النّعمة و ترک الأحقاد القدیمة و الضّغائن المکنونة</w:t>
      </w:r>
    </w:p>
    <w:p>
      <w:pPr>
        <w:pStyle w:val="BookText"/>
        <w:rPr/>
      </w:pPr>
      <w:r>
        <w:rPr>
          <w:rFonts w:ascii="IRNazanin" w:hAnsi="IRNazanin" w:eastAsia="IRNazanin"/>
          <w:color w:val="111111"/>
          <w:sz w:val="28"/>
          <w:sz w:val="28"/>
          <w:szCs w:val="28"/>
          <w:rtl w:val="true"/>
          <w:lang w:bidi="fa-IR"/>
        </w:rPr>
        <w:t>و لا یظهر الاُلفة إلاّ بعد ملاقاة الأرواح قبل الأشباح؛ یدلّ علیه قول المصطفی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الأرواح جنودا مجنّدة؛ فما تعارف هنا ائتلف، و ما تناکر هنا اختلف</w:t>
      </w:r>
      <w:r>
        <w:rPr>
          <w:rFonts w:eastAsia="IRNazanin" w:cs="IRNazanin"/>
          <w:color w:val="111111"/>
          <w:sz w:val="28"/>
          <w:szCs w:val="28"/>
          <w:rtl w:val="true"/>
          <w:lang w:bidi="fa-IR"/>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القرابة؛ فهی المودّة الصّادقة و النّسبة السّابقة، و لا تصلح القرابة إلاّ بحسن العشرة و لزوم الحرمة و أداء الحقوق، و القرابة تحتاج إلی المودّة، و المودّة تستغنی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زین‌العابدین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ساعة مودّة، و ثلاثة أیّام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أشرف القرابات من أوجب اللّه مودّتها و فرض محبّتها، و تدلّ علی طیب الولادة و إخلاص التّوحید، و هی قرابة الرّسول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w:t>
      </w:r>
    </w:p>
    <w:p>
      <w:pPr>
        <w:pStyle w:val="BookText"/>
        <w:rPr/>
      </w:pPr>
      <w:r>
        <w:rPr>
          <w:rFonts w:ascii="IRNazanin" w:hAnsi="IRNazanin" w:eastAsia="IRNazanin"/>
          <w:color w:val="111111"/>
          <w:sz w:val="28"/>
          <w:sz w:val="28"/>
          <w:szCs w:val="28"/>
          <w:rtl w:val="true"/>
          <w:lang w:bidi="fa-IR"/>
        </w:rPr>
        <w:t>علیه أجرا إلاّ المودّة فی القربی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إذا قامت القیامة بطلت الأنساب و زالت الأحساب و تقطّعت الأسباب إلاّ نسب سیّد الأنبیاء صلوات‌اللّه علیه و آله و نسب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أمّا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اسم الرّئاسة، و الکیانی کتسلیط الذکران علی الأناث، والاعتیادی کتسلیط العلماء علی أتباعهم، و الجنسیّ</w:t>
      </w:r>
      <w:r>
        <w:rPr>
          <w:rStyle w:val="FootnoteAnchor"/>
          <w:rtl w:val="true"/>
        </w:rPr>
        <w:footnoteReference w:id="90"/>
      </w:r>
      <w:r>
        <w:rPr>
          <w:rFonts w:ascii="IRNazanin" w:hAnsi="IRNazanin" w:eastAsia="IRNazanin"/>
          <w:color w:val="111111"/>
          <w:sz w:val="28"/>
          <w:sz w:val="28"/>
          <w:szCs w:val="28"/>
          <w:rtl w:val="true"/>
          <w:lang w:bidi="fa-IR"/>
        </w:rPr>
        <w:t>کتملیک الملوک غیرهم، و القسریّ کتسلیط الدُّعّار</w:t>
      </w:r>
      <w:r>
        <w:rPr>
          <w:rStyle w:val="FootnoteAnchor"/>
          <w:rtl w:val="true"/>
        </w:rPr>
        <w:footnoteReference w:id="91"/>
      </w:r>
      <w:r>
        <w:rPr>
          <w:rFonts w:ascii="IRNazanin" w:hAnsi="IRNazanin" w:eastAsia="IRNazanin"/>
          <w:color w:val="111111"/>
          <w:sz w:val="28"/>
          <w:sz w:val="28"/>
          <w:szCs w:val="28"/>
          <w:rtl w:val="true"/>
          <w:lang w:bidi="fa-IR"/>
        </w:rPr>
        <w:t>و اللصوص علی من یظفر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السّیاسة؛ فهی النّظر فی الدّقائق و معرفة الحقائق، و هیبة الخاصّة مع صدق المحبّة، و اقتیاد قلوب العامّة مع إظهار الشّفقة و العدل فی الرّعیّة و القسمة بالسّویّة،</w:t>
      </w:r>
    </w:p>
    <w:p>
      <w:pPr>
        <w:pStyle w:val="BookText"/>
        <w:rPr/>
      </w:pPr>
      <w:r>
        <w:rPr>
          <w:rFonts w:ascii="IRNazanin" w:hAnsi="IRNazanin" w:eastAsia="IRNazanin"/>
          <w:color w:val="111111"/>
          <w:sz w:val="28"/>
          <w:sz w:val="28"/>
          <w:szCs w:val="28"/>
          <w:rtl w:val="true"/>
          <w:lang w:bidi="fa-IR"/>
        </w:rPr>
        <w:t>و إکرام الأعداء و ترک التّغافل مع بذل الفضل، و تقریب أهل الحقّ و تبعید أهل الباطل و سوء الظنّ بالمتّهم و الوقف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السّیاسة حفظ المملکة و الرّعایة لأسبابها بحسن التّقدیر و لطف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عند الفلاسفة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مملکیّة و عامّیّة و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المملکیّة؛ فهی الّتی یحفظ فیها صورة العدل علی ما شرّعته السّیاسة الإلهیّة و تتقبّل فی جمیع أفعالها و أحوالها ما أتت به تلک الشّریعة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العامّیّة؛ فهی الّتی بها یحفظ المعاملات و المشارکات و المعاشرات بین الکلّ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تحفظ صورة العدل و صورة شکر المنعم فی جمیع أجزاء العالم فی سائر الأوقات و فی جمیع أحوالهم و حرکاتهم و متصرّفاتهم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السّؤدد؛ فهو العصمة من الذّنوب، و الطّهارة من العیوب، و شرف النّسبة و کمال الخلقة، و صیانة العرض و عفاف الطّعم</w:t>
      </w:r>
      <w:r>
        <w:rPr>
          <w:rStyle w:val="FootnoteAnchor"/>
          <w:rtl w:val="true"/>
        </w:rPr>
        <w:footnoteReference w:id="92"/>
      </w:r>
      <w:r>
        <w:rPr>
          <w:rFonts w:ascii="IRNazanin" w:hAnsi="IRNazanin" w:eastAsia="IRNazanin"/>
          <w:color w:val="111111"/>
          <w:sz w:val="28"/>
          <w:sz w:val="28"/>
          <w:szCs w:val="28"/>
          <w:rtl w:val="true"/>
          <w:lang w:bidi="fa-IR"/>
        </w:rPr>
        <w:t xml:space="preserve">، و سدّ الخلل و التّجاوز عن الزّلل، و علوّ الهمّة و حسن النّیّة، و النّظر فی العواقب و الصّبر علی‌النوائب أداء المفروضات و حفظ الواجبات، و سخاوة النفّس و شجاعة القلب، و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الأذی و بذل النّدی، و العدل فی الأحکام و الرأی عند التّجارب، و السّبق إلی المکرمات و الرّغبة فی الخیرات، و حسن الإشارة و لطف العبارة، و شرح المعضلات و إیضاح المشکلات و کشف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شرائط السّودد فلیتأمّل آثار الأنبیاء و سِیَر الأوصیاء، فإنّهم السّادة الکرام</w:t>
      </w:r>
    </w:p>
    <w:p>
      <w:pPr>
        <w:pStyle w:val="BookText"/>
        <w:rPr/>
      </w:pPr>
      <w:r>
        <w:rPr>
          <w:rFonts w:ascii="IRNazanin" w:hAnsi="IRNazanin" w:eastAsia="IRNazanin"/>
          <w:color w:val="111111"/>
          <w:sz w:val="28"/>
          <w:sz w:val="28"/>
          <w:szCs w:val="28"/>
          <w:rtl w:val="true"/>
          <w:lang w:bidi="fa-IR"/>
        </w:rPr>
        <w:t>علیهم أفضل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یصف العبد المعصوم یحیی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سیّدا و حصورا و نبیّا من الصالحین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صحّت الرّوایة عن رسول‌اللّه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یوم القیامة و لافخر، و أنا أوّل من تنشقّ عنه الأرض، و أوّل شافع و أوّل مشفّع</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و أبوهما خیر منهما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فأهل الجنّة سادة لأنّهم المؤمنون، و الحسن و الحسین سیّدا السّادات، و الوصیّ سیّدهما و أفضل منهما، فهو فی الدّرجة البالغة من السّؤدد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أنا اللّه لا إله إلاّ أنا، و محمّد رسولی إلی العرب </w:t>
      </w:r>
    </w:p>
    <w:p>
      <w:pPr>
        <w:pStyle w:val="BookText"/>
        <w:rPr/>
      </w:pPr>
      <w:r>
        <w:rPr>
          <w:rFonts w:ascii="IRNazanin" w:hAnsi="IRNazanin" w:eastAsia="IRNazanin"/>
          <w:color w:val="111111"/>
          <w:sz w:val="28"/>
          <w:sz w:val="28"/>
          <w:szCs w:val="28"/>
          <w:rtl w:val="true"/>
          <w:lang w:bidi="fa-IR"/>
        </w:rPr>
        <w:t xml:space="preserve">فیقهر العجم و یفتح مشارق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الأنبیاء و سیّدهم، و أفضل الخلق و أکرمهم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آمن به، و طوبی لمن اتّبعه، و طوبی لمن هاجر معه، و طوبی لمن اقتدی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فرسول‌اللّه صلی‌الله‌علیه‌و‌آله سیّد الأنبیاء، و وصیّه سیّد الأوصیاء، و ابنته سیّدة النّساء، و سبطاه سیّدا شباب أهل الجنان و عترته سادات الاُمّة، و اُمّته سادة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النّبوّة و الرّسالة و الإمامة و الخلافة و السّیادة و الشّهادة، و لوصیّه الوصایة و النّقابة و الإمارة و الإمامة و الخلافة و السّیاسة و الحکومة و القضیّة</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و هو الظّلّ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الممدود و السّبب المقصود، و الباب و الحجاب و عنده علم الکتاب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فصاحة اللسان و حلاوة المنطق و سعة الصّدر و نور السّرّ و غزارة العلم و فضیلة الحلم و قوّة الحفظ و نفاذ</w:t>
      </w:r>
      <w:r>
        <w:rPr>
          <w:rStyle w:val="FootnoteAnchor"/>
          <w:rtl w:val="true"/>
        </w:rPr>
        <w:footnoteReference w:id="98"/>
      </w:r>
      <w:r>
        <w:rPr>
          <w:rFonts w:ascii="IRNazanin" w:hAnsi="IRNazanin" w:eastAsia="IRNazanin"/>
          <w:color w:val="111111"/>
          <w:sz w:val="28"/>
          <w:sz w:val="28"/>
          <w:szCs w:val="28"/>
          <w:rtl w:val="true"/>
          <w:lang w:bidi="fa-IR"/>
        </w:rPr>
        <w:t>الفهم و صفاء الذّهن و کمال العقل و ردّ الجهل، و رؤیة</w:t>
      </w:r>
      <w:r>
        <w:rPr>
          <w:rStyle w:val="FootnoteAnchor"/>
          <w:rtl w:val="true"/>
        </w:rPr>
        <w:footnoteReference w:id="99"/>
      </w:r>
      <w:r>
        <w:rPr>
          <w:rFonts w:ascii="IRNazanin" w:hAnsi="IRNazanin" w:eastAsia="IRNazanin"/>
          <w:color w:val="111111"/>
          <w:sz w:val="28"/>
          <w:sz w:val="28"/>
          <w:szCs w:val="28"/>
          <w:rtl w:val="true"/>
          <w:lang w:bidi="fa-IR"/>
        </w:rPr>
        <w:t>العواقب و الصّبر علی النّوائب و نصرة المصطفی و الزّهد فی الدّنیا و الرّغبة فی العقبی و الاُنس بالمولی و صدق الدّعوی و حصول المعنی و هو المرتضی، فی الآخرة و الاُولی عند النّبیّ المصطفی و أئمّة الهدی علیه و ذریّته صلوات الملک الأعلی</w:t>
      </w:r>
      <w:r>
        <w:rPr>
          <w:rFonts w:eastAsia="IRNazanin" w:cs="IRNazanin"/>
          <w:color w:val="111111"/>
          <w:sz w:val="28"/>
          <w:szCs w:val="28"/>
          <w:rtl w:val="true"/>
          <w:lang w:bidi="fa-IR"/>
        </w:rPr>
        <w:t xml:space="preserve">. </w:t>
      </w:r>
      <w:bookmarkStart w:id="28" w:name="pg7559_87859"/>
    </w:p>
    <w:p>
      <w:pPr>
        <w:pStyle w:val="Heading2"/>
        <w:numPr>
          <w:ilvl w:val="1"/>
          <w:numId w:val="1"/>
        </w:numPr>
        <w:rPr/>
      </w:pPr>
      <w:bookmarkStart w:id="29" w:name="__RefHeading___Toc2941318_1051229030"/>
      <w:bookmarkStart w:id="30" w:name="_Toc10"/>
      <w:bookmarkEnd w:id="28"/>
      <w:bookmarkEnd w:id="29"/>
      <w:r>
        <w:rPr>
          <w:rtl w:val="true"/>
        </w:rPr>
        <w:t>ذکر الحسب و النّسب</w:t>
      </w:r>
      <w:bookmarkEnd w:id="3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الاُصول کالعناصر الأربعة و هی الحرارة و البرودة و الرّطوبة و الیبوسة،</w:t>
      </w:r>
    </w:p>
    <w:p>
      <w:pPr>
        <w:pStyle w:val="BookText"/>
        <w:rPr/>
      </w:pPr>
      <w:r>
        <w:rPr>
          <w:rFonts w:ascii="IRNazanin" w:hAnsi="IRNazanin" w:eastAsia="IRNazanin"/>
          <w:color w:val="111111"/>
          <w:sz w:val="28"/>
          <w:sz w:val="28"/>
          <w:szCs w:val="28"/>
          <w:rtl w:val="true"/>
          <w:lang w:bidi="fa-IR"/>
        </w:rPr>
        <w:t>و نسبة الولادة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فلان و فلانة،</w:t>
      </w:r>
    </w:p>
    <w:p>
      <w:pPr>
        <w:pStyle w:val="BookText"/>
        <w:rPr/>
      </w:pPr>
      <w:r>
        <w:rPr>
          <w:rFonts w:ascii="IRNazanin" w:hAnsi="IRNazanin" w:eastAsia="IRNazanin"/>
          <w:color w:val="111111"/>
          <w:sz w:val="28"/>
          <w:sz w:val="28"/>
          <w:szCs w:val="28"/>
          <w:rtl w:val="true"/>
          <w:lang w:bidi="fa-IR"/>
        </w:rPr>
        <w:t>و نسبة التّربیة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فلان و فلانة،</w:t>
      </w:r>
    </w:p>
    <w:p>
      <w:pPr>
        <w:pStyle w:val="BookText"/>
        <w:rPr/>
      </w:pPr>
      <w:r>
        <w:rPr>
          <w:rFonts w:ascii="IRNazanin" w:hAnsi="IRNazanin" w:eastAsia="IRNazanin"/>
          <w:color w:val="111111"/>
          <w:sz w:val="28"/>
          <w:sz w:val="28"/>
          <w:szCs w:val="28"/>
          <w:rtl w:val="true"/>
          <w:lang w:bidi="fa-IR"/>
        </w:rPr>
        <w:t>و نسبة التّعلیم و التّأدیب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فلان و خرّیجه،</w:t>
      </w:r>
    </w:p>
    <w:p>
      <w:pPr>
        <w:pStyle w:val="BookText"/>
        <w:rPr/>
      </w:pPr>
      <w:r>
        <w:rPr>
          <w:rFonts w:ascii="IRNazanin" w:hAnsi="IRNazanin" w:eastAsia="IRNazanin"/>
          <w:color w:val="111111"/>
          <w:sz w:val="28"/>
          <w:sz w:val="28"/>
          <w:szCs w:val="28"/>
          <w:rtl w:val="true"/>
          <w:lang w:bidi="fa-IR"/>
        </w:rPr>
        <w:t>و نسبة الزّمان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کذا فی شهر کذا فی یوم کذا فی ساعة کذا،</w:t>
      </w:r>
    </w:p>
    <w:p>
      <w:pPr>
        <w:pStyle w:val="BookText"/>
        <w:rPr/>
      </w:pPr>
      <w:r>
        <w:rPr>
          <w:rFonts w:ascii="IRNazanin" w:hAnsi="IRNazanin" w:eastAsia="IRNazanin"/>
          <w:color w:val="111111"/>
          <w:sz w:val="28"/>
          <w:sz w:val="28"/>
          <w:szCs w:val="28"/>
          <w:rtl w:val="true"/>
          <w:lang w:bidi="fa-IR"/>
        </w:rPr>
        <w:t>و نسبة المکان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أو حجازیّ أو شامیّ أو مغربیّ أو یمانیّ و أشباهها،</w:t>
      </w:r>
    </w:p>
    <w:p>
      <w:pPr>
        <w:pStyle w:val="BookText"/>
        <w:rPr/>
      </w:pPr>
      <w:r>
        <w:rPr>
          <w:rFonts w:ascii="Amiri" w:hAnsi="Amiri" w:eastAsia="Amiri" w:cs="Amiri"/>
          <w:color w:val="111111"/>
          <w:sz w:val="28"/>
          <w:sz w:val="28"/>
          <w:szCs w:val="28"/>
          <w:rtl w:val="true"/>
          <w:lang w:bidi="ar-SA"/>
        </w:rPr>
        <w:t>و نسبة البلاد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بصریّ و کوفیّ و مکّیّ و مدنیّ و أشکالها،</w:t>
      </w:r>
    </w:p>
    <w:p>
      <w:pPr>
        <w:pStyle w:val="BookText"/>
        <w:rPr/>
      </w:pPr>
      <w:r>
        <w:rPr>
          <w:rFonts w:ascii="IRNazanin" w:hAnsi="IRNazanin" w:eastAsia="IRNazanin"/>
          <w:color w:val="111111"/>
          <w:sz w:val="28"/>
          <w:sz w:val="28"/>
          <w:szCs w:val="28"/>
          <w:rtl w:val="true"/>
          <w:lang w:bidi="fa-IR"/>
        </w:rPr>
        <w:t>و نسبة الأفعال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فلان أو نقشه أو بناه أو غرسه،</w:t>
      </w:r>
    </w:p>
    <w:p>
      <w:pPr>
        <w:pStyle w:val="BookText"/>
        <w:rPr/>
      </w:pPr>
      <w:r>
        <w:rPr>
          <w:rFonts w:ascii="IRNazanin" w:hAnsi="IRNazanin" w:eastAsia="IRNazanin"/>
          <w:color w:val="111111"/>
          <w:sz w:val="28"/>
          <w:sz w:val="28"/>
          <w:szCs w:val="28"/>
          <w:rtl w:val="true"/>
          <w:lang w:bidi="fa-IR"/>
        </w:rPr>
        <w:t>و نسبة العمر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عشرین و ابن ثلاثین و ابن أربعین و نحوها،</w:t>
      </w:r>
    </w:p>
    <w:p>
      <w:pPr>
        <w:pStyle w:val="BookText"/>
        <w:rPr/>
      </w:pPr>
      <w:r>
        <w:rPr>
          <w:rFonts w:ascii="IRNazanin" w:hAnsi="IRNazanin" w:eastAsia="IRNazanin"/>
          <w:color w:val="111111"/>
          <w:sz w:val="28"/>
          <w:sz w:val="28"/>
          <w:szCs w:val="28"/>
          <w:rtl w:val="true"/>
          <w:lang w:bidi="fa-IR"/>
        </w:rPr>
        <w:t>و نسبة الشّرف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أو قرشیّ أو هاشمیّ أو علویّ و أمثالها،</w:t>
      </w:r>
    </w:p>
    <w:p>
      <w:pPr>
        <w:pStyle w:val="BookText"/>
        <w:rPr/>
      </w:pPr>
      <w:r>
        <w:rPr>
          <w:rFonts w:ascii="IRNazanin" w:hAnsi="IRNazanin" w:eastAsia="IRNazanin"/>
          <w:color w:val="111111"/>
          <w:sz w:val="28"/>
          <w:sz w:val="28"/>
          <w:szCs w:val="28"/>
          <w:rtl w:val="true"/>
          <w:lang w:bidi="fa-IR"/>
        </w:rPr>
        <w:t>و نسبة الملک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فلان أو عبده أو داره و نظیرها،</w:t>
      </w:r>
    </w:p>
    <w:p>
      <w:pPr>
        <w:pStyle w:val="BookText"/>
        <w:rPr/>
      </w:pPr>
      <w:r>
        <w:rPr>
          <w:rFonts w:ascii="IRNazanin" w:hAnsi="IRNazanin" w:eastAsia="IRNazanin"/>
          <w:color w:val="111111"/>
          <w:sz w:val="28"/>
          <w:sz w:val="28"/>
          <w:szCs w:val="28"/>
          <w:rtl w:val="true"/>
          <w:lang w:bidi="fa-IR"/>
        </w:rPr>
        <w:t>و نسبة قرابة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فلان أو اُخته أو عمّه أو خاله،</w:t>
      </w:r>
    </w:p>
    <w:p>
      <w:pPr>
        <w:pStyle w:val="BookText"/>
        <w:rPr/>
      </w:pPr>
      <w:r>
        <w:rPr>
          <w:rFonts w:ascii="IRNazanin" w:hAnsi="IRNazanin" w:eastAsia="IRNazanin"/>
          <w:color w:val="111111"/>
          <w:sz w:val="28"/>
          <w:sz w:val="28"/>
          <w:szCs w:val="28"/>
          <w:rtl w:val="true"/>
          <w:lang w:bidi="fa-IR"/>
        </w:rPr>
        <w:t>و نسبة نکاح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فلان أو عیاله و أهله،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أحوال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فلان أو سقمه و فقره أو غناه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ینصرف</w:t>
      </w:r>
      <w:r>
        <w:rPr>
          <w:rStyle w:val="FootnoteAnchor"/>
          <w:rtl w:val="true"/>
        </w:rPr>
        <w:footnoteReference w:id="100"/>
      </w:r>
      <w:r>
        <w:rPr>
          <w:rFonts w:ascii="IRNazanin" w:hAnsi="IRNazanin" w:eastAsia="IRNazanin"/>
          <w:color w:val="111111"/>
          <w:sz w:val="28"/>
          <w:sz w:val="28"/>
          <w:szCs w:val="28"/>
          <w:rtl w:val="true"/>
          <w:lang w:bidi="fa-IR"/>
        </w:rPr>
        <w:t>وجوه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و الإضافة قریبتان فی المعنی؛ لأ نّ النسبة إضافة الشّیء إلی الشی‌ء، و الإضافة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الإمالة، و منه الضّیف لمیله إلی من یختصّ به قرابة أو مودّة أو</w:t>
      </w:r>
    </w:p>
    <w:p>
      <w:pPr>
        <w:pStyle w:val="BookText"/>
        <w:rPr/>
      </w:pP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 أ نّ رجلاً من أصحاب الشّافعیّ رحمة اللّه علیه</w:t>
      </w:r>
      <w:r>
        <w:rPr>
          <w:rStyle w:val="FootnoteAnchor"/>
          <w:rtl w:val="true"/>
        </w:rPr>
        <w:footnoteReference w:id="101"/>
      </w:r>
      <w:r>
        <w:rPr>
          <w:rFonts w:ascii="IRNazanin" w:hAnsi="IRNazanin" w:eastAsia="IRNazanin"/>
          <w:color w:val="111111"/>
          <w:sz w:val="28"/>
          <w:sz w:val="28"/>
          <w:szCs w:val="28"/>
          <w:rtl w:val="true"/>
          <w:lang w:bidi="fa-IR"/>
        </w:rPr>
        <w:t>دخل علی الشّیخ</w:t>
      </w:r>
    </w:p>
    <w:p>
      <w:pPr>
        <w:pStyle w:val="BookText"/>
        <w:rPr/>
      </w:pPr>
      <w:r>
        <w:rPr>
          <w:rFonts w:ascii="IRNazanin" w:hAnsi="IRNazanin" w:eastAsia="IRNazanin"/>
          <w:color w:val="111111"/>
          <w:sz w:val="28"/>
          <w:sz w:val="28"/>
          <w:szCs w:val="28"/>
          <w:rtl w:val="true"/>
          <w:lang w:bidi="fa-IR"/>
        </w:rPr>
        <w:t>أبیالحسن الکرخیّ</w:t>
      </w:r>
      <w:r>
        <w:rPr>
          <w:rStyle w:val="FootnoteAnchor"/>
          <w:rtl w:val="true"/>
        </w:rPr>
        <w:footnoteReference w:id="102"/>
      </w:r>
      <w:r>
        <w:rPr>
          <w:rFonts w:ascii="IRNazanin" w:hAnsi="IRNazanin" w:eastAsia="IRNazanin"/>
          <w:color w:val="111111"/>
          <w:sz w:val="28"/>
          <w:sz w:val="28"/>
          <w:szCs w:val="28"/>
          <w:rtl w:val="true"/>
          <w:lang w:bidi="fa-IR"/>
        </w:rPr>
        <w:t>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بمعضلة فاثبت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عبدا و له مال؛ فماله للبائع إلاّ أن یشترط المبتاع</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فقد أثبت النّبیّ صلی‌الله‌علیه‌و‌آله المال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قولاً مقنعا عند ذوی التّحصیل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الإضافات تنحو أربعة أنحاء و تنشعب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إضافة الشّیء إلی نفسه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الیمین و عین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إضافة البعض إلی الکلّ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الدّار و رأس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إضافة عَلَم و تشهیر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النّخلة و لجام البغلة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إضافة تملیک و تسلیط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زید و مال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جاز انتزاع المال من ید العبد من غیر رضاه و بیعه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w:t>
      </w:r>
      <w:r>
        <w:rPr>
          <w:rStyle w:val="FootnoteAnchor"/>
          <w:rtl w:val="true"/>
        </w:rPr>
        <w:footnoteReference w:id="104"/>
      </w:r>
      <w:r>
        <w:rPr>
          <w:rFonts w:ascii="IRNazanin" w:hAnsi="IRNazanin" w:eastAsia="IRNazanin"/>
          <w:color w:val="111111"/>
          <w:sz w:val="28"/>
          <w:sz w:val="28"/>
          <w:szCs w:val="28"/>
          <w:rtl w:val="true"/>
          <w:lang w:bidi="fa-IR"/>
        </w:rPr>
        <w:t>علم أنّه إضافة علم و تشهیر لا إضافة تملیک و 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الإضافات لا غیر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أفضل الأنساب نسبة العرب لنزول أفضل الکتب بلغتهم و بعثة أفضل الرُّسل </w:t>
      </w:r>
    </w:p>
    <w:p>
      <w:pPr>
        <w:pStyle w:val="BookText"/>
        <w:rPr/>
      </w:pPr>
      <w:r>
        <w:rPr>
          <w:rFonts w:ascii="IRNazanin" w:hAnsi="IRNazanin" w:eastAsia="IRNazanin"/>
          <w:color w:val="111111"/>
          <w:sz w:val="28"/>
          <w:sz w:val="28"/>
          <w:szCs w:val="28"/>
          <w:rtl w:val="true"/>
          <w:lang w:bidi="fa-IR"/>
        </w:rPr>
        <w:t>فی جملتهم و وضع أفضل الشّرائع بألفاظهم و کون أشرف القبائل</w:t>
      </w:r>
      <w:r>
        <w:rPr>
          <w:rStyle w:val="FootnoteAnchor"/>
          <w:rtl w:val="true"/>
        </w:rPr>
        <w:footnoteReference w:id="105"/>
      </w:r>
      <w:r>
        <w:rPr>
          <w:rFonts w:ascii="IRNazanin" w:hAnsi="IRNazanin" w:eastAsia="IRNazanin"/>
          <w:color w:val="111111"/>
          <w:sz w:val="28"/>
          <w:sz w:val="28"/>
          <w:szCs w:val="28"/>
          <w:rtl w:val="true"/>
          <w:lang w:bidi="fa-IR"/>
        </w:rPr>
        <w:t>فیما بینهم، ثمّ نسبة قریش لأنّها أصل</w:t>
      </w:r>
      <w:r>
        <w:rPr>
          <w:rStyle w:val="FootnoteAnchor"/>
          <w:rtl w:val="true"/>
        </w:rPr>
        <w:footnoteReference w:id="106"/>
      </w:r>
      <w:r>
        <w:rPr>
          <w:rFonts w:ascii="IRNazanin" w:hAnsi="IRNazanin" w:eastAsia="IRNazanin"/>
          <w:color w:val="111111"/>
          <w:sz w:val="28"/>
          <w:sz w:val="28"/>
          <w:szCs w:val="28"/>
          <w:rtl w:val="true"/>
          <w:lang w:bidi="fa-IR"/>
        </w:rPr>
        <w:t>الهاشمیّین، و إلیهم أشار الرّسول بالإمامة بقوله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ما بقی منهم اثنان، خیارهم تبع لخیارهم و فجّارهم تبع لفجّارهم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بصائرالدّرجات 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 أبرارها، أئمّة أبرارها وفجّارها أئمّة فجّارها،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نسبة الهاشمیّین لقربها من سیّد الأنبیاء صلوات‌اللّه علیه و سیّد الأوصیاء سلام‌اللّه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ثمّ نسبة الرّسول صلی‌الله‌علیه‌و‌آله </w:t>
      </w:r>
      <w:r>
        <w:rPr>
          <w:rFonts w:eastAsia="IRNazanin" w:cs="IRNazanin"/>
          <w:color w:val="111111"/>
          <w:sz w:val="28"/>
          <w:szCs w:val="28"/>
          <w:rtl w:val="true"/>
          <w:lang w:bidi="fa-IR"/>
        </w:rPr>
        <w:t>....</w:t>
      </w:r>
      <w:r>
        <w:rPr>
          <w:rStyle w:val="FootnoteAnchor"/>
          <w:rtl w:val="true"/>
        </w:rPr>
        <w:footnoteReference w:id="108"/>
      </w:r>
      <w:bookmarkStart w:id="31" w:name="pg7559_87862"/>
    </w:p>
    <w:p>
      <w:pPr>
        <w:pStyle w:val="Heading2"/>
        <w:numPr>
          <w:ilvl w:val="1"/>
          <w:numId w:val="1"/>
        </w:numPr>
        <w:rPr/>
      </w:pPr>
      <w:bookmarkStart w:id="32" w:name="__RefHeading___Toc2941320_1051229030"/>
      <w:bookmarkStart w:id="33" w:name="_Toc11"/>
      <w:bookmarkEnd w:id="31"/>
      <w:bookmarkEnd w:id="32"/>
      <w:r>
        <w:rPr>
          <w:rtl w:val="true"/>
        </w:rPr>
        <w:t>ذکر السّخاء</w:t>
      </w:r>
      <w:bookmarkEnd w:id="33"/>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السّخاء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 فالبذل و الإعطاء، و أمّا الباطن؛ فطیبة النفس عند البذل و سعة الصّدر مع العطاء،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سخاء</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لیّنة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سخوت نفسی و سخیت بنفسی، أی طیّبتها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ضدّه البخل، و هو فی الظّاهر منع الشّیء عن المستحقّ، و شکله التّبذیر و هو البذل لغیر المستحقّ، و فی الباطن ضیق القلب عند البذل و کره النّفس مع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شکل السّخاء الجود، و هو الإفضال فی جمیع الأوقات علی المستحقّ و غیر المستحقّ، و هو غایة السّخاء، و ضدّه الشُّحّ و هو الکره عند الإعطاء و المنع عنه، و هو أشدّ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علیکم</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یعنی أشدّة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السّخیّ الّذی یعطی، و البخیل الّذی یمنع، و الجواد الّذی یعطی و یدلّ علیه و یأمر به، و الشّحیح الّذی یمسک و یدعو إلیه و یدلّ علیه و اللّه تعالی موصوف بالجود و معروف بالکرم، و فی أسمائه الجواد، و هو الذی أعطی البرّ و الفاجر و أمر به، و من أسمائه الواسع، و هو الغنیّ وسعته جوده و جوده من غناه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بلغنا أ نّ اللّه تبارک و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و جودی و کرمی و ارتفاعی فوق خلقی، لاُقطّعنّ أمل کلّ مؤمّل غیری بالأیاس و لأکسونّه ثوب المذلّة عند النّاس </w:t>
      </w:r>
    </w:p>
    <w:p>
      <w:pPr>
        <w:pStyle w:val="BookText"/>
        <w:rPr/>
      </w:pPr>
      <w:r>
        <w:rPr>
          <w:rFonts w:ascii="Amiri" w:hAnsi="Amiri" w:eastAsia="Amiri" w:cs="Amiri"/>
          <w:color w:val="111111"/>
          <w:sz w:val="28"/>
          <w:sz w:val="28"/>
          <w:szCs w:val="28"/>
          <w:rtl w:val="true"/>
          <w:lang w:bidi="ar-SA"/>
        </w:rPr>
        <w:t>و لاُنحّینّه من قربی و لأبعدنّه من وصلی</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أیؤمّل فی الشدائد غیری؟ و الشدائد بیدی و أنا اُنجی، و یرجو غیری و یطوف</w:t>
      </w:r>
      <w:r>
        <w:rPr>
          <w:rStyle w:val="FootnoteAnchor"/>
          <w:rtl w:val="true"/>
        </w:rPr>
        <w:footnoteReference w:id="112"/>
      </w:r>
      <w:r>
        <w:rPr>
          <w:rFonts w:ascii="IRNazanin" w:hAnsi="IRNazanin" w:eastAsia="IRNazanin"/>
          <w:color w:val="111111"/>
          <w:sz w:val="28"/>
          <w:sz w:val="28"/>
          <w:szCs w:val="28"/>
          <w:rtl w:val="true"/>
          <w:lang w:bidi="fa-IR"/>
        </w:rPr>
        <w:t>بالفکر باب غیری؟ و بیدی مفاتیح الأبواب و هی مغلّقة و بابی مفتوح لمن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أمّلنی لنوائبه و قطعت رجاءه دونی؟ و من الّذی قرع بابی فلم أفتح له؟ ألم یعلم من طرقته نائبة من نوائبی أنّه لا یملک أحد کشفها إلاّ من بعد إذنی؟ فما لی أراه بآماله معرضا عنّی و ما لی أراه</w:t>
      </w:r>
    </w:p>
    <w:p>
      <w:pPr>
        <w:pStyle w:val="BookText"/>
        <w:rPr/>
      </w:pPr>
      <w:r>
        <w:rPr>
          <w:rFonts w:ascii="IRNazanin" w:hAnsi="IRNazanin" w:eastAsia="IRNazanin"/>
          <w:color w:val="111111"/>
          <w:sz w:val="28"/>
          <w:sz w:val="28"/>
          <w:szCs w:val="28"/>
          <w:rtl w:val="true"/>
          <w:lang w:bidi="fa-IR"/>
        </w:rPr>
        <w:t>لاهیا عنّی؟ أجود بفضلی علی من تولّی عنّی، فکیف لا أجود علی من تولاّنی؟ أو لیست الدّنیا و الآخرة لی؟ أو لیست الرّحمة و الفضل بیدی؟ أولیس الجود و الکرم کلّه منّی؟ لو أعطیت جمیع آمال أهل السماء و الأرض ما انتقص من ملکی ذرّة و کیف ینقص ملک أنا خازنه؟ فیا بؤسا للقانطین من رحمتی، و یا سوأتا لمن عصانی و لم یراقبنی و لم یسألنی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کان ذوالنون بن إبراهیم المصری</w:t>
      </w:r>
      <w:r>
        <w:rPr>
          <w:rStyle w:val="FootnoteAnchor"/>
          <w:rtl w:val="true"/>
        </w:rPr>
        <w:footnoteReference w:id="11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المطیعون عظمتک فخضعوالک، و سمع المذنبون کرمک فطمعوا فیک، و رأی العارفون 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جودک بسط أملی، و لَکرمک قلّ عملی، وثوابک أملی، فلک الحمد یا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فی القرآن دلالة علی جوده و دعوة إلی 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ذمّ البخلاء،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یبخلون و یأمرون الناس بالبخل و یکتمون ما آتاهم اللّه من فضله</w:t>
      </w:r>
      <w:r>
        <w:rPr>
          <w:rFonts w:eastAsia="IRNazanin" w:cs="IRNazanin"/>
          <w:color w:val="111111"/>
          <w:sz w:val="28"/>
          <w:szCs w:val="28"/>
          <w:rtl w:val="true"/>
          <w:lang w:bidi="fa-IR"/>
        </w:rPr>
        <w:t>.</w:t>
      </w:r>
      <w:r>
        <w:rPr>
          <w:rStyle w:val="FootnoteAnchor"/>
          <w:rtl w:val="true"/>
        </w:rPr>
        <w:footnoteReference w:id="1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 تدعون لتنفقوا فی سبیل اللّه فمنکم من یبخل و من یبخل فإنّما یبخل عن نفسه و اللّه الغنی و أنتم الفقراء و إن تتولّوا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البذل و الإنفاق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أطوع منکم و أسخی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یکونوا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السّخاء و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یمدح أنصار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ولو کان بهم خصاصة</w:t>
      </w:r>
    </w:p>
    <w:p>
      <w:pPr>
        <w:pStyle w:val="BookText"/>
        <w:rPr/>
      </w:pP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الزّکاة و قری الضّیف و أعطی فی النّائبة، فقد وقی شحّ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عباده علی السّخاء بأحسن الدّلالات،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صادقا محتسبا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لا غایة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یقبض و 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یوسّع و یضیّق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فی المأثور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جمال المؤمن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من استقصی فی هذا الباب لم یزد علی سیّد الرّسل صلی‌الله‌علیه‌و‌آله فی إبانته عن فضل السخاء و الکرم و ذمّ البخل و اللؤم؛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قریب من اللّه قریب من النّاس قریب من الجنّة بعید من النّار، و البخیل بعید من اللّه بعید من النّاس بعید من الجنّة</w:t>
      </w:r>
    </w:p>
    <w:p>
      <w:pPr>
        <w:pStyle w:val="BookText"/>
        <w:rPr/>
      </w:pPr>
      <w:r>
        <w:rPr>
          <w:rFonts w:ascii="IRNazanin" w:hAnsi="IRNazanin" w:eastAsia="IRNazanin"/>
          <w:color w:val="111111"/>
          <w:sz w:val="28"/>
          <w:sz w:val="28"/>
          <w:szCs w:val="28"/>
          <w:rtl w:val="true"/>
          <w:lang w:bidi="fa-IR"/>
        </w:rPr>
        <w:t>قریب من النّار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استغرق تحت هذا الکلام ما قال الفیلسوف فی مدح السخاء حین 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درجات القبول و أشرف المنازل فی النّفس، و الدّعاء له مبذول فی المحافل، و النّفوس له وامقة، و الألسن بحسن الذّکر له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قول سیّد الأنبیاء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الشّحیح داء، و طعام السّخیّ دواء</w:t>
      </w:r>
      <w:r>
        <w:rPr>
          <w:rFonts w:eastAsia="IRNazanin" w:cs="IRNazanin"/>
          <w:color w:val="111111"/>
          <w:sz w:val="28"/>
          <w:szCs w:val="28"/>
          <w:rtl w:val="true"/>
          <w:lang w:bidi="fa-IR"/>
        </w:rPr>
        <w:t>.</w:t>
      </w:r>
      <w:r>
        <w:rPr>
          <w:rStyle w:val="FootnoteAnchor"/>
          <w:rtl w:val="true"/>
        </w:rPr>
        <w:footnoteReference w:id="1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السّخاء علی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أفضلها سخاوة المؤمن بما وجب علیه من أداء فرائض اللّه و إقامة حدوده، و ضدّها بخل الکافر بما یلزمه من الإیمان باللّه و بما جاء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سخاوة الإمام العادل بتنفیذ أحکام اللّه فی القریب و البعید بلا میل و لا محاباة، و ضدّها بخل الإمام الجائر بإقامة حدود اللّه و أخذ الرّشا و السّحت علیه،</w:t>
      </w:r>
    </w:p>
    <w:p>
      <w:pPr>
        <w:pStyle w:val="BookText"/>
        <w:rPr/>
      </w:pPr>
      <w:r>
        <w:rPr>
          <w:rFonts w:ascii="IRNazanin" w:hAnsi="IRNazanin" w:eastAsia="IRNazanin"/>
          <w:color w:val="111111"/>
          <w:sz w:val="28"/>
          <w:sz w:val="28"/>
          <w:szCs w:val="28"/>
          <w:rtl w:val="true"/>
          <w:lang w:bidi="fa-IR"/>
        </w:rPr>
        <w:t>و الحکم بغیر ما أنزل اللّه طمعا فی الدّنیا و إیثارا لها علی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سخاوة العلماء بما علّمهم اللّه من أحکام الدّین و الشّریعة، و ضدّها بخلهم بما عندهم من العلوم و بیعها بالعاجل فعلَ الیهود فیما کتموا من نعت المصطفی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بخل بعلمه ابتلی باحدی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ینسیه، و إمّا أن یتّبع سلطانا جائرا، و إمّا أن یموت فلا ینتفع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سخاوة الزّهّاد بما عندهم من الدّنیا و رفضها إلی أربابها، و ضدّها بخل الرّاغبین بأدنی شیء من الدّنیا و الحرص علیها مع طلابها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سخاوة الأوصیاء الصدّیقین بقوتهم و قوت عیالهم فعلَ الوصیّ المرتضی و الزهراء و ابنیهما سبطَی المصطفی علیهم‌السلام فی إطعام المسکین و الیتیم و الأسیر کلّ یوم صاعا من الشعیر، و ضدّها بخل من ناصبهم بما منحهم الرّسول حتّی تأدّی ذلک إلی وحشة</w:t>
      </w:r>
      <w:r>
        <w:rPr>
          <w:rStyle w:val="FootnoteAnchor"/>
          <w:rtl w:val="true"/>
        </w:rPr>
        <w:footnoteReference w:id="122"/>
      </w:r>
      <w:r>
        <w:rPr>
          <w:rFonts w:ascii="IRNazanin" w:hAnsi="IRNazanin" w:eastAsia="IRNazanin"/>
          <w:color w:val="111111"/>
          <w:sz w:val="28"/>
          <w:sz w:val="28"/>
          <w:szCs w:val="28"/>
          <w:rtl w:val="true"/>
          <w:lang w:bidi="fa-IR"/>
        </w:rPr>
        <w:t>البتول صلوات‌اللّه علیها و علی أبیها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سخاوة الرّسل علیهم‌السلام بالأنفس الشریفة فی بذل النصیحة للأولیاء و الأعداء و تبلیغ الرّسالة إلی الفقراء و الأغنیاء، و الإفضال علی الأقرب و الأبعد فی الشّدّة</w:t>
      </w:r>
    </w:p>
    <w:p>
      <w:pPr>
        <w:pStyle w:val="BookText"/>
        <w:rPr/>
      </w:pPr>
      <w:r>
        <w:rPr>
          <w:rFonts w:ascii="IRNazanin" w:hAnsi="IRNazanin" w:eastAsia="IRNazanin"/>
          <w:color w:val="111111"/>
          <w:sz w:val="28"/>
          <w:sz w:val="28"/>
          <w:szCs w:val="28"/>
          <w:rtl w:val="true"/>
          <w:lang w:bidi="fa-IR"/>
        </w:rPr>
        <w:t>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رسول‌اللّه صلی‌الله‌علیه‌و‌آله شیئا قطّ فقال لا</w:t>
      </w:r>
      <w:r>
        <w:rPr>
          <w:rFonts w:eastAsia="IRNazanin" w:cs="IRNazanin"/>
          <w:color w:val="111111"/>
          <w:sz w:val="28"/>
          <w:szCs w:val="28"/>
          <w:rtl w:val="true"/>
          <w:lang w:bidi="fa-IR"/>
        </w:rPr>
        <w:t>.</w:t>
      </w:r>
      <w:r>
        <w:rPr>
          <w:rStyle w:val="FootnoteAnchor"/>
          <w:rtl w:val="true"/>
        </w:rPr>
        <w:footnoteReference w:id="1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ضدّها بخل من تجبّر علی الحقّ و تکبّر علی الرّسل، و مال إلی الدنیا و اختار </w:t>
      </w:r>
    </w:p>
    <w:p>
      <w:pPr>
        <w:pStyle w:val="BookText"/>
        <w:rPr/>
      </w:pPr>
      <w:r>
        <w:rPr>
          <w:rFonts w:ascii="IRNazanin" w:hAnsi="IRNazanin" w:eastAsia="IRNazanin"/>
          <w:color w:val="111111"/>
          <w:sz w:val="28"/>
          <w:sz w:val="28"/>
          <w:szCs w:val="28"/>
          <w:rtl w:val="true"/>
          <w:lang w:bidi="fa-IR"/>
        </w:rPr>
        <w:t>المقام فیها، و أخلد إلی شهواتها و اتّبع الأهواء المردیة من الملوک و المتنبّئین بإعطاء حقّ الرّسل و الانقیاد لهم بعد الأدلّة الواضحة و تسلیم الأمر إلیهم بعد البراهین السّاطعة،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 علی اللّه کذبا أو قال اُ وحی إلیّ و لم یوح إلیه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مسیلمة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سأنزل مثل ما أنزل اللّه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أبی سرح علیه غضب اللّه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ثمّ سخاوة الشّهداء بما استحفظوا من الکتاب و الأمانات من نُعوت المصطفی و أخباره، مثل ابن سلام و أصحابه، و ضدّها بخل من کتم النّعوت و حرّف الکلم و بدّل الأحکام أخذا للعرض الأدنی و تمنّیّا للمغفرة بعد نبذ الکتاب و نقض العهود،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تکتموا الشهادة</w:t>
      </w:r>
    </w:p>
    <w:p>
      <w:pPr>
        <w:pStyle w:val="BookText"/>
        <w:rPr/>
      </w:pPr>
      <w:r>
        <w:rPr>
          <w:rFonts w:ascii="IRNazanin" w:hAnsi="IRNazanin" w:eastAsia="IRNazanin"/>
          <w:color w:val="111111"/>
          <w:sz w:val="28"/>
          <w:sz w:val="28"/>
          <w:szCs w:val="28"/>
          <w:rtl w:val="true"/>
          <w:lang w:bidi="fa-IR"/>
        </w:rPr>
        <w:t>و من یکتمها فانّه اثم قلبه و اللّه بما تعملون علیم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اُولئک یلعنهم اللّه و یلعنهم اللاعنون 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أوضحوا ما شبّهوا و أفسدوه بمزخرفات الأقاویل و تمویهات الأباطیل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أظهروا المکتوم من نُعوت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أتوب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أتجاوز عنهم ما کتموا إذا ما ندموا علی ما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التّواب الرّحیم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کمال السّخاء إیصال کلّ ذی حقّ إلی حقّه، فمن أتی بهذه الشّرائط فقد بلغ أعلی درجات الأسخیاء، و من ضیّع مفروضا علیه أو أهمل حقّا یلزمه أو خفر أمانة فی عنقه أو کتم علما عنده استحقّ سائله الجواب عنه، فقد رضی بخسّة البخلاء </w:t>
      </w:r>
    </w:p>
    <w:p>
      <w:pPr>
        <w:pStyle w:val="BookText"/>
        <w:rPr/>
      </w:pPr>
      <w:r>
        <w:rPr>
          <w:rFonts w:ascii="IRNazanin" w:hAnsi="IRNazanin" w:eastAsia="IRNazanin"/>
          <w:color w:val="111111"/>
          <w:sz w:val="28"/>
          <w:sz w:val="28"/>
          <w:szCs w:val="28"/>
          <w:rtl w:val="true"/>
          <w:lang w:bidi="fa-IR"/>
        </w:rPr>
        <w:t>و خرج عن حکم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مراتب السّخاء و الجود و منازل البخل و الشحّ علیه، بیّنّا ما یروی فی هذا الباب عن الرسول صلی‌الله‌علیه‌و‌آله و الأئمّة سلام اللّه علیهم و علماء الاُمّة و ما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بعضهم عن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بالمعروف و الإعطاء قبل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وجوها فی خلقه خلقها لقضاء حوائج عباده، یرون الجود مجدا و الإفضال مغنما، و اللّه یحبّ مکارم الأخلاق</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ذکر عن العبّاس عبدالمطّلب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المال ما أفاد ذخرا، و أورث ذکرا، و أوجب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دار الأسخیاء، و النّار دار البخلاء</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فی الغضب، و الجود فی القلّة، و الورع فی الخلوة، و استقبال العدوّ فی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أخلاق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 الحیاء و الصّفاء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السّخاء من أخلاق الخلیل، و اعتقاد</w:t>
      </w:r>
      <w:r>
        <w:rPr>
          <w:rStyle w:val="FootnoteAnchor"/>
          <w:rtl w:val="true"/>
        </w:rPr>
        <w:footnoteReference w:id="131"/>
      </w:r>
      <w:r>
        <w:rPr>
          <w:rFonts w:ascii="IRNazanin" w:hAnsi="IRNazanin" w:eastAsia="IRNazanin"/>
          <w:color w:val="111111"/>
          <w:sz w:val="28"/>
          <w:sz w:val="28"/>
          <w:szCs w:val="28"/>
          <w:rtl w:val="true"/>
          <w:lang w:bidi="fa-IR"/>
        </w:rPr>
        <w:t>الذّبیح، و سیرة الصّدّیق، و شریعة الکلیم، و مذهب المسیح، و سنّة الحبیب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السّخاء من الکرم، و الکرم من العقل، و العقل دلیل الإیمان، و الإیمان فی الجنّة، و البخل من اللؤ، و اللؤ من الجهل، و الجهل رکن الکفر، و الکفر فی النار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بالسّخاء یکسب العبد جمیل الذّکر و جزیل الذُّخر و یبلغ أعلی الدّرجات و أفضل الکرامات، و هو فی زمرة المقرّبین فی مقام الأمن مع أشراف المتّقین و الأوصیاء الصّدّیقین و الأنبیاء المرسلین من الأوّلین و الآخرین</w:t>
      </w:r>
      <w:r>
        <w:rPr>
          <w:rFonts w:eastAsia="IRNazanin" w:cs="IRNazanin"/>
          <w:color w:val="111111"/>
          <w:sz w:val="28"/>
          <w:szCs w:val="28"/>
          <w:rtl w:val="true"/>
          <w:lang w:bidi="fa-IR"/>
        </w:rPr>
        <w:t xml:space="preserve">. </w:t>
      </w:r>
      <w:bookmarkStart w:id="34" w:name="pg7559_87868"/>
    </w:p>
    <w:p>
      <w:pPr>
        <w:pStyle w:val="Heading2"/>
        <w:numPr>
          <w:ilvl w:val="1"/>
          <w:numId w:val="1"/>
        </w:numPr>
        <w:rPr/>
      </w:pPr>
      <w:bookmarkStart w:id="35" w:name="__RefHeading___Toc2941322_1051229030"/>
      <w:bookmarkStart w:id="36" w:name="_Toc12"/>
      <w:bookmarkEnd w:id="34"/>
      <w:bookmarkEnd w:id="35"/>
      <w:r>
        <w:rPr>
          <w:rtl w:val="true"/>
        </w:rPr>
        <w:t>ذکر المروّة و الفتوّة</w:t>
      </w:r>
      <w:bookmarkEnd w:id="3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علماء الدّین علی أ نّ جِماع المروّة و کمال الفتوّة فی قول اللّه تعالی عزّ ذکره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الإحسان و إیتاء 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هو الإنصاف، و الإحسان هو التفضّل، و إیتاء ذی‌القربی إعطاء القریب فی الدّین أو النّسب حقّه، فهذا غایة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 و المنکر و البغی یعظکم لعلّکم تذکّرون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الانتهاء عن الفواحش الظّاهرة و الباطنة، و هی ما قبح فی أوّل العقل من المحظورات و ما أنکره السّمع و ورد النّهی عنه، و هو ما قبح فی العقل استدلالاً، و البغی و هو طلب ما لیس</w:t>
      </w:r>
    </w:p>
    <w:p>
      <w:pPr>
        <w:pStyle w:val="BookText"/>
        <w:rPr/>
      </w:pPr>
      <w:r>
        <w:rPr>
          <w:rFonts w:ascii="IRNazanin" w:hAnsi="IRNazanin" w:eastAsia="IRNazanin"/>
          <w:color w:val="111111"/>
          <w:sz w:val="28"/>
          <w:sz w:val="28"/>
          <w:szCs w:val="28"/>
          <w:rtl w:val="true"/>
          <w:lang w:bidi="fa-IR"/>
        </w:rPr>
        <w:t>لک من المنازل و المراتب و الخروج علی أئمّة العدل، و الاتّعاظ بمواعظ اللّه فهذه غایة الفتوّة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دین و مروّة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الدّینیّة؛ فتقوی اللّه فی الظّاهر و الباطن و الصّبر فی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الأذی عن القریب و البعید، و بذل النّدی فی العسر و الیسر،و إنجاز الوعد للولیّ و العدوّ، و کتمان السّرّ للبرّ و الفاجر، و حسن المعاشرة</w:t>
      </w:r>
    </w:p>
    <w:p>
      <w:pPr>
        <w:pStyle w:val="BookText"/>
        <w:rPr/>
      </w:pPr>
      <w:r>
        <w:rPr>
          <w:rFonts w:ascii="IRNazanin" w:hAnsi="IRNazanin" w:eastAsia="IRNazanin"/>
          <w:color w:val="111111"/>
          <w:sz w:val="28"/>
          <w:sz w:val="28"/>
          <w:szCs w:val="28"/>
          <w:rtl w:val="true"/>
          <w:lang w:bidi="fa-IR"/>
        </w:rPr>
        <w:t>فی السّفر و الحضر، و طلاقة الوجه فی الشّرف و الضّعة، و طیب الکلام فی الصّحّة و المرض، و الذّبّ عن الجار فی القرب و البعد، و مراعاة الصّدیق فی السرّ و الجهر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الحلم عند الغضب، و العفو عند القدرة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سفر، و مروّة 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مروّة السّفر؛ فبذل الزّاد و قلّة الخلاف علی الأصحاب، و کثرة المزاح فی غیر سخط الرّبّ، و دوام الذّکر فی کلّ مصعد و مهبط و قیام و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مروّة الحضر؛ فالإدمان إلی المسجد، و قراءة القرآن، و محادثة الإخوان، و مجالسة العلماء، و النّظر فی الفقه، و المحافظة علی الصّلاة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أمیرالمؤمنین علیه‌السلام عن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الصفاء و السخاء و ترک الجفاء</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کمال الفتوّة صیانة العرض و موافقة الحقّ و مخالفة الباطل، و الوفاء بالعهد و العفو عند القدرة، و الشّجاعة عند الحرب، و حفظ اللسان و غضّ البصر، و السّخاوة فی بذل المال، و صدق المعاملة مع اللّه، و صفاء الهمّة و احتمال المکاره</w:t>
      </w:r>
    </w:p>
    <w:p>
      <w:pPr>
        <w:pStyle w:val="BookText"/>
        <w:rPr/>
      </w:pPr>
      <w:r>
        <w:rPr>
          <w:rFonts w:ascii="Amiri" w:hAnsi="Amiri" w:eastAsia="Amiri" w:cs="Amiri"/>
          <w:color w:val="111111"/>
          <w:sz w:val="28"/>
          <w:sz w:val="28"/>
          <w:szCs w:val="28"/>
          <w:rtl w:val="true"/>
          <w:lang w:bidi="ar-SA"/>
        </w:rPr>
        <w:t>مع اعتقاد المنّة، و صحبة الأبرار و مفارقة الفجّار، و مجالسة العلماء و منادمة الاُدباء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الفتوّة بهذه الخصال الحمیدة و هی سیرة وصیّ الکلیم،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لفتیه لا أبرح حتّی أبلغ مجمع البحرین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فکان أنیس الکلیم فی الحضر و رفیقه فی السّفر، و حامل زاده و طالب مقصوده و الأمین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الأفعال من أرکان الفتوّة، و هی من أخلاق سیّد الأوصیاء و هو سیّد الفتیان بدلالة الصوت المسموع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 فتی إلاّ علیّ، لا سیف إلاّ ذوالفقار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وفی أکثر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کتاب خیرالبریّة والألطاف الإلهیّة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علیه‌السلامأفضل أخلاق الفتیان مِن نصر الحقّ و قمع الباطل و قری الضیف و الصوم فی الصّیف و الضّرب بین یدی المصطفی بالسّیف و إنجاز مواعده و قضاء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دیونه و الخلافة له فی هجرته و المحافظة علی حرمه و الرعایة لأسبابه</w:t>
      </w:r>
      <w:r>
        <w:rPr>
          <w:rStyle w:val="FootnoteAnchor"/>
          <w:rtl w:val="true"/>
        </w:rPr>
        <w:footnoteReference w:id="136"/>
      </w:r>
      <w:r>
        <w:rPr>
          <w:rFonts w:ascii="IRNazanin" w:hAnsi="IRNazanin" w:eastAsia="IRNazanin"/>
          <w:color w:val="111111"/>
          <w:sz w:val="28"/>
          <w:sz w:val="28"/>
          <w:szCs w:val="28"/>
          <w:rtl w:val="true"/>
          <w:lang w:bidi="fa-IR"/>
        </w:rPr>
        <w:t>فی حرمه</w:t>
      </w:r>
      <w:r>
        <w:rPr>
          <w:rStyle w:val="FootnoteAnchor"/>
          <w:rtl w:val="true"/>
        </w:rPr>
        <w:footnoteReference w:id="137"/>
      </w:r>
      <w:r>
        <w:rPr>
          <w:rFonts w:ascii="IRNazanin" w:hAnsi="IRNazanin" w:eastAsia="IRNazanin"/>
          <w:color w:val="111111"/>
          <w:sz w:val="28"/>
          <w:sz w:val="28"/>
          <w:szCs w:val="28"/>
          <w:rtl w:val="true"/>
          <w:lang w:bidi="fa-IR"/>
        </w:rPr>
        <w:t>و حفظ رایة الهدی فی خیبره و إظهار دعوته و ذکر براءته من أعدائه فی أجلّ المشاهد و أعظم المواقف، فهو صاحب المروّة و المقدّم فی الفتوّة، شبّهه الرسول بأبی البشر علما و فهما، و بالرّسول المعمّر شکرا و استقامة، و بالخلیل جودا و سخاءً، و بالکلیم صلابة و شوقا، و بهارون فصاحة و بلاغة، و بسلیمان علما و فهما و بالمسیح زهدا و عبادة</w:t>
      </w:r>
      <w:r>
        <w:rPr>
          <w:rFonts w:eastAsia="IRNazanin" w:cs="IRNazanin"/>
          <w:color w:val="111111"/>
          <w:sz w:val="28"/>
          <w:szCs w:val="28"/>
          <w:rtl w:val="true"/>
          <w:lang w:bidi="fa-IR"/>
        </w:rPr>
        <w:t>.</w:t>
      </w:r>
      <w:r>
        <w:rPr>
          <w:rStyle w:val="FootnoteAnchor"/>
          <w:rtl w:val="true"/>
        </w:rPr>
        <w:footnoteReference w:id="138"/>
      </w:r>
      <w:bookmarkStart w:id="37" w:name="pg7559_87871"/>
    </w:p>
    <w:p>
      <w:pPr>
        <w:pStyle w:val="Heading2"/>
        <w:numPr>
          <w:ilvl w:val="1"/>
          <w:numId w:val="1"/>
        </w:numPr>
        <w:rPr/>
      </w:pPr>
      <w:bookmarkStart w:id="38" w:name="__RefHeading___Toc2941324_1051229030"/>
      <w:bookmarkStart w:id="39" w:name="_Toc13"/>
      <w:bookmarkEnd w:id="37"/>
      <w:bookmarkEnd w:id="38"/>
      <w:r>
        <w:rPr>
          <w:rtl w:val="true"/>
        </w:rPr>
        <w:t>فی ذکر الإسلام</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اُنزل إلینا و ما اُنزل إلی إبراهیم و إسماعیل و إسحق و یعقوب و الأسباط و ما اُوتی موسی و عیسی و ما اُوتی النّبیّون من ربّهم لا</w:t>
      </w:r>
    </w:p>
    <w:p>
      <w:pPr>
        <w:pStyle w:val="BookText"/>
        <w:rPr/>
      </w:pPr>
      <w:r>
        <w:rPr>
          <w:rFonts w:ascii="IRNazanin" w:hAnsi="IRNazanin" w:eastAsia="IRNazanin"/>
          <w:color w:val="111111"/>
          <w:sz w:val="28"/>
          <w:sz w:val="28"/>
          <w:szCs w:val="28"/>
          <w:rtl w:val="true"/>
          <w:lang w:bidi="fa-IR"/>
        </w:rPr>
        <w:t>نفرّق بین أحد منهم و نحن له مسلمون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حاجّوک فقل أسلمت وجهی للّه و من اتّبعن و قل للذین أوتوا الکتاب و الاُمّیّین ءَأسلمتم فإن أسلموا فقد اهتدوا و 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أعرضوا عن قبول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 و اللّه بصیر بالعباد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قال تعالی یذکر منّته علی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 هو اجتبیکم</w:t>
      </w:r>
    </w:p>
    <w:p>
      <w:pPr>
        <w:pStyle w:val="BookText"/>
        <w:rPr/>
      </w:pPr>
      <w:r>
        <w:rPr>
          <w:rFonts w:ascii="IRNazanin" w:hAnsi="IRNazanin" w:eastAsia="IRNazanin"/>
          <w:color w:val="111111"/>
          <w:sz w:val="28"/>
          <w:sz w:val="28"/>
          <w:szCs w:val="28"/>
          <w:rtl w:val="true"/>
          <w:lang w:bidi="fa-IR"/>
        </w:rPr>
        <w:t>و ما جعل علیکم فی الدّین من حرج ملّة أبیکم إبراهیم 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قبل هذا الکتاب و هذا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فی هذا الکتاب المنزل علی النّبیّ المرسل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اُولو العلم قائما بالقسط لا إله إلاّ هو العزیز الحکیم إنّ الدّین عند اللّه الإسلام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دین اللّه یبغون و له أسلم من فی السّموات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قال عزّ من قائِل دلالة لحبیبه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 لا شریک له و بذلک اُمرت و أنا أوّل المسلمین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اُمرت أن اعبداللّه مخلصا له الدّین و اُمرت لأن أکون أوّل المسلمین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الإسلام هو دین اللّه و دین ملائکته و دین النّبیّین و المرسلین، و إلیه دعی الخلق</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و الإسلام واحد، لأنّ الإیمان اسم لجمیع الطّاعات المفروضة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الإسلام الشّهادة للّه بالوحدانیّة، و هی أفضل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مؤمن مسلم، و لیس کلّ مسلم مؤمن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من کان فیها من المؤمنین فما وجدنا فیها غیر بیت من المسلمین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تسمع إلاّ من یؤمن بآیاتنا فهم مسلمون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قال تعالی یصف الصّالحات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یعنی مقرّات</w:t>
      </w:r>
    </w:p>
    <w:p>
      <w:pPr>
        <w:pStyle w:val="BookText"/>
        <w:rPr/>
      </w:pPr>
      <w:r>
        <w:rPr>
          <w:rFonts w:ascii="IRNazanin" w:hAnsi="IRNazanin" w:eastAsia="IRNazanin"/>
          <w:color w:val="111111"/>
          <w:sz w:val="28"/>
          <w:sz w:val="28"/>
          <w:szCs w:val="28"/>
          <w:rtl w:val="true"/>
          <w:lang w:bidi="fa-IR"/>
        </w:rPr>
        <w:t>بالألسن، مصدّقات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فدخل تحت هذه الکلمة جمیع ما یلزم العبد من أداء مفروض و اجتناب محظور؛ لأ نّ إقامة المأمور به ممّا یعنی العبد، و ارتکاب المنهیّ عنه ممّا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تتکافأ دماؤهم، یعقد أوّلهم علی آخرهم، یسعی بذمّتهم أدناهم، و هم ید علی من سواهم، و دعوتهم تحیط بما وراءهم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لیس شیء أولی بالعبد من التمسّک بدین اللّه و الاعتصام بحبله، و لا یغترّ بالأقاویل المزخرفة من شُبَهِ الملحدین و تمویهات المضلّین، فإنّ الزّمان زمان سوء لا یزال یتحیّر العاقل فی دولة الباطل و محق</w:t>
      </w:r>
      <w:r>
        <w:rPr>
          <w:rStyle w:val="FootnoteAnchor"/>
          <w:rtl w:val="true"/>
        </w:rPr>
        <w:footnoteReference w:id="154"/>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منصور و الباطل مقهور، و العاقبة للتّقوی، و الآخرة خیر من الاُولی، و دین اللّه أحقّ و أولی، و ما عند اللّه أقرب و أدنی</w:t>
      </w:r>
      <w:r>
        <w:rPr>
          <w:rFonts w:eastAsia="IRNazanin" w:cs="IRNazanin"/>
          <w:color w:val="111111"/>
          <w:sz w:val="28"/>
          <w:szCs w:val="28"/>
          <w:rtl w:val="true"/>
          <w:lang w:bidi="fa-IR"/>
        </w:rPr>
        <w:t xml:space="preserve">. </w:t>
      </w:r>
      <w:bookmarkStart w:id="40" w:name="pg7559_87874"/>
    </w:p>
    <w:p>
      <w:pPr>
        <w:pStyle w:val="Heading2"/>
        <w:numPr>
          <w:ilvl w:val="1"/>
          <w:numId w:val="1"/>
        </w:numPr>
        <w:rPr/>
      </w:pPr>
      <w:bookmarkStart w:id="41" w:name="__RefHeading___Toc2941326_1051229030"/>
      <w:bookmarkStart w:id="42" w:name="_Toc14"/>
      <w:bookmarkEnd w:id="40"/>
      <w:bookmarkEnd w:id="41"/>
      <w:r>
        <w:rPr>
          <w:rtl w:val="true"/>
        </w:rPr>
        <w:t>ذکر الإحسان</w:t>
      </w:r>
      <w:bookmarkEnd w:id="42"/>
    </w:p>
    <w:p>
      <w:pPr>
        <w:pStyle w:val="BookText"/>
        <w:rPr/>
      </w:pPr>
      <w:r>
        <w:rPr>
          <w:rFonts w:ascii="IRNazanin" w:hAnsi="IRNazanin" w:eastAsia="IRNazanin"/>
          <w:color w:val="111111"/>
          <w:sz w:val="28"/>
          <w:sz w:val="28"/>
          <w:szCs w:val="28"/>
          <w:rtl w:val="true"/>
          <w:lang w:bidi="fa-IR"/>
        </w:rPr>
        <w:t>قال الحافظ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الإحسان فعل محمود یحسنه العقل و الشرع، و هو زارع المودّة و عامر المحبّة و واصل</w:t>
      </w:r>
      <w:r>
        <w:rPr>
          <w:rStyle w:val="FootnoteAnchor"/>
          <w:rtl w:val="true"/>
        </w:rPr>
        <w:footnoteReference w:id="155"/>
      </w:r>
      <w:r>
        <w:rPr>
          <w:rFonts w:ascii="IRNazanin" w:hAnsi="IRNazanin" w:eastAsia="IRNazanin"/>
          <w:color w:val="111111"/>
          <w:sz w:val="28"/>
          <w:sz w:val="28"/>
          <w:szCs w:val="28"/>
          <w:rtl w:val="true"/>
          <w:lang w:bidi="fa-IR"/>
        </w:rPr>
        <w:t>العداوة و ناشر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قول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جبلت القلوب علی حبّ من أحسن إلیها و بغض من أساء إلیها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ذکر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 إلی أحد و لا أسأت إلیه؛ لأ 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أفضل إحسان العبد توحید اللّه عزّ و جلّ و اجتناب الشّرک، و نشر آلائه و نعمائه، و ذکر أیادیه و إحسانه، و إثبات فضله و عدله، و موالاة أولیائه و معاداة أعدائه و إظهار حججه و إیضاح دلائله، و تصدیق رسله و کتبه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معرفة حقوق المصطفی صلی‌الله‌علیه‌و‌آله و اتّباع سننه، و التأدیب بأدبه، و إظهار فضائله و إثبات محاسنه، و تقدیم عترته و تفضیل أولاده، و حبّ أصحابه و الشّفقة علی اُمّته، و اعتقاد فضله علی الرّسل الأکرمین و الأملاک المقرّبین، و الصّلاة علیه سرّا </w:t>
      </w:r>
    </w:p>
    <w:p>
      <w:pPr>
        <w:pStyle w:val="BookText"/>
        <w:rPr/>
      </w:pPr>
      <w:r>
        <w:rPr>
          <w:rFonts w:ascii="IRNazanin" w:hAnsi="IRNazanin" w:eastAsia="IRNazanin"/>
          <w:color w:val="111111"/>
          <w:sz w:val="28"/>
          <w:sz w:val="28"/>
          <w:szCs w:val="28"/>
          <w:rtl w:val="true"/>
          <w:lang w:bidi="fa-IR"/>
        </w:rPr>
        <w:t>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بیعة ولاة الأمر و الدلالة علی أحوالهم و تحقیق إمامتهم، و البراءة من أعدائهم و تحبیبهم إلی الأ مّة، فقد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حبّبونا إلی اُمّة جدّنا صلی‌الله‌علیه‌و‌آله لعن اللّه من بغّضنا إلی اُمّة جدّنا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ثمّ برّ الوالدین و توقیرهما علی ضعفهما و کبر سنّهما، و التّحرّی لمسرّتهما و طلب مرضاتهما، و التّذلّل بین یدیهما، فإنّ اللّه سبحانه قرن الإحسان إلیهما بعبادته</w:t>
      </w:r>
    </w:p>
    <w:p>
      <w:pPr>
        <w:pStyle w:val="BookText"/>
        <w:rPr/>
      </w:pPr>
      <w:r>
        <w:rPr>
          <w:rFonts w:ascii="IRNazanin" w:hAnsi="IRNazanin" w:eastAsia="IRNazanin"/>
          <w:color w:val="111111"/>
          <w:sz w:val="28"/>
          <w:sz w:val="28"/>
          <w:szCs w:val="28"/>
          <w:rtl w:val="true"/>
          <w:lang w:bidi="fa-IR"/>
        </w:rPr>
        <w:t>و ترک الإشراک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 و بالوالدین إحسانا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ثمّ ریاضة النّفس و تأدیبها بالأخلاق الجمیلة، و صونها عمّا یشینها، و حملها علی ما یزینها، و اتّباع ما ینجیها و اجتناب ما یؤذیها، و قهرها عند الشّهوات، و إتعابها فی العبادات، و منعها عن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حقوق الإخوان من المؤمنین ببذل النّفوس و الأموال لهم، و کفّ الأذی عنهم و تفقّد أحوالهم و إرادة الخیر بهم و النّصیحة لهم، قولاً و عقدا و فعلاً، و الاستغفار لذنوبهم لیلاً و نهارا، و ذکرهم بالجمیل غیبا و شهادةً، و إقالة عثرتهم</w:t>
      </w:r>
    </w:p>
    <w:p>
      <w:pPr>
        <w:pStyle w:val="BookText"/>
        <w:rPr/>
      </w:pPr>
      <w:r>
        <w:rPr>
          <w:rFonts w:ascii="IRNazanin" w:hAnsi="IRNazanin" w:eastAsia="IRNazanin"/>
          <w:color w:val="111111"/>
          <w:sz w:val="28"/>
          <w:sz w:val="28"/>
          <w:szCs w:val="28"/>
          <w:rtl w:val="true"/>
          <w:lang w:bidi="fa-IR"/>
        </w:rPr>
        <w:t>سهوا 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إلی أحد فبنفسه بنیی</w:t>
      </w:r>
      <w:r>
        <w:rPr>
          <w:rStyle w:val="FootnoteAnchor"/>
          <w:rtl w:val="true"/>
        </w:rPr>
        <w:footnoteReference w:id="161"/>
      </w:r>
      <w:r>
        <w:rPr>
          <w:rFonts w:ascii="IRNazanin" w:hAnsi="IRNazanin" w:eastAsia="IRNazanin"/>
          <w:color w:val="111111"/>
          <w:sz w:val="28"/>
          <w:sz w:val="28"/>
          <w:szCs w:val="28"/>
          <w:rtl w:val="true"/>
          <w:lang w:bidi="fa-IR"/>
        </w:rPr>
        <w:t>لأ نّ إحسان المحسن إلی غیره زاده إلی الجنّة، و من أساء إلی أحد فعلی نفسه جنی، لأ نّ إساءة المسیء إلی نفسه و غیره زاده إلی النّار، إلاّ أن یتوب و یعتذر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شیء أولی بالعبد من الإحسان؛ لأ نّه سبب النّشر و الذّکر و الأجر و الذّخر،و اللّه یحبّه لأ نّ أوّل الإحسان منه، و هو المحسن علی الإطلاق، و بالإحسان </w:t>
      </w:r>
    </w:p>
    <w:p>
      <w:pPr>
        <w:pStyle w:val="BookText"/>
        <w:rPr/>
      </w:pPr>
      <w:r>
        <w:rPr>
          <w:rFonts w:ascii="IRNazanin" w:hAnsi="IRNazanin" w:eastAsia="IRNazanin"/>
          <w:color w:val="111111"/>
          <w:sz w:val="28"/>
          <w:sz w:val="28"/>
          <w:szCs w:val="28"/>
          <w:rtl w:val="true"/>
          <w:lang w:bidi="fa-IR"/>
        </w:rPr>
        <w:t>أمر و علیه دلّ و إلیه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 و إنّ اللّه یحبّ المحسنین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مدح المحسنین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أسلم وجهه للّه و هو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أخلص عمله للّه و هو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أجره عند ربّه و لا خوف علیهم و لا هم یحزنون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دینا ممّن أسلم وجهه للّه و هو محسن و اتّبع ملّة إبراهیم حنیفا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 و لا یرهق وجوههم قتر و لا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تغشاهم کآبة</w:t>
      </w:r>
      <w:r>
        <w:rPr>
          <w:rStyle w:val="FootnoteAnchor"/>
          <w:rtl w:val="true"/>
        </w:rPr>
        <w:footnoteReference w:id="165"/>
      </w:r>
      <w:r>
        <w:rPr>
          <w:rFonts w:ascii="IRNazanin" w:hAnsi="IRNazanin" w:eastAsia="IRNazanin"/>
          <w:color w:val="111111"/>
          <w:sz w:val="28"/>
          <w:sz w:val="28"/>
          <w:szCs w:val="28"/>
          <w:rtl w:val="true"/>
          <w:lang w:bidi="fa-IR"/>
        </w:rPr>
        <w:t xml:space="preserve">و لا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الجنّة هم فیها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السموات و ما فی الأرض لیجزی الذین أساؤوا بما عملوا و یجزی الّذین أحسنوا بالحسنی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ثمّ أجمل اللفظ،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قیل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جزاء من أنعمنا علیه بالتّوحید إلاّ الجنّة؟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القریب و القادر و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صفات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 الحیاء و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محسن استحببت، و إذا علمت أنّه قریب استحییت، و إذا علمت أنّه قادر خِفت، و إذا علمت أنّه کریم رجوت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العبادة یورث الامتنان و النّظر إلی التّوفیق یورث زیادة الإحسان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الإحسان الإخلاص له بالعبودیّة، و تصفیة الضّمائر، و تصحیح الإرادات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سأل الأمین جبرائیل رسول‌اللّه صلّی‌اللّه علیهما عن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کأنّک تراه، فإن لم تکن تراه فإنّه یراک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دلّ علی مقام الهیبة و ذکر الجلال و العظمة لیحصل العمل علی الیقین و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علامات المحسن کفّ الأذی و بذل النّدی و حفظ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عاقبة المحسن حسن الثّناء و کثرة الدّعاء، و عاقبة المسیء الجفاء و کثرة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المحسن یجزی بإحسانه، و المسی‌ء سیکفیه مساویه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فله الحسنی، و من أساء فله السّوأی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w:t>
      </w:r>
    </w:p>
    <w:p>
      <w:pPr>
        <w:pStyle w:val="BookText"/>
        <w:rPr/>
      </w:pPr>
      <w:r>
        <w:rPr>
          <w:rFonts w:ascii="IRNazanin" w:hAnsi="IRNazanin" w:eastAsia="IRNazanin"/>
          <w:color w:val="111111"/>
          <w:sz w:val="28"/>
          <w:sz w:val="28"/>
          <w:szCs w:val="28"/>
          <w:rtl w:val="true"/>
          <w:lang w:bidi="fa-IR"/>
        </w:rPr>
        <w:t>الّذین أساؤوا السُّوأی أن کذّبوا بآیات اللّه و کانوا بها یستهزئون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 إحسانه أمن أعداءه، و من حسنت للّه خدمته تواترت من اللّه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فالعاقل من اغتنم أیّامه و أحسن إلی نفسه و إلی إخوانه، و تزوّد من یومه لغده و لم یرکن إلی حسن حاله و لم یطمئنّ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عمل السّلطان الإحسان إلی الإخوان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مشکاة الأنوار للطبرسی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الإمام العسکری علیه‌السلاموفی عوالی اللئالی لابین أبی جمهورالأحسائی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الصادق علیه‌السلام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الجاهل من اغترّ بأیّامه و نسی حظّ نفسه، و تاه فی غفلته و أعجب برأیه، فضلّ سعیه و هو یحسب أنّه یحسن صُنعا حتّی إذا انقضت أیّامه و انقطعت أعوامه لا یذکر </w:t>
      </w:r>
    </w:p>
    <w:p>
      <w:pPr>
        <w:pStyle w:val="BookText"/>
        <w:rPr/>
      </w:pPr>
      <w:r>
        <w:rPr>
          <w:rFonts w:ascii="IRNazanin" w:hAnsi="IRNazanin" w:eastAsia="IRNazanin"/>
          <w:color w:val="111111"/>
          <w:sz w:val="28"/>
          <w:sz w:val="28"/>
          <w:szCs w:val="28"/>
          <w:rtl w:val="true"/>
          <w:lang w:bidi="fa-IR"/>
        </w:rPr>
        <w:t>بخیر و لا ینسب إلی برّ، تعب فی حیاته و شقی عند وفاته و نسی فی لحده، لم تبک علیه عین و لم یرقّ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فیمن ساءت سیرته و عظمت بلیّته، و استخدم عباد اللّه و خرّب بلاده و ذاق وبال أمره و ندم علی کسب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 کذلک و أورثناها قوما آخرین فما بکت علیهم السّماء و الأرض و ما کانوا منظرین</w:t>
      </w:r>
      <w:r>
        <w:rPr>
          <w:rFonts w:eastAsia="IRNazanin" w:cs="IRNazanin"/>
          <w:color w:val="111111"/>
          <w:sz w:val="28"/>
          <w:szCs w:val="28"/>
          <w:rtl w:val="true"/>
          <w:lang w:bidi="fa-IR"/>
        </w:rPr>
        <w:t>».</w:t>
      </w:r>
      <w:r>
        <w:rPr>
          <w:rStyle w:val="FootnoteAnchor"/>
          <w:rtl w:val="true"/>
        </w:rPr>
        <w:footnoteReference w:id="1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و إیّاکم من المحسنین، و وفّقنا لما فیه النّجاة یوم الدّین</w:t>
      </w:r>
      <w:r>
        <w:rPr>
          <w:rFonts w:eastAsia="IRNazanin" w:cs="IRNazanin"/>
          <w:color w:val="111111"/>
          <w:sz w:val="28"/>
          <w:szCs w:val="28"/>
          <w:rtl w:val="true"/>
          <w:lang w:bidi="fa-IR"/>
        </w:rPr>
        <w:t xml:space="preserve">. </w:t>
      </w:r>
      <w:bookmarkStart w:id="43" w:name="pg7559_87879"/>
    </w:p>
    <w:p>
      <w:pPr>
        <w:pStyle w:val="Heading2"/>
        <w:numPr>
          <w:ilvl w:val="1"/>
          <w:numId w:val="1"/>
        </w:numPr>
        <w:rPr/>
      </w:pPr>
      <w:bookmarkStart w:id="44" w:name="__RefHeading___Toc2941328_1051229030"/>
      <w:bookmarkStart w:id="45" w:name="_Toc15"/>
      <w:bookmarkEnd w:id="43"/>
      <w:bookmarkEnd w:id="44"/>
      <w:r>
        <w:rPr>
          <w:rtl w:val="true"/>
        </w:rPr>
        <w:t>ذکر الإقرار</w:t>
      </w:r>
      <w:bookmarkEnd w:id="45"/>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إثبات حقّ علی نفسک، و ضدّه الجحود و الإنکار لما لزمک إثباته، فمن أقرّ بما وجب الإقرار به استحقّ الکرامة و الزّلفة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 نّ آدم صلّی اللّه علیه لمّا زلّ بأکل الشجرة أقرّ و اعترف بالذنب فاجتباه اللّه و اصطفاه و هداه، و إبلیس</w:t>
      </w:r>
    </w:p>
    <w:p>
      <w:pPr>
        <w:pStyle w:val="BookText"/>
        <w:rPr/>
      </w:pPr>
      <w:r>
        <w:rPr>
          <w:rFonts w:ascii="Amiri" w:hAnsi="Amiri" w:eastAsia="Amiri" w:cs="Amiri"/>
          <w:color w:val="111111"/>
          <w:sz w:val="28"/>
          <w:sz w:val="28"/>
          <w:szCs w:val="28"/>
          <w:rtl w:val="true"/>
          <w:lang w:bidi="ar-SA"/>
        </w:rPr>
        <w:t xml:space="preserve">لمّا 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 و جحد، طرده اللّه و أذلّه و أخزاه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و جحود</w:t>
      </w:r>
      <w:r>
        <w:rPr>
          <w:rStyle w:val="FootnoteAnchor"/>
          <w:rtl w:val="true"/>
        </w:rPr>
        <w:footnoteReference w:id="173"/>
      </w:r>
      <w:r>
        <w:rPr>
          <w:rFonts w:ascii="IRNazanin" w:hAnsi="IRNazanin" w:eastAsia="IRNazanin"/>
          <w:color w:val="111111"/>
          <w:sz w:val="28"/>
          <w:sz w:val="28"/>
          <w:szCs w:val="28"/>
          <w:rtl w:val="true"/>
          <w:lang w:bidi="fa-IR"/>
        </w:rPr>
        <w:t>إثمان عظیمان، و قد مدح اللّه المعترفین بزلاّتهم،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آخرون اعترفوا بذنوبهم خلطوا عملاً صالحا و آخر 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من أقرّ بما علیه قبل خروجه من دار المحنة و سقوط التّکلیف عنه، نفعه إقراره کقوم یونس علیه‌السلام لمّا عاینوا العذاب أقرّوا و أخلصوا، فکشف العذاب عنهم و متّعوا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کانت قریة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فلم تکن قریة آمنت عند نزول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فنفعها إیمانها إلاّ قوم یونس لمّا آمنوا کشفنا عنهم عذاب الخزی فی الحیاة الدّنیا و متّعناهم إلی حین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إنّما نفعهم ذلک لأ نّه لم یکن ذلک عذاب إهلاک، و إنّما کان ذلک تنبیها لهم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أقرّ بعد معاینة الحقّ و زوال الشبهة و لزوم الحجّة، لا ینفعه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ملک الموت علیه‌السلام حین ینزل لقبض أرواحهم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باللّه و حده و کفرنا بما کنّا به مشرکین فلم یک ینفعهم إیمانهم لمّا رأوا بأسنا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کفرعون لمّا أدرکه الغَرَق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بنوإسرائیل و أنا من المسلمین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فکان إیمانه هناک إقرارا لم یقرنه عقد و لم یحصل عمل، و قال جبرائیل علیه‌السلامزاجرا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 قد عصیت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قد جحدت قبل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المفسدین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یعنی من المصرّین علی جحودک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علی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ینفع فی الدّنیا و لا ینفع فی الآخرة، کإقرار المنافقین ینفعهم ذلک بإسقاط الجزیة و رفع السّیف عنهم، و إدخالهم فی أحکام الإسلام، و غیر ذلک ممّا انتفعوا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ینفع فی الدّنیا و الآخرة، و هو إقرار الموحّدین المخلصین الّذین ولدوا فی الإسلام، لهم الشّرف و الرّفعة فی دار الفناء، و النّجاة و المثوبة فی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ینفع فی الآخرة و لا ینفع فی الدّنیا، و هو إقرار من قرب أجله و حان حینه، فأقرّ مخلصا نادما قبل معاینة الحقّ و سقوط التکلیف و زوال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أن یغرغر</w:t>
      </w:r>
      <w:r>
        <w:rPr>
          <w:rStyle w:val="FootnoteAnchor"/>
          <w:rtl w:val="true"/>
        </w:rPr>
        <w:footnoteReference w:id="179"/>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روی معاذ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آخر کلامه لا إله إلاّ اللّه، وجبت له الجنّة</w:t>
      </w:r>
      <w:r>
        <w:rPr>
          <w:rFonts w:eastAsia="IRNazanin" w:cs="IRNazanin"/>
          <w:color w:val="111111"/>
          <w:sz w:val="28"/>
          <w:szCs w:val="28"/>
          <w:rtl w:val="true"/>
          <w:lang w:bidi="fa-IR"/>
        </w:rPr>
        <w:t>.</w:t>
      </w:r>
      <w:r>
        <w:rPr>
          <w:rStyle w:val="FootnoteAnchor"/>
          <w:rtl w:val="true"/>
        </w:rPr>
        <w:footnoteReference w:id="1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یؤثر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شهادة أن لا إله إلاّ اللّه، فمن قالها عند موته </w:t>
      </w:r>
    </w:p>
    <w:p>
      <w:pPr>
        <w:pStyle w:val="BookText"/>
        <w:rPr/>
      </w:pP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فمن قالها فی حیاته؟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أوجب و أوجب</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إنّما أراد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بقرب موته، و لم یقل مع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فالعقول 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المیّت لا یلقّن، و هو کلام التّقریب کقول القائل للقاصد إلی بیت‌الحرام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حاجّ، و لم یحصل حجّه بعدُ، و کقولهم لمن خیف علیه بأمر 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هالک، أی سیهلک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ینفع فی الدّنیا و لا فی الآخرة، و هو إقرار من عاین الحقّ و فارق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 و لا الّذین یموتون و هم کفّار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یوم الفتح لا ینفع الّذین کفروا إیمانهم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لأ نّ الإقرار إقرار الغیب و به النجاة، و الیقین یقین الغیب و به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یهدم الاقتراف، و التوبة تغسل الحوبة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الإقرار الصّادق باللّه و بما جاء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یعنی الإخلاص فی الباطن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العبد أن یقرّ بما علیه إقراره قبل یوم النّدم و زوال النّعم و حلول النّقم، فإنّ‌الخطر عظیم، والأمر قریب، و المنقلب إلی ملک دائم، أو هلک دائم و اللّه خیر مسؤول و أفضل مأمول</w:t>
      </w:r>
      <w:r>
        <w:rPr>
          <w:rFonts w:eastAsia="IRNazanin" w:cs="IRNazanin"/>
          <w:color w:val="111111"/>
          <w:sz w:val="28"/>
          <w:szCs w:val="28"/>
          <w:rtl w:val="true"/>
          <w:lang w:bidi="fa-IR"/>
        </w:rPr>
        <w:t xml:space="preserve">. </w:t>
      </w:r>
      <w:bookmarkStart w:id="46" w:name="pg7559_87882"/>
    </w:p>
    <w:p>
      <w:pPr>
        <w:pStyle w:val="Heading2"/>
        <w:numPr>
          <w:ilvl w:val="1"/>
          <w:numId w:val="1"/>
        </w:numPr>
        <w:rPr/>
      </w:pPr>
      <w:bookmarkStart w:id="47" w:name="__RefHeading___Toc2941330_1051229030"/>
      <w:bookmarkStart w:id="48" w:name="_Toc16"/>
      <w:bookmarkEnd w:id="46"/>
      <w:bookmarkEnd w:id="47"/>
      <w:r>
        <w:rPr>
          <w:rtl w:val="true"/>
        </w:rPr>
        <w:t>فی ذکر الشّهادة</w:t>
      </w:r>
      <w:bookmarkEnd w:id="4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الشّهادة و حقیقتها تصدیق المدّعی فیما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یعنی صدّق أنبیاءه و أولیاءه فیما ادّعوا من وحدانیّته بما أبدع من عجائب قدرته و دلائل وحدته، و هی الشّهادة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الشّهادة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شهادة العبد للّه بالوحدانیّة، و للرّسل بالرّسالة، و للملائکة بالعبودیّة و الطّهارة، و لمحمّد صلی‌الله‌علیه‌و‌آله بالشّرف و الفضیلة و الختم و الوسیلة، و لخلفائه بالتّقدیم و الإمامة، و لصاحب کلّ حقّ بحقّه، شهادة واجبة فی عنق العبد، إن کتمها بجحود أو زیادة معنی فیها أو نقصان شرط منها، فهو آثم مستحقّ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تکتموا الشّهادة و من یکتمها فإنّه آثم قلبه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معنی الکتمان ما ذکرنا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شهد بما لا یعلم، استوجب اللعنة و العقوبة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فیما أوحی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بما لا یعیه قلبک و لم یحط به علمک، فإنّی اُوقف أهل الشّهادة یوم القیامة علی شهاداتهم، فیغشیهم العذاب من فوقهم و من تحت أرجلهم حتّی یأتوا بتصدیق ما قالوا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الزّور لا یرفع قدمه عن موضعه حتّی یلعنه الرّب عزّ و جلّ فوق سبع سماوات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علما سئل عنه، اُلجم بلجام من النّار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معنی العلم هاهنا الشّهادة؛ لأ نّ العقول حظرت بعض العلوم علی أکثر النّاس لقصورهم دونها و اتّفقت الاُمّة علیه و نطق القرآن به، و قد قال النبیّ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اُکلّم الناس علی قدر عقولهم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قال عیسی بن مریم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 الحکمة فی غیر أهلها فتظلمها، و لا تمنعها عن أهلها فتظلمهم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أجلّ الشّهادة شهادة اللّه تعالی لنفسه بالوحدانیّة، و هی الأدلّة الواضحة التی دلّ</w:t>
      </w:r>
    </w:p>
    <w:p>
      <w:pPr>
        <w:pStyle w:val="BookText"/>
        <w:rPr/>
      </w:pPr>
      <w:r>
        <w:rPr>
          <w:rFonts w:ascii="IRNazanin" w:hAnsi="IRNazanin" w:eastAsia="IRNazanin"/>
          <w:color w:val="111111"/>
          <w:sz w:val="28"/>
          <w:sz w:val="28"/>
          <w:szCs w:val="28"/>
          <w:rtl w:val="true"/>
          <w:lang w:bidi="fa-IR"/>
        </w:rPr>
        <w:t>عباده بها علیه و لأنبیائه و رسله بالصدق و الرّسالة، و هی ما أیّدهم بها من المعجزات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 شهید بینی و بینکم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أفضل شهادات العباد شهادة أن لا إله إلاّ اللّه وحده لا شریک له، و أ نّ محمّدا عبده و رسوله؛ لأنّها کلمة التقوی و النعمة العظمی، و بها المنّة الکبری و النجاة من</w:t>
      </w:r>
    </w:p>
    <w:p>
      <w:pPr>
        <w:pStyle w:val="BookText"/>
        <w:rPr/>
      </w:pPr>
      <w:r>
        <w:rPr>
          <w:rFonts w:ascii="IRNazanin" w:hAnsi="IRNazanin" w:eastAsia="IRNazanin"/>
          <w:color w:val="111111"/>
          <w:sz w:val="28"/>
          <w:sz w:val="28"/>
          <w:szCs w:val="28"/>
          <w:rtl w:val="true"/>
          <w:lang w:bidi="fa-IR"/>
        </w:rPr>
        <w:t>البلاء و الفوز بدار البقاء، و هی الشجرة الطیّبة أصلها ثابت و فرعها فی السماء، تؤتی</w:t>
      </w:r>
    </w:p>
    <w:p>
      <w:pPr>
        <w:pStyle w:val="BookText"/>
        <w:rPr/>
      </w:pPr>
      <w:r>
        <w:rPr>
          <w:rFonts w:ascii="Amiri" w:hAnsi="Amiri" w:eastAsia="Amiri" w:cs="Amiri"/>
          <w:color w:val="111111"/>
          <w:sz w:val="28"/>
          <w:sz w:val="28"/>
          <w:szCs w:val="28"/>
          <w:rtl w:val="true"/>
          <w:lang w:bidi="ar-SA"/>
        </w:rPr>
        <w:t>اُکلها کلّ حین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فطوبی لمن شهد بالحقّ و نطق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یملک الذین یدعون </w:t>
      </w:r>
    </w:p>
    <w:p>
      <w:pPr>
        <w:pStyle w:val="BookText"/>
        <w:rPr/>
      </w:pPr>
      <w:r>
        <w:rPr>
          <w:rFonts w:ascii="IRNazanin" w:hAnsi="IRNazanin" w:eastAsia="IRNazanin"/>
          <w:color w:val="111111"/>
          <w:sz w:val="28"/>
          <w:sz w:val="28"/>
          <w:szCs w:val="28"/>
          <w:rtl w:val="true"/>
          <w:lang w:bidi="fa-IR"/>
        </w:rPr>
        <w:t>من دونه الشّفاعة إلاّ من شهد بالحقّ و هم یعلمون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ویل لمن کتم شهادته و خان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فیما یؤثر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مخلصا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لابدّ لهذه الشّهادة من شرائط</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تعظیم و حرمة و حلاوة، فلیس للمنافق تصدیق، و لا للمبتدع تعظیم، و لا للفاسق حرمة، و لا للمرائی حلاوة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أن تتمسّک بها و تسأل اللّه الثّبات علیها، فإنّها ثمن الجنّة و مفتاحها، و نور القیامة و مصباحها، و هی دعوة المرسلین و ولایة المؤمنین و دلالة ربّ العالمین</w:t>
      </w:r>
      <w:r>
        <w:rPr>
          <w:rFonts w:eastAsia="IRNazanin" w:cs="IRNazanin"/>
          <w:color w:val="111111"/>
          <w:sz w:val="28"/>
          <w:szCs w:val="28"/>
          <w:rtl w:val="true"/>
          <w:lang w:bidi="fa-IR"/>
        </w:rPr>
        <w:t xml:space="preserve">. </w:t>
      </w:r>
      <w:bookmarkStart w:id="49" w:name="pg7559_87885"/>
    </w:p>
    <w:p>
      <w:pPr>
        <w:pStyle w:val="Heading2"/>
        <w:numPr>
          <w:ilvl w:val="1"/>
          <w:numId w:val="1"/>
        </w:numPr>
        <w:rPr/>
      </w:pPr>
      <w:bookmarkStart w:id="50" w:name="__RefHeading___Toc2941332_1051229030"/>
      <w:bookmarkStart w:id="51" w:name="_Toc17"/>
      <w:bookmarkEnd w:id="49"/>
      <w:bookmarkEnd w:id="50"/>
      <w:r>
        <w:rPr>
          <w:rtl w:val="true"/>
        </w:rPr>
        <w:t>ذکر التّصدیق</w:t>
      </w:r>
      <w:bookmarkEnd w:id="51"/>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اللسان، و هو قول القائل لمن 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القلب، و هو القبول مع الاعتقاد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العمل، و هو التوفیر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شرع فی التّصدیق، متفاوت فی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الإیمان التّصدیق، قال اللّه تعالی یحکی قول إخوة یوسف حیث خاطبوا أباهم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یعنون علیهم‌السلام و ما أنت بمصدّق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 له لوط</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یعنی فصدّق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تؤمن قلوبهم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یعنی و لم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نظیرها فی القرآن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 اللّه و رسوله فقد آمن حقیقة الإیمان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التّصدیق التّکذیب، و التّکذیب إنکار اللسان و جحد القلب و تقصیر العمل، یدلّ علیه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ولیث بِعَثَّرَ یصطاد اللیوث إذا</w:t>
      </w:r>
    </w:p>
    <w:p>
      <w:pPr>
        <w:pStyle w:val="BookText"/>
        <w:rPr/>
      </w:pPr>
      <w:r>
        <w:rPr>
          <w:rFonts w:ascii="Amiri" w:hAnsi="Amiri" w:eastAsia="Amiri" w:cs="Amiri"/>
          <w:color w:val="111111"/>
          <w:sz w:val="28"/>
          <w:sz w:val="28"/>
          <w:szCs w:val="28"/>
          <w:rtl w:val="true"/>
          <w:lang w:bidi="ar-SA"/>
        </w:rPr>
        <w:t>ما اللیث کذّب عن أقرانه صَدَقا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مدح اللّه تعالی قوما بالتّصدیق،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 و صدّق به أولئک هم المتّقون لهم ما یشاؤون عند ربّهم ذلک جزاء المحسنین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روی أبوذرّ عن رسول‌اللّه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أوّل من آمن بی و صدّقنی، و أوّل من یصافحنی یوم القیامة، و هو الصّدّیق الأکبر، و هو الفاروق الّذی یفرق بین الحقّ و الباطل، و هو یعسوب المؤمنین، و المال یعسوب الظّلمة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قال اللّه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أجله،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بنذره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بدّلوا</w:t>
      </w:r>
    </w:p>
    <w:p>
      <w:pPr>
        <w:pStyle w:val="BookText"/>
        <w:rPr/>
      </w:pPr>
      <w:r>
        <w:rPr>
          <w:rFonts w:ascii="Amiri" w:hAnsi="Amiri" w:eastAsia="Amiri" w:cs="Amiri"/>
          <w:color w:val="111111"/>
          <w:sz w:val="28"/>
          <w:sz w:val="28"/>
          <w:szCs w:val="28"/>
          <w:rtl w:val="true"/>
          <w:lang w:bidi="ar-SA"/>
        </w:rPr>
        <w:t>تبدیلاً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ذمّ أقواما بالتّکذیب،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 و کذّب بالصّدق إذ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التّوحید،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بالصّدق هو المصطفی صلی‌الله‌علیه‌و‌آله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 جهنّم مثوی للکافرین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فکما أ نّ التّصدیق أصل الإیمان، فالتّکذیب أصل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نفسک عند مواعیدها الکاذبة و أمانیّها الباطلة، و صدّق ربّک فیما وعد و أوعد فی وعده الصادق و وعیده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فبالتصدیق یستقیم العبد علی الطّاعة و یستوجب الجنّة، و بالتّکذیب یقع فی المعصیة و یزلّ عن الدّین و یستوجب النّار و یخلّد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الثّبات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التّصدیق و الاستقامة علیه، و نعوذ باللّه من التّکذیب و المیل إلیه</w:t>
      </w:r>
      <w:r>
        <w:rPr>
          <w:rFonts w:eastAsia="IRNazanin" w:cs="IRNazanin"/>
          <w:color w:val="111111"/>
          <w:sz w:val="28"/>
          <w:szCs w:val="28"/>
          <w:rtl w:val="true"/>
          <w:lang w:bidi="fa-IR"/>
        </w:rPr>
        <w:t xml:space="preserve">. </w:t>
      </w:r>
      <w:bookmarkStart w:id="52" w:name="pg7559_87887"/>
    </w:p>
    <w:p>
      <w:pPr>
        <w:pStyle w:val="Heading2"/>
        <w:numPr>
          <w:ilvl w:val="1"/>
          <w:numId w:val="1"/>
        </w:numPr>
        <w:rPr/>
      </w:pPr>
      <w:bookmarkStart w:id="53" w:name="__RefHeading___Toc2941334_1051229030"/>
      <w:bookmarkStart w:id="54" w:name="_Toc18"/>
      <w:bookmarkEnd w:id="52"/>
      <w:bookmarkEnd w:id="53"/>
      <w:r>
        <w:rPr>
          <w:rtl w:val="true"/>
        </w:rPr>
        <w:t>ذکر الصّدق</w:t>
      </w:r>
      <w:bookmarkEnd w:id="54"/>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شیء أجلّ من الصّدق و أعلی رتبة من الصّادق، و هو أنفع الأشیاء فی العاقبة، و أصله وصف ما یجوز وصفه فی تلک اللغة، و عند بعضهم إخبار الشّیء علی ما هو به مع الاعتقاد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ضدّه الکذب، و معناه وصف ما لا یجوز وصفه فی لغته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 علی سبعة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صدق التّوحید، و هو لعامّة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الطّاعة، و هو للمستقیمین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المعرفة، و هو للواصلین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الإرادة، و هو للزّاهدین 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الدعوی، و هو لجمیع من ادّعی فأقام البیّنة، و قال فصحّح المقالة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الوعد، و هو لمن وعد فأنجز، قال اللّه تعالی یمدح الذّبیح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فبدأ من فضائله </w:t>
      </w:r>
    </w:p>
    <w:p>
      <w:pPr>
        <w:pStyle w:val="BookText"/>
        <w:rPr/>
      </w:pPr>
      <w:r>
        <w:rPr>
          <w:rFonts w:ascii="IRNazanin" w:hAnsi="IRNazanin" w:eastAsia="IRNazanin"/>
          <w:color w:val="111111"/>
          <w:sz w:val="28"/>
          <w:sz w:val="28"/>
          <w:szCs w:val="28"/>
          <w:rtl w:val="true"/>
          <w:lang w:bidi="fa-IR"/>
        </w:rPr>
        <w:t>بذکر صدقه لأ نّه أعلی المنازل و أجلّ المراتب، و الصّادق لا یأمن</w:t>
      </w:r>
      <w:r>
        <w:rPr>
          <w:rStyle w:val="FootnoteAnchor"/>
          <w:rtl w:val="true"/>
        </w:rPr>
        <w:footnoteReference w:id="208"/>
      </w:r>
      <w:r>
        <w:rPr>
          <w:rFonts w:ascii="IRNazanin" w:hAnsi="IRNazanin" w:eastAsia="IRNazanin"/>
          <w:color w:val="111111"/>
          <w:sz w:val="28"/>
          <w:sz w:val="28"/>
          <w:szCs w:val="28"/>
          <w:rtl w:val="true"/>
          <w:lang w:bidi="fa-IR"/>
        </w:rPr>
        <w:t>علی صدقه ولو</w:t>
      </w:r>
    </w:p>
    <w:p>
      <w:pPr>
        <w:pStyle w:val="BookText"/>
        <w:rPr/>
      </w:pPr>
      <w:r>
        <w:rPr>
          <w:rFonts w:ascii="IRNazanin" w:hAnsi="IRNazanin" w:eastAsia="IRNazanin"/>
          <w:color w:val="111111"/>
          <w:sz w:val="28"/>
          <w:sz w:val="28"/>
          <w:szCs w:val="28"/>
          <w:rtl w:val="true"/>
          <w:lang w:bidi="fa-IR"/>
        </w:rPr>
        <w:t>مشی فی الهواء أو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الصدّیقین و مقاعدهم عند الملک المقتدر و صحبتهم مع النّبیّین، و هذا کمال درجات الصّدق أن ینتفی فی اللّه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بصادق فی حبّه من لم یصبر علی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بصادق فی حبّه من لم یتلذّذ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بصادق فی زهده من لم یؤثر التفکّر علی کلام الخلق، و الخلوة علی لقاء الخلق، و العبادة علی خدمة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علیّ علیهماالسلام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طمأنینة، و الکذب ریبة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فیما یؤثر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بالصّدق، فإنّ الصّدق یهدی إلی البرّ، و البرّ یهدی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الکذب، فإنّ الکذب یهدی إلی الفجور، و الفجور یهدی إلی النّار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العرب تسمّی البرّ صدقا و البارّ صدوقا، و الکذب فجورا و الکذّاب فاجرا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 ربیع القلوب و شعاع الضّمیر، و زین الأبرار و شرف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قوّة و الکذب عجز، و الصّدق زین و الکذب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و صفا عمله و عقل بقلبه عن اللّه تعالی، فهو عاقل مخلص صادق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 یبلغ العبد منازل الصّدّیقین حتّی یری الدّنیا بعین الفناء، و الآخرة بعین </w:t>
      </w:r>
    </w:p>
    <w:p>
      <w:pPr>
        <w:pStyle w:val="BookText"/>
        <w:rPr/>
      </w:pPr>
      <w:r>
        <w:rPr>
          <w:rFonts w:ascii="IRNazanin" w:hAnsi="IRNazanin" w:eastAsia="IRNazanin"/>
          <w:color w:val="111111"/>
          <w:sz w:val="28"/>
          <w:sz w:val="28"/>
          <w:szCs w:val="28"/>
          <w:rtl w:val="true"/>
          <w:lang w:bidi="fa-IR"/>
        </w:rPr>
        <w:t>البقاء، و یؤثر طاعة المولی علی صحبة الخلق، و لزم الخلوة و استأنس بالذّکر، و رفض العلائق</w:t>
      </w:r>
      <w:r>
        <w:rPr>
          <w:rStyle w:val="FootnoteAnchor"/>
          <w:rtl w:val="true"/>
        </w:rPr>
        <w:footnoteReference w:id="212"/>
      </w:r>
      <w:r>
        <w:rPr>
          <w:rFonts w:ascii="IRNazanin" w:hAnsi="IRNazanin" w:eastAsia="IRNazanin"/>
          <w:color w:val="111111"/>
          <w:sz w:val="28"/>
          <w:sz w:val="28"/>
          <w:szCs w:val="28"/>
          <w:rtl w:val="true"/>
          <w:lang w:bidi="fa-IR"/>
        </w:rPr>
        <w:t>بینه و بین خالقه، و سکن بقلبه معه، و أقام علی بساط الصفاء، و تضرّع إلی اللّه و افتقر إلیه و توکّل علیه و أیقن بوعده، و لا یبالی بالدنیا فی ید من کانت، فهناک یبلغ مراتب الصّدق و یدعی صدّیقا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أصدق الصادقین اللّه ربّ العالمین، ثمّ الرّسل السّادة الأکرمون، ثمّ الأوصیاء الشّهداء المعصومون، ثمّ الأمثل فالأمثل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حدیثا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یقول اللّه تعالی یصف القیامة إذا اعتذر المسیح علیه‌السلام من جرم قومه و استسلم بحکم خالقه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 لهم جنّات تجری من تحتها الأنهار خالدین فیها أبدا رضی اللّه عنهم و رضوا عنه ذلک الفوز العظیم</w:t>
      </w:r>
      <w:r>
        <w:rPr>
          <w:rFonts w:eastAsia="IRNazanin" w:cs="IRNazanin"/>
          <w:color w:val="111111"/>
          <w:sz w:val="28"/>
          <w:szCs w:val="28"/>
          <w:rtl w:val="true"/>
          <w:lang w:bidi="fa-IR"/>
        </w:rPr>
        <w:t>».</w:t>
      </w:r>
      <w:r>
        <w:rPr>
          <w:rStyle w:val="FootnoteAnchor"/>
          <w:rtl w:val="true"/>
        </w:rPr>
        <w:footnoteReference w:id="2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فلیلزم العبد الصّدق فإنّ عاقبته الجنّة، و لیجتنب الکذب فإنّ عاقبته النّار</w:t>
      </w:r>
      <w:r>
        <w:rPr>
          <w:rFonts w:eastAsia="IRNazanin" w:cs="IRNazanin"/>
          <w:color w:val="111111"/>
          <w:sz w:val="28"/>
          <w:szCs w:val="28"/>
          <w:rtl w:val="true"/>
          <w:lang w:bidi="fa-IR"/>
        </w:rPr>
        <w:t xml:space="preserve">. </w:t>
      </w:r>
      <w:bookmarkStart w:id="55" w:name="pg7559_87890"/>
    </w:p>
    <w:p>
      <w:pPr>
        <w:pStyle w:val="Heading2"/>
        <w:numPr>
          <w:ilvl w:val="1"/>
          <w:numId w:val="1"/>
        </w:numPr>
        <w:rPr/>
      </w:pPr>
      <w:bookmarkStart w:id="56" w:name="__RefHeading___Toc2941336_1051229030"/>
      <w:bookmarkStart w:id="57" w:name="_Toc19"/>
      <w:bookmarkEnd w:id="55"/>
      <w:bookmarkEnd w:id="56"/>
      <w:r>
        <w:rPr>
          <w:rtl w:val="true"/>
        </w:rPr>
        <w:t>ذکر الدّین و معناه</w:t>
      </w:r>
      <w:bookmarkEnd w:id="57"/>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الدّین ما یخضع به العبد للمقصود المعبود اعتقادا و 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قول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دانت له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ثناء الصّادقین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دانت لعظمته رقاب العظماء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الدّین اسم لمعان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الطّاعة،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یعنی الطّاعة الدّائمة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أیّام لنا غُرّ طِوال</w:t>
      </w:r>
    </w:p>
    <w:p>
      <w:pPr>
        <w:pStyle w:val="BookText"/>
        <w:rPr/>
      </w:pPr>
      <w:r>
        <w:rPr>
          <w:rFonts w:ascii="IRNazanin" w:hAnsi="IRNazanin" w:eastAsia="IRNazanin"/>
          <w:color w:val="111111"/>
          <w:sz w:val="28"/>
          <w:sz w:val="28"/>
          <w:szCs w:val="28"/>
          <w:rtl w:val="true"/>
          <w:lang w:bidi="fa-IR"/>
        </w:rPr>
        <w:t>عصینا المَلک فیها ان ندینا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 ان نطیع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هذا دینه ودأبه، یعنی عادته و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الشّاعر یصف ناقة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درأت لها وضینی</w:t>
      </w:r>
    </w:p>
    <w:p>
      <w:pPr>
        <w:pStyle w:val="BookText"/>
        <w:rPr/>
      </w:pPr>
      <w:r>
        <w:rPr>
          <w:rFonts w:ascii="IRNazanin" w:hAnsi="IRNazanin" w:eastAsia="IRNazanin"/>
          <w:color w:val="111111"/>
          <w:sz w:val="28"/>
          <w:sz w:val="28"/>
          <w:szCs w:val="28"/>
          <w:rtl w:val="true"/>
          <w:lang w:bidi="fa-IR"/>
        </w:rPr>
        <w:t>أهذا دینه أبدا و دینی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عادته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القضاء، قال اللّه عزّ و جلّ فی قصّة یوسف و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لیأخذ أخاه فی </w:t>
      </w:r>
    </w:p>
    <w:p>
      <w:pPr>
        <w:pStyle w:val="BookText"/>
        <w:rPr/>
      </w:pPr>
      <w:r>
        <w:rPr>
          <w:rFonts w:ascii="IRNazanin" w:hAnsi="IRNazanin" w:eastAsia="IRNazanin"/>
          <w:color w:val="111111"/>
          <w:sz w:val="28"/>
          <w:sz w:val="28"/>
          <w:szCs w:val="28"/>
          <w:rtl w:val="true"/>
          <w:lang w:bidi="fa-IR"/>
        </w:rPr>
        <w:t>دین الملک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یعنی فی قضائه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الحساب،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الحساب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الجزاء،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 صاحب التّفسیر</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یدان النّاس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أی کما تعمل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یوما یدان به</w:t>
      </w:r>
    </w:p>
    <w:p>
      <w:pPr>
        <w:pStyle w:val="BookText"/>
        <w:rPr/>
      </w:pPr>
      <w:r>
        <w:rPr>
          <w:rFonts w:ascii="IRNazanin" w:hAnsi="IRNazanin" w:eastAsia="IRNazanin"/>
          <w:color w:val="111111"/>
          <w:sz w:val="28"/>
          <w:sz w:val="28"/>
          <w:szCs w:val="28"/>
          <w:rtl w:val="true"/>
          <w:lang w:bidi="fa-IR"/>
        </w:rPr>
        <w:t>من یزرع الثّوم لا یقلعه ریحانا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منها العید،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 الّذین اتّخذوا دینهم لعبا و لهوا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یعنی عیدهم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العید دینا لأ نّ فی عید کلّ قوم ظهور دینهم، و لأنّهم یدینون بحفظ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ذکر الأدیان فی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اتّبع الملّة الحنیفیّة و تمسّک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مال عن طریق موسی بن عمران علیه‌السلامبعد وفاته و اختاروا الیهودیّة الجابرة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عبدة النجوم،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اختاروا من کلّ دین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تنصّر بعد عیسی علیه‌السلام و ترک دینه و اختار النّصرانیّة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عبدة النّیران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الثّنویّة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یفصل بینهم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یمیّز بالحکم و الجزاء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الأدیان کلّها باطلة إلاّ الإسلام، فإنّه دین اللّه الّذی أمر به عباده و دعا إلیه </w:t>
      </w:r>
    </w:p>
    <w:p>
      <w:pPr>
        <w:pStyle w:val="BookText"/>
        <w:rPr/>
      </w:pPr>
      <w:r>
        <w:rPr>
          <w:rFonts w:ascii="IRNazanin" w:hAnsi="IRNazanin" w:eastAsia="IRNazanin"/>
          <w:color w:val="111111"/>
          <w:sz w:val="28"/>
          <w:sz w:val="28"/>
          <w:szCs w:val="28"/>
          <w:rtl w:val="true"/>
          <w:lang w:bidi="fa-IR"/>
        </w:rPr>
        <w:t>خلقه، و دلّ علیه أولیاءه و بعث به رسله و أنبیاءه،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w:t>
      </w:r>
    </w:p>
    <w:p>
      <w:pPr>
        <w:pStyle w:val="BookText"/>
        <w:rPr/>
      </w:pPr>
      <w:r>
        <w:rPr>
          <w:rFonts w:ascii="IRNazanin" w:hAnsi="IRNazanin" w:eastAsia="IRNazanin"/>
          <w:color w:val="111111"/>
          <w:sz w:val="28"/>
          <w:sz w:val="28"/>
          <w:szCs w:val="28"/>
          <w:rtl w:val="true"/>
          <w:lang w:bidi="fa-IR"/>
        </w:rPr>
        <w:t>أقیموا الدّین و لا تتفرّقوا فیه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إلاّ لیعبدوا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لیوحّدوا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مفردین معتقدین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خلصاء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مائلین عن الأدیان کلّها إلاّ الدّین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یدیمون أداءها و یصحّحون اعتقادها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یقرّون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یؤدّونها إلی أربابها،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القیّمة</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الملائکة المقرّبین و الرّسل الأکرمین القائمین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تعالی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 مائلاً عن سائر الأدیان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الثابت الواصب الدّائم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یأتی یوم لا مردّ 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فمن أصوَبُ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صحّح عقیدته و أصفی نیّته و أخلص عمله 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مصدّق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ملّة إبراهیم حنیفا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یعنی مستقیما علی الملّة المرضیّة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w:t>
      </w:r>
    </w:p>
    <w:p>
      <w:pPr>
        <w:pStyle w:val="BookText"/>
        <w:rPr/>
      </w:pP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بعدم الثواب و حلول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صاحب الدّین یحتاج الی شرائط کثیرة حتّی یکون متدیّنا مرضیّا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الإقرار بوحدانیّة اللّه تعالی مع التّصدیق، و إثبات ربوبیّته مع التّعظیم، و أداء</w:t>
      </w:r>
    </w:p>
    <w:p>
      <w:pPr>
        <w:pStyle w:val="BookText"/>
        <w:rPr/>
      </w:pPr>
      <w:r>
        <w:rPr>
          <w:rFonts w:ascii="IRNazanin" w:hAnsi="IRNazanin" w:eastAsia="IRNazanin"/>
          <w:color w:val="111111"/>
          <w:sz w:val="28"/>
          <w:sz w:val="28"/>
          <w:szCs w:val="28"/>
          <w:rtl w:val="true"/>
          <w:lang w:bidi="fa-IR"/>
        </w:rPr>
        <w:t>أوامره مع الإخلاص، و اجتناب نواهیه مع الحرمة، و الورع فی السّرّ و العلانیة، و الذّکر فی السّرّاء و الضّرّاء، و النّصیحة للأولیاء و الأعداء، و الشّفقة علی الأقرباء</w:t>
      </w:r>
    </w:p>
    <w:p>
      <w:pPr>
        <w:pStyle w:val="BookText"/>
        <w:rPr/>
      </w:pPr>
      <w:r>
        <w:rPr>
          <w:rFonts w:ascii="IRNazanin" w:hAnsi="IRNazanin" w:eastAsia="IRNazanin"/>
          <w:color w:val="111111"/>
          <w:sz w:val="28"/>
          <w:sz w:val="28"/>
          <w:szCs w:val="28"/>
          <w:rtl w:val="true"/>
          <w:lang w:bidi="fa-IR"/>
        </w:rPr>
        <w:t>و الأبعداء، و المساعدة و المواساة فی الشّدّة 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الدّین التّوحید، و هو معرفة الواحد القدیم، نافیا عنه ما لا یلیق به فی الصّفات و الأفعال، منزّها له عن الأشباه و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کمال الدّین حسن القبول، و اتّباع الرّسول، و التمسّک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الدّین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العدل، و الوعد و الوعید، و الأسماء و الأحکام، و إثبات النبوّة و الرّسالة، و القول بالإمامة مع تفضیل الصّحابة من أهل</w:t>
      </w:r>
    </w:p>
    <w:p>
      <w:pPr>
        <w:pStyle w:val="BookText"/>
        <w:rPr/>
      </w:pPr>
      <w:r>
        <w:rPr>
          <w:rFonts w:ascii="IRNazanin" w:hAnsi="IRNazanin" w:eastAsia="IRNazanin"/>
          <w:color w:val="111111"/>
          <w:sz w:val="28"/>
          <w:sz w:val="28"/>
          <w:szCs w:val="28"/>
          <w:rtl w:val="true"/>
          <w:lang w:bidi="fa-IR"/>
        </w:rPr>
        <w:t>الهجرة و النّصرة، و الأمر بالمعروف و النّهی عن المنکر، و التولّی لأولیاء اللّه و التبرّی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تمسّک بهذه الاُصول و استقام علیها فقد بلغ من الدّین أعلا سنامه و فاز بالحظّ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یکمل عبد حتّی یؤثر دینه علی شهوته، و لن یهلک حتّی یؤثر شهوته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رسول‌اللّه صلی‌الله‌علیه‌و‌آله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الدّین النّصیحة للّه و لرسوله و لأئمّة المسلمین عامّة</w:t>
      </w:r>
      <w:r>
        <w:rPr>
          <w:rStyle w:val="FootnoteAnchor"/>
          <w:rtl w:val="true"/>
        </w:rPr>
        <w:footnoteReference w:id="2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الدّین التّوحید، و ثباته السّنّة، و میدانه الطّاعة، و دلیله العلم، و قرینه الحلم، و أمیره الحق، و وزیره الصّدق، و حارسه الصّبر، و سیرته الوفاء، و سریرته </w:t>
      </w:r>
    </w:p>
    <w:p>
      <w:pPr>
        <w:pStyle w:val="BookText"/>
        <w:rPr/>
      </w:pPr>
      <w:r>
        <w:rPr>
          <w:rFonts w:ascii="IRNazanin" w:hAnsi="IRNazanin" w:eastAsia="IRNazanin"/>
          <w:color w:val="111111"/>
          <w:sz w:val="28"/>
          <w:sz w:val="28"/>
          <w:szCs w:val="28"/>
          <w:rtl w:val="true"/>
          <w:lang w:bidi="fa-IR"/>
        </w:rPr>
        <w:t>الصّفاء، ولباسه التقوی، و زینته الورع، و سریره الزّهد، و تاجه التوکّل، و رداؤه التّفویض، و سراجه المعرفة و شمعه الیقین، و بیته الحکمة، و داره الخلوة، و بستانه الفکرة، و ریحانه العبرة، و طعامه الذّکر، و شرابه الشّکر، و مائدته الرّضا بالقضاء، و ثوابه الفردوس الأعلی، و أنصاره الأبرار، و أعداؤه الفجّار، و حافظه الجبّار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فطوبی لمن هداه اللّه الدّین الحنیفی و ویل لمن حرم ذلک، و لیس کلّ من طلب وجد، و لا کلّ من وجد سلم؛ لأ نّ الدّنیا تدعو إلی الفتنة، و الشّیطان یدعو إلی الخطیئة، و أمواج البلاء تضرب</w:t>
      </w:r>
      <w:r>
        <w:rPr>
          <w:rStyle w:val="FootnoteAnchor"/>
          <w:rtl w:val="true"/>
        </w:rPr>
        <w:footnoteReference w:id="232"/>
      </w:r>
      <w:r>
        <w:rPr>
          <w:rFonts w:ascii="IRNazanin" w:hAnsi="IRNazanin" w:eastAsia="IRNazanin"/>
          <w:color w:val="111111"/>
          <w:sz w:val="28"/>
          <w:sz w:val="28"/>
          <w:szCs w:val="28"/>
          <w:rtl w:val="true"/>
          <w:lang w:bidi="fa-IR"/>
        </w:rPr>
        <w:t>لیغرق العبد المتمسّک بالدّین، فإن عصمه اللّه کان من الفائزین، و إن خذله کان من الهالکین، و صلواته علی نبیّه محمّد و آله الطّاهرین</w:t>
      </w:r>
      <w:r>
        <w:rPr>
          <w:rFonts w:eastAsia="IRNazanin" w:cs="IRNazanin"/>
          <w:color w:val="111111"/>
          <w:sz w:val="28"/>
          <w:szCs w:val="28"/>
          <w:rtl w:val="true"/>
          <w:lang w:bidi="fa-IR"/>
        </w:rPr>
        <w:t xml:space="preserve">. </w:t>
      </w:r>
      <w:bookmarkStart w:id="58" w:name="pg7559_87895"/>
    </w:p>
    <w:p>
      <w:pPr>
        <w:pStyle w:val="Heading2"/>
        <w:numPr>
          <w:ilvl w:val="1"/>
          <w:numId w:val="1"/>
        </w:numPr>
        <w:rPr/>
      </w:pPr>
      <w:bookmarkStart w:id="59" w:name="__RefHeading___Toc2941338_1051229030"/>
      <w:bookmarkStart w:id="60" w:name="_Toc20"/>
      <w:bookmarkEnd w:id="58"/>
      <w:bookmarkEnd w:id="59"/>
      <w:r>
        <w:rPr>
          <w:rtl w:val="true"/>
        </w:rPr>
        <w:t>ذکر الملّة</w:t>
      </w:r>
      <w:bookmarkEnd w:id="60"/>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الملّة اسم لجمیع الأدیان الحقّ و الباطل؛ یدلّک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العبد الأمین شعیب علیه‌السلام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 علی اللّه کذبا إن عدنا فی ملّتکم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قول الفتیة الهادیة أصحاب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إن یظهروا علیکم یرجموکم أو یعیدوکم فی ملّتهم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قد أمر اللّه تعالی باتّباع ملّة إبراهیم علیه‌السلام،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فاتّبعوا ملّة إبراهیم حنیفا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لیست الملّة اختصّ بها الخلیل دون سائر الرّسل علیهم‌السلام؛ یدلّ علیه قول الصدّیق یوسف المسجون علیه‌السلام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ملّة قوم لایؤمنون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برئت منها لأ نّه لم یتلبّس بکفر قطّ حتّی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w:t>
      </w:r>
    </w:p>
    <w:p>
      <w:pPr>
        <w:pStyle w:val="BookText"/>
        <w:rPr/>
      </w:pPr>
      <w:r>
        <w:rPr>
          <w:rFonts w:ascii="IRNazanin" w:hAnsi="IRNazanin" w:eastAsia="IRNazanin"/>
          <w:color w:val="111111"/>
          <w:sz w:val="28"/>
          <w:sz w:val="28"/>
          <w:szCs w:val="28"/>
          <w:rtl w:val="true"/>
          <w:lang w:bidi="fa-IR"/>
        </w:rPr>
        <w:t>آبائی إبراهیم و إسحق و یعقوب</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فأضاف الملّة إلیهم جمیعا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الملّة هی الآثار المتّبعة من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ملّة إبراهیم آثاره و سننه و هی الکلمات التی أمره اللّه تعالی بها فأتمّها فی الاستدلال علی الصّانع القدیم </w:t>
      </w:r>
    </w:p>
    <w:p>
      <w:pPr>
        <w:pStyle w:val="BookText"/>
        <w:rPr/>
      </w:pPr>
      <w:r>
        <w:rPr>
          <w:rFonts w:ascii="IRNazanin" w:hAnsi="IRNazanin" w:eastAsia="IRNazanin"/>
          <w:color w:val="111111"/>
          <w:sz w:val="28"/>
          <w:sz w:val="28"/>
          <w:szCs w:val="28"/>
          <w:rtl w:val="true"/>
          <w:lang w:bidi="fa-IR"/>
        </w:rPr>
        <w:t>حیث أبصر الشّمس و رأی القمر و نظر إلی الکواکب، و ما ابتلی به من محاجّات قومه و مناظرة اللعین نمرود، و ذبح الولد الرضیّ إسماعیل، و الدعوة إلی اللّه تعالی</w:t>
      </w:r>
    </w:p>
    <w:p>
      <w:pPr>
        <w:pStyle w:val="BookText"/>
        <w:rPr/>
      </w:pPr>
      <w:r>
        <w:rPr>
          <w:rFonts w:ascii="IRNazanin" w:hAnsi="IRNazanin" w:eastAsia="IRNazanin"/>
          <w:color w:val="111111"/>
          <w:sz w:val="28"/>
          <w:sz w:val="28"/>
          <w:szCs w:val="28"/>
          <w:rtl w:val="true"/>
          <w:lang w:bidi="fa-IR"/>
        </w:rPr>
        <w:t>و تسلیم النّفس إلیه حیث اُلقی فی النار، و التوجّه إلیه بالإخلاص، و سائر ما أصابه</w:t>
      </w:r>
    </w:p>
    <w:p>
      <w:pPr>
        <w:pStyle w:val="BookText"/>
        <w:rPr/>
      </w:pPr>
      <w:r>
        <w:rPr>
          <w:rFonts w:ascii="IRNazanin" w:hAnsi="IRNazanin" w:eastAsia="IRNazanin"/>
          <w:color w:val="111111"/>
          <w:sz w:val="28"/>
          <w:sz w:val="28"/>
          <w:szCs w:val="28"/>
          <w:rtl w:val="true"/>
          <w:lang w:bidi="fa-IR"/>
        </w:rPr>
        <w:t>من المحن، فوفّی اللّه تعالی فیها قولاً و عقدا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الأشیاء و سائرها من</w:t>
      </w:r>
    </w:p>
    <w:p>
      <w:pPr>
        <w:pStyle w:val="BookText"/>
        <w:rPr/>
      </w:pPr>
      <w:r>
        <w:rPr>
          <w:rFonts w:ascii="IRNazanin" w:hAnsi="IRNazanin" w:eastAsia="IRNazanin"/>
          <w:color w:val="111111"/>
          <w:sz w:val="28"/>
          <w:sz w:val="28"/>
          <w:szCs w:val="28"/>
          <w:rtl w:val="true"/>
          <w:lang w:bidi="fa-IR"/>
        </w:rPr>
        <w:t>شرائعه و آثاره التی امر اللّه تعالی باتّباعها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فی تخصیص الدعوة إلیه أ نّ العرب کانوا منتسبین إلیه مفتخرین به دون سائر الرّسل، و البیت من بنائه و الزّمزم من آثار ولده، و هو الّذی دعا للحرم بالأمن و للبیت بالطهارة و لذرّیّته بالعصمة و لسکّان مکّة بالبرکة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سیّد الرّسل</w:t>
      </w:r>
    </w:p>
    <w:p>
      <w:pPr>
        <w:pStyle w:val="BookText"/>
        <w:rPr/>
      </w:pPr>
      <w:r>
        <w:rPr>
          <w:rFonts w:ascii="IRNazanin" w:hAnsi="IRNazanin" w:eastAsia="IRNazanin"/>
          <w:color w:val="111111"/>
          <w:sz w:val="28"/>
          <w:sz w:val="28"/>
          <w:szCs w:val="28"/>
          <w:rtl w:val="true"/>
          <w:lang w:bidi="fa-IR"/>
        </w:rPr>
        <w:t>کان دعوته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 منهم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لأ نّ الیهود و النّصاری کانوا من نسله، و العجم کانوا متولّین له؛ لأ نّ ملوک العجم کان من أولاد یهودا بن یعقوب علیه‌السلامو لأ نّ اللّه تبارک و تعالی جعل فی ذرّیّته النبّوة و الکتاب، و لأ نّه دعا اللّه تعالی بإبقاء ذکره و اسمه فاعطاه اللّه ذلک و جعل کلمته باقیة فی عقبه، و لأ نّ الرسل</w:t>
      </w:r>
    </w:p>
    <w:p>
      <w:pPr>
        <w:pStyle w:val="BookText"/>
        <w:rPr/>
      </w:pPr>
      <w:r>
        <w:rPr>
          <w:rFonts w:ascii="IRNazanin" w:hAnsi="IRNazanin" w:eastAsia="IRNazanin"/>
          <w:color w:val="111111"/>
          <w:sz w:val="28"/>
          <w:sz w:val="28"/>
          <w:szCs w:val="28"/>
          <w:rtl w:val="true"/>
          <w:lang w:bidi="fa-IR"/>
        </w:rPr>
        <w:t>کانوا أخلاّء اللّه و أولیاءه و لم یختصّ باسم الخلّة أحد سواه، و لأ نّ العرب لم تجر</w:t>
      </w:r>
    </w:p>
    <w:p>
      <w:pPr>
        <w:pStyle w:val="BookText"/>
        <w:rPr/>
      </w:pPr>
      <w:r>
        <w:rPr>
          <w:rFonts w:ascii="IRNazanin" w:hAnsi="IRNazanin" w:eastAsia="IRNazanin"/>
          <w:color w:val="111111"/>
          <w:sz w:val="28"/>
          <w:sz w:val="28"/>
          <w:szCs w:val="28"/>
          <w:rtl w:val="true"/>
          <w:lang w:bidi="fa-IR"/>
        </w:rPr>
        <w:t>فیهم الرّسل و لم یتولّوا سوی الخلیل و أولاده، لهذه العلل و غیرها أمر اللّه تعالی</w:t>
      </w:r>
    </w:p>
    <w:p>
      <w:pPr>
        <w:pStyle w:val="BookText"/>
        <w:rPr/>
      </w:pPr>
      <w:r>
        <w:rPr>
          <w:rFonts w:ascii="Amiri" w:hAnsi="Amiri" w:eastAsia="Amiri" w:cs="Amiri"/>
          <w:color w:val="111111"/>
          <w:sz w:val="28"/>
          <w:sz w:val="28"/>
          <w:szCs w:val="28"/>
          <w:rtl w:val="true"/>
          <w:lang w:bidi="ar-SA"/>
        </w:rPr>
        <w:t>باتّباع 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اوّاه منیب</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فمدحه اللّه تعالی بالعقل و الثّبات فی الأمر و کظم الغیظ و کفّ الغضب و بسط الرضا و التّضرع إلی اللّه تعالی فی ساعات الغفلة و الدّعاء له فی السّرّ و العلانیة و التّأوّه فی الشّوق و التوجّع من ألم الفراق، و هو معنی الأوّاه، و الرّجوع إلی اللّه سبحانه فی جمیع الأحوال و الاعتماد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فی حصول الآمال و الإخلاص له فی مواطن الأعمال، و هو معنی المنیب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ذکره اللّه تعالی بالوفاء،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قال صاحب التّفسیر</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لربّه باستکمال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نزّهه اللّه من جمیع الأدیان الباطلة،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کان علیه‌السلام یکنّی أبوالضّیفان</w:t>
      </w:r>
    </w:p>
    <w:p>
      <w:pPr>
        <w:pStyle w:val="BookText"/>
        <w:rPr/>
      </w:pPr>
      <w:r>
        <w:rPr>
          <w:rFonts w:ascii="IRNazanin" w:hAnsi="IRNazanin" w:eastAsia="IRNazanin"/>
          <w:color w:val="111111"/>
          <w:sz w:val="28"/>
          <w:sz w:val="28"/>
          <w:szCs w:val="28"/>
          <w:rtl w:val="true"/>
          <w:lang w:bidi="fa-IR"/>
        </w:rPr>
        <w:t>و ذکروا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یکرم ضیفه فلیس من محمّد و لا من إبراهیم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فتمسّک بملّته و اتّبع أثره، فإنّه نِعم المقتدی، و المصطفی اجتباه اللّه و هداه و اصطفاه و ارتضاه، و أثنی علیه فی الآخرین، و إنّه فی الآخرة لمن الصّالحین</w:t>
      </w:r>
      <w:r>
        <w:rPr>
          <w:rFonts w:eastAsia="IRNazanin" w:cs="IRNazanin"/>
          <w:color w:val="111111"/>
          <w:sz w:val="28"/>
          <w:szCs w:val="28"/>
          <w:rtl w:val="true"/>
          <w:lang w:bidi="fa-IR"/>
        </w:rPr>
        <w:t xml:space="preserve">. </w:t>
      </w:r>
      <w:bookmarkStart w:id="61" w:name="pg7559_87898"/>
    </w:p>
    <w:p>
      <w:pPr>
        <w:pStyle w:val="Heading2"/>
        <w:numPr>
          <w:ilvl w:val="1"/>
          <w:numId w:val="1"/>
        </w:numPr>
        <w:rPr/>
      </w:pPr>
      <w:bookmarkStart w:id="62" w:name="__RefHeading___Toc2941340_1051229030"/>
      <w:bookmarkStart w:id="63" w:name="_Toc21"/>
      <w:bookmarkEnd w:id="61"/>
      <w:bookmarkEnd w:id="62"/>
      <w:r>
        <w:rPr>
          <w:rtl w:val="true"/>
        </w:rPr>
        <w:t>ذکر الفطرة</w:t>
      </w:r>
      <w:bookmarkEnd w:id="63"/>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الفطرة و الصّبغة اسمان للدّین الحنیفی،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یعنی الزموا</w:t>
      </w:r>
    </w:p>
    <w:p>
      <w:pPr>
        <w:pStyle w:val="BookText"/>
        <w:rPr/>
      </w:pPr>
      <w:r>
        <w:rPr>
          <w:rFonts w:ascii="IRNazanin" w:hAnsi="IRNazanin" w:eastAsia="IRNazanin"/>
          <w:color w:val="111111"/>
          <w:sz w:val="28"/>
          <w:sz w:val="28"/>
          <w:szCs w:val="28"/>
          <w:rtl w:val="true"/>
          <w:lang w:bidi="fa-IR"/>
        </w:rPr>
        <w:t>دین اللّه إبطالاً لقول الیهود و النّصاری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هودا أو نصاری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الدّین صبغة لأ نّ الأصباغ أخلاط مختلفة و الدّین معان شتّی أصلها التّصدیق فی القلب و الإخلاص و سائر الأفعال، و فرعها الشّهادة للّه تعالی بالوحدانیّة و الإقرار بالرّبوبیّة و الوفاء بالعبودیّة، و غیر ذلک من شرائط العقد</w:t>
      </w:r>
      <w:r>
        <w:rPr>
          <w:rStyle w:val="FootnoteAnchor"/>
          <w:rtl w:val="true"/>
        </w:rPr>
        <w:footnoteReference w:id="243"/>
      </w:r>
      <w:r>
        <w:rPr>
          <w:rFonts w:ascii="IRNazanin" w:hAnsi="IRNazanin" w:eastAsia="IRNazanin"/>
          <w:color w:val="111111"/>
          <w:sz w:val="28"/>
          <w:sz w:val="28"/>
          <w:szCs w:val="28"/>
          <w:rtl w:val="true"/>
          <w:lang w:bidi="fa-IR"/>
        </w:rPr>
        <w:t>و القول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الفطرة هی الخلقة، قال اللّه تعالی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أوجب القیام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2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قول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w:t>
      </w:r>
      <w:r>
        <w:rPr>
          <w:rStyle w:val="FootnoteAnchor"/>
          <w:rtl w:val="true"/>
        </w:rPr>
        <w:footnoteReference w:id="245"/>
      </w:r>
      <w:r>
        <w:rPr>
          <w:rFonts w:ascii="IRNazanin" w:hAnsi="IRNazanin" w:eastAsia="IRNazanin"/>
          <w:color w:val="111111"/>
          <w:sz w:val="28"/>
          <w:sz w:val="28"/>
          <w:szCs w:val="28"/>
          <w:rtl w:val="true"/>
          <w:lang w:bidi="fa-IR"/>
        </w:rPr>
        <w:t>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 إلاّ الدّین الّذی أمره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خلقة یمکن للمستدلّ الاستدلال بها علی الصّانع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فأبواه یهوّدانه و ینصّرانه و یمجّسانه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یعنی یدعوانه إلیها حتّی یقبلها منهما تقلیدا</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هیئة یمکنهم اتّباعها، لأ نّه لو خلقهم علیها لکانوا مجبورین معذورین، ولو کانوا کذلک لبطل الزّجر و التّکلیف و النّهی و الأمر و الترغیب و الترهیب و الوعد و الوعید و هذا ما ینکره العقل و لا یحقّقه الشرع، فاعلمه رشیدا</w:t>
      </w:r>
      <w:r>
        <w:rPr>
          <w:rFonts w:eastAsia="IRNazanin" w:cs="IRNazanin"/>
          <w:color w:val="111111"/>
          <w:sz w:val="28"/>
          <w:szCs w:val="28"/>
          <w:rtl w:val="true"/>
          <w:lang w:bidi="fa-IR"/>
        </w:rPr>
        <w:t xml:space="preserve">. </w:t>
      </w:r>
      <w:bookmarkStart w:id="64" w:name="pg7559_87900"/>
    </w:p>
    <w:p>
      <w:pPr>
        <w:pStyle w:val="Heading2"/>
        <w:numPr>
          <w:ilvl w:val="1"/>
          <w:numId w:val="1"/>
        </w:numPr>
        <w:rPr/>
      </w:pPr>
      <w:bookmarkStart w:id="65" w:name="__RefHeading___Toc2941342_1051229030"/>
      <w:bookmarkStart w:id="66" w:name="_Toc22"/>
      <w:bookmarkEnd w:id="64"/>
      <w:bookmarkEnd w:id="65"/>
      <w:r>
        <w:rPr>
          <w:rtl w:val="true"/>
        </w:rPr>
        <w:t>ذکر الطّاعة</w:t>
      </w:r>
      <w:bookmarkEnd w:id="66"/>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الطّاعة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تعالی باعتقاد وحدته و إثبات ربوبیّته و إخلاص العبودیّة له و نشر آلائه و نعمائه و ما شاکلها، و طاعة الرّسول بإثبات نبوّته</w:t>
      </w:r>
    </w:p>
    <w:p>
      <w:pPr>
        <w:pStyle w:val="BookText"/>
        <w:rPr/>
      </w:pPr>
      <w:r>
        <w:rPr>
          <w:rFonts w:ascii="IRNazanin" w:hAnsi="IRNazanin" w:eastAsia="IRNazanin"/>
          <w:color w:val="111111"/>
          <w:sz w:val="28"/>
          <w:sz w:val="28"/>
          <w:szCs w:val="28"/>
          <w:rtl w:val="true"/>
          <w:lang w:bidi="fa-IR"/>
        </w:rPr>
        <w:t>و تصدیق رسالته و تحقیق شریعته و اتّباع سنّته و إثبات فضائله و اعتقاد حقوقه و ما أشبهها، و طاعة ولیّ الأمر بعقد بیعته و إظهار نصرته و الموافقة معه أیّام محنته و غیر</w:t>
      </w:r>
    </w:p>
    <w:p>
      <w:pPr>
        <w:pStyle w:val="BookText"/>
        <w:rPr/>
      </w:pPr>
      <w:r>
        <w:rPr>
          <w:rFonts w:ascii="IRNazanin" w:hAnsi="IRNazanin" w:eastAsia="IRNazanin"/>
          <w:color w:val="111111"/>
          <w:sz w:val="28"/>
          <w:sz w:val="28"/>
          <w:szCs w:val="28"/>
          <w:rtl w:val="true"/>
          <w:lang w:bidi="fa-IR"/>
        </w:rPr>
        <w:t>ذلک ممّا یلزم من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اُولی الأمر منکم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فمن أطاع اللّه تعالی استوجب الرّضا و الرّحمة، و من أطاع الرّسول استحقّ الشّفاعة و الکرامة، و من أطاع ولیّ الأمر أدرک الظّفر و النّصرة، و من عصی اللّه استوجب اللعنة و القطیعة، و من عصی الرّسول حرم الشّفاعة و القربة،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و یتعدّ حدوده یدخله نارا خالدا فیها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و من عصی ولیّ الأمر عمی عن الحقّ و بقی فی الشّبهة و لقی اللّه تعالی و هو علیه غضبان، قال اللّه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معرفة 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 سبیلاً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یعنی عن الجنّة، کما فی الدّنیا عن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أمیرالمؤمنین علیه‌السلام فی بعض کلامه لسوید بن غفلة</w:t>
      </w:r>
      <w:r>
        <w:rPr>
          <w:rStyle w:val="FootnoteAnchor"/>
          <w:rtl w:val="true"/>
        </w:rPr>
        <w:footnoteReference w:id="250"/>
      </w:r>
      <w:r>
        <w:rPr>
          <w:rFonts w:ascii="IRNazanin" w:hAnsi="IRNazanin" w:eastAsia="IRNazanin"/>
          <w:color w:val="111111"/>
          <w:sz w:val="28"/>
          <w:sz w:val="28"/>
          <w:szCs w:val="28"/>
          <w:rtl w:val="true"/>
          <w:lang w:bidi="fa-IR"/>
        </w:rPr>
        <w:t>أطِع الإمام و إن کان عبدا حبشیّا مجدعا، إن ضربک فاصبر، و إن حرمک فاصبر، و إن أمرک بأمر ینقص دینک فقل هی دون دینی، لا طاعة للمخلوق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التمثیل لا علی التحقیق؛ لأ نّ الإمام لا یکون إلاّ قرشیّا بدلالة قول المصطفی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الطّاعة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موقّت و حوادث؛ فالدّائم مثل التّوحید و شرائطه و الإخلاص و التّوکّل و الصّبر و الرّضا و التّسلیم، و الموقّت مثل الصّوم</w:t>
      </w:r>
    </w:p>
    <w:p>
      <w:pPr>
        <w:pStyle w:val="BookText"/>
        <w:rPr/>
      </w:pPr>
      <w:r>
        <w:rPr>
          <w:rFonts w:ascii="IRNazanin" w:hAnsi="IRNazanin" w:eastAsia="IRNazanin"/>
          <w:color w:val="111111"/>
          <w:sz w:val="28"/>
          <w:sz w:val="28"/>
          <w:szCs w:val="28"/>
          <w:rtl w:val="true"/>
          <w:lang w:bidi="fa-IR"/>
        </w:rPr>
        <w:t>و الصّلاة و الحجّ و الزّکاة، و الحوادث الواقعة مثل إطعام السّغبان و کسوة العریان</w:t>
      </w:r>
    </w:p>
    <w:p>
      <w:pPr>
        <w:pStyle w:val="BookText"/>
        <w:rPr/>
      </w:pPr>
      <w:r>
        <w:rPr>
          <w:rFonts w:ascii="IRNazanin" w:hAnsi="IRNazanin" w:eastAsia="IRNazanin"/>
          <w:color w:val="111111"/>
          <w:sz w:val="28"/>
          <w:sz w:val="28"/>
          <w:szCs w:val="28"/>
          <w:rtl w:val="true"/>
          <w:lang w:bidi="fa-IR"/>
        </w:rPr>
        <w:t>و إغاثة اللهفان و ما شاکلها من فروض علی الکفایة، إن قام بها بعض النّاس سقط عن الباقین، و إن ضیّعوها لزمتهم العقوبة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 باطنة، أمّا الظاهرة فمثل الشّهادة للّه و الإقرار</w:t>
      </w:r>
    </w:p>
    <w:p>
      <w:pPr>
        <w:pStyle w:val="BookText"/>
        <w:rPr/>
      </w:pPr>
      <w:r>
        <w:rPr>
          <w:rFonts w:ascii="IRNazanin" w:hAnsi="IRNazanin" w:eastAsia="IRNazanin"/>
          <w:color w:val="111111"/>
          <w:sz w:val="28"/>
          <w:sz w:val="28"/>
          <w:szCs w:val="28"/>
          <w:rtl w:val="true"/>
          <w:lang w:bidi="fa-IR"/>
        </w:rPr>
        <w:t>به و سائر الطّاعات التی یلزم العبد أداؤها ظاهرا، و أمّا الباطنة کاعتقاد هذه الشّهادة</w:t>
      </w:r>
    </w:p>
    <w:p>
      <w:pPr>
        <w:pStyle w:val="BookText"/>
        <w:rPr/>
      </w:pPr>
      <w:r>
        <w:rPr>
          <w:rFonts w:ascii="IRNazanin" w:hAnsi="IRNazanin" w:eastAsia="IRNazanin"/>
          <w:color w:val="111111"/>
          <w:sz w:val="28"/>
          <w:sz w:val="28"/>
          <w:szCs w:val="28"/>
          <w:rtl w:val="true"/>
          <w:lang w:bidi="fa-IR"/>
        </w:rPr>
        <w:t>و إخلاصها و الاستقامة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طاعة المرأة للزّوج و الولد للوالدین و الرّعیّة للرّاعی؛ فإنّها داخلة فی جملة</w:t>
      </w:r>
    </w:p>
    <w:p>
      <w:pPr>
        <w:pStyle w:val="BookText"/>
        <w:rPr/>
      </w:pPr>
      <w:r>
        <w:rPr>
          <w:rFonts w:ascii="IRNazanin" w:hAnsi="IRNazanin" w:eastAsia="IRNazanin"/>
          <w:color w:val="111111"/>
          <w:sz w:val="28"/>
          <w:sz w:val="28"/>
          <w:szCs w:val="28"/>
          <w:rtl w:val="true"/>
          <w:lang w:bidi="fa-IR"/>
        </w:rPr>
        <w:t>ما ذکرنا لأ نّه قد سبق الأمر بها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الطّاعة المعصیة، و هی مقسومة علی أقسام الطّاعة، لا یشتبه علی الناظر فیها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نفسه فی الإباحات فقد أطمعها فی الشّبهات، و من أطاعها فی الشّبهات فقد أطمعها فی الحرام، و من أطاعها فی الحرام استحقّ العقوبة من اللّه تعالی إلاّ أن یتوب و یعتذر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سئل بعض المریدین عن حقیقة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الأذی فی خلاف الهوی لوجه الملک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سَرِیّ السّقطی</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الرّحمان بأرخص الأثمان مع راحة الأبدان، و معصیة الرّحمان بأغلی الأثمان مع تعب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شرف مبین، و الاعتصام به حصن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المتّقی جنّة المجتزی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أبویزید البسطامی</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من اللّه تعالی و شیئان من العبد؛ فمن اللّه جلّ ذکره المحبوب و المکروه، و من العبد الطاعة و المعصیة، و من کان فی محبوب اللّه شاکرا کان طاعته مقبولة، و من کان فی مکروهه صابرا کانت معصیته مغفورة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الجاسبی</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الطاعة الورع، و أصل الورع التّقی، و اصل التّقی محاسبة النّفس، و أصل محاسبة النّفس الخوف و الرّجاء، و أصل الخوف و الرّجاء معرفة الوعد و الوعید، و أصل معرفة الوعد و الوعید ذکر عظم الثّواب و شدّة العقاب، و أصل ذلک العبر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مخزونة فی خزائن اللّه، مفتاحها الدّعاء و أسنانها</w:t>
      </w:r>
      <w:r>
        <w:rPr>
          <w:rStyle w:val="FootnoteAnchor"/>
          <w:rtl w:val="true"/>
        </w:rPr>
        <w:footnoteReference w:id="255"/>
      </w:r>
      <w:r>
        <w:rPr>
          <w:rFonts w:ascii="Amiri" w:hAnsi="Amiri" w:eastAsia="Amiri" w:cs="Amiri"/>
          <w:color w:val="111111"/>
          <w:sz w:val="28"/>
          <w:sz w:val="28"/>
          <w:szCs w:val="28"/>
          <w:rtl w:val="true"/>
          <w:lang w:bidi="ar-SA"/>
        </w:rPr>
        <w:t>لقمة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أوصی به لقمان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اتّخذ طاعة اللّه تجارة یأتیک الأرباح من غیر بضاعة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قلوب الملوک و نواصیهم بیدی فمن أطاعنی جعلتهم علیه رحمة، و من عصانی جعلتهم علیه نقمة، فلا تشغلوا أنفسکم </w:t>
      </w:r>
    </w:p>
    <w:p>
      <w:pPr>
        <w:pStyle w:val="BookText"/>
        <w:rPr/>
      </w:pPr>
      <w:r>
        <w:rPr>
          <w:rFonts w:ascii="IRNazanin" w:hAnsi="IRNazanin" w:eastAsia="IRNazanin"/>
          <w:color w:val="111111"/>
          <w:sz w:val="28"/>
          <w:sz w:val="28"/>
          <w:szCs w:val="28"/>
          <w:rtl w:val="true"/>
          <w:lang w:bidi="fa-IR"/>
        </w:rPr>
        <w:t>بسبّ الملوک و لکن توبوا إلیّ أعطفهم علیکم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فیض القدیر شرح الجامع الصّغیر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ذکر اللّه و إن قلّت صلاته و صیامه و صدقته و تلاوته القرآن، و من عصی اللّه فقد نسی اللّه سبحانه و إن کثرت</w:t>
      </w:r>
    </w:p>
    <w:p>
      <w:pPr>
        <w:pStyle w:val="BookText"/>
        <w:rPr/>
      </w:pPr>
      <w:r>
        <w:rPr>
          <w:rFonts w:ascii="IRNazanin" w:hAnsi="IRNazanin" w:eastAsia="IRNazanin"/>
          <w:color w:val="111111"/>
          <w:sz w:val="28"/>
          <w:sz w:val="28"/>
          <w:szCs w:val="28"/>
          <w:rtl w:val="true"/>
          <w:lang w:bidi="fa-IR"/>
        </w:rPr>
        <w:t>صلاته و صیامه و صدقته و تلاوته القرآن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فیما قال اللّه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من ذکرنی بالطاعة ذکرته بالرحمة، و من ذکرنی بالمعصیة ذکرته باللعنة، فالزم طاعتی و احذر معصیتی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قرأت فی حکمة لقمانرضی اللّه عنه أنّه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علیک بالدّعاء و التّضرع إلی ربّک، فإنّ کلّ خیر مفتاح بابه الدّعاء والتّضرع إذا کنت مطیعاً لربّک فإنّه من استفتح باب ربّه بغیر الطّاعة لم یفتح له و من استفتحه بمفتاحه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یلبث حتّی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 نّ أبواب الدّنیا و مغالیقها إنّما تفتح بمفاتیحها؟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خزائن اللّه، فإنّ باب خزائن اللّه الرّحمة و مفتاح الرّحمة الدعاء مع الطّاعة،</w:t>
      </w:r>
    </w:p>
    <w:p>
      <w:pPr>
        <w:pStyle w:val="BookText"/>
        <w:rPr/>
      </w:pPr>
      <w:r>
        <w:rPr>
          <w:rFonts w:ascii="IRNazanin" w:hAnsi="IRNazanin" w:eastAsia="IRNazanin"/>
          <w:color w:val="111111"/>
          <w:sz w:val="28"/>
          <w:sz w:val="28"/>
          <w:szCs w:val="28"/>
          <w:rtl w:val="true"/>
          <w:lang w:bidi="fa-IR"/>
        </w:rPr>
        <w:t>فمن حفظ المفتاح فتح به الباب إذا انتهی إلیه فدخل الخزائن و أصاب حاجته و ما لم یخطر له علی بال، و من ضیّع المفتاح طال عناؤه حتّی یقدر علی فتح الباب إن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یستقیم العبد علی الطّاعة و لا یسلم من المعصیة إلاّ بملازمة الخلوة و خمول الذّکر و نسیان الخَلق و ذکر العواقب و التمسّک بالسّنّة و ترک الشّهوات و رفض اللذّات و مخالفة الهوی و معرفة الزّمان و الصّبر علی محن الأیّام و قصر الأمل و ذکر</w:t>
      </w:r>
    </w:p>
    <w:p>
      <w:pPr>
        <w:pStyle w:val="BookText"/>
        <w:rPr/>
      </w:pPr>
      <w:r>
        <w:rPr>
          <w:rFonts w:ascii="IRNazanin" w:hAnsi="IRNazanin" w:eastAsia="IRNazanin"/>
          <w:color w:val="111111"/>
          <w:sz w:val="28"/>
          <w:sz w:val="28"/>
          <w:szCs w:val="28"/>
          <w:rtl w:val="true"/>
          <w:lang w:bidi="fa-IR"/>
        </w:rPr>
        <w:t>الأجل و القناعة بالقسمة العادلة و الرّضا بالقدر و الاستسلام للحکم الوارد من الملک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العادل و تفویض أمره إلی اللّه تعالی و صدق التّوکّل علیه و الیقین بوعده و وعیده و ذکر آثار الرّسول و مصائب العترة الطاهرة و سِیَر الصّالحین من أشیاعهم و أتباعهم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یبلغ هذه الرّتبة إلاّ بترک طلب الرّئاسة،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الرّئاسة رأس حبّ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زهد العبد فی المطعم و الملبس و هجر المرکب و المسکن و لا یزهد فی الرّئاسة</w:t>
      </w:r>
      <w:r>
        <w:rPr>
          <w:rStyle w:val="FootnoteAnchor"/>
          <w:rtl w:val="true"/>
        </w:rPr>
        <w:footnoteReference w:id="259"/>
      </w:r>
      <w:r>
        <w:rPr>
          <w:rFonts w:ascii="IRNazanin" w:hAnsi="IRNazanin" w:eastAsia="IRNazanin"/>
          <w:color w:val="111111"/>
          <w:sz w:val="28"/>
          <w:sz w:val="28"/>
          <w:szCs w:val="28"/>
          <w:rtl w:val="true"/>
          <w:lang w:bidi="fa-IR"/>
        </w:rPr>
        <w:t>، و لیس للشّیطان سلاح أنفذ فی العبد من حبّ الرّئاسة و المیل إلیها، فإنّ الخلق حجاب عن الحقّ و ما رأیت عالما رشیدا و لا عبدا منیبا و لا عاقلاً لبیبا إلاّ و کان أکثر کلامه تزهید إخوانه فی الرّئاسة؛ لأنّها سبب الکبر و محلّ البلاء، و لم یجر علی آل الرّسول علیهم‌السلام من الظّلم و التّشدید و القهر و التّشرید من أعدائهم إلاّ بحبّ الرّئاسة، فلیتدبّر العاقل من نفسه و لیتفکّر فی عاقبته</w:t>
      </w:r>
    </w:p>
    <w:p>
      <w:pPr>
        <w:pStyle w:val="BookText"/>
        <w:rPr/>
      </w:pPr>
      <w:r>
        <w:rPr>
          <w:rFonts w:ascii="IRNazanin" w:hAnsi="IRNazanin" w:eastAsia="IRNazanin"/>
          <w:color w:val="111111"/>
          <w:sz w:val="28"/>
          <w:sz w:val="28"/>
          <w:szCs w:val="28"/>
          <w:rtl w:val="true"/>
          <w:lang w:bidi="fa-IR"/>
        </w:rPr>
        <w:t>و لیلزم طاعة ربّه، فإنّها سبب الرّحمة و مفتاح الجنّة، و بها بقاء النّعمة و الخروج من المحنة، و البشری عند الموت و النّور فی القبر و الرّکوب فی المحشر و النجاة من الحساب و ثقل المیزان و شفاعة المصطفی و السّبق علی الصّراط و النّجاة من النّار و دخول الجنّة و الرّفعة فی الدّرجات و الزّیادة فی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المعصیة سبب اللعنة و مفتاح العقوبة و الوقوع فی المحنة، و بها زوال النّعمة و حلول النّقمة و کرب الموت و حسرة الفوت و ضیق القبر و العمی فی المحشر و شدّة الحساب و خفّة المیزان و حرمان الشّفاعة و الحیرة فی الظّلمة و فوت الجنان و دخول النیران و التّسفّل فی الدّرکات و الزّیادة فی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إن لم تفعل أمری فلا تأکل من رزقی، و إن عصیتنی فاخرج</w:t>
      </w:r>
    </w:p>
    <w:p>
      <w:pPr>
        <w:pStyle w:val="BookText"/>
        <w:rPr/>
      </w:pPr>
      <w:r>
        <w:rPr>
          <w:rFonts w:ascii="IRNazanin" w:hAnsi="IRNazanin" w:eastAsia="IRNazanin"/>
          <w:color w:val="111111"/>
          <w:sz w:val="28"/>
          <w:sz w:val="28"/>
          <w:szCs w:val="28"/>
          <w:rtl w:val="true"/>
          <w:lang w:bidi="fa-IR"/>
        </w:rPr>
        <w:t>من ملکی، و إن لم ترض بقضائی فالتمس غافرا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لو اجتمع أهل السّماء و الأرض علی الطّاعة ما زادت فی ملک الملک القدیم ذرّة واحدة ولو اجتمعوا علی معصیته ما انتقص من ملکه ذرّة واحدة؛ لأ نّه ملک غنیّ لا ینفعه طاعة المطیعین و لا یضرّه معصیة العاصین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 أطیعوا الرّسول 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أعرضوا عن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تبلیغ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الآخرة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 المبین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جعلنا اللّه و إیّاکم من المطیعین برحمته، إنّه ولیّ ذلک و القادر علیه</w:t>
      </w:r>
      <w:r>
        <w:rPr>
          <w:rFonts w:eastAsia="IRNazanin" w:cs="IRNazanin"/>
          <w:color w:val="111111"/>
          <w:sz w:val="28"/>
          <w:szCs w:val="28"/>
          <w:rtl w:val="true"/>
          <w:lang w:bidi="fa-IR"/>
        </w:rPr>
        <w:t xml:space="preserve">. </w:t>
      </w:r>
      <w:bookmarkStart w:id="67" w:name="pg7559_87906"/>
    </w:p>
    <w:p>
      <w:pPr>
        <w:pStyle w:val="Heading2"/>
        <w:numPr>
          <w:ilvl w:val="1"/>
          <w:numId w:val="1"/>
        </w:numPr>
        <w:rPr/>
      </w:pPr>
      <w:bookmarkStart w:id="68" w:name="__RefHeading___Toc2941344_1051229030"/>
      <w:bookmarkStart w:id="69" w:name="_Toc23"/>
      <w:bookmarkEnd w:id="67"/>
      <w:bookmarkEnd w:id="68"/>
      <w:r>
        <w:rPr>
          <w:rtl w:val="true"/>
        </w:rPr>
        <w:t>ذکر العبادة</w:t>
      </w:r>
      <w:bookmarkEnd w:id="69"/>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اسم لما تعبّد اللّه به عباده من أداء أمر و اجتناب نهی، و أصلها فعل یرجع عن قصد صاحبه بالرّبوبیّة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الإقرار بالعبودیّة مع إظهار الفقر و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العبادة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الإرادة، و قصر الأمل و ذکر موت الفجأة، و الاستعداد للموت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علی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و علمیّ، و فعلیّ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السّرّی فعلی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حراسة القلب، و حفظ الإرادة، و التّفکّر فی العواقب</w:t>
      </w:r>
    </w:p>
    <w:p>
      <w:pPr>
        <w:pStyle w:val="BookText"/>
        <w:rPr/>
      </w:pPr>
      <w:r>
        <w:rPr>
          <w:rFonts w:ascii="IRNazanin" w:hAnsi="IRNazanin" w:eastAsia="IRNazanin"/>
          <w:color w:val="111111"/>
          <w:sz w:val="28"/>
          <w:sz w:val="28"/>
          <w:szCs w:val="28"/>
          <w:rtl w:val="true"/>
          <w:lang w:bidi="fa-IR"/>
        </w:rPr>
        <w:t>و أمّا العلمیّ فعلی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بالحرمة، و التّعلیم بالنّصیحة، و الدّلالة علی</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الفعلیّ فعلی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الوقت، و تعظیم الفعل، و الاستقامة حتّی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 نّ منازل العبّاد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درجة التّوحید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موافقة أحکام المصطفی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وفاء المأمور به مع اجتناب المنهیّ عنه حسب ما ورد فی الشّرع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حفظ الحجّة فی الإباحات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الخامس استقامة الأخلاق، و هی درجة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 مرتبة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 شرف الرّسالة، و هی أشرف مراتب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المراتب الانتباه عن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حیاء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التّوبة بعد الحوبة، و الرّیاضة</w:t>
      </w:r>
    </w:p>
    <w:p>
      <w:pPr>
        <w:pStyle w:val="BookText"/>
        <w:rPr/>
      </w:pPr>
      <w:r>
        <w:rPr>
          <w:rFonts w:ascii="IRNazanin" w:hAnsi="IRNazanin" w:eastAsia="IRNazanin"/>
          <w:color w:val="111111"/>
          <w:sz w:val="28"/>
          <w:sz w:val="28"/>
          <w:szCs w:val="28"/>
          <w:rtl w:val="true"/>
          <w:lang w:bidi="fa-IR"/>
        </w:rPr>
        <w:t>بعد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خوف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رجاء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جهد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محاربة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مخالفة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الصّبر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الرّضاء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القناعة</w:t>
      </w:r>
    </w:p>
    <w:p>
      <w:pPr>
        <w:pStyle w:val="BookText"/>
        <w:rPr/>
      </w:pPr>
      <w:r>
        <w:rPr>
          <w:rFonts w:ascii="Amiri" w:hAnsi="Amiri" w:eastAsia="Amiri" w:cs="Amiri"/>
          <w:color w:val="111111"/>
          <w:sz w:val="28"/>
          <w:sz w:val="28"/>
          <w:szCs w:val="28"/>
          <w:rtl w:val="true"/>
          <w:lang w:bidi="ar-SA"/>
        </w:rPr>
        <w:t>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السّخاوة فی القلّة و 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الإیثار بالشّفقة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حسن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التّفویض و هو ترک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التّسلیم و هو النّزول عند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الیقین و هو</w:t>
      </w:r>
    </w:p>
    <w:p>
      <w:pPr>
        <w:pStyle w:val="BookText"/>
        <w:rPr/>
      </w:pPr>
      <w:r>
        <w:rPr>
          <w:rFonts w:ascii="Amiri" w:hAnsi="Amiri" w:eastAsia="Amiri" w:cs="Amiri"/>
          <w:color w:val="111111"/>
          <w:sz w:val="28"/>
          <w:sz w:val="28"/>
          <w:szCs w:val="28"/>
          <w:rtl w:val="true"/>
          <w:lang w:bidi="ar-SA"/>
        </w:rPr>
        <w:t>الطّمأنینة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الإخلاص و هو الصّفاء عن کدورة الرّیاء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حلاوة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الاُنس فی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فراغة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رؤیة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الشّوق و هو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الإنابة</w:t>
      </w:r>
    </w:p>
    <w:p>
      <w:pPr>
        <w:pStyle w:val="BookText"/>
        <w:rPr/>
      </w:pPr>
      <w:r>
        <w:rPr>
          <w:rFonts w:ascii="IRNazanin" w:hAnsi="IRNazanin" w:eastAsia="IRNazanin"/>
          <w:color w:val="111111"/>
          <w:sz w:val="28"/>
          <w:sz w:val="28"/>
          <w:szCs w:val="28"/>
          <w:rtl w:val="true"/>
          <w:lang w:bidi="fa-IR"/>
        </w:rPr>
        <w:t>و هی الرّجوع إلی اللّه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نسیان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حسن</w:t>
      </w:r>
    </w:p>
    <w:p>
      <w:pPr>
        <w:pStyle w:val="BookText"/>
        <w:rPr/>
      </w:pP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قصر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المحبّة و هی الاشتغال عن الخلق و الانفراد مع</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التّفکّر فی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سوابق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یقین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سرور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لطف المکاشفة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راحة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نسیم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ریاح</w:t>
      </w:r>
    </w:p>
    <w:p>
      <w:pPr>
        <w:pStyle w:val="BookText"/>
        <w:rPr/>
      </w:pP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موت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حیاة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مقام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خرس اللسان و انقطاع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الأبواب مع کشف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لطف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ورود الأنوار علی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مقام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الشّبلی عن معناه</w:t>
      </w:r>
      <w:r>
        <w:rPr>
          <w:rStyle w:val="FootnoteAnchor"/>
          <w:rtl w:val="true"/>
        </w:rPr>
        <w:footnoteReference w:id="26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استعجام فنائک علی أوصافک، و اشتغال الکلّ منه بکلّیّتک، فإذا غاب التّشبیه عن الوصف صفت الجوهرة للأکُفّ</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فنی الفناء عن أوهامه، أدرک البقاء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غبت عنّی فما أحسّ بنفسی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تلاشت صفاتی الموصوفة </w:t>
      </w:r>
    </w:p>
    <w:p>
      <w:pPr>
        <w:pStyle w:val="BookText"/>
        <w:rPr/>
      </w:pPr>
      <w:r>
        <w:rPr>
          <w:rFonts w:ascii="IRNazanin" w:hAnsi="IRNazanin" w:eastAsia="IRNazanin"/>
          <w:color w:val="111111"/>
          <w:sz w:val="28"/>
          <w:sz w:val="28"/>
          <w:szCs w:val="28"/>
          <w:rtl w:val="true"/>
          <w:lang w:bidi="fa-IR"/>
        </w:rPr>
        <w:t>فأنا الیوم غائب عن جمیع</w:t>
      </w:r>
    </w:p>
    <w:p>
      <w:pPr>
        <w:pStyle w:val="BookText"/>
        <w:rPr/>
      </w:pPr>
      <w:r>
        <w:rPr>
          <w:rFonts w:ascii="IRNazanin" w:hAnsi="IRNazanin" w:eastAsia="IRNazanin"/>
          <w:color w:val="111111"/>
          <w:sz w:val="28"/>
          <w:sz w:val="28"/>
          <w:szCs w:val="28"/>
          <w:rtl w:val="true"/>
          <w:lang w:bidi="fa-IR"/>
        </w:rPr>
        <w:t>لیس إلاّ العبادة الملهوفة</w:t>
      </w:r>
    </w:p>
    <w:p>
      <w:pPr>
        <w:pStyle w:val="BookText"/>
        <w:rPr/>
      </w:pPr>
      <w:r>
        <w:rPr>
          <w:rFonts w:ascii="IRNazanin" w:hAnsi="IRNazanin" w:eastAsia="IRNazanin"/>
          <w:color w:val="111111"/>
          <w:sz w:val="28"/>
          <w:sz w:val="28"/>
          <w:szCs w:val="28"/>
          <w:rtl w:val="true"/>
          <w:lang w:bidi="fa-IR"/>
        </w:rPr>
        <w:t>فهذه منازل العبّاد فی العبادة إلی أن یصلوا إلی معبودهم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العبادة علی ثلاث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یعبد اللّه علی الخوف، و علامتهم الهرب من الخلق و البکاء فی الخلوة و کثرة التّضرع و نحول الجسم و طول السّهر و دوام السّکوت و ترک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یعبده علی الرّجاء، و علامتهم جهد العبادة و دوام الخدمة و زیادة البرّ و حفظ السّرّ و النّصیحة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یعبده علی المحبّة، و علامتهم حلاوة الذّکر و إیثار الطّاعة و نشر الآلاء و موالاة الأولیاء و معاداة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 نّ عمر بن الخطّاب کان جالسا ذات یوم و حوله المهاجرون و الأنصار و فی القوم علیّ بن أبیطالب علیه‌السلام، فسألهم عن أفضل الأعمال، فمنهم من قال قراءة القرآن، و منهم من قال طلب العلم، و منهم من قال الصّلاة، و منهم من قال الصّیام، و أکثروا الأجْوِبَة و أمیرالمؤمنین علیه‌السلام ساکت، فنظر إلیه مستفتیا، 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العبادة ترکا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مدوم علیه خیر من کثیر مملول منه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إذا أضرّت النّوافل بالفرائض فارفضوها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الیقین معدن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تکذب الهیوف أصحابها و لا یغشّ العقل من انتصحه</w:t>
      </w:r>
      <w:r>
        <w:rPr>
          <w:rStyle w:val="FootnoteAnchor"/>
          <w:rtl w:val="true"/>
        </w:rPr>
        <w:footnoteReference w:id="2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بینکم و بین الموعظة حجاب و الغفلة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کلّ معجّل یسأل الانتظار، و کلّ مؤجّل یتعلّل بالتّسویف</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عالمکم مسوّف و غافلکم مزداد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قد قطع القرآن عذر المغترّین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فالزم العبادة و اختر لها العزلة، فإنّه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حرفة، حانوتها الخلوة و آلتها المجاعة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المصطفی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اجمع المال و کن من التّاجرین، و لکن اُوحِیَ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سبّح بحمد ربّک و کن من السّاجدین، و اعبد ربّک حتّی یأتیک الیقین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70" w:name="pg7559_87910"/>
    </w:p>
    <w:p>
      <w:pPr>
        <w:pStyle w:val="Heading2"/>
        <w:numPr>
          <w:ilvl w:val="1"/>
          <w:numId w:val="1"/>
        </w:numPr>
        <w:rPr/>
      </w:pPr>
      <w:bookmarkStart w:id="71" w:name="__RefHeading___Toc2941346_1051229030"/>
      <w:bookmarkStart w:id="72" w:name="_Toc24"/>
      <w:bookmarkEnd w:id="70"/>
      <w:bookmarkEnd w:id="71"/>
      <w:r>
        <w:rPr>
          <w:rtl w:val="true"/>
        </w:rPr>
        <w:t>ذکر البرّ</w:t>
      </w:r>
      <w:bookmarkEnd w:id="72"/>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اسم لما ندب اللّه سبحانه إلیه عباده من قول و عقد و فعل، و هو إحسان علی الابتداء لا یشوبه منّ و لا أذی</w:t>
      </w:r>
    </w:p>
    <w:p>
      <w:pPr>
        <w:pStyle w:val="BookText"/>
        <w:rPr/>
      </w:pPr>
      <w:r>
        <w:rPr>
          <w:rFonts w:ascii="Amiri" w:hAnsi="Amiri" w:eastAsia="Amiri" w:cs="Amiri"/>
          <w:color w:val="111111"/>
          <w:sz w:val="28"/>
          <w:sz w:val="28"/>
          <w:szCs w:val="28"/>
          <w:rtl w:val="true"/>
          <w:lang w:bidi="ar-SA"/>
        </w:rPr>
        <w:t>و البَرّ فاعل</w:t>
      </w:r>
      <w:r>
        <w:rPr>
          <w:rStyle w:val="FootnoteAnchor"/>
          <w:rtl w:val="true"/>
        </w:rPr>
        <w:footnoteReference w:id="270"/>
      </w:r>
      <w:r>
        <w:rPr>
          <w:rFonts w:ascii="Amiri" w:hAnsi="Amiri" w:eastAsia="Amiri" w:cs="Amiri"/>
          <w:color w:val="111111"/>
          <w:sz w:val="28"/>
          <w:sz w:val="28"/>
          <w:szCs w:val="28"/>
          <w:rtl w:val="true"/>
          <w:lang w:bidi="ar-SA"/>
        </w:rPr>
        <w:t>البرّ</w:t>
      </w:r>
    </w:p>
    <w:p>
      <w:pPr>
        <w:pStyle w:val="BookText"/>
        <w:rPr/>
      </w:pPr>
      <w:r>
        <w:rPr>
          <w:rFonts w:ascii="IRNazanin" w:hAnsi="IRNazanin" w:eastAsia="IRNazanin"/>
          <w:color w:val="111111"/>
          <w:sz w:val="28"/>
          <w:sz w:val="28"/>
          <w:szCs w:val="28"/>
          <w:rtl w:val="true"/>
          <w:lang w:bidi="fa-IR"/>
        </w:rPr>
        <w:t>و المبرّ فی لغة العرب الغالب و 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تعاطی الرّجال مجدا</w:t>
      </w:r>
    </w:p>
    <w:p>
      <w:pPr>
        <w:pStyle w:val="BookText"/>
        <w:rPr/>
      </w:pPr>
      <w:r>
        <w:rPr>
          <w:rFonts w:ascii="Amiri" w:hAnsi="Amiri" w:eastAsia="Amiri" w:cs="Amiri"/>
          <w:color w:val="111111"/>
          <w:sz w:val="28"/>
          <w:sz w:val="28"/>
          <w:szCs w:val="28"/>
          <w:rtl w:val="true"/>
          <w:lang w:bidi="ar-SA"/>
        </w:rPr>
        <w:t>أیّدهم سبقة المُبّر</w:t>
      </w:r>
    </w:p>
    <w:p>
      <w:pPr>
        <w:pStyle w:val="BookText"/>
        <w:rPr/>
      </w:pPr>
      <w:r>
        <w:rPr>
          <w:rFonts w:ascii="IRNazanin" w:hAnsi="IRNazanin" w:eastAsia="IRNazanin"/>
          <w:color w:val="111111"/>
          <w:sz w:val="28"/>
          <w:sz w:val="28"/>
          <w:szCs w:val="28"/>
          <w:rtl w:val="true"/>
          <w:lang w:bidi="fa-IR"/>
        </w:rPr>
        <w:t>و هو علی لسان العامّة من غلب نفسه و قهر هواها و کسر شهوتها و حملها علی ما یقرّبها إلی اللّه تعالی و یبعّدها من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 فی القرآن علی ستّة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التّوحید و ترک الشّرک،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Style w:val="FootnoteAnchor"/>
          <w:rtl w:val="true"/>
        </w:rPr>
        <w:footnoteReference w:id="27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البارّ من و لّی وجهه قبل المشرق و المغرب، ولکن البارّ من صدّق باللّه وحده لا شریک له و الیوم الآخر، یعنی و صدّق بیوم الجزاء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الطّاعة و المعصیة و الملائکة، یعنی و صدّق بالملائکة و عبودیّتها و الکتاب، یعنی و صدّق بالکتب المنزلة علی الرّسل المبعوثین إلی الخلق و النبیّین، یعنی و صدّق برسالة النبیّین و صدقهم فی دعواهم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من ظهورها و لکنّ البرّ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لکن البّربّر من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أئتوا البیوت من أبوابها و اتّقوا اللّه لعلّکم تفلحون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الطّاعة، قال اللّه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فعل الطّاعة و ترک المعصیة، و لا تعاونوا علی ترک الطّاعة و ارتکاب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المصطفی صلی‌الله‌علیه‌و‌آله، قال اللّه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باتّباع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تترکون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تتلون</w:t>
      </w:r>
    </w:p>
    <w:p>
      <w:pPr>
        <w:pStyle w:val="BookText"/>
        <w:rPr/>
      </w:pPr>
      <w:r>
        <w:rPr>
          <w:rFonts w:ascii="IRNazanin" w:hAnsi="IRNazanin" w:eastAsia="IRNazanin"/>
          <w:color w:val="111111"/>
          <w:sz w:val="28"/>
          <w:sz w:val="28"/>
          <w:szCs w:val="28"/>
          <w:rtl w:val="true"/>
          <w:lang w:bidi="fa-IR"/>
        </w:rPr>
        <w:t>الکتاب أفلا تعقلون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المعنی الخامس هو کمال الطّاعة و غایتها،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p>
    <w:p>
      <w:pPr>
        <w:pStyle w:val="BookText"/>
        <w:rPr/>
      </w:pPr>
      <w:r>
        <w:rPr>
          <w:rFonts w:ascii="Amiri" w:hAnsi="Amiri" w:eastAsia="Amiri" w:cs="Amiri"/>
          <w:color w:val="111111"/>
          <w:sz w:val="28"/>
          <w:sz w:val="28"/>
          <w:szCs w:val="28"/>
          <w:rtl w:val="true"/>
          <w:lang w:bidi="ar-SA"/>
        </w:rPr>
        <w:t>حتّی تنفقوا ممّا تحبّون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تبلغوا کمال الطّاعة و لن تدرکوا غایتها حتّی تبذلوا أنفس الأشیاء عندکم و أحبّها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جعل البرّ هاهنا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العبد الجنّة إلاّ بإقامة</w:t>
      </w:r>
    </w:p>
    <w:p>
      <w:pPr>
        <w:pStyle w:val="BookText"/>
        <w:rPr/>
      </w:pPr>
      <w:r>
        <w:rPr>
          <w:rFonts w:ascii="IRNazanin" w:hAnsi="IRNazanin" w:eastAsia="IRNazanin"/>
          <w:color w:val="111111"/>
          <w:sz w:val="28"/>
          <w:sz w:val="28"/>
          <w:szCs w:val="28"/>
          <w:rtl w:val="true"/>
          <w:lang w:bidi="fa-IR"/>
        </w:rPr>
        <w:t>أفضل الطّاعات، و هو التّوحید و ترک الشّرک الموجب للخلود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و الإحسان إلیهما، قال اللّه تعالی یثنی علی صفیّه المطهّر یحیی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 و لم یکن جبّارا عصیّا</w:t>
      </w:r>
      <w:r>
        <w:rPr>
          <w:rFonts w:eastAsia="IRNazanin" w:cs="IRNazanin"/>
          <w:color w:val="111111"/>
          <w:sz w:val="28"/>
          <w:szCs w:val="28"/>
          <w:rtl w:val="true"/>
          <w:lang w:bidi="fa-IR"/>
        </w:rPr>
        <w:t>»</w:t>
      </w:r>
      <w:r>
        <w:rPr>
          <w:rStyle w:val="FootnoteAnchor"/>
          <w:rtl w:val="true"/>
        </w:rPr>
        <w:footnoteReference w:id="2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یحکی قول العبد المبارک عیسی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البرّ هو الصّدق عند أهل اللسان، فمن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و کذبت و فجرت و هذا الطّائی</w:t>
      </w:r>
      <w:r>
        <w:rPr>
          <w:rStyle w:val="FootnoteAnchor"/>
          <w:rtl w:val="true"/>
        </w:rPr>
        <w:footnoteReference w:id="27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معاذیر من یأتیک معتذرا</w:t>
      </w:r>
    </w:p>
    <w:p>
      <w:pPr>
        <w:pStyle w:val="BookText"/>
        <w:rPr/>
      </w:pPr>
      <w:r>
        <w:rPr>
          <w:rFonts w:ascii="IRNazanin" w:hAnsi="IRNazanin" w:eastAsia="IRNazanin"/>
          <w:color w:val="111111"/>
          <w:sz w:val="28"/>
          <w:sz w:val="28"/>
          <w:szCs w:val="28"/>
          <w:rtl w:val="true"/>
          <w:lang w:bidi="fa-IR"/>
        </w:rPr>
        <w:t>إن برّ عندک فیما قال أو فجرا</w:t>
      </w:r>
    </w:p>
    <w:p>
      <w:pPr>
        <w:pStyle w:val="BookText"/>
        <w:rPr/>
      </w:pPr>
      <w:r>
        <w:rPr>
          <w:rFonts w:ascii="IRNazanin" w:hAnsi="IRNazanin" w:eastAsia="IRNazanin"/>
          <w:color w:val="111111"/>
          <w:sz w:val="28"/>
          <w:sz w:val="28"/>
          <w:szCs w:val="28"/>
          <w:rtl w:val="true"/>
          <w:lang w:bidi="fa-IR"/>
        </w:rPr>
        <w:t>فقد أطاعک من یرضیک ظاهره</w:t>
      </w:r>
    </w:p>
    <w:p>
      <w:pPr>
        <w:pStyle w:val="BookText"/>
        <w:rPr/>
      </w:pPr>
      <w:r>
        <w:rPr>
          <w:rFonts w:ascii="IRNazanin" w:hAnsi="IRNazanin" w:eastAsia="IRNazanin"/>
          <w:color w:val="111111"/>
          <w:sz w:val="28"/>
          <w:sz w:val="28"/>
          <w:szCs w:val="28"/>
          <w:rtl w:val="true"/>
          <w:lang w:bidi="fa-IR"/>
        </w:rPr>
        <w:t>و قد أجلّک من یعصیک مستترا</w:t>
      </w:r>
    </w:p>
    <w:p>
      <w:pPr>
        <w:pStyle w:val="BookText"/>
        <w:rPr/>
      </w:pPr>
      <w:r>
        <w:rPr>
          <w:rFonts w:ascii="IRNazanin" w:hAnsi="IRNazanin" w:eastAsia="IRNazanin"/>
          <w:color w:val="111111"/>
          <w:sz w:val="28"/>
          <w:sz w:val="28"/>
          <w:szCs w:val="28"/>
          <w:rtl w:val="true"/>
          <w:lang w:bidi="fa-IR"/>
        </w:rPr>
        <w:t>و من أسماء اللّه تعالی البَرّ و البارّ، و هو اللطیف بعباده المؤمنین، المحسن إلیهم، المتفضّل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البرّ الرّحیم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لا یبلی، و الذّنب لا ینسی، و الدّیان لا یفنی، کن کما شئت، کما تدین تدان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أخلاق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للموت، و الرضا بالکفاف، و التفویض إلی اللّه تعالی فی حالات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السمّاک</w:t>
      </w:r>
      <w:r>
        <w:rPr>
          <w:rStyle w:val="FootnoteAnchor"/>
          <w:rtl w:val="true"/>
        </w:rPr>
        <w:footnoteReference w:id="281"/>
      </w:r>
      <w:r>
        <w:rPr>
          <w:rFonts w:ascii="IRNazanin" w:hAnsi="IRNazanin" w:eastAsia="IRNazanin"/>
          <w:color w:val="111111"/>
          <w:sz w:val="28"/>
          <w:sz w:val="28"/>
          <w:szCs w:val="28"/>
          <w:rtl w:val="true"/>
          <w:lang w:bidi="fa-IR"/>
        </w:rPr>
        <w:t>علی هارون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یزرع الشوک لا یحصل العنب، أترجون منازل الأبرار بعمل الفجّار؟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قوم آخرون و لهم أعمال غیر 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العلم سنین فتفکّرت فی إبلیس فاستغنیت عن العلم، و طلبت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فتفکّرت فی قارون فاستغنیت عن المال، فما رأیت شیئا یقرّبنی إلی اللّه عزّ و جلّ غیر قلب ورع و لسان صادق و بدن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w:t>
      </w:r>
    </w:p>
    <w:p>
      <w:pPr>
        <w:pStyle w:val="BookText"/>
        <w:rPr/>
      </w:pPr>
      <w:r>
        <w:rPr>
          <w:rFonts w:ascii="IRNazanin" w:hAnsi="IRNazanin" w:eastAsia="IRNazanin"/>
          <w:color w:val="111111"/>
          <w:sz w:val="28"/>
          <w:sz w:val="28"/>
          <w:szCs w:val="28"/>
          <w:rtl w:val="true"/>
          <w:lang w:bidi="fa-IR"/>
        </w:rPr>
        <w:t>الّذین ظلموا و أزواجهم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فبکی هارون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أوصی به لقمان علیه‌السلام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أردت أن تکون من الأبرار فآثر </w:t>
      </w:r>
    </w:p>
    <w:p>
      <w:pPr>
        <w:pStyle w:val="BookText"/>
        <w:rPr/>
      </w:pPr>
      <w:r>
        <w:rPr>
          <w:rFonts w:ascii="IRNazanin" w:hAnsi="IRNazanin" w:eastAsia="IRNazanin"/>
          <w:color w:val="111111"/>
          <w:sz w:val="28"/>
          <w:sz w:val="28"/>
          <w:szCs w:val="28"/>
          <w:rtl w:val="true"/>
          <w:lang w:bidi="fa-IR"/>
        </w:rPr>
        <w:t>محبّة اللّه سبحانه علی هواک کفعل النّاصح المرضیّ لربّه عزّ و جلّ، و اختر البرّ علی الفجور کفعل المؤمن الزّکیّ، و اختر الوفاء علی الغدر فعلَ الأمین الوفیّ، و لا ترض</w:t>
      </w:r>
    </w:p>
    <w:p>
      <w:pPr>
        <w:pStyle w:val="BookText"/>
        <w:rPr/>
      </w:pPr>
      <w:r>
        <w:rPr>
          <w:rFonts w:ascii="IRNazanin" w:hAnsi="IRNazanin" w:eastAsia="IRNazanin"/>
          <w:color w:val="111111"/>
          <w:sz w:val="28"/>
          <w:sz w:val="28"/>
          <w:szCs w:val="28"/>
          <w:rtl w:val="true"/>
          <w:lang w:bidi="fa-IR"/>
        </w:rPr>
        <w:t>نفسک بالقلیل من طاعة اللّه فعلَ المهین الدّنیّ، و اجتهد له فی عبادته فعلَ الحریص</w:t>
      </w:r>
    </w:p>
    <w:p>
      <w:pPr>
        <w:pStyle w:val="BookText"/>
        <w:rPr/>
      </w:pPr>
      <w:r>
        <w:rPr>
          <w:rFonts w:ascii="Amiri" w:hAnsi="Amiri" w:eastAsia="Amiri" w:cs="Amiri"/>
          <w:color w:val="111111"/>
          <w:sz w:val="28"/>
          <w:sz w:val="28"/>
          <w:szCs w:val="28"/>
          <w:rtl w:val="true"/>
          <w:lang w:bidi="ar-SA"/>
        </w:rPr>
        <w:t>الحفیّ، و اذکر ربّک فی کلّ لمحة فعلَ العابد التّقیّ، وجزّء اللیل و النّهار أجزاء فعلَ العاقل النّقیّ، و إیّاک و اللوم فعل الواضع الدّنیّ، و علیک بالسّماحة ما ضننت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قلبک منشرح بالخلف من اللّه تعالی فعلَ الموقن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ما یعتذر منه کیما تعلو و تهتدی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فی الغضب، و الجود فی القلّة و الکثرة، و الورع فی الخلوة، و استقبال العدوّ فی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البرّ کتمان المصائب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الفقر، و کتمان المرض، و کتمان الصّدقة، و کتمان العبادة، و کتمان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یبلغ العبد منازل الأبرار إلاّ بأداء ما فرض اللّه علیه و اجتناب ما نهی اللّه سبحانه عنه مع إخلاص الضّمائر و صدق السّرائر و تعظیم الأمر و سخاوة النّفس و سلامة الصّدر و الشّفقة علی الخلق و مخالفة أبناء الدّنیا و موافقة طلاّب العقبی،</w:t>
      </w:r>
    </w:p>
    <w:p>
      <w:pPr>
        <w:pStyle w:val="BookText"/>
        <w:rPr/>
      </w:pPr>
      <w:r>
        <w:rPr>
          <w:rFonts w:ascii="Amiri" w:hAnsi="Amiri" w:eastAsia="Amiri" w:cs="Amiri"/>
          <w:color w:val="111111"/>
          <w:sz w:val="28"/>
          <w:sz w:val="28"/>
          <w:szCs w:val="28"/>
          <w:rtl w:val="true"/>
          <w:lang w:bidi="ar-SA"/>
        </w:rPr>
        <w:t>فإنّ الجنّة دار الأبرار و النّار دار الفجّار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و إیّاکم من النّار، و أحلّنا و إیّاکم دار القرار</w:t>
      </w:r>
      <w:r>
        <w:rPr>
          <w:rFonts w:eastAsia="Amiri" w:cs="Amiri" w:ascii="Amiri" w:hAnsi="Amiri"/>
          <w:color w:val="111111"/>
          <w:sz w:val="28"/>
          <w:szCs w:val="28"/>
          <w:rtl w:val="true"/>
          <w:lang w:bidi="ar-SA"/>
        </w:rPr>
        <w:t xml:space="preserve">. </w:t>
      </w:r>
      <w:bookmarkStart w:id="73" w:name="pg7559_87914"/>
    </w:p>
    <w:p>
      <w:pPr>
        <w:pStyle w:val="Heading2"/>
        <w:numPr>
          <w:ilvl w:val="1"/>
          <w:numId w:val="1"/>
        </w:numPr>
        <w:rPr/>
      </w:pPr>
      <w:bookmarkStart w:id="74" w:name="__RefHeading___Toc2941348_1051229030"/>
      <w:bookmarkStart w:id="75" w:name="_Toc25"/>
      <w:bookmarkEnd w:id="73"/>
      <w:bookmarkEnd w:id="74"/>
      <w:r>
        <w:rPr>
          <w:rtl w:val="true"/>
        </w:rPr>
        <w:t>ذکر التّوحید</w:t>
      </w:r>
      <w:bookmarkEnd w:id="75"/>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معرفة الواحد بالأدلّة الواضحة، و الإقرار به و العمل له، و لا یصحّ إلاّ بعد انقطاع العبارة و الإشارة لأ نّ الإشارة إیماء، و الإیماء تحصیل، و الحقّ و راء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تکلّم المتکلّم بالإشارة لابدّ لإشارته من مشار یشیر إلیه، و إذا قلت</w:t>
      </w:r>
    </w:p>
    <w:p>
      <w:pPr>
        <w:pStyle w:val="BookText"/>
        <w:rPr/>
      </w:pPr>
      <w:r>
        <w:rPr>
          <w:rFonts w:ascii="IRNazanin" w:hAnsi="IRNazanin" w:eastAsia="IRNazanin"/>
          <w:color w:val="111111"/>
          <w:sz w:val="28"/>
          <w:sz w:val="28"/>
          <w:szCs w:val="28"/>
          <w:rtl w:val="true"/>
          <w:lang w:bidi="fa-IR"/>
        </w:rPr>
        <w:t>بالمشار جمعت فی کلامک ألفاظا منفیّة عن صفة القدیم، فأوّله أ نّک جعلت له مکانا فأشرت إلی مکانه و الثانی جعلت له حدّا فأشرت إلی حدّه و المشار یکون مدرکا محاطا به إمّا بالفهم أو الوهم و الحقّ خارج عن الأفهام و علومها و الأوهام و دقائقها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علیه‌السلام عن التّوحید و 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أن لا تجوّز علی اللّه سبحانه ما جاز علیک، و العدل أن لا تنسب الیه ما لامک علیه</w:t>
      </w:r>
      <w:r>
        <w:rPr>
          <w:rStyle w:val="FootnoteAnchor"/>
          <w:rtl w:val="true"/>
        </w:rPr>
        <w:footnoteReference w:id="285"/>
      </w:r>
      <w:r>
        <w:rPr>
          <w:rFonts w:ascii="IRNazanin" w:hAnsi="IRNazanin" w:eastAsia="IRNazanin"/>
          <w:color w:val="111111"/>
          <w:sz w:val="28"/>
          <w:sz w:val="28"/>
          <w:szCs w:val="28"/>
          <w:rtl w:val="true"/>
          <w:lang w:bidi="fa-IR"/>
        </w:rPr>
        <w:t>فقد جمع علیه</w:t>
      </w:r>
    </w:p>
    <w:p>
      <w:pPr>
        <w:pStyle w:val="BookText"/>
        <w:rPr/>
      </w:pPr>
      <w:r>
        <w:rPr>
          <w:rFonts w:ascii="IRNazanin" w:hAnsi="IRNazanin" w:eastAsia="IRNazanin"/>
          <w:color w:val="111111"/>
          <w:sz w:val="28"/>
          <w:sz w:val="28"/>
          <w:szCs w:val="28"/>
          <w:rtl w:val="true"/>
          <w:lang w:bidi="fa-IR"/>
        </w:rPr>
        <w:t>السلام فی هاتین الکلمتین جمل</w:t>
      </w:r>
      <w:r>
        <w:rPr>
          <w:rStyle w:val="FootnoteAnchor"/>
          <w:rtl w:val="true"/>
        </w:rPr>
        <w:footnoteReference w:id="286"/>
      </w:r>
      <w:r>
        <w:rPr>
          <w:rFonts w:ascii="IRNazanin" w:hAnsi="IRNazanin" w:eastAsia="IRNazanin"/>
          <w:color w:val="111111"/>
          <w:sz w:val="28"/>
          <w:sz w:val="28"/>
          <w:szCs w:val="28"/>
          <w:rtl w:val="true"/>
          <w:lang w:bidi="fa-IR"/>
        </w:rPr>
        <w:t>حقائق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جعل معرفة العارفین بعجزهم عن الشّکر شکرا، کما جعل علم العالمین بأن لا یدرکوه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ربّی ما أعظم ملکک</w:t>
      </w:r>
      <w:r>
        <w:rPr>
          <w:rFonts w:eastAsia="IRNazanin" w:cs="IRNazanin"/>
          <w:color w:val="111111"/>
          <w:sz w:val="28"/>
          <w:szCs w:val="28"/>
          <w:rtl w:val="true"/>
          <w:lang w:bidi="fa-IR"/>
        </w:rPr>
        <w:t>.</w:t>
      </w:r>
      <w:r>
        <w:rPr>
          <w:rStyle w:val="FootnoteAnchor"/>
          <w:rtl w:val="true"/>
        </w:rPr>
        <w:footnoteReference w:id="2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جنید 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توحیدنا إفراد القدم عن الحدث و نفی ما علم </w:t>
      </w:r>
    </w:p>
    <w:p>
      <w:pPr>
        <w:pStyle w:val="BookText"/>
        <w:rPr/>
      </w:pPr>
      <w:r>
        <w:rPr>
          <w:rFonts w:ascii="IRNazanin" w:hAnsi="IRNazanin" w:eastAsia="IRNazanin"/>
          <w:color w:val="111111"/>
          <w:sz w:val="28"/>
          <w:sz w:val="28"/>
          <w:szCs w:val="28"/>
          <w:rtl w:val="true"/>
          <w:lang w:bidi="fa-IR"/>
        </w:rPr>
        <w:t>و جهل، و أن یکون مکان الجمیع</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مکان الجمیع</w:t>
      </w:r>
      <w:r>
        <w:rPr>
          <w:rStyle w:val="FootnoteAnchor"/>
          <w:rtl w:val="true"/>
        </w:rPr>
        <w:footnoteReference w:id="289"/>
      </w:r>
      <w:r>
        <w:rPr>
          <w:rFonts w:ascii="IRNazanin" w:hAnsi="IRNazanin" w:eastAsia="IRNazanin"/>
          <w:color w:val="111111"/>
          <w:sz w:val="28"/>
          <w:sz w:val="28"/>
          <w:szCs w:val="28"/>
          <w:rtl w:val="true"/>
          <w:lang w:bidi="fa-IR"/>
        </w:rPr>
        <w:t>أ نّ العالم محتاج إلی حفظه و إمساکه و یبقی بإبقائه، و الخلق یفزعون إلیه عند حلول النوائب و نزول المصائب؛ لأ نّه الغنیّ بذاته لا یحتاج إلی معین و لا یستعین بظهیر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 المریدین عن حقیقة التّوحید و أقسامه،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لفظ جامع یجمع معانی الوحدانیّة و الأحدانیّة و الفردانیّة، ثمّ ینشعب منه إلی توحید الأفعال</w:t>
      </w:r>
    </w:p>
    <w:p>
      <w:pPr>
        <w:pStyle w:val="BookText"/>
        <w:rPr/>
      </w:pPr>
      <w:r>
        <w:rPr>
          <w:rFonts w:ascii="IRNazanin" w:hAnsi="IRNazanin" w:eastAsia="IRNazanin"/>
          <w:color w:val="111111"/>
          <w:sz w:val="28"/>
          <w:sz w:val="28"/>
          <w:szCs w:val="28"/>
          <w:rtl w:val="true"/>
          <w:lang w:bidi="fa-IR"/>
        </w:rPr>
        <w:t>و توحید الإقرار و توحید الاعتقاد، ففی الأفعال توحید الوحدانیّة، و فی الإقرار توحید الأحدانیّة، و فی الاعتقاد توحید الفردانیّة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التوحید معرفة الواحد، فکما أ نّ المعروف قد أحاط بممالک الدّنیا و الآخرة ألزم کلّ متحرّک و ساکن فی الخلائق علی أصنافها معرفته</w:t>
      </w:r>
      <w:r>
        <w:rPr>
          <w:rStyle w:val="FootnoteAnchor"/>
          <w:rtl w:val="true"/>
        </w:rPr>
        <w:footnoteReference w:id="290"/>
      </w:r>
      <w:r>
        <w:rPr>
          <w:rFonts w:ascii="IRNazanin" w:hAnsi="IRNazanin" w:eastAsia="IRNazanin"/>
          <w:color w:val="111111"/>
          <w:sz w:val="28"/>
          <w:sz w:val="28"/>
          <w:szCs w:val="28"/>
          <w:rtl w:val="true"/>
          <w:lang w:bidi="fa-IR"/>
        </w:rPr>
        <w:t>، و معرفته توحیده، و توحیده معرفته بأنّ اللّه خالقه، و جعل فی کلّ شیء عبارة لذکره لحقیقة معرفته به و توحیده إیّاه،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السّموات السّبع و الأرض و من فیهنّ و إن من شیءٍ إلاّ یسبّح بحمده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فرض علی الجوارح کلّها معرفته، و المعرفة قبل الإقرار و الإقرار، بعد المعرفة یسمّی توحیدا، فمنها الأفعال و منها الإقرار و منها</w:t>
      </w:r>
    </w:p>
    <w:p>
      <w:pPr>
        <w:pStyle w:val="BookText"/>
        <w:rPr/>
      </w:pPr>
      <w:r>
        <w:rPr>
          <w:rFonts w:ascii="IRNazanin" w:hAnsi="IRNazanin" w:eastAsia="IRNazanin"/>
          <w:color w:val="111111"/>
          <w:sz w:val="28"/>
          <w:sz w:val="28"/>
          <w:szCs w:val="28"/>
          <w:rtl w:val="true"/>
          <w:lang w:bidi="fa-IR"/>
        </w:rPr>
        <w:t>الاعتقاد، فمعرفة الجوارح الظاهرة من السّاکنات فی قبول أمره و نهیه و إقامة حقّ طاعته مخلصا له فی عبادته فهو توحید الأفعال، و معرفة الجوارح النّاطقات و المتحرّکات مثل اللسان و السّمع و البصر فی الانتفاء عن جمیع ما یراه عیانا و یسمعه خبرا ینفی تشبیهه عن اللّه عزّ و جلّ، فلا یبقی فی قلبه موهوم و لا لِعینه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ممثّل معلوم و هو توحید الإقرار، و معرفة القلوب ستر العیوب فی الثری</w:t>
      </w:r>
      <w:r>
        <w:rPr>
          <w:rStyle w:val="FootnoteAnchor"/>
          <w:rtl w:val="true"/>
        </w:rPr>
        <w:footnoteReference w:id="292"/>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الخطرات إذا خطرت عرف أ نّ اللّه خالقها و هو توحید الاعتقاد، فما أحاطت به الأفهام کان معلوم العین و ما أدرکته الأوهام کان موهوم القلب و المعلوم و الموهوم شیء، و قد 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فإذا استکمل صاحبه معرفة التّوحید علی هذه الاُصول فذاک موحّد صادق و إذا انتقص له شیء من هذه الوجوه فهو موحّد لمعرفته أ نّ اللّه واحد إلاّ أنّه کاذب فی دعوی الحقیقة بمقدار ما حرم من حقائق التّوحید، و یکون توحیده إقرار التّجرید، و من هذه الجهة وقع التّباین و التّفاضل فی المنازل و الدّرجات و هی علی ثلاثة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و تفرید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 و لم یعتقد کان مجرّدا، و إذا اعتقد مع الإقرار کان مفرّدا و إذا عمل بعد الإقرار و الاعتقاد کان موحّدا علی الحقیقة</w:t>
      </w:r>
    </w:p>
    <w:p>
      <w:pPr>
        <w:pStyle w:val="BookText"/>
        <w:rPr/>
      </w:pPr>
      <w:r>
        <w:rPr>
          <w:rFonts w:ascii="IRNazanin" w:hAnsi="IRNazanin" w:eastAsia="IRNazanin"/>
          <w:color w:val="111111"/>
          <w:sz w:val="28"/>
          <w:sz w:val="28"/>
          <w:szCs w:val="28"/>
          <w:rtl w:val="true"/>
          <w:lang w:bidi="fa-IR"/>
        </w:rPr>
        <w:t>و لن یبلغ العبد درجة التّوحید إلاّ بعد النّظر فی الأدلّة المؤدّیة إلی معرفة الباری</w:t>
      </w:r>
    </w:p>
    <w:p>
      <w:pPr>
        <w:pStyle w:val="BookText"/>
        <w:rPr/>
      </w:pPr>
      <w:r>
        <w:rPr>
          <w:rFonts w:ascii="IRNazanin" w:hAnsi="IRNazanin" w:eastAsia="IRNazanin"/>
          <w:color w:val="111111"/>
          <w:sz w:val="28"/>
          <w:sz w:val="28"/>
          <w:szCs w:val="28"/>
          <w:rtl w:val="true"/>
          <w:lang w:bidi="fa-IR"/>
        </w:rPr>
        <w:t>من حدث العالم و عجائب الصّنع و آثار القدرة و اختلاف الأفعال من إبداع اللغات و الهیئات و المناظر و انتظام التّدبیر و اتّساق التقدیر و ترکیب الطّبایع و إتقان الصّنع</w:t>
      </w:r>
    </w:p>
    <w:p>
      <w:pPr>
        <w:pStyle w:val="BookText"/>
        <w:rPr/>
      </w:pPr>
      <w:r>
        <w:rPr>
          <w:rFonts w:ascii="IRNazanin" w:hAnsi="IRNazanin" w:eastAsia="IRNazanin"/>
          <w:color w:val="111111"/>
          <w:sz w:val="28"/>
          <w:sz w:val="28"/>
          <w:szCs w:val="28"/>
          <w:rtl w:val="true"/>
          <w:lang w:bidi="fa-IR"/>
        </w:rPr>
        <w:t>و رفع السّماوات و بسط الأرضین و إجراء الأفلاک و تزیینها بالکواکب و تسخیر الرّیاح و ترکیب السّحاب و تفجیر الأنهار و تسجیر البحار و تنویر الظلم وإیضاح البهم</w:t>
      </w:r>
    </w:p>
    <w:p>
      <w:pPr>
        <w:pStyle w:val="BookText"/>
        <w:rPr/>
      </w:pPr>
      <w:r>
        <w:rPr>
          <w:rFonts w:ascii="IRNazanin" w:hAnsi="IRNazanin" w:eastAsia="IRNazanin"/>
          <w:color w:val="111111"/>
          <w:sz w:val="28"/>
          <w:sz w:val="28"/>
          <w:szCs w:val="28"/>
          <w:rtl w:val="true"/>
          <w:lang w:bidi="fa-IR"/>
        </w:rPr>
        <w:t>و تحریک الموضوع و تفریق المجموع و نقض العزم و حلّ العقد و تحسین الصّور و محو الأثر و قهر المنی و ضعف الأرکان و تحویل الحالات و ظهور الآیات مع سائر الأدلّة علی الواحد القدیم الفرد الحکیم، قال اللّه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الأرض آیات للموقنین و فی أنفسکم أفلا تبصرون</w:t>
      </w:r>
      <w:r>
        <w:rPr>
          <w:rFonts w:eastAsia="IRNazanin" w:cs="IRNazanin"/>
          <w:color w:val="111111"/>
          <w:sz w:val="28"/>
          <w:szCs w:val="28"/>
          <w:rtl w:val="true"/>
          <w:lang w:bidi="fa-IR"/>
        </w:rPr>
        <w:t>»</w:t>
      </w:r>
      <w:r>
        <w:rPr>
          <w:rStyle w:val="FootnoteAnchor"/>
          <w:rtl w:val="true"/>
        </w:rPr>
        <w:footnoteReference w:id="2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جری بین بعض أهل ناحیتنا و شیخ یقال له ماجد بن محمّد مناظرة فی باب </w:t>
      </w:r>
    </w:p>
    <w:p>
      <w:pPr>
        <w:pStyle w:val="BookText"/>
        <w:rPr/>
      </w:pPr>
      <w:r>
        <w:rPr>
          <w:rFonts w:ascii="IRNazanin" w:hAnsi="IRNazanin" w:eastAsia="IRNazanin"/>
          <w:color w:val="111111"/>
          <w:sz w:val="28"/>
          <w:sz w:val="28"/>
          <w:szCs w:val="28"/>
          <w:rtl w:val="true"/>
          <w:lang w:bidi="fa-IR"/>
        </w:rPr>
        <w:t>التّوحید فکتب ماجد إلی شیخ الحجازیّین و هو أبوسهل محمّد بن سلیمان الحنفیّ</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 فی رجلین تکلّما فی التّوحید فقال أحدهما السّؤال عن التّوحید محال لأ نّه مصدر من وحّد یوحّد،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حقّ، و علمه حقّ، و من أحال السّؤال عنه فقد أحال التّوحید، و من أحال ففی إیمانه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القولین أعدل 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فلیذکر فیه شیئاً فإنّ العامّة اُسراء الجهّال، و اللّه ولیّ الصّنع و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هو أصل الدّین و أوّله، و الکلام فیه علی تبیین سبیله و إیضاح دلیله فرض من عقد فروض الملّة، و تصریف مصدره و اشتقاقه من الوحدة لا یمنع حقّیته و لا یدفع فرضیّته</w:t>
      </w:r>
      <w:r>
        <w:rPr>
          <w:rStyle w:val="FootnoteAnchor"/>
          <w:rtl w:val="true"/>
        </w:rPr>
        <w:footnoteReference w:id="297"/>
      </w:r>
      <w:r>
        <w:rPr>
          <w:rFonts w:ascii="IRNazanin" w:hAnsi="IRNazanin" w:eastAsia="IRNazanin"/>
          <w:color w:val="111111"/>
          <w:sz w:val="28"/>
          <w:sz w:val="28"/>
          <w:szCs w:val="28"/>
          <w:rtl w:val="true"/>
          <w:lang w:bidi="fa-IR"/>
        </w:rPr>
        <w:t>و قول من یمانع السّؤال عن التّوحید درک</w:t>
      </w:r>
      <w:r>
        <w:rPr>
          <w:rStyle w:val="FootnoteAnchor"/>
          <w:rtl w:val="true"/>
        </w:rPr>
        <w:footnoteReference w:id="298"/>
      </w:r>
      <w:r>
        <w:rPr>
          <w:rFonts w:ascii="IRNazanin" w:hAnsi="IRNazanin" w:eastAsia="IRNazanin"/>
          <w:color w:val="111111"/>
          <w:sz w:val="28"/>
          <w:sz w:val="28"/>
          <w:szCs w:val="28"/>
          <w:rtl w:val="true"/>
          <w:lang w:bidi="fa-IR"/>
        </w:rPr>
        <w:t>و فضل من المقال بإحالة السّؤال فیما یحقّق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توحیده ناظرا إلی نفسه، لم ینجه توحیده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فکمال المعرفة التّوحید و کمال التوحید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الصّفات عن الواحد الذی لم یزل واحدا علی الحقیقة لاینقسم و لا یتجزَّأ و لایتبعّض له الوحدة الثابتة، لا یحلّه عرض ولا یزاوجه شییء و لا یقارنه ضدّ و لا یساویه ندّ و لا یشاکله مثل و لا یماثله شکل، له الأزل و الأبد و القدم و البقاء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إثباتا للرّبوبیّة و تحقیقا للوحدانیّة و إقرارا بالعبودیّة، یعزّ من یشاء و یذلّ من یشاء، و هو العزیز الحکیم، العادل الرّحیم، الواحد القدیم</w:t>
      </w:r>
      <w:r>
        <w:rPr>
          <w:rFonts w:eastAsia="IRNazanin" w:cs="IRNazanin"/>
          <w:color w:val="111111"/>
          <w:sz w:val="28"/>
          <w:szCs w:val="28"/>
          <w:rtl w:val="true"/>
          <w:lang w:bidi="fa-IR"/>
        </w:rPr>
        <w:t xml:space="preserve">. </w:t>
      </w:r>
      <w:bookmarkStart w:id="76" w:name="pg7559_87918"/>
    </w:p>
    <w:p>
      <w:pPr>
        <w:pStyle w:val="Heading2"/>
        <w:numPr>
          <w:ilvl w:val="1"/>
          <w:numId w:val="1"/>
        </w:numPr>
        <w:rPr/>
      </w:pPr>
      <w:bookmarkStart w:id="77" w:name="__RefHeading___Toc2941350_1051229030"/>
      <w:bookmarkStart w:id="78" w:name="_Toc26"/>
      <w:bookmarkEnd w:id="76"/>
      <w:bookmarkEnd w:id="77"/>
      <w:r>
        <w:rPr>
          <w:rtl w:val="true"/>
        </w:rPr>
        <w:t>ذکر معانٍ سَنیّةٍ</w:t>
      </w:r>
      <w:bookmarkEnd w:id="78"/>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التّجرید هو تصفیة العقد و القول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من أثقال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التفرید إثبات الفردانیّة للفرد الحکیم، و معناه فی صفات العبد ترک المزاوجة و المشاکلة و الانفراد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التّسبیح فهو تنزیه القدیم تعالی عن صفات المخلوقین و نعوت المربوبین، و هو قول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سبّحه الملائکة المحدقون بعرشه و الرّسل المبعوثون إلی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تنزّه عمّا لا یلیق من الصّفات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التحمید فهو کثرة الحمد للّه‌ُ و الحمد هو الثّناء علیه لصفاته الحسنی، و 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المستحقّ للحمد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 عن رسول‌اللّه صلی‌الله‌علیه‌و‌آله أنّه قال لجابر بن عبداللّه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ربّک یحبّ الحمد، فأکثر الحمد للّه و هو ثناء الرّسل و الأنبیاء فی عواقبهم</w:t>
      </w:r>
      <w:r>
        <w:rPr>
          <w:rStyle w:val="FootnoteAnchor"/>
          <w:rtl w:val="true"/>
        </w:rPr>
        <w:footnoteReference w:id="300"/>
      </w:r>
      <w:r>
        <w:rPr>
          <w:rFonts w:ascii="IRNazanin" w:hAnsi="IRNazanin" w:eastAsia="IRNazanin"/>
          <w:color w:val="111111"/>
          <w:sz w:val="28"/>
          <w:sz w:val="28"/>
          <w:szCs w:val="28"/>
          <w:rtl w:val="true"/>
          <w:lang w:bidi="fa-IR"/>
        </w:rPr>
        <w:t>و عند هلاک أعدائهم و ثناء أهل الجنّة فی الجنّة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دعویهم أن الحمد للّه ربّ العالمین</w:t>
      </w:r>
      <w:r>
        <w:rPr>
          <w:rFonts w:eastAsia="IRNazanin" w:cs="IRNazanin"/>
          <w:color w:val="111111"/>
          <w:sz w:val="28"/>
          <w:szCs w:val="28"/>
          <w:rtl w:val="true"/>
          <w:lang w:bidi="fa-IR"/>
        </w:rPr>
        <w:t>».</w:t>
      </w:r>
      <w:r>
        <w:rPr>
          <w:rStyle w:val="FootnoteAnchor"/>
          <w:rtl w:val="true"/>
        </w:rPr>
        <w:footnoteReference w:id="3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التهلیل فهو قول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نفی الإلهیّة عمّن دون اللّه </w:t>
      </w:r>
    </w:p>
    <w:p>
      <w:pPr>
        <w:pStyle w:val="BookText"/>
        <w:rPr/>
      </w:pPr>
      <w:r>
        <w:rPr>
          <w:rFonts w:ascii="IRNazanin" w:hAnsi="IRNazanin" w:eastAsia="IRNazanin"/>
          <w:color w:val="111111"/>
          <w:sz w:val="28"/>
          <w:sz w:val="28"/>
          <w:szCs w:val="28"/>
          <w:rtl w:val="true"/>
          <w:lang w:bidi="fa-IR"/>
        </w:rPr>
        <w:t>و إثباتها، له و هو کلمة الإخلاص و دعوة الحقّ و مفتاح السّماء و الشّجرة الطّیّبة؛ أصلها المعرفة، و ساقها الیقین، و أغصانها الشّهادة، و أوراقها العمل، و أثمارها الإخلاص، بها یُقبل الأعمال و تُدرک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التّکبیر فمعناه التّقدیم و التّعظیم، و هو إثبات القدم و العظمة للّه، و هو قول</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أقدم و القدیم السّابق علی الأشیاء کلّها، و من أسمائه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التمجید فهو التّشریف، لأ نّ المجد هو الشّرف، و المجید الشّریف و الماجد الّذی یوجد عنده ما یطلب و هو غایة الشّرف و التمجید 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الکلام أربعة هنّ من القرآن و لیس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عنه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مائة مرّة، لم یفتقر أبدا</w:t>
      </w:r>
      <w:r>
        <w:rPr>
          <w:rStyle w:val="FootnoteAnchor"/>
          <w:rtl w:val="true"/>
        </w:rPr>
        <w:footnoteReference w:id="303"/>
      </w:r>
      <w:r>
        <w:rPr>
          <w:rFonts w:ascii="IRNazanin" w:hAnsi="IRNazanin" w:eastAsia="IRNazanin"/>
          <w:color w:val="111111"/>
          <w:sz w:val="28"/>
          <w:sz w:val="28"/>
          <w:szCs w:val="28"/>
          <w:rtl w:val="true"/>
          <w:lang w:bidi="fa-IR"/>
        </w:rPr>
        <w:t>لانّه تفویض من العبد أمره، إلی سیّده و مدبّر أمره و إذا فوّض الأمر إلی مدبّر الأمر</w:t>
      </w:r>
    </w:p>
    <w:p>
      <w:pPr>
        <w:pStyle w:val="BookText"/>
        <w:rPr/>
      </w:pPr>
      <w:r>
        <w:rPr>
          <w:rFonts w:ascii="IRNazanin" w:hAnsi="IRNazanin" w:eastAsia="IRNazanin"/>
          <w:color w:val="111111"/>
          <w:sz w:val="28"/>
          <w:sz w:val="28"/>
          <w:szCs w:val="28"/>
          <w:rtl w:val="true"/>
          <w:lang w:bidi="fa-IR"/>
        </w:rPr>
        <w:t>و العالم بالأحوال استغنی به و لا یفتقر إلی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التّقدیس فهو التّطهیر، و القدس الطّهارة، و القدّوس الطّاهر من العیوب، و المقدّس المطهّر بفتح الدّال، و المقْدُس موضع القدس علی میزان مَفْعِل، و 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الطّاهر من سمات الحدث</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إذا صلّی الوتر قال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الملک القدّوس، سبّوح قدّوس، ربّ الملائکة و الرّوح</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قالت الملائکة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یعنی و ننسبک إلی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تعالی لموسی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البیت المقدّس لأ نّه بیت طهّره اللّه سبحانه بالخلیل علیه‌السلام و ذریّته</w:t>
      </w:r>
    </w:p>
    <w:p>
      <w:pPr>
        <w:pStyle w:val="BookText"/>
        <w:rPr/>
      </w:pP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التّحقیق فهو إقامة الشّهادة بالإخلاص، و تصحیح العقد بالثّبات، و أداء المفروض مع الاستقامة و معرفة الباری جلّ ذکره بالأدلّة، و متابعة الرّسل بالیقین، وأصله إثبات حقوق اللّه سبحانه علی نفسه مؤدّیا لها موقناً بثوابها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التّنزیه فهو تبعید القدیم عن صفات المحدَثین، و النّزاهة البعد، و منه سمّیت الأمکنة الطّاهرة من القذارة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تنزیها للّه سبحانه عمّا نسبه أهل الإلحاد إلیه و وصفه أهل الشّرک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 و الشّرف و الرّفعة، لا من المکان و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تداوَم، و البرکة الدّوَام، و المبارک الدّائم، و یقال للّه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مسبّح متعال،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تبرّأ عن الأضداد و الأنداد، فاعلمه رشیدا إن شاء اللّه عزّ و جلّ</w:t>
      </w:r>
      <w:r>
        <w:rPr>
          <w:rFonts w:eastAsia="IRNazanin" w:cs="IRNazanin"/>
          <w:color w:val="111111"/>
          <w:sz w:val="28"/>
          <w:szCs w:val="28"/>
          <w:rtl w:val="true"/>
          <w:lang w:bidi="fa-IR"/>
        </w:rPr>
        <w:t xml:space="preserve">. </w:t>
      </w:r>
      <w:bookmarkStart w:id="79" w:name="pg7559_87921"/>
    </w:p>
    <w:p>
      <w:pPr>
        <w:pStyle w:val="Heading2"/>
        <w:numPr>
          <w:ilvl w:val="1"/>
          <w:numId w:val="1"/>
        </w:numPr>
        <w:rPr/>
      </w:pPr>
      <w:bookmarkStart w:id="80" w:name="__RefHeading___Toc2941352_1051229030"/>
      <w:bookmarkStart w:id="81" w:name="_Toc27"/>
      <w:bookmarkEnd w:id="79"/>
      <w:bookmarkEnd w:id="80"/>
      <w:r>
        <w:rPr>
          <w:rtl w:val="true"/>
        </w:rPr>
        <w:t>ذکر العلم</w:t>
      </w:r>
      <w:bookmarkEnd w:id="81"/>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اسم لأوصاف متقاربة بعضها من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الحفظ و الفطنة و البصر و الفراسة و الطبّ و الشّعر و الفقه و الرّأی و القیاس و الحکمة و المعرفة و العقل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فالفهم فهو إصابة معانی المسموعات بنظائرها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وقوع القلب بنور العقل علی الصّواب علی سبیل الإصابة و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بواطن الأشیاء علی وفاق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الحفظ فهو ضبط المسموعات و المرسومات بألفاظها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تعهّد الأملاک علی طریق السّیاسة و التفقّد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إمساک الأشیاء علی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الرّعایة لأسباب المملکة بالنّظر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الفطنة فهو إدراک المرموزات بالعلامات، و الوقوف علی الإشارات بالدّلالات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البصر فهو رؤیة الشی‌ء علما أو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معرفة نفع الأشیاء و قیمتها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صفة العبد نور فی ظاهره یدرک به الألوان، و فی باطنه نور یدرک به الحقائق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ضدّه العمی، و هو حجاب یمنع العبد عن إدراک ما وصفنا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الفراسة فهو إدراک المغیبات بالعلامات دون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مخفیّات البواطن بلطیفات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 فهو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فعلیّ؛ أمّا العلمیّ فهو وقوف الباحث علی مقادیر الدّاء بما یعارضها من قویّ الدواء، و أمّا الفعلیّ فهو إزالة الداء بما لطف من الدواء، و ألطف الدواء إنزال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الشّعر فهو کلام دقیق مسجَّع مقدّر القوافی و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 فهو إصابة حدّ</w:t>
      </w:r>
      <w:r>
        <w:rPr>
          <w:rStyle w:val="FootnoteAnchor"/>
          <w:rtl w:val="true"/>
        </w:rPr>
        <w:footnoteReference w:id="307"/>
      </w:r>
      <w:r>
        <w:rPr>
          <w:rFonts w:ascii="IRNazanin" w:hAnsi="IRNazanin" w:eastAsia="IRNazanin"/>
          <w:color w:val="111111"/>
          <w:sz w:val="28"/>
          <w:sz w:val="28"/>
          <w:szCs w:val="28"/>
          <w:rtl w:val="true"/>
          <w:lang w:bidi="fa-IR"/>
        </w:rPr>
        <w:t>القیاس فی ردّ الفروع إلی الاُصول بعللها و هو فی اللغة استخراج الشّیء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الوقوف علی حقائق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الرأی فهو ما نحیّل</w:t>
      </w:r>
      <w:r>
        <w:rPr>
          <w:rStyle w:val="FootnoteAnchor"/>
          <w:rtl w:val="true"/>
        </w:rPr>
        <w:footnoteReference w:id="308"/>
      </w:r>
      <w:r>
        <w:rPr>
          <w:rFonts w:ascii="IRNazanin" w:hAnsi="IRNazanin" w:eastAsia="IRNazanin"/>
          <w:color w:val="111111"/>
          <w:sz w:val="28"/>
          <w:sz w:val="28"/>
          <w:szCs w:val="28"/>
          <w:rtl w:val="true"/>
          <w:lang w:bidi="fa-IR"/>
        </w:rPr>
        <w:t>إلی القیاس المتفکّر من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الأمر قبل العقد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فهو آلة فکریّة یصاب بها تشابه ما بین الشّیئین برهانیّا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المسکوت عنه بالمنطوق به بالمعنی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 الشیء إلی ما یشارکه فی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الحکمة فهو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فعلیُّ فالعلمیّ إدراک صحیحات الغرض بلا منازعة شکّ فیه، و أمّا الفعلیّ فهو إحکام الفعل علی وفاق الغرض فیه و نصب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المعرفة فهو الوقوف علی الشّیء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اللغة لا یفرق بین العلم و المعرفة إلاّ فرقا ضعیفا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تتبعها اکتساب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العقل فهو قوّة تکتسب بها العلوم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عن النسیان و الإدراک بعد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الیقین فهو تبیین الشّیء ببرهان مستبین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الأوصاف منها ما یجوز أن یوصف بها الباری، و منها ما لا یجوز، فلینعم النّاظر المستدلّ نظره فی هذه المعانی حتّی یتّضح له الحقّ بإذن اللّه تعالی</w:t>
      </w:r>
      <w:r>
        <w:rPr>
          <w:rFonts w:eastAsia="IRNazanin" w:cs="IRNazanin"/>
          <w:color w:val="111111"/>
          <w:sz w:val="28"/>
          <w:szCs w:val="28"/>
          <w:rtl w:val="true"/>
          <w:lang w:bidi="fa-IR"/>
        </w:rPr>
        <w:t xml:space="preserve">. </w:t>
      </w:r>
      <w:bookmarkStart w:id="82" w:name="pg7559_87924"/>
    </w:p>
    <w:p>
      <w:pPr>
        <w:pStyle w:val="Heading2"/>
        <w:numPr>
          <w:ilvl w:val="1"/>
          <w:numId w:val="1"/>
        </w:numPr>
        <w:rPr/>
      </w:pPr>
      <w:bookmarkStart w:id="83" w:name="__RefHeading___Toc2941354_1051229030"/>
      <w:bookmarkStart w:id="84" w:name="_Toc28"/>
      <w:bookmarkEnd w:id="82"/>
      <w:bookmarkEnd w:id="83"/>
      <w:r>
        <w:rPr>
          <w:rtl w:val="true"/>
        </w:rPr>
        <w:t>ذکر بیان العلم</w:t>
      </w:r>
      <w:bookmarkEnd w:id="84"/>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جعل العلم وسائل أولیائه و عِصَم المصطفین من أصفیائه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الخلائق و درک الحقائق و حصول النّعم و زوال النّقم و اتّضاح الحقّ و کشف الشّبهة، و هو نور ساطع و برق لامع لو استقصینا مدحه لم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معاذ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فإنّ فی تعلّمه للّه سبحانه حسنة، و طلبه عبادة، و مدارسته تسبیح، و البحث عنه جهاد، و تعلیمه من لا یعلم صدقة، و بذله لأهله قربة؛ لأ نّه معالم الحلال و الحرام، و منار سبیل الجنّة، و الاُنس فی الوحشة و الصّاحب فی الغربة، و الدّلیل علی السرّاء و الضرّاء و السّلاح علی الأعداء، و القرب عند الغرباء و الزّین عند الأخلاّء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به أقواما فیجعلهم فی الخیر قادة یقتدی بهم، و أئمّة فی الخیر یقتصّ آثارهم و یرمق أعمالهم و ینتهی إلی رأیهم، ترغب الملائکة فی خلّتهم و بأجنحتها تمسحهم و فی صلواتها تستغفر لهم، حتّی کلّ رطب و یابس لهم مستغفر حتّی الحیتان فی البحر و هوامّه و سباع البرّ و أنعامه و السّماء و نجومها؛ لأ نّ العلم حیاة القلوب من الجهل، و مصباح الأبصار من الظّلمة، و قوّة الأبدان من الضّعف، یبلغ به العبد منازل الأحرار و مجالس الملوک و الدّرجات العلی فی الدّنیا و الآخرة، و الفکر فیه یعدل بالصّیام و مدارسته، بالقیام به یعمل الخیر و به یورّع و یوحّد، و به یوصل الأرحام و به یعرف الحلال و الحرام، و هو امام </w:t>
      </w:r>
    </w:p>
    <w:p>
      <w:pPr>
        <w:pStyle w:val="BookText"/>
        <w:rPr/>
      </w:pPr>
      <w:r>
        <w:rPr>
          <w:rFonts w:ascii="IRNazanin" w:hAnsi="IRNazanin" w:eastAsia="IRNazanin"/>
          <w:color w:val="111111"/>
          <w:sz w:val="28"/>
          <w:sz w:val="28"/>
          <w:szCs w:val="28"/>
          <w:rtl w:val="true"/>
          <w:lang w:bidi="fa-IR"/>
        </w:rPr>
        <w:t>العمل و العمل تابعه، و یلهم السّعداء و یحرم الأشقیاء</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أصل العلم إدراک الشیء علی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الجهل، و هو وهم الشی‌ء علی غیر ما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عند أهل الجهل جهل، کما أنّ الجهل عند أهل العلم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الخیر و الشرّ شکلان و فعلهما 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العلم شرح الصّدور و نور السّرّ و حیاة الأرواح و قوّة الأشباح و فتح الأبواب و رفع الحجاب و طیبة التّربة</w:t>
      </w:r>
      <w:r>
        <w:rPr>
          <w:rStyle w:val="FootnoteAnchor"/>
          <w:rtl w:val="true"/>
        </w:rPr>
        <w:footnoteReference w:id="311"/>
      </w:r>
      <w:r>
        <w:rPr>
          <w:rFonts w:ascii="IRNazanin" w:hAnsi="IRNazanin" w:eastAsia="IRNazanin"/>
          <w:color w:val="111111"/>
          <w:sz w:val="28"/>
          <w:sz w:val="28"/>
          <w:szCs w:val="28"/>
          <w:rtl w:val="true"/>
          <w:lang w:bidi="fa-IR"/>
        </w:rPr>
        <w:t>و شرف النّسبة و علوّ الهمّة و فضیلة الحرّیّة و النّجاة من رقّ العبودیّة و عصمة الأبرار و زین الأحرار، و هو بستان الحکماء و روضة الحلماء و دعوة الأنبیاء و دلالة ربّ السّماء، لا یطلبه إلاّ الهداة المرشدون و لا یترکه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الغواة المضلّون</w:t>
      </w:r>
      <w:r>
        <w:rPr>
          <w:rFonts w:eastAsia="Amiri" w:cs="Amiri" w:ascii="Amiri" w:hAnsi="Amiri"/>
          <w:color w:val="111111"/>
          <w:sz w:val="28"/>
          <w:szCs w:val="28"/>
          <w:rtl w:val="true"/>
          <w:lang w:bidi="ar-SA"/>
        </w:rPr>
        <w:t xml:space="preserve">. </w:t>
      </w:r>
      <w:bookmarkStart w:id="85" w:name="pg7559_87926"/>
    </w:p>
    <w:p>
      <w:pPr>
        <w:pStyle w:val="Heading2"/>
        <w:numPr>
          <w:ilvl w:val="1"/>
          <w:numId w:val="1"/>
        </w:numPr>
        <w:rPr/>
      </w:pPr>
      <w:bookmarkStart w:id="86" w:name="__RefHeading___Toc2941356_1051229030"/>
      <w:bookmarkStart w:id="87" w:name="_Toc29"/>
      <w:bookmarkEnd w:id="85"/>
      <w:bookmarkEnd w:id="86"/>
      <w:r>
        <w:rPr>
          <w:rtl w:val="true"/>
        </w:rPr>
        <w:t>فی ذکر أنواع العلم</w:t>
      </w:r>
      <w:bookmarkEnd w:id="87"/>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أنواع شتّی، و بینها تفاضل و تفاوت حسب تفاضل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علم الحسّ، و الحواسّ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البصر، و الشّمّ، و الذّوق، و اللّمس، و علم البدیهة و هو أوّل درجة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الاستدلال من الشّاهد علی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الحواسّ السّلیمة،</w:t>
      </w:r>
    </w:p>
    <w:p>
      <w:pPr>
        <w:pStyle w:val="BookText"/>
        <w:rPr/>
      </w:pPr>
      <w:r>
        <w:rPr>
          <w:rFonts w:ascii="Amiri" w:hAnsi="Amiri" w:eastAsia="Amiri" w:cs="Amiri"/>
          <w:color w:val="111111"/>
          <w:sz w:val="28"/>
          <w:sz w:val="28"/>
          <w:szCs w:val="28"/>
          <w:rtl w:val="true"/>
          <w:lang w:bidi="ar-SA"/>
        </w:rPr>
        <w:t>و الثّانی علم الضّرورة،</w:t>
      </w:r>
    </w:p>
    <w:p>
      <w:pPr>
        <w:pStyle w:val="BookText"/>
        <w:rPr/>
      </w:pPr>
      <w:r>
        <w:rPr>
          <w:rFonts w:ascii="Amiri" w:hAnsi="Amiri" w:eastAsia="Amiri" w:cs="Amiri"/>
          <w:color w:val="111111"/>
          <w:sz w:val="28"/>
          <w:sz w:val="28"/>
          <w:szCs w:val="28"/>
          <w:rtl w:val="true"/>
          <w:lang w:bidi="ar-SA"/>
        </w:rPr>
        <w:t>و الثالث الأخبار المتواترة،</w:t>
      </w:r>
    </w:p>
    <w:p>
      <w:pPr>
        <w:pStyle w:val="BookText"/>
        <w:rPr/>
      </w:pPr>
      <w:r>
        <w:rPr>
          <w:rFonts w:ascii="IRNazanin" w:hAnsi="IRNazanin" w:eastAsia="IRNazanin"/>
          <w:color w:val="111111"/>
          <w:sz w:val="28"/>
          <w:sz w:val="28"/>
          <w:szCs w:val="28"/>
          <w:rtl w:val="true"/>
          <w:lang w:bidi="fa-IR"/>
        </w:rPr>
        <w:t>و الرّابع القیاس،</w:t>
      </w:r>
    </w:p>
    <w:p>
      <w:pPr>
        <w:pStyle w:val="BookText"/>
        <w:rPr/>
      </w:pPr>
      <w:r>
        <w:rPr>
          <w:rFonts w:ascii="IRNazanin" w:hAnsi="IRNazanin" w:eastAsia="IRNazanin"/>
          <w:color w:val="111111"/>
          <w:sz w:val="28"/>
          <w:sz w:val="28"/>
          <w:szCs w:val="28"/>
          <w:rtl w:val="true"/>
          <w:lang w:bidi="fa-IR"/>
        </w:rPr>
        <w:t>و الخامس الشّواهد و الدّلائل،</w:t>
      </w:r>
    </w:p>
    <w:p>
      <w:pPr>
        <w:pStyle w:val="BookText"/>
        <w:rPr/>
      </w:pPr>
      <w:r>
        <w:rPr>
          <w:rFonts w:ascii="Amiri" w:hAnsi="Amiri" w:eastAsia="Amiri" w:cs="Amiri"/>
          <w:color w:val="111111"/>
          <w:sz w:val="28"/>
          <w:sz w:val="28"/>
          <w:szCs w:val="28"/>
          <w:rtl w:val="true"/>
          <w:lang w:bidi="ar-SA"/>
        </w:rPr>
        <w:t>و السّادس اللغة،</w:t>
      </w:r>
    </w:p>
    <w:p>
      <w:pPr>
        <w:pStyle w:val="BookText"/>
        <w:rPr/>
      </w:pPr>
      <w:r>
        <w:rPr>
          <w:rFonts w:ascii="Amiri" w:hAnsi="Amiri" w:eastAsia="Amiri" w:cs="Amiri"/>
          <w:color w:val="111111"/>
          <w:sz w:val="28"/>
          <w:sz w:val="28"/>
          <w:szCs w:val="28"/>
          <w:rtl w:val="true"/>
          <w:lang w:bidi="ar-SA"/>
        </w:rPr>
        <w:t>و السّابع أخبار الرّسل بعد إقامة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سبیل إلی درک شیء من الأشیاء إلاّ بالعقل الکامل و اللبّ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طریقه، سهل طلبه، سریع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مقصده، غامض مطلبه، بطیء وقوعه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الأئمّة علیهم‌السلام لا یعرف الحقّ إلاّ من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حجّة علیّة فاصلة، و إمّا </w:t>
      </w:r>
    </w:p>
    <w:p>
      <w:pPr>
        <w:pStyle w:val="BookText"/>
        <w:rPr/>
      </w:pPr>
      <w:r>
        <w:rPr>
          <w:rFonts w:ascii="Amiri" w:hAnsi="Amiri" w:eastAsia="Amiri" w:cs="Amiri"/>
          <w:color w:val="111111"/>
          <w:sz w:val="28"/>
          <w:sz w:val="28"/>
          <w:szCs w:val="28"/>
          <w:rtl w:val="true"/>
          <w:lang w:bidi="ar-SA"/>
        </w:rPr>
        <w:t>آیة محکمة نازلة، و إمّا سنّة متّبعة من رسول اللّه واصلة و إمّا إجماع الاُمّة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علی ستّة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الهوائیّة، و علم المائیّة، و علم المنیّة، و علم الکمّیّة، و علم الأبنیة، و علم الکیفیّة</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فی المأثور عن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و سنّة قائمة، و فریضة عادلة، و ما سواهنّ فهو فضل</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لصلاح الأدیان، و علم الطبّ لصلاح الأبدان، و ما سواهما فَبُلغة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العلوم علی وجوه، و لها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علم الرّبوبیّة، و هو ما استأثر اللّه سبحانه به دون بریّته من علم الأزل و الأبد و ما لم یطّلع علیه أحد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معاجیز الأنبیاء علیهم‌السلام، و هو ما أیّدهم اللّه عزّ و جلّ به من الإلهام و ما أوحی إلیهم و اختصّهم به دون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التّوحید، و هو معرفة الأدیان و المذاهب المختلفة و سمّاه</w:t>
      </w:r>
      <w:r>
        <w:rPr>
          <w:rStyle w:val="FootnoteAnchor"/>
          <w:rtl w:val="true"/>
        </w:rPr>
        <w:footnoteReference w:id="314"/>
      </w:r>
      <w:r>
        <w:rPr>
          <w:rFonts w:ascii="Amiri" w:hAnsi="Amiri" w:eastAsia="Amiri" w:cs="Amiri"/>
          <w:color w:val="111111"/>
          <w:sz w:val="28"/>
          <w:sz w:val="28"/>
          <w:szCs w:val="28"/>
          <w:rtl w:val="true"/>
          <w:lang w:bidi="ar-SA"/>
        </w:rPr>
        <w:t>المتکلّمون</w:t>
      </w:r>
    </w:p>
    <w:p>
      <w:pPr>
        <w:pStyle w:val="BookText"/>
        <w:rPr/>
      </w:pPr>
      <w:r>
        <w:rPr>
          <w:rFonts w:ascii="IRNazanin" w:hAnsi="IRNazanin" w:eastAsia="IRNazanin"/>
          <w:color w:val="111111"/>
          <w:sz w:val="28"/>
          <w:sz w:val="28"/>
          <w:szCs w:val="28"/>
          <w:rtl w:val="true"/>
          <w:lang w:bidi="fa-IR"/>
        </w:rPr>
        <w:t>علم النّظر و 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المعاملة، و یسمّی علم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ریاضة النّفوس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التّصوّف، و هو بحر عمیق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علم الإشارات، و هو معرفة سعی القلب و الحرکات الظّاهرة و مراتب العباد و الخواطر الواردة علی القلوب</w:t>
      </w:r>
    </w:p>
    <w:p>
      <w:pPr>
        <w:pStyle w:val="BookText"/>
        <w:rPr/>
      </w:pPr>
      <w:r>
        <w:rPr>
          <w:rFonts w:ascii="IRNazanin" w:hAnsi="IRNazanin" w:eastAsia="IRNazanin"/>
          <w:color w:val="111111"/>
          <w:sz w:val="28"/>
          <w:sz w:val="28"/>
          <w:szCs w:val="28"/>
          <w:rtl w:val="true"/>
          <w:lang w:bidi="fa-IR"/>
        </w:rPr>
        <w:t>و علم الفقه، و هو علم العبادات فی شرائع الرّسول و سنّته و معاملات النّاس فی البیع و الشّری و غیر ذلک و الحدود و الدّیات و الفروج و الفرائض و المقدّرات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الأخبار، و هو علم الکتب المنزلة علی الرّسل علیهم‌السلام بتأویلها و تفسیرها و الأخبار المأثورة عنهم صحیحها و سقیمها و أقاصیصهم من لدن آدم علیه‌السلام إلی سیّد المرسلین علیهم‌السلامو آثار الصّالحین و ألفاظهم فی الوعظ و التّرغیب و سِیَر الملوک العادلة و الجائرة فی رسومهم و عادتهم، و أخبار الاُمم المتقدّمة و وقائع العرب و أیّام العجم</w:t>
      </w:r>
    </w:p>
    <w:p>
      <w:pPr>
        <w:pStyle w:val="BookText"/>
        <w:rPr/>
      </w:pPr>
      <w:r>
        <w:rPr>
          <w:rFonts w:ascii="IRNazanin" w:hAnsi="IRNazanin" w:eastAsia="IRNazanin"/>
          <w:color w:val="111111"/>
          <w:sz w:val="28"/>
          <w:sz w:val="28"/>
          <w:szCs w:val="28"/>
          <w:rtl w:val="true"/>
          <w:lang w:bidi="fa-IR"/>
        </w:rPr>
        <w:t>و مُلَح الظّرفاء و نوادرهم و رسائل الکتّاب و دواوینهم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اللغة، و هو معرفة الأسماء و التّصاریف و النّحو و الشّعر و المشتقّ و الموضوع و اختلاف العرب فی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الطبّ، و هو معرفة الأغذیة و الأدویة و الطّبائع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النّجوم، و هو معرفة الأفلاک و النیّرات و سیر الکواکب المسعودة و المنحوسة و الأحکام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الرؤیا، و هو معرفة الأحلام الکاذبة و الصّادقة و حدیث النّفس و إلهام الملک و وساوس الشّیطان و غلبة الطّبائع و فسادها و اعتدالها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الحساب، و هو معرفة الاُصول و الأعداد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الهندسة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الأشیاء و معرفة مقادیرها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الأنساب</w:t>
      </w:r>
      <w:r>
        <w:rPr>
          <w:rStyle w:val="FootnoteAnchor"/>
          <w:rtl w:val="true"/>
        </w:rPr>
        <w:footnoteReference w:id="315"/>
      </w:r>
      <w:r>
        <w:rPr>
          <w:rFonts w:ascii="IRNazanin" w:hAnsi="IRNazanin" w:eastAsia="IRNazanin"/>
          <w:color w:val="111111"/>
          <w:sz w:val="28"/>
          <w:sz w:val="28"/>
          <w:szCs w:val="28"/>
          <w:rtl w:val="true"/>
          <w:lang w:bidi="fa-IR"/>
        </w:rPr>
        <w:t>، و هو معرفة أوائل الأشیاء و اُصول العالم و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الآداب، و هو معرفة الکتابة و الفروسیّة و الرّمی و السّباحة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الزّجر و الفال، و هو الوقوف علی الصّور و الألوان و أصوات الطّیور و اختلاج العروق و غیر ذلک ممّا جرت به مذاهب العرب و العجم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علم الحِرَف، و هی الحیل المطلقة للعباد التی یصلون بها إلی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الملاهی، و هو ما یتلذّذ به الخلق فیما بینهم ممّا أباح اللّه و رخّص فیه لیکون لهم عدّة علی أداء ما فرض علیهم و اجتناب ما زجروا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المناکیر، و هو علم الضّرب و القمر</w:t>
      </w:r>
      <w:r>
        <w:rPr>
          <w:rStyle w:val="FootnoteAnchor"/>
          <w:rtl w:val="true"/>
        </w:rPr>
        <w:footnoteReference w:id="316"/>
      </w:r>
      <w:r>
        <w:rPr>
          <w:rFonts w:ascii="Amiri" w:hAnsi="Amiri" w:eastAsia="Amiri" w:cs="Amiri"/>
          <w:color w:val="111111"/>
          <w:sz w:val="28"/>
          <w:sz w:val="28"/>
          <w:szCs w:val="28"/>
          <w:rtl w:val="true"/>
          <w:lang w:bidi="ar-SA"/>
        </w:rPr>
        <w:t>و الزّمر</w:t>
      </w:r>
      <w:r>
        <w:rPr>
          <w:rStyle w:val="FootnoteAnchor"/>
          <w:rtl w:val="true"/>
        </w:rPr>
        <w:footnoteReference w:id="317"/>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السّحر و النّیرنج و أشکالهما ممّا لا یصل إلیه العبد إلاّ بمعصیة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أقسام العلوم المجملة عندنا،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أکثر من أن یحصی، فخذ من کلّ شیء أحسنه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قال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ذو فنّ إلاّ غلبنی و لا ذو فنون إلاّ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لنا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القرآن عظمت قیمته، و من تعلّم الفقه نَبل مقداره، و من نظر فی اللغة رقّ طبعه، و من تعلّم الحساب جزل رأیه و من کتب الحدیث قویت حجّته و من لم یصن نفسه لم ینفعه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اکتفی بالکلام دون الفقه و الزّهد تزندق، و من اکتفی بالزّهد دون الفقه و الکلام تبدّع، و من اکتفی بالفقه دون الکلام و الزّهد تفسّق، و من تفنّن فی</w:t>
      </w:r>
    </w:p>
    <w:p>
      <w:pPr>
        <w:pStyle w:val="BookText"/>
        <w:rPr/>
      </w:pPr>
      <w:r>
        <w:rPr>
          <w:rFonts w:ascii="Amiri" w:hAnsi="Amiri" w:eastAsia="Amiri" w:cs="Amiri"/>
          <w:color w:val="111111"/>
          <w:sz w:val="28"/>
          <w:sz w:val="28"/>
          <w:szCs w:val="28"/>
          <w:rtl w:val="true"/>
          <w:lang w:bidi="ar-SA"/>
        </w:rPr>
        <w:t>الأبواب کلّها تخلّص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ذکروا عن محمّد بن الحسن</w:t>
      </w:r>
      <w:r>
        <w:rPr>
          <w:rStyle w:val="FootnoteAnchor"/>
          <w:rtl w:val="true"/>
        </w:rPr>
        <w:footnoteReference w:id="3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 علمنا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مکفیّ زکیّ مشتهٍ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عبد مکفیّ زکیّ و لیس بمشته؟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فالعلماء سُرُج البلاد و زین العباد و أنجم الدّنیا و مصابیح الدّجی و أطواد النّهی،بهم ینشرح الصّدور و یتّضح الاُمور، و هم دعائم الأحکام و منار الإسلام و مفزع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 العلم و ارفع قدره و أرْعِ حقّه و وقّر أهله و اعتصم بحبله و امض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نهجه، یهدک إلی الحقّ و یرشدک إلی الصّدق، و اللّه المرشد الهادی، و لا قوّة إلاّ به</w:t>
      </w:r>
      <w:r>
        <w:rPr>
          <w:rFonts w:eastAsia="IRNazanin" w:cs="IRNazanin"/>
          <w:color w:val="111111"/>
          <w:sz w:val="28"/>
          <w:szCs w:val="28"/>
          <w:rtl w:val="true"/>
          <w:lang w:bidi="fa-IR"/>
        </w:rPr>
        <w:t xml:space="preserve">. </w:t>
      </w:r>
      <w:bookmarkStart w:id="88" w:name="pg7559_87931"/>
    </w:p>
    <w:p>
      <w:pPr>
        <w:pStyle w:val="Heading2"/>
        <w:numPr>
          <w:ilvl w:val="1"/>
          <w:numId w:val="1"/>
        </w:numPr>
        <w:rPr/>
      </w:pPr>
      <w:bookmarkStart w:id="89" w:name="__RefHeading___Toc2941358_1051229030"/>
      <w:bookmarkStart w:id="90" w:name="_Toc30"/>
      <w:bookmarkEnd w:id="88"/>
      <w:bookmarkEnd w:id="89"/>
      <w:r>
        <w:rPr>
          <w:rtl w:val="true"/>
        </w:rPr>
        <w:t>ذکر الأدب</w:t>
      </w:r>
      <w:bookmarkEnd w:id="90"/>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اللسان، و هو صونه عن الکذب و الغیبة، و تقویم اللفظ عند الوصف و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أدب القلب، و هو حراسته عند الخواطر الواردة علیه، و حفظه عند الشکوک العارضة و الظّنون الکاذبة، و ربطه عند البلاء بالصّبر و عند القسمة بالقناعة و عند</w:t>
      </w:r>
    </w:p>
    <w:p>
      <w:pPr>
        <w:pStyle w:val="BookText"/>
        <w:rPr/>
      </w:pPr>
      <w:r>
        <w:rPr>
          <w:rFonts w:ascii="IRNazanin" w:hAnsi="IRNazanin" w:eastAsia="IRNazanin"/>
          <w:color w:val="111111"/>
          <w:sz w:val="28"/>
          <w:sz w:val="28"/>
          <w:szCs w:val="28"/>
          <w:rtl w:val="true"/>
          <w:lang w:bidi="fa-IR"/>
        </w:rPr>
        <w:t>الحکم بالتّسلیم و عند المصلحة بالتّوکّل و عند الأمر بالإخلاص و التّعظیم و عند النّهی بالخشیة و 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أدب النّفس فی الخلوة، و هو منعها عمّا یشینها عند اللّه و عند الخلق، و حملها علی ما یزینها عندهم</w:t>
      </w:r>
    </w:p>
    <w:p>
      <w:pPr>
        <w:pStyle w:val="BookText"/>
        <w:rPr/>
      </w:pPr>
      <w:r>
        <w:rPr>
          <w:rFonts w:ascii="IRNazanin" w:hAnsi="IRNazanin" w:eastAsia="IRNazanin"/>
          <w:color w:val="111111"/>
          <w:sz w:val="28"/>
          <w:sz w:val="28"/>
          <w:szCs w:val="28"/>
          <w:rtl w:val="true"/>
          <w:lang w:bidi="fa-IR"/>
        </w:rPr>
        <w:t>و الأدب أصله الدّعاء إلی الألفاظ الجمیلة، و هو مأخوذ من المأدبة، و هی الدّعاء إلی الولیمة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وقت کلامک، و الإیجاز فی لفظک، و الإبلاغ لبغیتک، و الرّضا من الکلام بأقلّ من حظّک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أولی بالمرء من النّسب، و هو أعدل شاهد علی الحَسب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المأثور عن الرّسول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یتأدّب بأدب اللّه سبحانه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سمعتُ بعض الاُدباء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أبوالعبّاس ثعلب</w:t>
      </w:r>
      <w:r>
        <w:rPr>
          <w:rStyle w:val="FootnoteAnchor"/>
          <w:rtl w:val="true"/>
        </w:rPr>
        <w:footnoteReference w:id="321"/>
      </w:r>
      <w:r>
        <w:rPr>
          <w:rFonts w:ascii="IRNazanin" w:hAnsi="IRNazanin" w:eastAsia="IRNazanin"/>
          <w:color w:val="111111"/>
          <w:sz w:val="28"/>
          <w:sz w:val="28"/>
          <w:szCs w:val="28"/>
          <w:rtl w:val="true"/>
          <w:lang w:bidi="fa-IR"/>
        </w:rPr>
        <w:t>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عظّمت الملوک أباک و کان أحد رعیّتها، و عبدت الرّعیّة ملوکها فشتّان ما بین عابد و معبود، یا بنیّ، لولا أدب أبیک لکان للملوک بمنزلة العبید حمّالاً أو للإبل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ما ورّث الرّجال بنیهم</w:t>
      </w:r>
    </w:p>
    <w:p>
      <w:pPr>
        <w:pStyle w:val="BookText"/>
        <w:rPr/>
      </w:pPr>
      <w:r>
        <w:rPr>
          <w:rFonts w:ascii="IRNazanin" w:hAnsi="IRNazanin" w:eastAsia="IRNazanin"/>
          <w:color w:val="111111"/>
          <w:sz w:val="28"/>
          <w:sz w:val="28"/>
          <w:szCs w:val="28"/>
          <w:rtl w:val="true"/>
          <w:lang w:bidi="fa-IR"/>
        </w:rPr>
        <w:t>أدب صالح و طیب ثناء</w:t>
      </w:r>
    </w:p>
    <w:p>
      <w:pPr>
        <w:pStyle w:val="BookText"/>
        <w:rPr/>
      </w:pPr>
      <w:r>
        <w:rPr>
          <w:rFonts w:ascii="IRNazanin" w:hAnsi="IRNazanin" w:eastAsia="IRNazanin"/>
          <w:color w:val="111111"/>
          <w:sz w:val="28"/>
          <w:sz w:val="28"/>
          <w:szCs w:val="28"/>
          <w:rtl w:val="true"/>
          <w:lang w:bidi="fa-IR"/>
        </w:rPr>
        <w:t>فهو خیر من الدّراهم و الدّینار</w:t>
      </w:r>
    </w:p>
    <w:p>
      <w:pPr>
        <w:pStyle w:val="BookText"/>
        <w:rPr/>
      </w:pPr>
      <w:r>
        <w:rPr>
          <w:rFonts w:ascii="IRNazanin" w:hAnsi="IRNazanin" w:eastAsia="IRNazanin"/>
          <w:color w:val="111111"/>
          <w:sz w:val="28"/>
          <w:sz w:val="28"/>
          <w:szCs w:val="28"/>
          <w:rtl w:val="true"/>
          <w:lang w:bidi="fa-IR"/>
        </w:rPr>
        <w:t>فی یوم شدّة و رخاء</w:t>
      </w:r>
    </w:p>
    <w:p>
      <w:pPr>
        <w:pStyle w:val="BookText"/>
        <w:rPr/>
      </w:pPr>
      <w:r>
        <w:rPr>
          <w:rFonts w:ascii="IRNazanin" w:hAnsi="IRNazanin" w:eastAsia="IRNazanin"/>
          <w:color w:val="111111"/>
          <w:sz w:val="28"/>
          <w:sz w:val="28"/>
          <w:szCs w:val="28"/>
          <w:rtl w:val="true"/>
          <w:lang w:bidi="fa-IR"/>
        </w:rPr>
        <w:t>تلک تفنی و العلم و الأدب</w:t>
      </w:r>
    </w:p>
    <w:p>
      <w:pPr>
        <w:pStyle w:val="BookText"/>
        <w:rPr/>
      </w:pPr>
      <w:r>
        <w:rPr>
          <w:rFonts w:ascii="Amiri" w:hAnsi="Amiri" w:eastAsia="Amiri" w:cs="Amiri"/>
          <w:color w:val="111111"/>
          <w:sz w:val="28"/>
          <w:sz w:val="28"/>
          <w:szCs w:val="28"/>
          <w:rtl w:val="true"/>
          <w:lang w:bidi="ar-SA"/>
        </w:rPr>
        <w:t>الصّالح لا یفنیانِ حتّی اللقاء</w:t>
      </w:r>
    </w:p>
    <w:p>
      <w:pPr>
        <w:pStyle w:val="BookText"/>
        <w:rPr/>
      </w:pPr>
      <w:r>
        <w:rPr>
          <w:rFonts w:ascii="Amiri" w:hAnsi="Amiri" w:eastAsia="Amiri" w:cs="Amiri"/>
          <w:color w:val="111111"/>
          <w:sz w:val="28"/>
          <w:sz w:val="28"/>
          <w:szCs w:val="28"/>
          <w:rtl w:val="true"/>
          <w:lang w:bidi="ar-SA"/>
        </w:rPr>
        <w:t>إن تأدّبت یا بنیّ صغیرا</w:t>
      </w:r>
    </w:p>
    <w:p>
      <w:pPr>
        <w:pStyle w:val="BookText"/>
        <w:rPr/>
      </w:pPr>
      <w:r>
        <w:rPr>
          <w:rFonts w:ascii="Amiri" w:hAnsi="Amiri" w:eastAsia="Amiri" w:cs="Amiri"/>
          <w:color w:val="111111"/>
          <w:sz w:val="28"/>
          <w:sz w:val="28"/>
          <w:szCs w:val="28"/>
          <w:rtl w:val="true"/>
          <w:lang w:bidi="ar-SA"/>
        </w:rPr>
        <w:t>کنت یوماً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فی الرّفعاء </w:t>
      </w:r>
      <w:bookmarkStart w:id="91" w:name="pg7559_87933"/>
    </w:p>
    <w:p>
      <w:pPr>
        <w:pStyle w:val="Heading2"/>
        <w:numPr>
          <w:ilvl w:val="1"/>
          <w:numId w:val="1"/>
        </w:numPr>
        <w:rPr/>
      </w:pPr>
      <w:bookmarkStart w:id="92" w:name="__RefHeading___Toc2941360_1051229030"/>
      <w:bookmarkStart w:id="93" w:name="_Toc31"/>
      <w:bookmarkEnd w:id="91"/>
      <w:bookmarkEnd w:id="92"/>
      <w:r>
        <w:rPr>
          <w:rtl w:val="true"/>
        </w:rPr>
        <w:t>ذکر العقل</w:t>
      </w:r>
      <w:bookmarkEnd w:id="93"/>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أبلغ ما احتجّ اللّه به علی عباده العقل، فهو الدّالّ علی اللّه بصنعه و الدّاعی إلیه</w:t>
      </w:r>
    </w:p>
    <w:p>
      <w:pPr>
        <w:pStyle w:val="BookText"/>
        <w:rPr/>
      </w:pPr>
      <w:r>
        <w:rPr>
          <w:rFonts w:ascii="IRNazanin" w:hAnsi="IRNazanin" w:eastAsia="IRNazanin"/>
          <w:color w:val="111111"/>
          <w:sz w:val="28"/>
          <w:sz w:val="28"/>
          <w:szCs w:val="28"/>
          <w:rtl w:val="true"/>
          <w:lang w:bidi="fa-IR"/>
        </w:rPr>
        <w:t>بحججه، و به یتفاضل الخلق و یحسن الخُلق و تزکو الأفعال و تصفو الأقوال و تصحّ الأحوال و تحقّق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اللّه تعالی العقل فی الملائکة بغیر الشّهوة، و رکّب الشهوة فی البهائم بغیر العقل، و رکّبهما جمیعا فی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غلب عقله شهوته کان خیرا من الملائکة، و من غلب شهوته عقله کان شرّا من البهائم</w:t>
      </w:r>
      <w:r>
        <w:rPr>
          <w:rStyle w:val="FootnoteAnchor"/>
          <w:rtl w:val="true"/>
        </w:rPr>
        <w:footnoteReference w:id="322"/>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البکم الّذین</w:t>
      </w:r>
      <w:r>
        <w:rPr>
          <w:rStyle w:val="FootnoteAnchor"/>
          <w:rtl w:val="true"/>
        </w:rPr>
        <w:footnoteReference w:id="323"/>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حقیقة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عند اللغویّین مشتقّ من عقال البعیر، و معناه أنّ اللّه به عقل الخلق، أی منعهم عمّا فیه فساد دینهم و فساد ذات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المتکلّمین قوّة ممیّزة، تمیّز بین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الفلاسفة الإصابة بالظّنّ و معرفة ما لم یکن بما قد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الأطبّاء صحّة الطّبائع و استقامتها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الزّهّاد هو عقد من العقود بین الحقّ و الباطل و بین الکفر و الإیمان، فإذا </w:t>
      </w:r>
    </w:p>
    <w:p>
      <w:pPr>
        <w:pStyle w:val="BookText"/>
        <w:rPr/>
      </w:pPr>
      <w:r>
        <w:rPr>
          <w:rFonts w:ascii="IRNazanin" w:hAnsi="IRNazanin" w:eastAsia="IRNazanin"/>
          <w:color w:val="111111"/>
          <w:sz w:val="28"/>
          <w:sz w:val="28"/>
          <w:szCs w:val="28"/>
          <w:rtl w:val="true"/>
          <w:lang w:bidi="fa-IR"/>
        </w:rPr>
        <w:t>انحلّ العقد صار العبد کافرا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هو عقد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الباطل لصاحبه یشرح الحقّ، له، و الهوی هو عقد</w:t>
      </w:r>
      <w:r>
        <w:rPr>
          <w:rStyle w:val="FootnoteAnchor"/>
          <w:rtl w:val="true"/>
        </w:rPr>
        <w:footnoteReference w:id="324"/>
      </w:r>
      <w:r>
        <w:rPr>
          <w:rFonts w:ascii="IRNazanin" w:hAnsi="IRNazanin" w:eastAsia="IRNazanin"/>
          <w:color w:val="111111"/>
          <w:sz w:val="28"/>
          <w:sz w:val="28"/>
          <w:szCs w:val="28"/>
          <w:rtl w:val="true"/>
          <w:lang w:bidi="fa-IR"/>
        </w:rPr>
        <w:t>عن الحقّ لصاحبه یتزیّن الباطل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أن تتقدّم فی کلّ أمر یستقبلک قبل حلوله، بک، فإن عجزت فالحذر عند وقوعه، و إن عجزت فالأقرب إلی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العاقل تأخیر العقوبة فی سلطان الغضب و تعدیل مکافاة المحسن و الأناة</w:t>
      </w:r>
      <w:r>
        <w:rPr>
          <w:rStyle w:val="FootnoteAnchor"/>
          <w:rtl w:val="true"/>
        </w:rPr>
        <w:footnoteReference w:id="325"/>
      </w:r>
      <w:r>
        <w:rPr>
          <w:rFonts w:ascii="IRNazanin" w:hAnsi="IRNazanin" w:eastAsia="IRNazanin"/>
          <w:color w:val="111111"/>
          <w:sz w:val="28"/>
          <w:sz w:val="28"/>
          <w:szCs w:val="28"/>
          <w:rtl w:val="true"/>
          <w:lang w:bidi="fa-IR"/>
        </w:rPr>
        <w:t>فی کلّ محدث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هو العلم بدقائق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الإیمان باللّه مداراة النّاس و التودّد إلیهم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العقل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حجّة و عقل کرامة؛ فعقل الحجّة، الدلالة و عقل الکرامة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 و العدوّ یشترکان فی عقل الحجّة، و هو الّذی یسمّی عقل الإنسانیّة، و یقال هو العقل الغریزیّ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فالمطبوع ما طُبِع علیه الإنسان، و المسموع ما اکتسبه العبد بالاجتهاد و ما تولّد من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علی اثنی عشر وجها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الضّرورة، و هو ما یستدلّ به علی الصّانع و یمیّز بین الصّحیح و الفاسد، و یعرف المضارّ من المنافع و الحسن من القبح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الإیمان، و هو ما یدلّ المؤمن علی صحّة الدّین و فساد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یدلّ العبد علی متابعة الرّسول صلی‌الله‌علیه‌و‌آله و ینهاه عن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یدلّ علی موالاة أهل الحقّ و معاداة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المطیعین، و هو ما یدلّ العبد علی إیثار ما أمر به و اجتناب ما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المستقیمین، و هو یدلّ العبد علی إقامة ما أباح اللّه بالعذر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الزّهّاد، و هو یدلّ العبد علی ترک الدّنیا و طلب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الصّدّیقین العارفین، و هو یدلّ العبد علی صفاء الهمّة و صدق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الأوصیاء، و هو یدلّهم علی قبول ما ألقی إلیهم من الرّسل من العلوم و الحِکَمِ و علی احتمال ما نزل بهم من 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النّبیّین، و هو یدلّهم علی احتمال المحن علی الدّعوة و حفظ الشّریعة کما علّمهم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عقل الرّسل، و هو یدلّهم علی احتمال العجائب و قبول الوحی و رؤیة الملکوت و تبلیغ الرّسالة و 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الملائکة، و هو یدلّهم علی إدمان العبادة و رؤیة المنّة و حفظ الهیبة و تبلیغ الرّسالة إلی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فعقولهم أنزه لمبائنتها عن أضدادها، لکن الرّسل</w:t>
      </w:r>
    </w:p>
    <w:p>
      <w:pPr>
        <w:pStyle w:val="BookText"/>
        <w:rPr/>
      </w:pPr>
      <w:r>
        <w:rPr>
          <w:rFonts w:ascii="IRNazanin" w:hAnsi="IRNazanin" w:eastAsia="IRNazanin"/>
          <w:color w:val="111111"/>
          <w:sz w:val="28"/>
          <w:sz w:val="28"/>
          <w:szCs w:val="28"/>
          <w:rtl w:val="true"/>
          <w:lang w:bidi="fa-IR"/>
        </w:rPr>
        <w:t>أکمل عقولاً لأنّهم أفضل البریّة و لمقارنة المحن بهم و نزول البلاء علیهم، فهم کانوا</w:t>
      </w:r>
    </w:p>
    <w:p>
      <w:pPr>
        <w:pStyle w:val="BookText"/>
        <w:rPr/>
      </w:pPr>
      <w:r>
        <w:rPr>
          <w:rFonts w:ascii="IRNazanin" w:hAnsi="IRNazanin" w:eastAsia="IRNazanin"/>
          <w:color w:val="111111"/>
          <w:sz w:val="28"/>
          <w:sz w:val="28"/>
          <w:szCs w:val="28"/>
          <w:rtl w:val="true"/>
          <w:lang w:bidi="fa-IR"/>
        </w:rPr>
        <w:t>مع هذه الأوصاف یطّلعون علی الغیوب و یقاسّون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حفظ رسول‌اللّه صلی‌الله‌علیه‌و‌آله آثار المرسلین و مقام الکروبیّین و أوصاف الرّوحانیّین و أحوال المقرّبین و المبعّدین و درجات النّعیم و درکات الجحیم فی لیلة واحدة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رفع لی الدّنیا فرأیت ما یکون فی اُمّتی إلی یوم ینفخ </w:t>
      </w:r>
    </w:p>
    <w:p>
      <w:pPr>
        <w:pStyle w:val="BookText"/>
        <w:rPr/>
      </w:pPr>
      <w:r>
        <w:rPr>
          <w:rFonts w:ascii="Amiri" w:hAnsi="Amiri" w:eastAsia="Amiri" w:cs="Amiri"/>
          <w:color w:val="111111"/>
          <w:sz w:val="28"/>
          <w:sz w:val="28"/>
          <w:szCs w:val="28"/>
          <w:rtl w:val="true"/>
          <w:lang w:bidi="ar-SA"/>
        </w:rPr>
        <w:t>فی الصّور</w:t>
      </w:r>
    </w:p>
    <w:p>
      <w:pPr>
        <w:pStyle w:val="BookText"/>
        <w:rPr/>
      </w:pPr>
      <w:r>
        <w:rPr>
          <w:rFonts w:ascii="IRNazanin" w:hAnsi="IRNazanin" w:eastAsia="IRNazanin"/>
          <w:color w:val="111111"/>
          <w:sz w:val="28"/>
          <w:sz w:val="28"/>
          <w:szCs w:val="28"/>
          <w:rtl w:val="true"/>
          <w:lang w:bidi="fa-IR"/>
        </w:rPr>
        <w:t>و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زویت لی الأرض فاُریت مشارقها و مغاربها، و سیبلغ ملک اُمّتی ما زوی لی منها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قد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اُکلّم الناس علی قدر عقولهم</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موضع القلب الدّماغ،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330"/>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القلب و قوّته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 و هو شهید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قال یَصِفُ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إنّما رأی ما رأی بما أیّده اللّه تعالی من زیادة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 الحکماء ما حرفة العارف؟ و ما حرفة العاقل؟ و ما حرفة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یناجی ربّه بنور المعرفة، و العاقل یدبّر أمر خدمته برأی العقل، و العالم</w:t>
      </w:r>
    </w:p>
    <w:p>
      <w:pPr>
        <w:pStyle w:val="BookText"/>
        <w:rPr/>
      </w:pPr>
      <w:r>
        <w:rPr>
          <w:rFonts w:ascii="IRNazanin" w:hAnsi="IRNazanin" w:eastAsia="IRNazanin"/>
          <w:color w:val="111111"/>
          <w:sz w:val="28"/>
          <w:sz w:val="28"/>
          <w:szCs w:val="28"/>
          <w:rtl w:val="true"/>
          <w:lang w:bidi="fa-IR"/>
        </w:rPr>
        <w:t>قائم یستدلّ بعلمه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أکرمه اللّه بالعقل و أسعده بصحبة العقلاء، و ویل لمن حرمه اللّه ذلک، فإنّ سبب النّجاة العقل، و به ینجو العبد من العقوبات، و یصعد إلی الدّرجات، و یصل إلی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عطّار عطره فائح و ودّه لائح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العاقل تفید الحکمة، و رؤیة الجاهل تبید الخطرة</w:t>
      </w:r>
      <w:r>
        <w:rPr>
          <w:rStyle w:val="FootnoteAnchor"/>
          <w:rtl w:val="true"/>
        </w:rPr>
        <w:footnoteReference w:id="333"/>
      </w:r>
      <w:r>
        <w:rPr>
          <w:rFonts w:ascii="IRNazanin" w:hAnsi="IRNazanin" w:eastAsia="IRNazanin"/>
          <w:color w:val="111111"/>
          <w:sz w:val="28"/>
          <w:sz w:val="28"/>
          <w:szCs w:val="28"/>
          <w:rtl w:val="true"/>
          <w:lang w:bidi="fa-IR"/>
        </w:rPr>
        <w:t>صحبة العاقل طرب، و صحبة الجاهل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الجاهل خیرة، و موت </w:t>
      </w:r>
    </w:p>
    <w:p>
      <w:pPr>
        <w:pStyle w:val="BookText"/>
        <w:rPr/>
      </w:pPr>
      <w:r>
        <w:rPr>
          <w:rFonts w:ascii="Amiri" w:hAnsi="Amiri" w:eastAsia="Amiri" w:cs="Amiri"/>
          <w:color w:val="111111"/>
          <w:sz w:val="28"/>
          <w:sz w:val="28"/>
          <w:szCs w:val="28"/>
          <w:rtl w:val="true"/>
          <w:lang w:bidi="ar-SA"/>
        </w:rPr>
        <w:t>العاقل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العاقل السّعادة، و عاقبة الجاهل الشّقاوة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مطرف بن عبداللّه‌</w:t>
      </w:r>
      <w:r>
        <w:rPr>
          <w:rStyle w:val="FootnoteAnchor"/>
          <w:rtl w:val="true"/>
        </w:rPr>
        <w:footnoteReference w:id="334"/>
      </w:r>
      <w:r>
        <w:rPr>
          <w:rFonts w:ascii="IRNazanin" w:hAnsi="IRNazanin" w:eastAsia="IRNazanin"/>
          <w:color w:val="111111"/>
          <w:sz w:val="28"/>
          <w:sz w:val="28"/>
          <w:szCs w:val="28"/>
          <w:rtl w:val="true"/>
          <w:lang w:bidi="fa-IR"/>
        </w:rPr>
        <w:t>ما الّذی لا تعلّم له و ما الّذی لا تغییر له و ما الّذی لا مردّ له و ما الّذی لا حیلة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العقل و تغییر العنصر و دفع القدر و حیلة</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العقل کلام من وجه آخر شرط بیانه غیر هذه المواضع، فاعلم ذلک</w:t>
      </w:r>
      <w:r>
        <w:rPr>
          <w:rFonts w:eastAsia="IRNazanin" w:cs="IRNazanin"/>
          <w:color w:val="111111"/>
          <w:sz w:val="28"/>
          <w:szCs w:val="28"/>
          <w:rtl w:val="true"/>
          <w:lang w:bidi="fa-IR"/>
        </w:rPr>
        <w:t xml:space="preserve">. </w:t>
      </w:r>
      <w:bookmarkStart w:id="94" w:name="pg7559_87938"/>
    </w:p>
    <w:p>
      <w:pPr>
        <w:pStyle w:val="Heading2"/>
        <w:numPr>
          <w:ilvl w:val="1"/>
          <w:numId w:val="1"/>
        </w:numPr>
        <w:rPr/>
      </w:pPr>
      <w:bookmarkStart w:id="95" w:name="__RefHeading___Toc2941362_1051229030"/>
      <w:bookmarkStart w:id="96" w:name="_Toc32"/>
      <w:bookmarkEnd w:id="94"/>
      <w:bookmarkEnd w:id="95"/>
      <w:r>
        <w:rPr>
          <w:rtl w:val="true"/>
        </w:rPr>
        <w:t>ذکر الحکمة</w:t>
      </w:r>
      <w:bookmarkEnd w:id="96"/>
    </w:p>
    <w:p>
      <w:pPr>
        <w:pStyle w:val="BookText"/>
        <w:rPr/>
      </w:pPr>
      <w:r>
        <w:rPr>
          <w:rFonts w:ascii="IRNazanin" w:hAnsi="IRNazanin" w:eastAsia="IRNazanin"/>
          <w:color w:val="111111"/>
          <w:sz w:val="28"/>
          <w:sz w:val="28"/>
          <w:szCs w:val="28"/>
          <w:rtl w:val="true"/>
          <w:lang w:bidi="fa-IR"/>
        </w:rPr>
        <w:t>قال الحافظ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أعلی درجات العلماء لأنّها العلم الّذی لا یقرنه</w:t>
      </w:r>
      <w:r>
        <w:rPr>
          <w:rStyle w:val="FootnoteAnchor"/>
          <w:rtl w:val="true"/>
        </w:rPr>
        <w:footnoteReference w:id="335"/>
      </w:r>
      <w:r>
        <w:rPr>
          <w:rFonts w:ascii="IRNazanin" w:hAnsi="IRNazanin" w:eastAsia="IRNazanin"/>
          <w:color w:val="111111"/>
          <w:sz w:val="28"/>
          <w:sz w:val="28"/>
          <w:szCs w:val="28"/>
          <w:rtl w:val="true"/>
          <w:lang w:bidi="fa-IR"/>
        </w:rPr>
        <w:t>شبهة و لا یشوبه شکّ و هو عند المتقدّمین الفلسفة، و هی الحکمة الخالصة الّتی لا شبهة فیها، و هی علم الأنبیاء علیهم‌السلام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قال فی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الحکمة و فصل الخطاب</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الملک و الحکمة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قال فی وصفه عیسی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الکتاب و الحکمة و التوراة و الإنجیل</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قال یثنی علی سیّد الأنام محمّد المصطفی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3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 فما تغنی النّذر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من یشاء و من یؤت الحکمة فقد اُوتی خیرا کثیرا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قد اختلف العلماء فی معناها؛ فروی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الحکمة</w:t>
      </w:r>
    </w:p>
    <w:p>
      <w:pPr>
        <w:pStyle w:val="BookText"/>
        <w:rPr/>
      </w:pPr>
      <w:r>
        <w:rPr>
          <w:rFonts w:ascii="Amiri" w:hAnsi="Amiri" w:eastAsia="Amiri" w:cs="Amiri"/>
          <w:color w:val="111111"/>
          <w:sz w:val="28"/>
          <w:sz w:val="28"/>
          <w:szCs w:val="28"/>
          <w:rtl w:val="true"/>
          <w:lang w:bidi="ar-SA"/>
        </w:rPr>
        <w:t>مخافة اللّه‌</w:t>
      </w:r>
      <w:r>
        <w:rPr>
          <w:rStyle w:val="FootnoteAnchor"/>
          <w:rtl w:val="true"/>
        </w:rPr>
        <w:footnoteReference w:id="343"/>
      </w:r>
      <w:r>
        <w:rPr>
          <w:rFonts w:ascii="IRNazanin" w:hAnsi="IRNazanin" w:eastAsia="IRNazanin"/>
          <w:color w:val="111111"/>
          <w:sz w:val="28"/>
          <w:sz w:val="28"/>
          <w:szCs w:val="28"/>
          <w:rtl w:val="true"/>
          <w:lang w:bidi="fa-IR"/>
        </w:rPr>
        <w:t>و خیر ما اُلقی فی القلب الیقین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إخراج عواقب الاُمور عن الغیوب عند ابتدائها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الإصابة و وضع الأشیاء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إصابة الحقّ و معرفة الخلق و إقامة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القول و هی تحسین الألفاظ و تقویم العبارات، و حکمة العقد و هی حفظ الإرادات و تصحیح الخطرات، و حکمة العقل</w:t>
      </w:r>
      <w:r>
        <w:rPr>
          <w:rStyle w:val="FootnoteAnchor"/>
          <w:rtl w:val="true"/>
        </w:rPr>
        <w:footnoteReference w:id="345"/>
      </w:r>
      <w:r>
        <w:rPr>
          <w:rFonts w:ascii="IRNazanin" w:hAnsi="IRNazanin" w:eastAsia="IRNazanin"/>
          <w:color w:val="111111"/>
          <w:sz w:val="28"/>
          <w:sz w:val="28"/>
          <w:szCs w:val="28"/>
          <w:rtl w:val="true"/>
          <w:lang w:bidi="fa-IR"/>
        </w:rPr>
        <w:t>و هی اجتناب المحظورات و إقامة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الصّبر فی النوائب و النّظر فی 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الوحدانیّة و إشارة إلی الفردانیّة و دلالة علی الرّبوبیّة و هدایة إلی العبودیّة، یری العبد بنورها الأحکام الإلهیّة، و یسلک بعدّتها طرق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بحرها القرآن و غوّاصها الإیمان إیمان، الغیب مع نفی العیب، أصلها الزّهادة فی الدّنیا و مخالفة الهوی و الاقتداء بالمصطفی، و فرعها</w:t>
      </w:r>
    </w:p>
    <w:p>
      <w:pPr>
        <w:pStyle w:val="BookText"/>
        <w:rPr/>
      </w:pPr>
      <w:r>
        <w:rPr>
          <w:rFonts w:ascii="IRNazanin" w:hAnsi="IRNazanin" w:eastAsia="IRNazanin"/>
          <w:color w:val="111111"/>
          <w:sz w:val="28"/>
          <w:sz w:val="28"/>
          <w:szCs w:val="28"/>
          <w:rtl w:val="true"/>
          <w:lang w:bidi="fa-IR"/>
        </w:rPr>
        <w:t>الرّضا بالقضاء و الاُنس بالمولی و النّظر إلی العقبی، و ثمرتها رؤیة المنّة و صدق الإرادة و جهد العبادة، و طریقها الاستدلال بالشّواهد و الآیات، و الاعتبار بالحجج و العلامات و الفکر فی تحویل الحالات، و التّضرّع إلی اللّه سبحانه فی الخلوات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ضالّة المؤمن حیث ما وجدها قیّدها، ثمّ ابتغی ضالّة اُخری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سمع ابن جریج</w:t>
      </w:r>
      <w:r>
        <w:rPr>
          <w:rStyle w:val="FootnoteAnchor"/>
          <w:rtl w:val="true"/>
        </w:rPr>
        <w:footnoteReference w:id="347"/>
      </w:r>
      <w:r>
        <w:rPr>
          <w:rFonts w:ascii="IRNazanin" w:hAnsi="IRNazanin" w:eastAsia="IRNazanin"/>
          <w:color w:val="111111"/>
          <w:sz w:val="28"/>
          <w:sz w:val="28"/>
          <w:szCs w:val="28"/>
          <w:rtl w:val="true"/>
          <w:lang w:bidi="fa-IR"/>
        </w:rPr>
        <w:t>کلمة حکمة،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ضالّتی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بعض السّلف،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طلبتنی فلم تجدنی فانظر أحسن ما تری فاعمل به، و انظر أسوأ ما تری فاجتنبه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عرائس</w:t>
      </w:r>
      <w:r>
        <w:rPr>
          <w:rStyle w:val="FootnoteAnchor"/>
          <w:rtl w:val="true"/>
        </w:rPr>
        <w:footnoteReference w:id="349"/>
      </w:r>
      <w:r>
        <w:rPr>
          <w:rFonts w:ascii="IRNazanin" w:hAnsi="IRNazanin" w:eastAsia="IRNazanin"/>
          <w:color w:val="111111"/>
          <w:sz w:val="28"/>
          <w:sz w:val="28"/>
          <w:szCs w:val="28"/>
          <w:rtl w:val="true"/>
          <w:lang w:bidi="fa-IR"/>
        </w:rPr>
        <w:t>فإذا وجدتُ واحدة منهنّ قیّدتها بقلبی و أدخلتها خزانتی، فإنّی لها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الحکماء فی وجود الحقّ، و راحة السّفهاء فی وجود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سُلَّم إلی الباری، من عدمها عدم القرب من 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بالحکمة لاحظته العیون بالوقار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أصل الحکمة وجود الصّواب بتصدیق الأثر و الخبر، و سبیلها الصّدق و الإخلاص للّه وحده لا شریک له، و علامتها رفض الدّنیا و نسیان الخلق و طلب العقبی و الإقبال إلی الحقّ، و ظاهرها ترک الذّنوب، و باطنها إصلاح العیوب، و اللّه</w:t>
      </w:r>
    </w:p>
    <w:p>
      <w:pPr>
        <w:pStyle w:val="BookText"/>
        <w:rPr/>
      </w:pPr>
      <w:r>
        <w:rPr>
          <w:rFonts w:ascii="IRNazanin" w:hAnsi="IRNazanin" w:eastAsia="IRNazanin"/>
          <w:color w:val="111111"/>
          <w:sz w:val="28"/>
          <w:sz w:val="28"/>
          <w:szCs w:val="28"/>
          <w:rtl w:val="true"/>
          <w:lang w:bidi="fa-IR"/>
        </w:rPr>
        <w:t>تعالی لشرفها و فضلها سمّی نفسه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درجة الحکمة موافقة العقل، و أوسطها إظهار العدل، و أقصاها بذل الفضل، و هی أجلّ من الدّرّة المکنونة فی الخزائن المصونة؛ لأنّها تدلّ علی الحقّ و تدعو إلیه</w:t>
      </w:r>
    </w:p>
    <w:p>
      <w:pPr>
        <w:pStyle w:val="BookText"/>
        <w:rPr/>
      </w:pPr>
      <w:r>
        <w:rPr>
          <w:rFonts w:ascii="IRNazanin" w:hAnsi="IRNazanin" w:eastAsia="IRNazanin"/>
          <w:color w:val="111111"/>
          <w:sz w:val="28"/>
          <w:sz w:val="28"/>
          <w:szCs w:val="28"/>
          <w:rtl w:val="true"/>
          <w:lang w:bidi="fa-IR"/>
        </w:rPr>
        <w:t>و تنهی عن الباطل و تزجر عنه و تقرّب إلی اللّه عزّ و جلّ فی دار البقاء و تبلغ منازل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الأصفیاء، و هی حیاة الأرواح و قوّة الأشباح، و لقاح الألباب و فصل الخطاب فطوبی لمن أکرمه اللّه بالحکمة و منّ علیه بها، بها یرجی فی المهمّات و یفزع إلیها فی المعضلاّت؛ لأنّها جواهر ذات أثمان یقصر عنها الوصف و البیان، کنوز مرغوبة و ذخائر مطلوبة و معانٍ محجوبة و خزائن مقفلة و فضائل مهملة، لا یطّلع علیها إلاّ العلماء الرّاسخون، و لا یبصرها إلاّ النّجباء المخلصون، و لا یتلذّذ بها إلاّ من قاسی </w:t>
      </w:r>
    </w:p>
    <w:p>
      <w:pPr>
        <w:pStyle w:val="BookText"/>
        <w:rPr/>
      </w:pPr>
      <w:r>
        <w:rPr>
          <w:rFonts w:ascii="IRNazanin" w:hAnsi="IRNazanin" w:eastAsia="IRNazanin"/>
          <w:color w:val="111111"/>
          <w:sz w:val="28"/>
          <w:sz w:val="28"/>
          <w:szCs w:val="28"/>
          <w:rtl w:val="true"/>
          <w:lang w:bidi="fa-IR"/>
        </w:rPr>
        <w:t>المحنة فصبر علیها، و سُقی بکأس المحبّة فسکر منها، فخاض بحر المودّة فغاص فیها، و صعد عقبات البلایا فهبط منها، و عبر قناطر الامتحان و رتع فی ریاض الإیمان و ذاق لطائف الإحسان و فاز بحقائق الرّضوان و عصم من وساوس الشّیطان، قد قلّد سیاسة العباد و صلح به فساد البلاد، اُقعد علی موائد السّرّ و أمطر علیه فوائد البرّ،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فاُلبس لباس الوفاء و توّج بتاج الصّفاء، هیهات لو شاهدته لرأیت أمرا عجیبا و قلبا کئیبا و عبدا منیبا، إذا وجدته و ظفرت به فأنخ رحلک عنده، تجد الهدی فی عبارته و الشفاء فی إشارته، إن شاء اللّه</w:t>
      </w:r>
      <w:r>
        <w:rPr>
          <w:rFonts w:eastAsia="IRNazanin" w:cs="IRNazanin"/>
          <w:color w:val="111111"/>
          <w:sz w:val="28"/>
          <w:szCs w:val="28"/>
          <w:rtl w:val="true"/>
          <w:lang w:bidi="fa-IR"/>
        </w:rPr>
        <w:t xml:space="preserve">. </w:t>
      </w:r>
      <w:bookmarkStart w:id="97" w:name="pg7559_87942"/>
    </w:p>
    <w:p>
      <w:pPr>
        <w:pStyle w:val="Heading2"/>
        <w:numPr>
          <w:ilvl w:val="1"/>
          <w:numId w:val="1"/>
        </w:numPr>
        <w:rPr/>
      </w:pPr>
      <w:bookmarkStart w:id="98" w:name="__RefHeading___Toc2941364_1051229030"/>
      <w:bookmarkStart w:id="99" w:name="_Toc33"/>
      <w:bookmarkEnd w:id="97"/>
      <w:bookmarkEnd w:id="98"/>
      <w:r>
        <w:rPr>
          <w:rtl w:val="true"/>
        </w:rPr>
        <w:t>فی ذکر المعرفة</w:t>
      </w:r>
      <w:bookmarkEnd w:id="99"/>
    </w:p>
    <w:p>
      <w:pPr>
        <w:pStyle w:val="BookText"/>
        <w:rPr/>
      </w:pPr>
      <w:r>
        <w:rPr>
          <w:rFonts w:ascii="IRNazanin" w:hAnsi="IRNazanin" w:eastAsia="IRNazanin"/>
          <w:color w:val="111111"/>
          <w:sz w:val="28"/>
          <w:sz w:val="28"/>
          <w:szCs w:val="28"/>
          <w:rtl w:val="true"/>
          <w:lang w:bidi="fa-IR"/>
        </w:rPr>
        <w:t>قال الحافظ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نور یبصر به العبد حقیقة الإسلام و بطلان الشّرک، و یدلّه علی تحقیق النّبوّة و تصدیق الرّسالة، و یهدیه إلی الصّراط الأعظم و الطّریق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ضدّها النّکرة، و هی ظلمة تحجب القلب عن إدراک الحقّ، و تزیّن له الباطل، و تحثّه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أشکال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و هو استقرار القلب علی 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الشّکّ، و هو اضطراب القلب فی أحکام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الذّهن</w:t>
      </w:r>
      <w:r>
        <w:rPr>
          <w:rStyle w:val="FootnoteAnchor"/>
          <w:rtl w:val="true"/>
        </w:rPr>
        <w:footnoteReference w:id="350"/>
      </w:r>
      <w:r>
        <w:rPr>
          <w:rFonts w:ascii="IRNazanin" w:hAnsi="IRNazanin" w:eastAsia="IRNazanin"/>
          <w:color w:val="111111"/>
          <w:sz w:val="28"/>
          <w:sz w:val="28"/>
          <w:szCs w:val="28"/>
          <w:rtl w:val="true"/>
          <w:lang w:bidi="fa-IR"/>
        </w:rPr>
        <w:t>و هو نور یرد علی القلب شبه الانتباه و لیس بالانتباه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جلاء القلب عن رین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غشاوة تغطّی القلب شبه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الانتباه من غفلة أهل الشرک و حیرة أهل الإلحاد و سکرة أهل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نوم الغفلة و هو ثقل یرد علی القلب یضعف عندها عن قبول خواطر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و هو نور یدلّه علی إثبات الصّانع و وحدته و شکر المنعم و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الهوی، و هوصفة تثبت هناک فیشتبه 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البصر، و هو نور یدرک به صحّة التّوحید، و یبصر به حقائق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العمی، و هو حجاب یحجب القلب عمّا یهدی إلیه البصر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ناقد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یمیّز به العبد حجج التّوحید من دواحض الشّرک </w:t>
      </w:r>
    </w:p>
    <w:p>
      <w:pPr>
        <w:pStyle w:val="BookText"/>
        <w:rPr/>
      </w:pPr>
      <w:r>
        <w:rPr>
          <w:rFonts w:ascii="IRNazanin" w:hAnsi="IRNazanin" w:eastAsia="IRNazanin"/>
          <w:color w:val="111111"/>
          <w:sz w:val="28"/>
          <w:sz w:val="28"/>
          <w:szCs w:val="28"/>
          <w:rtl w:val="true"/>
          <w:lang w:bidi="fa-IR"/>
        </w:rPr>
        <w:t>و یدرک به معانی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الوهم، و هو ظنّ یخیّل إلیه الحقّ باطلاً فیشتبه علیه ما ینقده فهم الموحّد و نیّته فی حسبان 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الفطنة، و هو نور یطّلع به العبد علی إشارات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الحیرة، و هو کلال یترک القلب کالتائه الضّالّ فلا یبصر إلاّ المصرّح من أحکام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الحیاء، و هو خجل یرد عند ورود الشّبه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البذاء، و هو جرأة تحمله علی قبول تلک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الحیاة، و هو حرکة القلب عند أنوار التّوحید و قوّته فی قبول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الموت، و هی خمود أنوار القلب و ضعفه عن قبول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و هو فزع القلب عند خواطر الشّرک و مخالفة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الأمن، و هو سکون الفزع مع نسیان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الرّجاء، و هو الطّمع الصّادق و الإرادة الصّحیحة لثواب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 الإیاس و هو فقدان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أشکال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المعرفة عند بعض المتکلّمین اکتساب و هی العلم بحقیقة الشّیء، و اللغة لا تفرق بینهما إلاّ فرقا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أبویزید البسطامی عن حقیقة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باللّه الحیاة بذکر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الجهل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المعرفة العلم بالقدرة و العقد علیه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ذوالنّون ابن إبراهیم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بالوحدانیّة من طریق الخبر علی لسان الحجّة بدلیل الکتاب و السّنّة، و معرفة بالفردانیّة من طریق العظمة علی لسان التّوحید بدلیل الجود و الکرم، و معرفة بالقدرة من طریق الاجتهاد علی بساط الصّفاء فی میدان الإحسان و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انکشاف الشّبهة و انجلاء الظّلمة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رؤیة المنّة فی إظهار الخلقة و تحسین الصّورة و إقامة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انقطاع العبارة و الإشارة، و ظهور الحقائق و بطلان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معناها علی لسان التّصوّف، فالمعرفة باللّه هی الجهل باللّه، والجهل قبل العلم کفر وبعد العلم معرفة، وأصل المعرفة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حقیقة المعرفة ما دلّ علیه بالعبارة أو عناه بالإشارة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حقیقة المعرفة خارجة عن الأفهام مخالفة للأوهام، لا یظهر الحقائق ما لم یبطل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معرفة المعروف لیس فی شی‌ء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 العبارة و البیان و الإشارة طریق علم المعرفة و لیست بمعرفة، فإذا خرس اللسان و وقف البیان فهناک وقع الکشف عن نور المعرفة و لیست بمعرفة، فإذا فقد نفسه فی نفسه عن نفسه و خلا قلبه عن قلبه نودی علیه بالفناء و اُنزل فی مدارج البقاء، فعلی قدر تلک البصیرة کشف له عن الحقیقة</w:t>
      </w:r>
    </w:p>
    <w:p>
      <w:pPr>
        <w:pStyle w:val="BookText"/>
        <w:rPr/>
      </w:pPr>
      <w:r>
        <w:rPr>
          <w:rFonts w:ascii="IRNazanin" w:hAnsi="IRNazanin" w:eastAsia="IRNazanin"/>
          <w:color w:val="111111"/>
          <w:sz w:val="28"/>
          <w:sz w:val="28"/>
          <w:szCs w:val="28"/>
          <w:rtl w:val="true"/>
          <w:lang w:bidi="fa-IR"/>
        </w:rPr>
        <w:t>و لا یصحّ الإیمان إلاّ بصدق المعرفة، فإن کان الإیمان بربّ مجهول فذاک کفر التّعطیل، و إن کان بربّ معلوم فذاک شرک التّشبیه، مجهول بنفی الصّفات، معلوم بوصف الصّفات و اللّه معلوم العلم لا معلوم العیان، فصفاته للمعرفة ثابتة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المعرفة و الإیمان کمثل الأرض و البنیان؛ فالبنیان یثبت فی الهواء علی استواء الأصل، و الإیمان بالغیب یصحّ علی استقامة الأصل، و الأرض أصل ثابت بالقدرة بلا أسباب، و المعرفة أصل قائم بالمنّة من غیر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عرف اللّه ثمّ عصاه، و المعرفة باللّه‌</w:t>
      </w:r>
      <w:r>
        <w:rPr>
          <w:rStyle w:val="FootnoteAnchor"/>
          <w:rtl w:val="true"/>
        </w:rPr>
        <w:footnoteReference w:id="352"/>
      </w:r>
      <w:r>
        <w:rPr>
          <w:rFonts w:ascii="IRNazanin" w:hAnsi="IRNazanin" w:eastAsia="IRNazanin"/>
          <w:color w:val="111111"/>
          <w:sz w:val="28"/>
          <w:sz w:val="28"/>
          <w:szCs w:val="28"/>
          <w:rtl w:val="true"/>
          <w:lang w:bidi="fa-IR"/>
        </w:rPr>
        <w:t>و حیاة القلب مع اللّه، و من جهل قدره هتک ستره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رؤیة الربّ من طریق الدّلالة فقد سأل أعرابیّ أمیرالمؤمنین صلوات اللّه علیه و علی ذریّته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 عبدَ شیئا لم أره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الأبصار مشاهدة العیان و لکن رأته القلوب بحقائق الإیمان، لا یدرک بالحواسّ و لا یقاس بالنّاس معروف بالآیات، منعوت بالعلامات، لا یجور فی قضیّته، هو 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الشّرف</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مشاهدة الحقّ و نسیان الخلق، و علوّ الهمّة فی أوطان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 جهل و المعرفة معرفة إنکار، و التّوحید توحید إلحاد، و المشاهدة مشاهدة 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ورود الأنوار علی الأسرار فتضیق عن احتمال ما أشارت إلیه من النّعوت و الصّفات، فالمتأمّل مصروف و المتفکّر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کشف الحجب الجسمانیّة و رفع الأستار الرّوحانیّة حتّی لا یبقی ستر و لا حجاب، فیظهر الحقّ للمحقّ و ینقطع المحقّ إلی الحقّ، فزالت الواسطة بین الحقّین المتّصلین اقترانا و اقتدارا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مع المؤانسة، و المؤانسة مع الوحشة، و الوحشة مع الفرقة، و الفرقة، مع الحرقة و الحرقة، مع الغربة، و الغربة مع القربة، و القربة مع الوصلة، و الوصلة مع الرؤیة، و هی زوال الشبه عن خواطر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للمعرفة وجوها و مراتب، فأوّله معرفة اللّه عزّ و جلّ بأن یعرفه بالوحدانیّة و العلم و القدرة و الحکمة و القدمة و البقاء و العظمة و الکبریاء و الرأفة</w:t>
      </w:r>
    </w:p>
    <w:p>
      <w:pPr>
        <w:pStyle w:val="BookText"/>
        <w:rPr/>
      </w:pPr>
      <w:r>
        <w:rPr>
          <w:rFonts w:ascii="IRNazanin" w:hAnsi="IRNazanin" w:eastAsia="IRNazanin"/>
          <w:color w:val="111111"/>
          <w:sz w:val="28"/>
          <w:sz w:val="28"/>
          <w:szCs w:val="28"/>
          <w:rtl w:val="true"/>
          <w:lang w:bidi="fa-IR"/>
        </w:rPr>
        <w:t>و الرّحمة و المشیّة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الرّسل بالصّفاء و الطّهارة و القدس و الرّسالة و العلم و النّبوّة و الآیات و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الکتب المنزلة بالصّدق و الحقیقة و الحجّة و الحکمة و النّظم و الإعجاز و اللفظ و الإبلاغ</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معرفة الشّرائع بالحدود و الأوقات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معرفة ولاة الأمر بالإمامة و الخلافة و العدل فی القضیّة و الحکم فی البریّة و مراتب الفاضل و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یجب علی الإنسان معرفة نفسه بما رکّب اللّه عزّ و جلّ فیه من العجائب اللطیفة و الآثار الشّریفة الدّالّة علی صانعها و مبتدعها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w:t>
      </w:r>
    </w:p>
    <w:p>
      <w:pPr>
        <w:pStyle w:val="BookText"/>
        <w:rPr/>
      </w:pPr>
      <w:r>
        <w:rPr>
          <w:rFonts w:ascii="Amiri" w:hAnsi="Amiri" w:eastAsia="Amiri" w:cs="Amiri"/>
          <w:color w:val="111111"/>
          <w:sz w:val="28"/>
          <w:sz w:val="28"/>
          <w:szCs w:val="28"/>
          <w:rtl w:val="true"/>
          <w:lang w:bidi="ar-SA"/>
        </w:rPr>
        <w:t>عرف ربّه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ثمّ معرفة العالَم، فإنّ فیها عجائب الصّنع و لطائف التّدبیر و آثار الرّبوبیّة و أعلام</w:t>
      </w:r>
    </w:p>
    <w:p>
      <w:pPr>
        <w:pStyle w:val="BookText"/>
        <w:rPr/>
      </w:pPr>
      <w:r>
        <w:rPr>
          <w:rFonts w:ascii="IRNazanin" w:hAnsi="IRNazanin" w:eastAsia="IRNazanin"/>
          <w:color w:val="111111"/>
          <w:sz w:val="28"/>
          <w:sz w:val="28"/>
          <w:szCs w:val="28"/>
          <w:rtl w:val="true"/>
          <w:lang w:bidi="fa-IR"/>
        </w:rPr>
        <w:t>الإلهیّة من الخلق العجیب و العقل اللطیف، و هی الأنفس و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الأمر و النّهی اللذَیْن یقرّبان العبد إلی ربّه إذا رعاهما، و یبعّدان عنه إذا</w:t>
      </w:r>
    </w:p>
    <w:p>
      <w:pPr>
        <w:pStyle w:val="BookText"/>
        <w:rPr/>
      </w:pPr>
      <w:r>
        <w:rPr>
          <w:rFonts w:ascii="Amiri" w:hAnsi="Amiri" w:eastAsia="Amiri" w:cs="Amiri"/>
          <w:color w:val="111111"/>
          <w:sz w:val="28"/>
          <w:sz w:val="28"/>
          <w:szCs w:val="28"/>
          <w:rtl w:val="true"/>
          <w:lang w:bidi="ar-SA"/>
        </w:rPr>
        <w:t>ضیّعهما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معرفة الوعد و الوعید اللذَیْن جعلا باب الخوف و الرّجاء، و سبب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الأولیاء و الأعداء فیتولّی الولیّ و یتبرّأ من العدوّ، فإنّ الحبّ و البغض فی اللّه فریضتان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الآفات الّتی تدخل فی أعمال العبد فتبطلها و تفسدها، فإنّ اتّقاء الشّرّ أفضل من فعل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الفقر إلی اللّه مع التخلیط أفضل من دوام الطاعة مع</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معرفة الخلق لیعاملهم علی قدر عقولهم و مراتبهم، فلا یضع الأبرار و لا یرفع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معرفة الزّمان و الأیّام حتّی یصبر علی المحن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یقاسی من دول الأشرار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معرفة الأغذیة و الأدویة لیقتصر علی ما هو أقرب إلیه نفعا و أبعد منه ضررا، و یصل بقوّة تلک المعارف إلی ما فیه صلاح دینه و قوّة جسمه و اعتدال طبعه </w:t>
      </w:r>
    </w:p>
    <w:p>
      <w:pPr>
        <w:pStyle w:val="BookText"/>
        <w:rPr/>
      </w:pPr>
      <w:r>
        <w:rPr>
          <w:rFonts w:ascii="Amiri" w:hAnsi="Amiri" w:eastAsia="Amiri" w:cs="Amiri"/>
          <w:color w:val="111111"/>
          <w:sz w:val="28"/>
          <w:sz w:val="28"/>
          <w:szCs w:val="28"/>
          <w:rtl w:val="true"/>
          <w:lang w:bidi="ar-SA"/>
        </w:rPr>
        <w:t>و استقامة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 نّ أوّل أحوال العارفین التحیّر عند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الافتقار إلی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الاحتقار فی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الاعتبار بالأدلّة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الاصطبار علی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الاضطرار عند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التّحیّر؛ و هی الحالة الّتی تورد علیه الخرس و العمی و البکم حتّی کأنّه</w:t>
      </w:r>
    </w:p>
    <w:p>
      <w:pPr>
        <w:pStyle w:val="BookText"/>
        <w:rPr/>
      </w:pPr>
      <w:r>
        <w:rPr>
          <w:rFonts w:ascii="IRNazanin" w:hAnsi="IRNazanin" w:eastAsia="IRNazanin"/>
          <w:color w:val="111111"/>
          <w:sz w:val="28"/>
          <w:sz w:val="28"/>
          <w:szCs w:val="28"/>
          <w:rtl w:val="true"/>
          <w:lang w:bidi="fa-IR"/>
        </w:rPr>
        <w:t>میّت انقطاعا إلی اللّه و وَلها علیه، فجفّت أوصافه و نفدت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 ممزوج بحزنه، و حزنه ممزوج بسروره، له حنین الثّکلی و أنین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العارفین عشرة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القربة مع هیبة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العبادة مع رؤیة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المراقبة مع یقین 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الإرادة مع حسن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مع وفاء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الدّنیا علی موافقة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القطیعة مع طمع الوصلة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الهمّة مع استقامة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الفتوّة مع تمام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الخدمة مع اُنس الصّحبة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المعرفة فی القلب کمثل شجرة نابتة فی أرض سبخة ساقها؛ الیقین، و أغصانها التّوکّل، و أوراقها الشّوق، و ثمرها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فالطّاعة للسّبخة طینها، و الذّکر للشّجرة ماؤها، و التفکّر للسّاق تنقیته عن نوابع</w:t>
      </w:r>
      <w:r>
        <w:rPr>
          <w:rStyle w:val="FootnoteAnchor"/>
          <w:rtl w:val="true"/>
        </w:rPr>
        <w:footnoteReference w:id="355"/>
      </w:r>
      <w:r>
        <w:rPr>
          <w:rFonts w:ascii="IRNazanin" w:hAnsi="IRNazanin" w:eastAsia="IRNazanin"/>
          <w:color w:val="111111"/>
          <w:sz w:val="28"/>
          <w:sz w:val="28"/>
          <w:szCs w:val="28"/>
          <w:rtl w:val="true"/>
          <w:lang w:bidi="fa-IR"/>
        </w:rPr>
        <w:t>منابته، و العزلة للأغصان تهذیبها، و الإخلاص للأوراق حرزها عن مهبّ ریاحها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استوسقت الشّجرة و اعتدلت أغصانها و التفّت أوراقها و طاب أرض مغرسها بطاعة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تطیینها،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یقوت الشّجرة بالماء الدّافق عند أصلها، و الذّکر ماؤها فیرویها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استقرّت، فإذا استقامت و استقرّت کثرت الأطماع فیها، من جهتها یکاد السّاق أن یخرج أغصانا و هو الشکّ یخالط الیقین، و تکاد الأغصان أن تنحنی و هو المراد</w:t>
      </w:r>
      <w:r>
        <w:rPr>
          <w:rStyle w:val="FootnoteAnchor"/>
          <w:rtl w:val="true"/>
        </w:rPr>
        <w:footnoteReference w:id="356"/>
      </w:r>
      <w:r>
        <w:rPr>
          <w:rFonts w:ascii="IRNazanin" w:hAnsi="IRNazanin" w:eastAsia="IRNazanin"/>
          <w:color w:val="111111"/>
          <w:sz w:val="28"/>
          <w:sz w:val="28"/>
          <w:szCs w:val="28"/>
          <w:rtl w:val="true"/>
          <w:lang w:bidi="fa-IR"/>
        </w:rPr>
        <w:t>یفسد التوکّل، و تکاد الأوراق أن تنتثر لهبوب الرّیاح علیها و هی وساوس الشّیطان یرید أن یحجب بین صاحبها و إرادة الشّوق للوصول إلی ثمرة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الشجرة عن هذه العاهات، ظهر بها نضارة الرّضا فیتقلب صاحبها فی حسنها و یتمتّع بزهرتها و نضارة بهارها</w:t>
      </w:r>
      <w:r>
        <w:rPr>
          <w:rStyle w:val="FootnoteAnchor"/>
          <w:rtl w:val="true"/>
        </w:rPr>
        <w:footnoteReference w:id="357"/>
      </w:r>
      <w:r>
        <w:rPr>
          <w:rFonts w:ascii="IRNazanin" w:hAnsi="IRNazanin" w:eastAsia="IRNazanin"/>
          <w:color w:val="111111"/>
          <w:sz w:val="28"/>
          <w:sz w:val="28"/>
          <w:szCs w:val="28"/>
          <w:rtl w:val="true"/>
          <w:lang w:bidi="fa-IR"/>
        </w:rPr>
        <w:t>إلی أن یثمر المحبّة فیجتنیها بید العبودیّة و یقضمها بأسنان المنّة، ذلک ثمار المعرفة و شراب المحبّة</w:t>
      </w:r>
      <w:r>
        <w:rPr>
          <w:rFonts w:eastAsia="IRNazanin" w:cs="IRNazanin"/>
          <w:color w:val="111111"/>
          <w:sz w:val="28"/>
          <w:szCs w:val="28"/>
          <w:rtl w:val="true"/>
          <w:lang w:bidi="fa-IR"/>
        </w:rPr>
        <w:t xml:space="preserve">. </w:t>
      </w:r>
      <w:bookmarkStart w:id="100" w:name="pg7559_87949"/>
    </w:p>
    <w:p>
      <w:pPr>
        <w:pStyle w:val="Heading2"/>
        <w:numPr>
          <w:ilvl w:val="1"/>
          <w:numId w:val="1"/>
        </w:numPr>
        <w:rPr/>
      </w:pPr>
      <w:bookmarkStart w:id="101" w:name="__RefHeading___Toc2941366_1051229030"/>
      <w:bookmarkStart w:id="102" w:name="_Toc34"/>
      <w:bookmarkEnd w:id="100"/>
      <w:bookmarkEnd w:id="101"/>
      <w:r>
        <w:rPr>
          <w:rtl w:val="true"/>
        </w:rPr>
        <w:t>فی ذکر الیقین</w:t>
      </w:r>
      <w:bookmarkEnd w:id="102"/>
    </w:p>
    <w:p>
      <w:pPr>
        <w:pStyle w:val="BookText"/>
        <w:rPr/>
      </w:pPr>
      <w:r>
        <w:rPr>
          <w:rFonts w:ascii="IRNazanin" w:hAnsi="IRNazanin" w:eastAsia="IRNazanin"/>
          <w:color w:val="111111"/>
          <w:sz w:val="28"/>
          <w:sz w:val="28"/>
          <w:szCs w:val="28"/>
          <w:rtl w:val="true"/>
          <w:lang w:bidi="fa-IR"/>
        </w:rPr>
        <w:t>قال الحافظ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هو الطّمأنینة بالشّیء و استقرار القلب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 الماء فی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الشّکّ، و هو تردّد القلب بین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بالیقین یستقیم العبد علی الطّاعة، و به یزهد فی الدّنیا و یترکها، و یطلب الآخرة و یرغب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بالشّکّ یؤثر الدّنیا علی الآخرة و ینسی الموت و یصرّ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 اللّه عبدا کفر لسانه و أیقن جنانه خوفا علی نفسه؛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اُکره و قلبه مطمئنّ بالإیمان و لکن من شرح بالکفر صدرا</w:t>
      </w:r>
    </w:p>
    <w:p>
      <w:pPr>
        <w:pStyle w:val="BookText"/>
        <w:rPr/>
      </w:pPr>
      <w:r>
        <w:rPr>
          <w:rFonts w:ascii="IRNazanin" w:hAnsi="IRNazanin" w:eastAsia="IRNazanin"/>
          <w:color w:val="111111"/>
          <w:sz w:val="28"/>
          <w:sz w:val="28"/>
          <w:szCs w:val="28"/>
          <w:rtl w:val="true"/>
          <w:lang w:bidi="fa-IR"/>
        </w:rPr>
        <w:t>فعلیهم غضب من اللّه و لهم عذاب عظیم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لم یعذر من آمن لسانه و شکّ جنانه، و هم المنافقون؛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أخاف علی أُمّتی إلاّ ضعف الیقین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ذکر عن الحسن</w:t>
      </w:r>
      <w:r>
        <w:rPr>
          <w:rStyle w:val="FootnoteAnchor"/>
          <w:rtl w:val="true"/>
        </w:rPr>
        <w:footnoteReference w:id="3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یبلغ العبد الجنّة و بالیقین یهرب من النّار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الثّوریّ</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 نّ الیقین ثبت فی القلب کما ینبغی، لمات الانسان ترحاً</w:t>
      </w:r>
      <w:r>
        <w:rPr>
          <w:rStyle w:val="FootnoteAnchor"/>
          <w:rtl w:val="true"/>
        </w:rPr>
        <w:footnoteReference w:id="363"/>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طار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الخلیل علیه‌السلام طلب مشاهدة فعل الربوبیّة لیطمئنّ قلبه، و هو الزیادة فی الیقین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تحیی الموتی قال أولم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بلی و لکن لیطمئنّ قلبی</w:t>
      </w:r>
      <w:r>
        <w:rPr>
          <w:rStyle w:val="FootnoteAnchor"/>
          <w:rtl w:val="true"/>
        </w:rPr>
        <w:footnoteReference w:id="364"/>
      </w:r>
      <w:r>
        <w:rPr>
          <w:rFonts w:ascii="IRNazanin" w:hAnsi="IRNazanin" w:eastAsia="IRNazanin"/>
          <w:color w:val="111111"/>
          <w:sz w:val="28"/>
          <w:sz w:val="28"/>
          <w:szCs w:val="28"/>
          <w:rtl w:val="true"/>
          <w:lang w:bidi="fa-IR"/>
        </w:rPr>
        <w:t>عنی قلب أصحابه، فإنّ اللعین</w:t>
      </w:r>
      <w:r>
        <w:rPr>
          <w:rStyle w:val="FootnoteAnchor"/>
          <w:rtl w:val="true"/>
        </w:rPr>
        <w:footnoteReference w:id="365"/>
      </w:r>
      <w:r>
        <w:rPr>
          <w:rFonts w:ascii="IRNazanin" w:hAnsi="IRNazanin" w:eastAsia="IRNazanin"/>
          <w:color w:val="111111"/>
          <w:sz w:val="28"/>
          <w:sz w:val="28"/>
          <w:szCs w:val="28"/>
          <w:rtl w:val="true"/>
          <w:lang w:bidi="fa-IR"/>
        </w:rPr>
        <w:t>قد شکّکهم فی إحیاء الموتی بما التبس علیهم من قتل واحد و إبقاء آخر</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قد أراه اللّه ملکوت السّماوات و الأرض لیکون من الموقنین</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عرضت الملکوت بما فیها علی المصطفی الحبیب صلی‌الله‌علیه‌و‌آله و اطّلع علی أسباب الغیب إلی یوم القیامة لیبلغ أعلی درجات الموقنین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اصطفی اللّه سبحانه أقواما بالإمامة لیقینهم و صبرهم؛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أظهر فی العالم أدلّة و آیات لأهل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آیات للموقنین و فی أنفسکم أفلا تبصرون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الیقین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یقع بعد الحسّ و هو الّذی لا یشوبه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بالأخبار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المستدلّ بعد قیام الدّلالة الواضحة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العارفین بتوحید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یقین المطیعین بوعد اللّه و وعیده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یقین الأنبیاء و الرّسل بالآیات الملکوتیّة و الآثار العلویّة و الدّلائل الربّانیّة</w:t>
      </w:r>
    </w:p>
    <w:p>
      <w:pPr>
        <w:pStyle w:val="BookText"/>
        <w:rPr/>
      </w:pPr>
      <w:r>
        <w:rPr>
          <w:rFonts w:ascii="IRNazanin" w:hAnsi="IRNazanin" w:eastAsia="IRNazanin"/>
          <w:color w:val="111111"/>
          <w:sz w:val="28"/>
          <w:sz w:val="28"/>
          <w:szCs w:val="28"/>
          <w:rtl w:val="true"/>
          <w:lang w:bidi="fa-IR"/>
        </w:rPr>
        <w:t>و الأسرار الإلهیّة، و هو أشرف مراتب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أ نّ اللّه لا یشارک فی التّدبیر استعتق من ذلّ المطامع، و من استفتح الأبواب بغیر مفاتیح الأقدار و کل إلی المخلوقین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 نّ العبد لا یسلم من وساوس الشّیطان و لا یعبر قنطرة الامتحان و لا یصبر علی مضض المکروهات و لا یستقیم علی الطّاعات و لا یؤدّی الحقوق و لا یقبلها و لا یهجر أسباب الدّنیا و لا یستعدّ للموت و لا یطلب حیاة الأبد إلاّ بقوّة الیقین؛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توقن قلوبهم عند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یعنی قلوب العارفین الموحّدین؛ لأ نّ العارف إذا أیقن ببرّ معروفه استأنس به و اطمأنّ علی بابه، فظهرت الأیادی الشّریفة منه و قبلها علی قدر نفسه، فاعلمه حمیدا</w:t>
      </w:r>
      <w:r>
        <w:rPr>
          <w:rFonts w:eastAsia="IRNazanin" w:cs="IRNazanin"/>
          <w:color w:val="111111"/>
          <w:sz w:val="28"/>
          <w:szCs w:val="28"/>
          <w:rtl w:val="true"/>
          <w:lang w:bidi="fa-IR"/>
        </w:rPr>
        <w:t xml:space="preserve">. </w:t>
      </w:r>
      <w:bookmarkStart w:id="103" w:name="pg7559_87952"/>
    </w:p>
    <w:p>
      <w:pPr>
        <w:pStyle w:val="Heading2"/>
        <w:numPr>
          <w:ilvl w:val="1"/>
          <w:numId w:val="1"/>
        </w:numPr>
        <w:rPr/>
      </w:pPr>
      <w:bookmarkStart w:id="104" w:name="__RefHeading___Toc2941368_1051229030"/>
      <w:bookmarkStart w:id="105" w:name="_Toc35"/>
      <w:bookmarkEnd w:id="103"/>
      <w:bookmarkEnd w:id="104"/>
      <w:r>
        <w:rPr>
          <w:rtl w:val="true"/>
        </w:rPr>
        <w:t>ذکر الهدی</w:t>
      </w:r>
      <w:bookmarkEnd w:id="105"/>
    </w:p>
    <w:p>
      <w:pPr>
        <w:pStyle w:val="BookText"/>
        <w:rPr/>
      </w:pPr>
      <w:r>
        <w:rPr>
          <w:rFonts w:ascii="IRNazanin" w:hAnsi="IRNazanin" w:eastAsia="IRNazanin"/>
          <w:color w:val="111111"/>
          <w:sz w:val="28"/>
          <w:sz w:val="28"/>
          <w:szCs w:val="28"/>
          <w:rtl w:val="true"/>
          <w:lang w:bidi="fa-IR"/>
        </w:rPr>
        <w:t>قال الحافظ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p>
    <w:p>
      <w:pPr>
        <w:pStyle w:val="BookText"/>
        <w:rPr/>
      </w:pPr>
      <w:r>
        <w:rPr>
          <w:rFonts w:ascii="IRNazanin" w:hAnsi="IRNazanin" w:eastAsia="IRNazanin"/>
          <w:color w:val="111111"/>
          <w:sz w:val="28"/>
          <w:sz w:val="28"/>
          <w:szCs w:val="28"/>
          <w:rtl w:val="true"/>
          <w:lang w:bidi="fa-IR"/>
        </w:rPr>
        <w:t>أمّا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الدّعوة قال اللّه تعالی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أی لتدعو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التبیین،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یعنی و بیّنّا له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w:t>
      </w:r>
    </w:p>
    <w:p>
      <w:pPr>
        <w:pStyle w:val="BookText"/>
        <w:rPr/>
      </w:pPr>
      <w:r>
        <w:rPr>
          <w:rFonts w:ascii="IRNazanin" w:hAnsi="IRNazanin" w:eastAsia="IRNazanin"/>
          <w:color w:val="111111"/>
          <w:sz w:val="28"/>
          <w:sz w:val="28"/>
          <w:szCs w:val="28"/>
          <w:rtl w:val="true"/>
          <w:lang w:bidi="fa-IR"/>
        </w:rPr>
        <w:t>لهم الحقّ فاختاروا الضّلالة علی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الإصلاح،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 نّ اللّه لایهدی کید الخائنین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یعنی لا یصلح و لا یصوّب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الرّحمة،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کاذب</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یعنی لا یرحمهم ما داموا علی کفرهم و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یؤمنون بآیات اللّه لا یهدیهم اللّه و لهم عذاب ألیم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 التثبیت علی سبیل اللطف، قوله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لهاد الّذین آمنوا إلی صراط مستقیم</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یعنی یثبّتهم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الإثابة،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 سیهدیهم و یصلح بالهم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یعنی سیثیبهم؛ لأ نّ هدی المقتول فی سبیل اللّه لا یکون إلاّ إلی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النّجاة، قوله عزّ و جلّ حکایة عن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هدانا اللّه لهدینا کم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منه الحجّة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یعنی بغیر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 الصّدر بالأدلّة الواضحة و إزالة الشبهة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الهدی ما یهتدی به العبد من إقامة الدّعوة و بعثة الرّسل و إنزال الکتب و إیضاح الطّریق،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تبع هدای فلا خوف علیهم و لا هم یحزنون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بالأدلّة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أن یضلّه یجعل صدره ضیّقا حرجا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یعنی بالزّیادة فی الحجج و نصرة الحقّ و قمع الباطل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الهدی الإضلال، و معنی الإضلال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عمل الکفّار فی الدّنیا و منعهم فی الآخرة عن الثّواب؛ لأ نّه عادل لا یضلّ عبده عن دینه و لا یجبره علی الکفر و لا یحیره فی الحقّ و لا یشبّه علیه الأمر، ثمّ یعذّبه مخلّداً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سأل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هداهم و لکنّ اللّه یهدی من یشاء</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لم یکن إلی المصطفی صلی‌الله‌علیه‌و‌آله لانّه لم یعلم ضمائر من خرج من الدّنیا علی کفر کان أم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الدّعوة و قیّد الهدی بالمشیئة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 إلی دار السّلام و یهدی من یشاء إلی صراط مستقیم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 الدّعوة عامّة استحقّها الکلّ، و الهدی هو الثّواب علی قبول الدّعوة لا یعطی إلاّ من استحقّه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سأل عمّا رواه عن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داعیا و مبلّغا و لیس إلیّ من الهدی شیء، و سلّط الشّیطان داعیا و مزیّنا و لیس إلیه من الإضلال شیء، بل اللّه یضلّ من</w:t>
      </w:r>
    </w:p>
    <w:p>
      <w:pPr>
        <w:pStyle w:val="BookText"/>
        <w:rPr/>
      </w:pPr>
      <w:r>
        <w:rPr>
          <w:rFonts w:ascii="IRNazanin" w:hAnsi="IRNazanin" w:eastAsia="IRNazanin"/>
          <w:color w:val="111111"/>
          <w:sz w:val="28"/>
          <w:sz w:val="28"/>
          <w:szCs w:val="28"/>
          <w:rtl w:val="true"/>
          <w:lang w:bidi="fa-IR"/>
        </w:rPr>
        <w:t>یشاء و یهدی من یشاء</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فمعنی الهدی هو الثّواب فی الجنّة علی ما قلنا، و معنی الضّلال العقوبة علی الإعراض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 صلی‌الله‌علیه‌و‌آله أ نّ المثیب و المعاقب علی الحقیقة خالق الثّواب و العقاب و یوصلهما إلی أهلهما علی الاستحقاق؛ لأ نّه العالم بالسّرائر و الضّمائر؛ لا یخفی علیه شیء، و کان یخفی علی المصطفی صلی‌الله‌علیه‌و‌آلهأحوال المثاب و المعاقب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یهتدی العبد إلاّ بهدی اللّه جلّ ذکره؛ لأ نّه بعث الرّسل و أنزل الکتب و اتّخذ</w:t>
      </w:r>
    </w:p>
    <w:p>
      <w:pPr>
        <w:pStyle w:val="BookText"/>
        <w:rPr/>
      </w:pPr>
      <w:r>
        <w:rPr>
          <w:rFonts w:ascii="Amiri" w:hAnsi="Amiri" w:eastAsia="Amiri" w:cs="Amiri"/>
          <w:color w:val="111111"/>
          <w:sz w:val="28"/>
          <w:sz w:val="28"/>
          <w:szCs w:val="28"/>
          <w:rtl w:val="true"/>
          <w:lang w:bidi="ar-SA"/>
        </w:rPr>
        <w:t>الحجّة و أعذر فی النّصیحة و صرّح الدّعوة و أزال الشّبهة و رکّب من الآلة ما لو تفکّر</w:t>
      </w:r>
    </w:p>
    <w:p>
      <w:pPr>
        <w:pStyle w:val="BookText"/>
        <w:rPr/>
      </w:pPr>
      <w:r>
        <w:rPr>
          <w:rFonts w:ascii="IRNazanin" w:hAnsi="IRNazanin" w:eastAsia="IRNazanin"/>
          <w:color w:val="111111"/>
          <w:sz w:val="28"/>
          <w:sz w:val="28"/>
          <w:szCs w:val="28"/>
          <w:rtl w:val="true"/>
          <w:lang w:bidi="fa-IR"/>
        </w:rPr>
        <w:t>فیه العاقل و اعتبر فیه لأبصر الحقّ و عرف الباطل،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 فإنّما</w:t>
      </w:r>
    </w:p>
    <w:p>
      <w:pPr>
        <w:pStyle w:val="BookText"/>
        <w:rPr/>
      </w:pPr>
      <w:r>
        <w:rPr>
          <w:rFonts w:ascii="IRNazanin" w:hAnsi="IRNazanin" w:eastAsia="IRNazanin"/>
          <w:color w:val="111111"/>
          <w:sz w:val="28"/>
          <w:sz w:val="28"/>
          <w:szCs w:val="28"/>
          <w:rtl w:val="true"/>
          <w:lang w:bidi="fa-IR"/>
        </w:rPr>
        <w:t>یهتدی لنفسه و من ضلّ فإنّما یضلّ علیها</w:t>
      </w:r>
      <w:r>
        <w:rPr>
          <w:rFonts w:eastAsia="IRNazanin" w:cs="IRNazanin"/>
          <w:color w:val="111111"/>
          <w:sz w:val="28"/>
          <w:szCs w:val="28"/>
          <w:rtl w:val="true"/>
          <w:lang w:bidi="fa-IR"/>
        </w:rPr>
        <w:t>».</w:t>
      </w:r>
      <w:r>
        <w:rPr>
          <w:rStyle w:val="FootnoteAnchor"/>
          <w:rtl w:val="true"/>
        </w:rPr>
        <w:footnoteReference w:id="3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تنشأ الفتن</w:t>
      </w:r>
      <w:r>
        <w:rPr>
          <w:rStyle w:val="FootnoteAnchor"/>
          <w:rtl w:val="true"/>
        </w:rPr>
        <w:footnoteReference w:id="388"/>
      </w:r>
      <w:r>
        <w:rPr>
          <w:rFonts w:ascii="Amiri" w:hAnsi="Amiri" w:eastAsia="Amiri" w:cs="Amiri"/>
          <w:color w:val="111111"/>
          <w:sz w:val="28"/>
          <w:sz w:val="28"/>
          <w:szCs w:val="28"/>
          <w:rtl w:val="true"/>
          <w:lang w:bidi="ar-SA"/>
        </w:rPr>
        <w:t xml:space="preserve">من أهواء تُتَّبَع و آراء تُبتَدع تخالف فیها </w:t>
      </w:r>
    </w:p>
    <w:p>
      <w:pPr>
        <w:pStyle w:val="BookText"/>
        <w:rPr/>
      </w:pPr>
      <w:r>
        <w:rPr>
          <w:rFonts w:ascii="IRNazanin" w:hAnsi="IRNazanin" w:eastAsia="IRNazanin"/>
          <w:color w:val="111111"/>
          <w:sz w:val="28"/>
          <w:sz w:val="28"/>
          <w:szCs w:val="28"/>
          <w:rtl w:val="true"/>
          <w:lang w:bidi="fa-IR"/>
        </w:rPr>
        <w:t>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خلص الحقّ لم ینکره أحد، أما و اللّه لو خلص الباطل لم یقبله أحد، و لکن یؤخذ من هذا ضغث و من هذا ضغث فیمزجان جمیعا فیجاءان</w:t>
      </w:r>
      <w:r>
        <w:rPr>
          <w:rStyle w:val="FootnoteAnchor"/>
          <w:rtl w:val="true"/>
        </w:rPr>
        <w:footnoteReference w:id="389"/>
      </w:r>
      <w:r>
        <w:rPr>
          <w:rFonts w:ascii="IRNazanin" w:hAnsi="IRNazanin" w:eastAsia="IRNazanin"/>
          <w:color w:val="111111"/>
          <w:sz w:val="28"/>
          <w:sz w:val="28"/>
          <w:szCs w:val="28"/>
          <w:rtl w:val="true"/>
          <w:lang w:bidi="fa-IR"/>
        </w:rPr>
        <w:t>معا فهنالک استولی الشّیطان علی أولیائه و نجا الّذین سبقت لهم من اللّه الحسنی</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 شعری کیف یتّخذ المغرور الشّیطان عدوّا و إنّما بزعمه أضلّه مولاه و منعه عن الهدی و طبع علی قلبه و ختم علی سمعه و بصره، و لا ینفعه دعاء داع مع إضلال سیّده إیّاه، و لا یضرّه وساوس شیطانه مع هداه إیّاه، بل اللّه أولی بالعداوة من الشّیطان الضّعیف بزعم هذا البائس المقلّد لمن لم ینظر فی حجج العقول الخالصة عن المیل و العصبیّة، و الآیات المحکمة النازلة و السّنن الواردة الصّحیحة، فکیف یصف ربّه بالعدل من نسب إلیه أقبح فعل و أخبث سعی و جوّز علیه ما لا یجوّزه علی أفسق فاسق و أعتی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قول الجائرین و دعوی المبطلین علوّا کبیرا</w:t>
      </w:r>
      <w:r>
        <w:rPr>
          <w:rFonts w:eastAsia="IRNazanin" w:cs="IRNazanin"/>
          <w:color w:val="111111"/>
          <w:sz w:val="28"/>
          <w:szCs w:val="28"/>
          <w:rtl w:val="true"/>
          <w:lang w:bidi="fa-IR"/>
        </w:rPr>
        <w:t xml:space="preserve">. </w:t>
      </w:r>
      <w:bookmarkStart w:id="106" w:name="pg7559_87956"/>
    </w:p>
    <w:p>
      <w:pPr>
        <w:pStyle w:val="Heading2"/>
        <w:numPr>
          <w:ilvl w:val="1"/>
          <w:numId w:val="1"/>
        </w:numPr>
        <w:rPr/>
      </w:pPr>
      <w:bookmarkStart w:id="107" w:name="__RefHeading___Toc2941370_1051229030"/>
      <w:bookmarkStart w:id="108" w:name="_Toc36"/>
      <w:bookmarkEnd w:id="106"/>
      <w:bookmarkEnd w:id="107"/>
      <w:r>
        <w:rPr>
          <w:rtl w:val="true"/>
        </w:rPr>
        <w:t>فی ذکر الإلهام</w:t>
      </w:r>
      <w:bookmarkEnd w:id="108"/>
    </w:p>
    <w:p>
      <w:pPr>
        <w:pStyle w:val="BookText"/>
        <w:rPr/>
      </w:pPr>
      <w:r>
        <w:rPr>
          <w:rFonts w:ascii="IRNazanin" w:hAnsi="IRNazanin" w:eastAsia="IRNazanin"/>
          <w:color w:val="111111"/>
          <w:sz w:val="28"/>
          <w:sz w:val="28"/>
          <w:szCs w:val="28"/>
          <w:rtl w:val="true"/>
          <w:lang w:bidi="fa-IR"/>
        </w:rPr>
        <w:t>قال الحافظ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الإلهام فی اللّغة إیصال الشّیء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 الرّجل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فالالتهام لازم و الإلهام متعدّ، و هو علی لسان العامّ إیصال العلوم إلی الخواطر بلا</w:t>
      </w:r>
    </w:p>
    <w:p>
      <w:pPr>
        <w:pStyle w:val="BookText"/>
        <w:rPr/>
      </w:pPr>
      <w:r>
        <w:rPr>
          <w:rFonts w:ascii="IRNazanin" w:hAnsi="IRNazanin" w:eastAsia="IRNazanin"/>
          <w:color w:val="111111"/>
          <w:sz w:val="28"/>
          <w:sz w:val="28"/>
          <w:szCs w:val="28"/>
          <w:rtl w:val="true"/>
          <w:lang w:bidi="fa-IR"/>
        </w:rPr>
        <w:t>واسطة، أو تعریف العبد ما فیه صلاحه 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طریق التّقوی و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الإلهام فعل الملهم و الملهم،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بعضهم الملهم ملک مسلّط علی القلب و الإلهام قوله و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الإلهام الوسوسة، و الوسوسة قول الوسواس، و الوسواس هو الشّیطان، و هو یدعو إلی ضدّ ما یدعو إلیه الملهم، و قد أمر اللّه بالاستعاذة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 ملک الناس، إله النّاس، من شرّ الوسواس الخنّاس، الّذی یوسوس فی صدور النّاس، من الجنّة و النّاس</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شیطان جاثم علی قلب ابن آدم، فإذا غفل وسوس، و إذا ذکر اللّه خنس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یفلت منّی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غضب طِرت فی رأسه و إذا سکن قعدت علی قلبه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روی أمیرالمؤمنین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 نّ الملائکة تذبّ عنکم الشّیطان کما تذبّ الزّنابیر عن اللحم لأکلتکم الشّیطان کما تأکل الزّنابیر اللحم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ذکر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ابن‌آدم إلاّ و له 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لمّة من الملک، و لمّة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فلمّة الملک اتّعاد بالخیر و تصدیق بالحقّ و تطییب بالنّفس، و لمّة</w:t>
      </w:r>
      <w:r>
        <w:rPr>
          <w:rStyle w:val="FootnoteAnchor"/>
          <w:rtl w:val="true"/>
        </w:rPr>
        <w:footnoteReference w:id="396"/>
      </w:r>
      <w:r>
        <w:rPr>
          <w:rFonts w:ascii="Amiri" w:hAnsi="Amiri" w:eastAsia="Amiri" w:cs="Amiri"/>
          <w:color w:val="111111"/>
          <w:sz w:val="28"/>
          <w:sz w:val="28"/>
          <w:szCs w:val="28"/>
          <w:rtl w:val="true"/>
          <w:lang w:bidi="ar-SA"/>
        </w:rPr>
        <w:t>الشّیطان اتّعاد بالشّرّ و تکذیب بالحقّ و تخبیث بالنّفس</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یدعو إلی ترک الدّنیا و طلب الآخرة و مخالفة الهوی و ترک الشّهوات و ذکر الموت و قصر الأمل و حراسة القلب و إخلاص العمل و ذکر المنّة و شکر النّعمة و حسن الظنّ باللّه و کثرة الذّکر له و أشکال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 یدعو إلی طلب الدّنیا و نسیان الآخرة و موافقة الهوی و متابعة الشّهوات و طول الأمل و الرّکون إلی الدّنیا و الحرص علیها و الرّیاء عند الأعمال و الإعجاب بها و الشّکّ فی الموعود و سوء الظنّ باللّه و الإعراض عنه و هتک السّتر</w:t>
      </w:r>
    </w:p>
    <w:p>
      <w:pPr>
        <w:pStyle w:val="BookText"/>
        <w:rPr/>
      </w:pPr>
      <w:r>
        <w:rPr>
          <w:rFonts w:ascii="IRNazanin" w:hAnsi="IRNazanin" w:eastAsia="IRNazanin"/>
          <w:color w:val="111111"/>
          <w:sz w:val="28"/>
          <w:sz w:val="28"/>
          <w:szCs w:val="28"/>
          <w:rtl w:val="true"/>
          <w:lang w:bidi="fa-IR"/>
        </w:rPr>
        <w:t>عند حلول المصائب و کفر النّعم و السّخط عند الحکم و أشباه ذلک من أضداد الخیر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النّفس طالبة الشّهوات، و الهوی یزیّنها و الشّیطان یدعو إلیها، و الرّوح تشتاق إلی الملکوت، و العقل یدلّ علیها و الملک یدعو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خزائن جواهر الحقّ، و الشّیطان یطمع فی القبض علیها و الظّفر و الملک یمنعه و الهوی یعینه، و العقل یزجر الهوی و الرّوح تساعده و النّفس توافق الهوی و تمیل إلیه، فمن أطاع النّفس و اتّبع الهوی و وافق الشّیطان کان مثله کما قال اللّه تعالی یصف من أخلد إلی الأرض</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هواه</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فأدرکته الشّقاوة و حلّت به العقوبة، و صارت عدیل الکلب مبعّدا عن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النّفس و وافق العقل و اتّبع الملک، أدرکته السّعادة و ظفر بالکرامة و صار فی المقرّبین المرفوعین إلی أعلی علّیّین</w:t>
      </w:r>
      <w:r>
        <w:rPr>
          <w:rFonts w:eastAsia="IRNazanin" w:cs="IRNazanin"/>
          <w:color w:val="111111"/>
          <w:sz w:val="28"/>
          <w:szCs w:val="28"/>
          <w:rtl w:val="true"/>
          <w:lang w:bidi="fa-IR"/>
        </w:rPr>
        <w:t xml:space="preserve">. </w:t>
      </w:r>
      <w:bookmarkStart w:id="109" w:name="pg7559_87959"/>
    </w:p>
    <w:p>
      <w:pPr>
        <w:pStyle w:val="Heading2"/>
        <w:numPr>
          <w:ilvl w:val="1"/>
          <w:numId w:val="1"/>
        </w:numPr>
        <w:rPr/>
      </w:pPr>
      <w:bookmarkStart w:id="110" w:name="__RefHeading___Toc2941372_1051229030"/>
      <w:bookmarkStart w:id="111" w:name="_Toc37"/>
      <w:bookmarkEnd w:id="109"/>
      <w:bookmarkEnd w:id="110"/>
      <w:r>
        <w:rPr>
          <w:rtl w:val="true"/>
        </w:rPr>
        <w:t>فی ذکر الحجّة</w:t>
      </w:r>
      <w:bookmarkEnd w:id="111"/>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اسم لما احتجّ اللّه به علی عباده من العقول المرکّبة فیهم و الرّسل المبعوثین إلیهم و الکتب المنزلة علیهم و الأدلّة الموضوعة لهم و غیر ذلک من الآلة</w:t>
      </w:r>
      <w:r>
        <w:rPr>
          <w:rStyle w:val="FootnoteAnchor"/>
          <w:rtl w:val="true"/>
        </w:rPr>
        <w:footnoteReference w:id="399"/>
      </w:r>
      <w:r>
        <w:rPr>
          <w:rFonts w:ascii="IRNazanin" w:hAnsi="IRNazanin" w:eastAsia="IRNazanin"/>
          <w:color w:val="111111"/>
          <w:sz w:val="28"/>
          <w:sz w:val="28"/>
          <w:szCs w:val="28"/>
          <w:rtl w:val="true"/>
          <w:lang w:bidi="fa-IR"/>
        </w:rPr>
        <w:t>السّلیمة التی جعلت سببا للتصّرف فی أمور دینهم و دنیاهم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الحجّة إقامة الدّلیل علی تحقیق الحقّ و بطلان الباطل؛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اجمعین</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 حاجّ إبراهیم فی ربّه أن آتاه اللّه الملک إذ قال إبراهیم ربّی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علی خالقه بأفعاله، فلبّس اللعین علی قومه فأحضر برجلین فقتل أحدهما و ترک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اُحیی و اُمیت قال إبراهیم إنّ اللّه یأتی بالشّمس من المشرق فأئتِ بها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قدر علی الإحیاء و الإماتة هو الّذی یأتی بالشّمس من مشرقها، فإن کنت قادرا علیه فائتِ بها من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یعنی لا یرشدهم للاحتجاج فإنّهم فی دعواهم مبطلون </w:t>
      </w:r>
    </w:p>
    <w:p>
      <w:pPr>
        <w:pStyle w:val="BookText"/>
        <w:rPr/>
      </w:pPr>
      <w:r>
        <w:rPr>
          <w:rFonts w:ascii="IRNazanin" w:hAnsi="IRNazanin" w:eastAsia="IRNazanin"/>
          <w:color w:val="111111"/>
          <w:sz w:val="28"/>
          <w:sz w:val="28"/>
          <w:szCs w:val="28"/>
          <w:rtl w:val="true"/>
          <w:lang w:bidi="fa-IR"/>
        </w:rPr>
        <w:t>و قال یصف الخلیل علیه‌السلامو أعداءه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حاجّه قومه قال أتحاجّونّی فی اللّه و قد 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أتخاصمونی فی دین اللّه و قد عرّفنی الاحتجاج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أخاف ما تشرکون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الأصنام و اللعین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ربّی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إلاّ أن یصیبنی ربّی مکروها، فإنّی أخاف عدله و أحذر عقوبته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ربّی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ملأ 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الحجّة،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أخاف ما أشرکتم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اللعین و الأصنام المعبودة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تخافون أنّکم أشرکتم باللّه ما لم ینزّل به علیکم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تخافون</w:t>
      </w:r>
    </w:p>
    <w:p>
      <w:pPr>
        <w:pStyle w:val="BookText"/>
        <w:rPr/>
      </w:pPr>
      <w:r>
        <w:rPr>
          <w:rFonts w:ascii="IRNazanin" w:hAnsi="IRNazanin" w:eastAsia="IRNazanin"/>
          <w:color w:val="111111"/>
          <w:sz w:val="28"/>
          <w:sz w:val="28"/>
          <w:szCs w:val="28"/>
          <w:rtl w:val="true"/>
          <w:lang w:bidi="fa-IR"/>
        </w:rPr>
        <w:t xml:space="preserve">خالقکم الّذی یلزمکم عبادته و قد أشرکتم به، و لیس لکم علی ذلک من حجّةٍ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الفریقین أحقّ بالأمن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أهل دعوی أحقّ بالأمن من العقوبة؟ من له الحجّة أو من لا حجّة له؟ إن کان لکم علم بالحجج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لِمَن الأمن و الحجّة،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بشرک أو نفاق أو کبیرة من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إلی</w:t>
      </w:r>
    </w:p>
    <w:p>
      <w:pPr>
        <w:pStyle w:val="BookText"/>
        <w:rPr/>
      </w:pPr>
      <w:r>
        <w:rPr>
          <w:rFonts w:ascii="IRNazanin" w:hAnsi="IRNazanin" w:eastAsia="IRNazanin"/>
          <w:color w:val="111111"/>
          <w:sz w:val="28"/>
          <w:sz w:val="28"/>
          <w:szCs w:val="28"/>
          <w:rtl w:val="true"/>
          <w:lang w:bidi="fa-IR"/>
        </w:rPr>
        <w:t>الحجّة و فی الآخرة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ألزمهم الحجّة و عجزوا عن الجواب دبّروا فی إهلاکه و الإضرار به من قتل و حرق أو نفی، فدمّر اللّه علیهم و ردّ الکید فی نحورهم و أثنی علیه فی الکتاب المنزل علی النبیّ المرسل،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إبراهیم علی قومه 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بالحجج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حکیم علیم</w:t>
      </w:r>
      <w:r>
        <w:rPr>
          <w:rFonts w:eastAsia="IRNazanin" w:cs="IRNazanin"/>
          <w:color w:val="111111"/>
          <w:sz w:val="28"/>
          <w:szCs w:val="28"/>
          <w:rtl w:val="true"/>
          <w:lang w:bidi="fa-IR"/>
        </w:rPr>
        <w:t>»</w:t>
      </w:r>
      <w:r>
        <w:rPr>
          <w:rStyle w:val="FootnoteAnchor"/>
          <w:rtl w:val="true"/>
        </w:rPr>
        <w:footnoteReference w:id="4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فَذَمّ أقواما أسّسوا دعاویهم علی الجدال دون الحجّة،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یحاجّون فی اللّه من بعد ما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یخاصمون فی دین اللّه أو یتکلّمون فی ذات اللّه من بعد ما أقرّوا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حجّتهم داحضة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مقالتهم حجّة علی سبیل الاستعارة لأنّهم کانوا یحتجّون بتلک الشّبه علی من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غضب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بما اجترؤوا علی الجدال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شدید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بما أظهروا من التّکذیب و أصرّوا علیه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یجادلون فی آیات اللّه بغیر سلطان 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بغیر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بغضا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الّذین آمنوا کذلک یطبع اللّه علی کلّ قلب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قبول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بعمل ما لا حجّة له</w:t>
      </w:r>
    </w:p>
    <w:p>
      <w:pPr>
        <w:pStyle w:val="BookText"/>
        <w:rPr/>
      </w:pPr>
      <w:r>
        <w:rPr>
          <w:rFonts w:ascii="IRNazanin" w:hAnsi="IRNazanin" w:eastAsia="IRNazanin"/>
          <w:color w:val="111111"/>
          <w:sz w:val="28"/>
          <w:sz w:val="28"/>
          <w:szCs w:val="28"/>
          <w:rtl w:val="true"/>
          <w:lang w:bidi="fa-IR"/>
        </w:rPr>
        <w:t>و انّ اللّه تعالی لمّا دعا الخلق إلی عبادته و ألزمهم الإقرار بربوبیّته، أقام الأدلّة علی تحقیق دینه بما أبدع من العالم و أحدث من الصّور و أظهر من العجائب و وضع من البراهین، و لمّا أرسل الرّسل دُعاةً إلی دینه أیّدهم بالمعاجیز و البراهین و الدّلائل، و هی حجّتهم و بها صحّح دعواهم، و لمّا أنزل الکتب خصّها بالنّظم العجیب و التألیف العزیز و أودعها من المعانی و الحکم ما أعجز أهل کلّ عصرٍ عن معارضة تلک الکتب حتّی صارت حجّة لمن أنزلت علیه و من اتّبعه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انتهت الرّسالة إلی سیّد الأنبیاء صلی‌الله‌علیه‌و‌آله أقام من بعده أدلاّء علی دینه و شهداء علی خلقه و اُمناء علی وحیه و خزنة لأمره و أرکانا لبلاده و أعلاما لعباده، فطهّرهم من العلل و عصمهم من الزّلل و أیّدهم بالکرامات و خصّهم بالمعجزات، أئمّة الهدی و مصابیح الدّجی و أعلام التّقی و أطواد النّهی و کهوف الوری و بحور النّدی، لم یتدنّسوا بالدّنیا و لم یتلبّسوا بالطّمع و لم یرکبوا الهوی و لم یخالفوا الهدی و حفظوا شریعة الرّسول و تمسّکوا بأفضل الاُصول و دلّوا علی حسن القبول، أوّلهم أمیرالمؤمنین علیّ بن أبیطالب سیّد الأوصیاء و وارث علم الأنبیاء علیه‌السلام، ثمّ السّبط المبجّل الإمام المفضّل أبو محمّد الحسن بن علیّ علیه‌السلام، ثمّ الشّهید المظلوم الإمام المعصوم أبوعبداللّه الحسین بن علیّ علیه‌السلام ثمّ الإمام الفاضل الزّاهد العاقل أبوالحسن علیّ بن الحسین زین‌العبّاد و فوز الزهّاد علیه‌السلام، ثمّ الإمام المؤیّد العالم المسدّد أبوجعفر </w:t>
      </w:r>
    </w:p>
    <w:p>
      <w:pPr>
        <w:pStyle w:val="BookText"/>
        <w:rPr/>
      </w:pPr>
      <w:r>
        <w:rPr>
          <w:rFonts w:ascii="IRNazanin" w:hAnsi="IRNazanin" w:eastAsia="IRNazanin"/>
          <w:color w:val="111111"/>
          <w:sz w:val="28"/>
          <w:sz w:val="28"/>
          <w:szCs w:val="28"/>
          <w:rtl w:val="true"/>
          <w:lang w:bidi="fa-IR"/>
        </w:rPr>
        <w:t>محمّد بن علیّ الباقر علیه‌السلام ثمّ الإمام المطّهر الأمین المهذّب أبوعبداللّه جعفر بن محمّد الصّادق علیه‌السلام ثمّ الإمام النّاصح العبد الصّالح أبوإبراهیم موسی بن جعفر علیه‌السلام، ثمّ الإمام العادل الشّهید الفاضل أبوالحسن علیّ بن موسی الرّضا علیه‌السلام، ثمّ الإمام التّقیّ العالم الزّکیّ أبوجعفر محمّد بن علیّ المختار علیه‌السلام، ثمّ الإمام الرضیّ العادل المرضیّ أبوالحسن علیّ بن محمّد الهادی علیه‌السلام،ثمّ الإمام الوفیّ الصّادق الصّفی أبومحمد الحسن بن علی الصّامت الأمین علیه‌السلام، ثمّ تمّت الإمامة و بلغت الحجّة و قامت الدّلالة بالخلف المنتظر القائم المنتصر مهدیّ الاُمّة و سیّد العترة، سَمیّ المصطفی و کنیّه علیه و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الأ ئمّة حجج اللّه بعد رسول ربّ العالمین المنکر لآخرهم کالمنکر لأوّلهم، لا یحبّهم إلاّ السّعداء الکرام، و لا یبغضهم إلاّ الأشقیاء اللئام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وبیت</w:t>
      </w:r>
      <w:r>
        <w:rPr>
          <w:rStyle w:val="FootnoteAnchor"/>
          <w:rtl w:val="true"/>
        </w:rPr>
        <w:footnoteReference w:id="406"/>
      </w:r>
      <w:r>
        <w:rPr>
          <w:rFonts w:ascii="IRNazanin" w:hAnsi="IRNazanin" w:eastAsia="IRNazanin"/>
          <w:color w:val="111111"/>
          <w:sz w:val="28"/>
          <w:sz w:val="28"/>
          <w:szCs w:val="28"/>
          <w:rtl w:val="true"/>
          <w:lang w:bidi="fa-IR"/>
        </w:rPr>
        <w:t>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من وفی عهدنا فقد وفی، و من وفی ذمّتنا فقد وفی، و من خفر ذمّتنا فقد خفر ذمّة اللّه و عهده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فتدبّر حجج اللّه و اتّبعها، فإنّ اللّه یسأل العبد یوم القیامة عن حجّته، فإن أقامها رفع</w:t>
      </w:r>
    </w:p>
    <w:p>
      <w:pPr>
        <w:pStyle w:val="BookText"/>
        <w:rPr/>
      </w:pPr>
      <w:r>
        <w:rPr>
          <w:rFonts w:ascii="IRNazanin" w:hAnsi="IRNazanin" w:eastAsia="IRNazanin"/>
          <w:color w:val="111111"/>
          <w:sz w:val="28"/>
          <w:sz w:val="28"/>
          <w:szCs w:val="28"/>
          <w:rtl w:val="true"/>
          <w:lang w:bidi="fa-IR"/>
        </w:rPr>
        <w:t>إلی النّعیم المقیم، فإن لم یقمها ردّ إلی نار الجحیم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و إیّاک من المعتصمین بحبله، المتمسّکین بدینه، المتّبعین لحججه، المستبصرین بأنواره، النّاظرین فی حقوقه، القائمین بأمره، إنّه ولیّ الحمد و مولاه و مقصد الرّغائب و منتهاها</w:t>
      </w:r>
      <w:r>
        <w:rPr>
          <w:rFonts w:eastAsia="IRNazanin" w:cs="IRNazanin"/>
          <w:color w:val="111111"/>
          <w:sz w:val="28"/>
          <w:szCs w:val="28"/>
          <w:rtl w:val="true"/>
          <w:lang w:bidi="fa-IR"/>
        </w:rPr>
        <w:t xml:space="preserve">. </w:t>
      </w:r>
      <w:bookmarkStart w:id="112" w:name="pg7559_87963"/>
    </w:p>
    <w:p>
      <w:pPr>
        <w:pStyle w:val="Heading2"/>
        <w:numPr>
          <w:ilvl w:val="1"/>
          <w:numId w:val="1"/>
        </w:numPr>
        <w:rPr/>
      </w:pPr>
      <w:bookmarkStart w:id="113" w:name="__RefHeading___Toc2941374_1051229030"/>
      <w:bookmarkStart w:id="114" w:name="_Toc38"/>
      <w:bookmarkEnd w:id="112"/>
      <w:bookmarkEnd w:id="113"/>
      <w:r>
        <w:rPr>
          <w:rtl w:val="true"/>
        </w:rPr>
        <w:t>ذکر اللطف و التّوفیق و الحرمان و العصمة و الخذلان و التّأیید و التّسدید و التّقریب و التّبعید</w:t>
      </w:r>
      <w:bookmarkEnd w:id="114"/>
    </w:p>
    <w:p>
      <w:pPr>
        <w:pStyle w:val="BookText"/>
        <w:rPr/>
      </w:pPr>
      <w:r>
        <w:rPr>
          <w:rFonts w:ascii="IRNazanin" w:hAnsi="IRNazanin" w:eastAsia="IRNazanin"/>
          <w:color w:val="111111"/>
          <w:sz w:val="28"/>
          <w:sz w:val="28"/>
          <w:szCs w:val="28"/>
          <w:rtl w:val="true"/>
          <w:lang w:bidi="fa-IR"/>
        </w:rPr>
        <w:t>قال الحافظ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التّوفیق هو لطف من اللّه تعالی یحصل الفعل من العبدِ عند حصوله، و الألطاف مختلفة منها کمال الآلة و سلامَتُها عن الآفات و دفع العوارض من الثّقل الوارد علی الجسم عند القصد إلی الفعل و نشاط القلب و زوال الشُّبَهِ و حصول نعمة و نصر ولیّ و قهر عدوّ و الظّفر بمُنیة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 هذه الألطاف إلاّ إلی المستحقّ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التّوفیق عند الطّاعة لیس بمجبر علیها، و لا الحرمان بمانع عنها لأ نّهما یردان علی سبیل التّیسیر و التّعسیر لا علی سبیل الجبر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معنی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الفعل بعد کمال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القلب عند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کلّ جارحة مع الفعل الواقع منها کالعین مع النّظر و اللسان مع النّطق و الید مع الأخذ و الإعطاء و الرِّجل مع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یصحّ لأ نّه یوجب</w:t>
      </w:r>
    </w:p>
    <w:p>
      <w:pPr>
        <w:pStyle w:val="BookText"/>
        <w:rPr/>
      </w:pPr>
      <w:r>
        <w:rPr>
          <w:rFonts w:ascii="IRNazanin" w:hAnsi="IRNazanin" w:eastAsia="IRNazanin"/>
          <w:color w:val="111111"/>
          <w:sz w:val="28"/>
          <w:sz w:val="28"/>
          <w:szCs w:val="28"/>
          <w:rtl w:val="true"/>
          <w:lang w:bidi="fa-IR"/>
        </w:rPr>
        <w:t>کون کلّ کافر و فاسق موفّقا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رفق الرّفیق من الملک الشّفیق للعبد بهدایة الطّریق، و هو قول الصّوفیّة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الحرمان؛ فهو منع الألطاف عن غیر المستحقّ لها، و هو منع یمکن معه </w:t>
      </w:r>
    </w:p>
    <w:p>
      <w:pPr>
        <w:pStyle w:val="BookText"/>
        <w:rPr/>
      </w:pP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العصمة؛ فهو منع عن المعصیة یمکن معه ارتکابها، و هی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الوحی؛ و هی للرّسل صلوات اللّه علیهم، قال اللّه لنبیّه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یعنی یخصّک من بینهم بالوحی و ما أنزل علیک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ألطاف الأئمّة علی سبیل التّأیید یمنعهم عن الزّلل الواقعة من غیرهم، و لا یکون الإمام إلاّ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عصمة بالعجز تسقط معها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الخذلان؛ فهو تخلیته بین العبد و نفسه،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 و إن یخذلکم فمن ذا الّذی ینصرکم من بعده و علی اللّه فلیتوکّل المؤمنون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فالتّوفیق عند الطّاعة و الحرمان عنها فالعصمة تمنع عن المعصیة و الخذلان تخلیة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التّأیید؛ فهو تقویة العبد علی طاعته بدفع العوارض عنه، و هو أیضا نصرة للرّسل و الأئمّة بروح القدس، قال اللّه یصف المسیح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عن الصّادقین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موکّل بالأئمّة من آل رسول اللّه صلی‌الله‌علیه‌و‌آلهیؤیّدهم بالتّعلیم و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الباب عن أهل البیت صلوات اللّه علیهم کثیرة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هو للمؤمنین أیضا بالإلهام و التّعریف، قال اللّه تعالی یصف المؤمنین، فقال فی آخر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کتب فی قلوبهم الإیمان و أیّدهم بروح منه</w:t>
      </w:r>
      <w:r>
        <w:rPr>
          <w:rFonts w:eastAsia="IRNazanin" w:cs="IRNazanin"/>
          <w:color w:val="111111"/>
          <w:sz w:val="28"/>
          <w:szCs w:val="28"/>
          <w:rtl w:val="true"/>
          <w:lang w:bidi="fa-IR"/>
        </w:rPr>
        <w:t>»</w:t>
      </w:r>
      <w:r>
        <w:rPr>
          <w:rStyle w:val="FootnoteAnchor"/>
          <w:rtl w:val="true"/>
        </w:rPr>
        <w:footnoteReference w:id="4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التّأیید من اللّه ربما یکون بالملائکة و ربما یکون بالنّصر، قال اللّه یذکر منّته علی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فآوایکم و أیّدکم بنصره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ربما یکون بالتّسدید و التّوفیق، فمن دعاء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أیّدنا بتوفیقک، و سَدِّدنا بتسدیدک</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أمّا التّسدید؛ فهو إرشاده إلی أبواب البرّ و حفظه عن أبواب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تثبیت علی الحقّ بالألطاف و منع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 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سَدِّدوا و قاربوا و اجتهدوا، فلن یدخل الجنّة أحد إلاّ برحمته</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أمّا التّقریب؛ فهو إکرامه العبد بأنواع الثّواب فی دار البقاء و توفیقه للخدمة فی دار الفناء،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أمّا التّبعید؛ فهو إهانته العبد بألوان العقاب فی محلّ الأعداء، فمن کان ثوابه أکثر</w:t>
      </w:r>
    </w:p>
    <w:p>
      <w:pPr>
        <w:pStyle w:val="BookText"/>
        <w:rPr/>
      </w:pPr>
      <w:r>
        <w:rPr>
          <w:rFonts w:ascii="IRNazanin" w:hAnsi="IRNazanin" w:eastAsia="IRNazanin"/>
          <w:color w:val="111111"/>
          <w:sz w:val="28"/>
          <w:sz w:val="28"/>
          <w:szCs w:val="28"/>
          <w:rtl w:val="true"/>
          <w:lang w:bidi="fa-IR"/>
        </w:rPr>
        <w:t>فهو أقرب الأولیاء، و من کان عقابه أشدّ فهو أبعد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رویَ عن اللّه تعالی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الخلق غدا من اللّه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المستحیی من اللّه، و المعظّم لأمر اللّه، و الباذل شبابه للّه، و رجل عفا عن أخیه و وصله و أعطاه</w:t>
      </w:r>
    </w:p>
    <w:p>
      <w:pPr>
        <w:pStyle w:val="BookText"/>
        <w:rPr/>
      </w:pPr>
      <w:r>
        <w:rPr>
          <w:rFonts w:ascii="IRNazanin" w:hAnsi="IRNazanin" w:eastAsia="IRNazanin"/>
          <w:color w:val="111111"/>
          <w:sz w:val="28"/>
          <w:sz w:val="28"/>
          <w:szCs w:val="28"/>
          <w:rtl w:val="true"/>
          <w:lang w:bidi="fa-IR"/>
        </w:rPr>
        <w:t>و کفاه، و رجل أجاع بطنه و أسهر لیله و أظمأ نهاره و أعری جلده و استحیی من اللّه أن یراه بطّالاً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 من اللّه فی الدّنیا بالطّاعة و العبادة و کثرة الذّکر و المناجاة، قال اللّه یصف الکلیم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نادیناه من جانب الطّور الأیمن و قرّبناه نجیّا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البعد منه بالمعصیة و نسیان المنّة و الغفلة عن الحقوق الواجبة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البعید ضرب و وعید، و عقوبة القریب طرد و تبعید</w:t>
      </w:r>
      <w:r>
        <w:rPr>
          <w:rFonts w:eastAsia="IRNazanin" w:cs="IRNazanin"/>
          <w:color w:val="111111"/>
          <w:sz w:val="28"/>
          <w:szCs w:val="28"/>
          <w:rtl w:val="true"/>
          <w:lang w:bidi="fa-IR"/>
        </w:rPr>
        <w:t xml:space="preserve">. </w:t>
      </w:r>
      <w:bookmarkStart w:id="115" w:name="pg7559_87966"/>
    </w:p>
    <w:p>
      <w:pPr>
        <w:pStyle w:val="Heading2"/>
        <w:numPr>
          <w:ilvl w:val="1"/>
          <w:numId w:val="1"/>
        </w:numPr>
        <w:rPr/>
      </w:pPr>
      <w:bookmarkStart w:id="116" w:name="__RefHeading___Toc2941376_1051229030"/>
      <w:bookmarkStart w:id="117" w:name="_Toc39"/>
      <w:bookmarkEnd w:id="115"/>
      <w:bookmarkEnd w:id="116"/>
      <w:r>
        <w:rPr>
          <w:rtl w:val="true"/>
        </w:rPr>
        <w:t>و أمّا الغضب و السّخط و البغض و الرّحمة و الرّضا و الحبّ والأسف و الضّحک و الصّبر و الحیاء والملالة من اللّه</w:t>
      </w:r>
      <w:bookmarkEnd w:id="117"/>
    </w:p>
    <w:p>
      <w:pPr>
        <w:pStyle w:val="BookText"/>
        <w:rPr/>
      </w:pPr>
      <w:r>
        <w:rPr>
          <w:rFonts w:ascii="IRNazanin" w:hAnsi="IRNazanin" w:eastAsia="IRNazanin"/>
          <w:color w:val="111111"/>
          <w:sz w:val="28"/>
          <w:sz w:val="28"/>
          <w:szCs w:val="28"/>
          <w:rtl w:val="true"/>
          <w:lang w:bidi="fa-IR"/>
        </w:rPr>
        <w:t>فمعانیها واقعة علی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علیه‌السلام فی معنی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یعنی عقابی</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الرّضا و الرّحمة و الحبّ أشکال، و السّخط و الغضب و البغض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صفة القدیم علی جهة الثّواب و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أنّه تعالی یتغیّر من حال إلی حال کالمخلوق إذا سخط عرضت له حالة و إذا رضی تحوّل من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الغضب و الرّحمة و الحبّ و البغض، و التّغیّر و التّحوّل جائزان علی المخلوق و لا یجوز علی القدیم لأ نّ المخلوق محلّ الحوادث قابل لها و القدیم لا یحلّه حدث بوجه من الوجوه لأ نّ فیه بطلان القدم و ثبوت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اللّه أشدّ من عقوبته، و رضا اللّه أکبر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النّحو أیضا یؤثر أخبار عن الصّادقین من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أولی؛ لأ نّ المحقّقین أکثرهم علیه، و لأنّه لا یوجب فی القدیم انتقال الأحوال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نطق القرآن به من الرّضا و الرّحمة و الحبّ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رحمتی و سعت </w:t>
      </w:r>
    </w:p>
    <w:p>
      <w:pPr>
        <w:pStyle w:val="BookText"/>
        <w:rPr/>
      </w:pPr>
      <w:r>
        <w:rPr>
          <w:rFonts w:ascii="Amiri" w:hAnsi="Amiri" w:eastAsia="Amiri" w:cs="Amiri"/>
          <w:color w:val="111111"/>
          <w:sz w:val="28"/>
          <w:sz w:val="28"/>
          <w:szCs w:val="28"/>
          <w:rtl w:val="true"/>
          <w:lang w:bidi="ar-SA"/>
        </w:rPr>
        <w:t>کلّ شیءٍ و أ نّ اللّه رؤوفٌ رحیم</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 غیر ذلک فهو محمول علی الثّواب و الکرامة و ما یکرم به أهل الجنّة من أنواع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قیل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أغضبونا، و هذه عندی مصروفة إلی الکلیم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سخط اللّه علیهم و فی العذاب هم خالدون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فسخطه ما اُنزل بهم من العقوبة من المسخ و التبدیل و الطّمس و غیر ذلک</w:t>
      </w:r>
    </w:p>
    <w:p>
      <w:pPr>
        <w:pStyle w:val="BookText"/>
        <w:rPr/>
      </w:pPr>
      <w:r>
        <w:rPr>
          <w:rFonts w:ascii="IRNazanin" w:hAnsi="IRNazanin" w:eastAsia="IRNazanin"/>
          <w:color w:val="111111"/>
          <w:sz w:val="28"/>
          <w:sz w:val="28"/>
          <w:szCs w:val="28"/>
          <w:rtl w:val="true"/>
          <w:lang w:bidi="fa-IR"/>
        </w:rPr>
        <w:t>و علی هذا النّحو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وغضب اللّه علیه و لعنه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أمّا الضّحک الوارد؛ فهو إظهار البرّ مع عبده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حمله علی فتح الشِّفاه و إظهار الأسنان لزمه الکفر و ارتدّ عن الملّة 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یضحک أهل الجنّة و یبکی أهل النّار فی النّار کما 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هو أضحک و أبکی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أمّا الصّبر من اللّه؛ فهو حبسه العبد فی الدّنیا أو فی البلاء، و حبسه فی الآخرة عن الثّواب أو فی العقاب، لیس حلول صفة مزعجة مؤلمة بذاته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یحمل ما روی عن اللّه عزّ ذکره حین قال للخلیل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 نّ من أسمائی الصّبور</w:t>
      </w:r>
      <w:r>
        <w:rPr>
          <w:rStyle w:val="FootnoteAnchor"/>
          <w:rtl w:val="true"/>
        </w:rPr>
        <w:footnoteReference w:id="4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الحیاء؛ فهو ستره علی العبد حتّی لا یطّلع علی قبیح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ما روی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وجّهت إلی عبد من عبادی مصیبة فاستقبل ذلک بصبر جمیل استحییت منه یوم القیامة أن أنصب له میزانا أو أنشر له دیوانا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قوله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یستحیی أن یضرب مثلاً</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أی لا یمتنع عن ضرب المثل و قول الحقّ، و هو علی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الملالة؛ فهو منعه الکرامة عن عبده إذا ملّ عن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قول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یملّ حتّی تملّوا</w:t>
      </w:r>
      <w:r>
        <w:rPr>
          <w:rStyle w:val="FootnoteAnchor"/>
          <w:rtl w:val="true"/>
        </w:rPr>
        <w:footnoteReference w:id="431"/>
      </w:r>
      <w:r>
        <w:rPr>
          <w:rFonts w:ascii="IRNazanin" w:hAnsi="IRNazanin" w:eastAsia="IRNazanin"/>
          <w:color w:val="111111"/>
          <w:sz w:val="28"/>
          <w:sz w:val="28"/>
          <w:szCs w:val="28"/>
          <w:rtl w:val="true"/>
          <w:lang w:bidi="fa-IR"/>
        </w:rPr>
        <w:t>أی لا یمتنع من کرامة العبد حتّی یمتنع العبد من طاعته، فتدبّر ما فی القرآن من الآیات المتشابهات</w:t>
      </w:r>
      <w:r>
        <w:rPr>
          <w:rStyle w:val="FootnoteAnchor"/>
          <w:rtl w:val="true"/>
        </w:rPr>
        <w:footnoteReference w:id="432"/>
      </w:r>
      <w:r>
        <w:rPr>
          <w:rFonts w:ascii="IRNazanin" w:hAnsi="IRNazanin" w:eastAsia="IRNazanin"/>
          <w:color w:val="111111"/>
          <w:sz w:val="28"/>
          <w:sz w:val="28"/>
          <w:szCs w:val="28"/>
          <w:rtl w:val="true"/>
          <w:lang w:bidi="fa-IR"/>
        </w:rPr>
        <w:t xml:space="preserve">و ممّا ورد من الأخبار عن الرّسول صلوات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کلّ معنی یوجب تغییر صفة القدیم أو إلحاق نقص به فاعلم أنّه باطل؛ لأ نّ اللّه لم ینزل الکتاب و لم یرسل الرّسول إلاّ بتحقیق أصل التّوحید المعلوم بالعقل السّلیم</w:t>
      </w:r>
    </w:p>
    <w:p>
      <w:pPr>
        <w:pStyle w:val="BookText"/>
        <w:rPr/>
      </w:pPr>
      <w:r>
        <w:rPr>
          <w:rFonts w:ascii="IRNazanin" w:hAnsi="IRNazanin" w:eastAsia="IRNazanin"/>
          <w:color w:val="111111"/>
          <w:sz w:val="28"/>
          <w:sz w:val="28"/>
          <w:szCs w:val="28"/>
          <w:rtl w:val="true"/>
          <w:lang w:bidi="fa-IR"/>
        </w:rPr>
        <w:t>و الأخبار الصّحیحة، و إیّاک و قبول ما ینقض التّوحید، فإنّ الاُصول لا یخالف بعضها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فتفکّر فیه و استعذ باللّه من أباطیل الملحدین و أقاویل الجاحدین، و اعتصم باللّه و توکّل علیه، یعصمک من الرّدی و یبلغک أفضل المنی، و هو السیّد الأوفی و الملک الأعلی</w:t>
      </w:r>
      <w:r>
        <w:rPr>
          <w:rFonts w:eastAsia="IRNazanin" w:cs="IRNazanin"/>
          <w:color w:val="111111"/>
          <w:sz w:val="28"/>
          <w:szCs w:val="28"/>
          <w:rtl w:val="true"/>
          <w:lang w:bidi="fa-IR"/>
        </w:rPr>
        <w:t xml:space="preserve">. </w:t>
      </w:r>
      <w:bookmarkStart w:id="118" w:name="pg7559_87969"/>
    </w:p>
    <w:p>
      <w:pPr>
        <w:pStyle w:val="Heading2"/>
        <w:numPr>
          <w:ilvl w:val="1"/>
          <w:numId w:val="1"/>
        </w:numPr>
        <w:rPr/>
      </w:pPr>
      <w:bookmarkStart w:id="119" w:name="__RefHeading___Toc2941378_1051229030"/>
      <w:bookmarkStart w:id="120" w:name="_Toc40"/>
      <w:bookmarkEnd w:id="118"/>
      <w:bookmarkEnd w:id="119"/>
      <w:r>
        <w:rPr>
          <w:rtl w:val="true"/>
        </w:rPr>
        <w:t>ذکر أوصاف نطق به القرآن فی صفة القدیم مثل النّفس و الذّات و العین و الوجه و الید و الجَنب و السّاق و السّعة و القوّة و المجیء و الإتیان و الجدّ</w:t>
      </w:r>
      <w:bookmarkEnd w:id="12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و الذّات إنّما یراد به التّحقیق و الإثبات،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الشّیء و ذاته إذا عبّروا عنه علی جهة الإثبات، لا یریدون تجسّما،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عالم بالأسرار و مطّلع علی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اسم واقع علی الجواهر و الأعراض، و اللّه لیس بجوهر و لا عرض لأ نّ الجواهر تدرک و الأعراض تتلاشی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فهو فی اللغة تتصرّف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ناظر الإنسان، یدرک به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عین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القوم، و هو رئیسهم و منظورهم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عین الأشیاء، و هو خیارها و الجیّد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الرّقیب،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عین، یعنون رقیبا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عین الماء، و هو منبعه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النقد،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عینا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عین المال، و هو العتید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العین الّذی یصیب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الرواة عن الأئمّة صلوات اللّه علیهم عن الرّسول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حقّ؛ تغلی منها القدور و تحفر منها القبور، و کاد أن یَسبِق القَدَر</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منها عین الرّکبة، و هی الدّاغصة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الإثبات،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هذا الکلام و عین الشّیء، یعنون وجوده و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فی صفة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بالأشیاء و نظره إلیها و اطّلاعه علیها،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فانّک بأعیننا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ذکر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فی ذکر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قوله لکلیمه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بک کان بمنظر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یری الأشیاء لا بعین لأ نّ العین المعلوم فی الظّاهر جارحة، و الجوارح آلة لصاحبها، و اللّه لیس بذی آلة، بل هو مبدع الآلات و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فهو ما یتوجّه به إلیه من طاعته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یعنی کلّ معبود باطل إلاّ هو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دینه</w:t>
      </w:r>
      <w:r>
        <w:rPr>
          <w:rStyle w:val="FootnoteAnchor"/>
          <w:rtl w:val="true"/>
        </w:rPr>
        <w:footnoteReference w:id="440"/>
      </w:r>
      <w:r>
        <w:rPr>
          <w:rFonts w:ascii="IRNazanin" w:hAnsi="IRNazanin" w:eastAsia="IRNazanin"/>
          <w:color w:val="111111"/>
          <w:sz w:val="28"/>
          <w:sz w:val="28"/>
          <w:szCs w:val="28"/>
          <w:rtl w:val="true"/>
          <w:lang w:bidi="fa-IR"/>
        </w:rPr>
        <w:t>، و بدینه یتوجّه العبد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لأحد عنده من نعمة تجزی إلاّ ابتغاء وجه ربّه الأعلی</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یعنی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یعنی و یبقی هو وحده لا شریک له لیس أ نّ الوجه یبقی و یفنی ما سواه، و ذلک أ نّ کلّ معبود یبطل و یضمحلّ إلاّ القدیم تعالی ذکره، فإنّه باق علی الحقیقة و تغیّر الوجه فی الجواهر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الأمر و وجوه البلد، یعنون الأماثل و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الید؛ فهی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النّعمة، قال اللّه تعالی یذمّ الیهود و یذکر خبث أقاویلهم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نعمة اللّه ممنوعة متحوّلة بها علینا، فکذّبهم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 ینفق کیف یشاء</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کیف یشاء علی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أسدیت إلیه یدا و له عندی ید، أی منّة 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القوّة، یدلّ علیه قول أبی بکر الصدّیق</w:t>
      </w:r>
      <w:r>
        <w:rPr>
          <w:rStyle w:val="FootnoteAnchor"/>
          <w:rtl w:val="true"/>
        </w:rPr>
        <w:footnoteReference w:id="444"/>
      </w:r>
      <w:r>
        <w:rPr>
          <w:rFonts w:ascii="IRNazanin" w:hAnsi="IRNazanin" w:eastAsia="IRNazanin"/>
          <w:color w:val="111111"/>
          <w:sz w:val="28"/>
          <w:sz w:val="28"/>
          <w:szCs w:val="28"/>
          <w:rtl w:val="true"/>
          <w:lang w:bidi="fa-IR"/>
        </w:rPr>
        <w:t>حین قال لفاطمة علیهاالسلام</w:t>
      </w:r>
      <w:r>
        <w:rPr>
          <w:rStyle w:val="FootnoteAnchor"/>
          <w:rtl w:val="true"/>
        </w:rPr>
        <w:footnoteReference w:id="445"/>
      </w:r>
      <w:r>
        <w:rPr>
          <w:rFonts w:ascii="IRNazanin" w:hAnsi="IRNazanin" w:eastAsia="IRNazanin"/>
          <w:color w:val="111111"/>
          <w:sz w:val="28"/>
          <w:sz w:val="28"/>
          <w:szCs w:val="28"/>
          <w:rtl w:val="true"/>
          <w:lang w:bidi="fa-IR"/>
        </w:rPr>
        <w:t>أنت منطق الحجّة و معدن الرّسالة، لا یدَ لی بجوابک و لا اُبعدک عن صوابک، و لکن قلّدونی هذا الأمر فتقلّدت</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یعنی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الملک،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المملکة فی ید فلان و یده مطلق فیها، یعنون الملک و نفاذ الحکم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قال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w:t>
      </w:r>
    </w:p>
    <w:p>
      <w:pPr>
        <w:pStyle w:val="BookText"/>
        <w:rPr/>
      </w:pP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یعنی لقادرون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الصّلة فی الکلام،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بین یدیک، یعنون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یعنی لا تتقدّموا بأمر دون أمر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یعنی به 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أی بک و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لإبلیس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فمنهم من وقف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بذکر الیدین، کأنّ قائله ذهب إلی أ نّ اللعین بنعمة اللّه استکبر علی صفیّ اللّه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بالیدین الکاف و النّون، و هو قوله لمّا أراد 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عیّر اللعین بترکه السّجود لمن تکوّن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الیدین صلة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بالیدین نعمته علی آدم من تحسین صورته و استخلافه فی أرضه، فحسده اللعین فأبی السّجود له و استکبر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یعنی نعمة اللّه علیک بالنّصر و التّأیید فوق نصرتهم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هذه المعانی تفسیر قول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بیدیه، ثمّ أکرمه بسجود ملائکته، ثمّ أدخله جنّته، ثمّ أخرجه بذنب واحد</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جمیع ما یروی فی هذا الباب محمول علی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ابن مسعود 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ابن‌آدم بین إصبعین من أصابع الرّحمان إن شاء أزاغه و إن شاء أقامه</w:t>
      </w:r>
      <w:r>
        <w:rPr>
          <w:rStyle w:val="FootnoteAnchor"/>
          <w:rtl w:val="true"/>
        </w:rPr>
        <w:footnoteReference w:id="455"/>
      </w:r>
      <w:r>
        <w:rPr>
          <w:rFonts w:ascii="IRNazanin" w:hAnsi="IRNazanin" w:eastAsia="IRNazanin"/>
          <w:color w:val="111111"/>
          <w:sz w:val="28"/>
          <w:sz w:val="28"/>
          <w:szCs w:val="28"/>
          <w:rtl w:val="true"/>
          <w:lang w:bidi="fa-IR"/>
        </w:rPr>
        <w:t>فالإصبع عندهم الأثر الحسن، فمن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منه إصبعا، أی أثرا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لک عندی أثر و لا إصبع، یعنون نعمة کبیرة أو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 نّ الإصبعین هو الکاف و النّون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ما روی عنه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عسکرین یلتقیان إلاّ و کفّ اللّه بینهما، فإذا أراد أن یهزم احدی الطائفتین أمال بکفّه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 المنع هاهنا لا غیر،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کففته أکفّه کفّا، أی منعته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هاهنا بکفّ الید المعلوم، اعتقد آلة للقدیم سبحانه، و من اعتقدها لزمه الکفر؛ لأ نّ الکفّ اسم واقع علی أجزاء کثیرة مؤلّفة، و من اعتقد</w:t>
      </w:r>
    </w:p>
    <w:p>
      <w:pPr>
        <w:pStyle w:val="BookText"/>
        <w:rPr/>
      </w:pPr>
      <w:r>
        <w:rPr>
          <w:rFonts w:ascii="IRNazanin" w:hAnsi="IRNazanin" w:eastAsia="IRNazanin"/>
          <w:color w:val="111111"/>
          <w:sz w:val="28"/>
          <w:sz w:val="28"/>
          <w:szCs w:val="28"/>
          <w:rtl w:val="true"/>
          <w:lang w:bidi="fa-IR"/>
        </w:rPr>
        <w:t xml:space="preserve">التألیف فی ذات القدیم لابدّ من إثبات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بالربوبیّة ممّن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 علی هذا سائر الأخبار المأثورة فی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الجنب؛ فهو الطّاعة، و علی هذا تفسیر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هذا بجنب فلان و فی جنبه، أی بقوّته 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فسّر الجنب هاهنا علی الدّنیا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فسّره علی المصطفی صلی‌الله‌علیه‌و‌آله </w:t>
      </w:r>
    </w:p>
    <w:p>
      <w:pPr>
        <w:pStyle w:val="BookText"/>
        <w:rPr/>
      </w:pPr>
      <w:r>
        <w:rPr>
          <w:rFonts w:ascii="IRNazanin" w:hAnsi="IRNazanin" w:eastAsia="IRNazanin"/>
          <w:color w:val="111111"/>
          <w:sz w:val="28"/>
          <w:sz w:val="28"/>
          <w:szCs w:val="28"/>
          <w:rtl w:val="true"/>
          <w:lang w:bidi="fa-IR"/>
        </w:rPr>
        <w:t>و من قول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جنب اللّه، و أنا حجّة اللّه، و أنا الطّریق إلی اللّه‌</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لا یوصف القدیم بالجنب المعلوم من الإنسان؛ لأنّه أحد طرفیه، و الطّرف هو الحدّ، و الحدّ هو النّهایة، و اللّه لیس بذی حدٍّ و لا نهایة، و من جوّز الانتهاء فی ذاته أثبته جوهرا مدرکا محاطا به، و فیه من الفساد ما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السّاق؛ فهو الشّدید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الأمر السّاق و قد قامت الحرب علی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اشتدّت و بلغت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w:t>
      </w:r>
    </w:p>
    <w:p>
      <w:pPr>
        <w:pStyle w:val="BookText"/>
        <w:rPr/>
      </w:pPr>
      <w:r>
        <w:rPr>
          <w:rFonts w:ascii="Amiri" w:hAnsi="Amiri" w:eastAsia="Amiri" w:cs="Amiri"/>
          <w:color w:val="111111"/>
          <w:sz w:val="28"/>
          <w:sz w:val="28"/>
          <w:szCs w:val="28"/>
          <w:rtl w:val="true"/>
          <w:lang w:bidi="ar-SA"/>
        </w:rPr>
        <w:t>بالسّاق</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الشّدّة مع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 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الشّدید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یوصف القدیم بالسّاق المعلوم؛ لأ نّه أجزاء مختلفة مرکّبة توجب مُرَکِّبا قبله، و فی اعتقاد هذا المعنی فی القدیم إبطال قدمه و إثبات حدثه، و المحدث لا یکون إلها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السّعة؛ فهو الغنی و الجود، و الواسع من أسماء القدیم هو الغنیّ و الجواد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من دعاء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اعتقد السّعة فی ذات القدیم أثبت عرضا و طولاً، و من أثبته اعتقده مقدّرا ذومساحةٍ، و فی هذا إبطال التّوحید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القوّة؛ فمعناها القدرة و القویّ القادر،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لقویّ عزیز</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بنصرة أولیائه، عزیز بنقمة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المجیء و الإتیان؛ فهو إظهار حکم و إمضاء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أمیرالمؤمنین علیه‌السلام فی خطبته</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قربه و بعده عظمته ونزوله إلی الشّیء إقباله علیه، و إتیانه إیّاه اتّصاله لما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یعنی أمضی حکمه</w:t>
      </w:r>
    </w:p>
    <w:p>
      <w:pPr>
        <w:pStyle w:val="BookText"/>
        <w:rPr/>
      </w:pPr>
      <w:r>
        <w:rPr>
          <w:rFonts w:ascii="IRNazanin" w:hAnsi="IRNazanin" w:eastAsia="IRNazanin"/>
          <w:color w:val="111111"/>
          <w:sz w:val="28"/>
          <w:sz w:val="28"/>
          <w:szCs w:val="28"/>
          <w:rtl w:val="true"/>
          <w:lang w:bidi="fa-IR"/>
        </w:rPr>
        <w:t>فیها بالهدم و التّخریق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کلاهما جائز لأ نّ الإتیان فی الشّیء یوجب کون الآتی فی وعاء و هو یوجب کونه محدودا، و فیه فساد اُصول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فجعل مجیء جلائل الآیات مجیئا له إعظاما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w:t>
      </w:r>
    </w:p>
    <w:p>
      <w:pPr>
        <w:pStyle w:val="BookText"/>
        <w:rPr/>
      </w:pPr>
      <w:r>
        <w:rPr>
          <w:rFonts w:ascii="IRNazanin" w:hAnsi="IRNazanin" w:eastAsia="IRNazanin"/>
          <w:color w:val="111111"/>
          <w:sz w:val="28"/>
          <w:sz w:val="28"/>
          <w:szCs w:val="28"/>
          <w:rtl w:val="true"/>
          <w:lang w:bidi="fa-IR"/>
        </w:rPr>
        <w:t>حتّی شتت همالة عیناها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الماء خارج من حکم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قول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ینزل إلی السّماء الدّنیا لثلث اللیل الآخر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یدعونی فأستجیب له؟ و من الّذی یسترزقنی فأرزقه؟ و من الّذی یستغفر لذنوبه فأغفر له؟ و من الّذی یستکشف الضرّ فأکشفه عنه؟ حتّی إذا انفجر الصّبح</w:t>
      </w:r>
      <w:r>
        <w:rPr>
          <w:rFonts w:eastAsia="IRNazanin" w:cs="IRNazanin"/>
          <w:color w:val="111111"/>
          <w:sz w:val="28"/>
          <w:szCs w:val="28"/>
          <w:rtl w:val="true"/>
          <w:lang w:bidi="fa-IR"/>
        </w:rPr>
        <w:t>.</w:t>
      </w:r>
      <w:r>
        <w:rPr>
          <w:rStyle w:val="FootnoteAnchor"/>
          <w:rtl w:val="true"/>
        </w:rPr>
        <w:footnoteReference w:id="4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النزول و الإتیان بمعنی الانتقال من مکان، إلی مکان لا یجوز علی القدیم المستغنی عن الأمکنة؛ لانّ النقلة من مکان إلی مکان لا یکون إلاّ لوحشة أو ضیق أو خوف أو تنزّه بالمکان المنتقل إلیه، و اللّه لا یوصف بهذه المعانی لأنّها إبطال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 لا تستسکنه؛ لأ نّه لو کان فی محلّ دون محلّ‌لآنس المسکون فیه و أوحش الخالی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الجدّ؛ فهو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یحکی قول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تعالی جدّ ربّنا ما اتّخذ صاحبة و لا ولدا</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ذکر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الجنّ أ نّ العرب تسمّی أب الأب جدّا 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تعالی جدّ ربّنا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حدیث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منّا إذا قرأ سورة البقرة و آل‌عمران جدّ فی عیوننا و عظم فی صدورنا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کرهت الأئمّة علیهم‌السلام ذکر الجدّ فی استفتاح الصّلاة بعد التکبیر؛ و هو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جدّک</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 القسم، و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 بجدّک لا بکدّک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معانی الآیات المتشابهات علی الجهّال و الأخبار الواردة قد بیّنّاها، فتدبّر حقائقها لتقف علیها إن شاء اللّه</w:t>
      </w:r>
      <w:r>
        <w:rPr>
          <w:rFonts w:eastAsia="IRNazanin" w:cs="IRNazanin"/>
          <w:color w:val="111111"/>
          <w:sz w:val="28"/>
          <w:szCs w:val="28"/>
          <w:rtl w:val="true"/>
          <w:lang w:bidi="fa-IR"/>
        </w:rPr>
        <w:t xml:space="preserve">. </w:t>
      </w:r>
      <w:bookmarkStart w:id="121" w:name="pg7559_87977"/>
    </w:p>
    <w:p>
      <w:pPr>
        <w:pStyle w:val="Heading2"/>
        <w:numPr>
          <w:ilvl w:val="1"/>
          <w:numId w:val="1"/>
        </w:numPr>
        <w:rPr/>
      </w:pPr>
      <w:bookmarkStart w:id="122" w:name="__RefHeading___Toc2941380_1051229030"/>
      <w:bookmarkStart w:id="123" w:name="_Toc41"/>
      <w:bookmarkEnd w:id="121"/>
      <w:bookmarkEnd w:id="122"/>
      <w:r>
        <w:rPr>
          <w:rtl w:val="true"/>
        </w:rPr>
        <w:t>ذکر القضاء و القدر</w:t>
      </w:r>
      <w:bookmarkEnd w:id="123"/>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یتصرّف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الأمر؛ قال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ربّک ألاّ تطیعوا إلاّ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قراءة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ربّک</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منها الحکم؛ قوله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 و هم لا یظلمون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منها الإعلام و الإخبار؛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منها خلق الشّیء و إحداثه؛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منها إتمام الشّیء و الفراغ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یعنی تمَّمه</w:t>
      </w:r>
    </w:p>
    <w:p>
      <w:pPr>
        <w:pStyle w:val="BookText"/>
        <w:rPr/>
      </w:pPr>
      <w:r>
        <w:rPr>
          <w:rFonts w:ascii="IRNazanin" w:hAnsi="IRNazanin" w:eastAsia="IRNazanin"/>
          <w:color w:val="111111"/>
          <w:sz w:val="28"/>
          <w:sz w:val="28"/>
          <w:szCs w:val="28"/>
          <w:rtl w:val="true"/>
          <w:lang w:bidi="fa-IR"/>
        </w:rPr>
        <w:t>و فرغ منه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الفصل و البیان؛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یقضی الحقّ و هو خیر الفاصلین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الأداء؛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الصّلاة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یعنی أدّیتموها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قضاء الأوطار؛ و هو حصولها لقاضیها،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یعنی حصل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الحتم و الإیجاد؛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أمّا القدر فهو أیضا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الأجل و النّهایة؛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نخلقکم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یعنی أجل نهایة، و هو خروج الولد من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المقدار؛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یعنی بیّن مقادیر 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لکلیمه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 علی قدر یا موسی</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یعنی علی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القضاء؛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کائنا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اسم لما سبق فی المعلوم و ظهر من المحتوم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المعنی 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بالقدر نظام التّوحید، فمن وحّد اللّه و کذّب </w:t>
      </w:r>
    </w:p>
    <w:p>
      <w:pPr>
        <w:pStyle w:val="BookText"/>
        <w:rPr/>
      </w:pPr>
      <w:r>
        <w:rPr>
          <w:rFonts w:ascii="IRNazanin" w:hAnsi="IRNazanin" w:eastAsia="IRNazanin"/>
          <w:color w:val="111111"/>
          <w:sz w:val="28"/>
          <w:sz w:val="28"/>
          <w:szCs w:val="28"/>
          <w:rtl w:val="true"/>
          <w:lang w:bidi="fa-IR"/>
        </w:rPr>
        <w:t>بالقدر فقد نقض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 ما کتب اللّه له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الرّحیم، لا إله إلاّ أنا، و محمّد رسولی، من استسلم لقضائی و صبر علی بلائی و شکر بنعمائی کتبته صدّیقا و بعثته مع الصدّیقین یوم القیامة، و من لم یستسلم لقضائی و لم یصبر علی بلائی و لم یشکر بنعمائی فلیختر إلها سوای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من الآثار عن الرّسول صلی‌الله‌علیه‌و‌آله فی ذکر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خیره و شرّه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 الخیر و الشرّ هو الفقر و الغنی و العزّ و الذّلّ و الصّحّة و المرض و رخص الأسعار و غلاها، و غیر ذلک من المحبوب و المکروه فی الطّبع، لا الطّاعة الّتی أمر اللّه بها و المعصیة الّتی نهی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الإنسان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بالفقر و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دعاءه بالخیر</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یعنی بالغنی و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الفقر و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جزوعا و إذا</w:t>
      </w:r>
    </w:p>
    <w:p>
      <w:pPr>
        <w:pStyle w:val="BookText"/>
        <w:rPr/>
      </w:pPr>
      <w:r>
        <w:rPr>
          <w:rFonts w:ascii="IRNazanin" w:hAnsi="IRNazanin" w:eastAsia="IRNazanin"/>
          <w:color w:val="111111"/>
          <w:sz w:val="28"/>
          <w:sz w:val="28"/>
          <w:szCs w:val="28"/>
          <w:rtl w:val="true"/>
          <w:lang w:bidi="fa-IR"/>
        </w:rPr>
        <w:t>مسّه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الغناء و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کان العرب یرون هذه الأشیاء من تأثیر النّجوم و ینسبها بعضهم إلی الدّهر، ألا تری قوله حیث یحکی هذا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تصبهم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رخصا 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هذه من عند اللّه و إن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قحطا و جدوبة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هذه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بشؤمک أصابنا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نزل و هو 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إلاّ حیاتنا الدّنیا نموت و نحیا و ما یهلکنا إلاّ الدّهر</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بذلک من علم إن هم إلاّ یظنّون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لهذا المعنی 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الدّهر، فإنّ اللّه هو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تکذیب الدّهریّة فی إحالتها للبؤس و النّعمی إلیه</w:t>
      </w:r>
      <w:r>
        <w:rPr>
          <w:rStyle w:val="FootnoteAnchor"/>
          <w:rtl w:val="true"/>
        </w:rPr>
        <w:footnoteReference w:id="493"/>
      </w:r>
      <w:r>
        <w:rPr>
          <w:rFonts w:ascii="IRNazanin" w:hAnsi="IRNazanin" w:eastAsia="IRNazanin"/>
          <w:color w:val="111111"/>
          <w:sz w:val="28"/>
          <w:sz w:val="28"/>
          <w:szCs w:val="28"/>
          <w:rtl w:val="true"/>
          <w:lang w:bidi="fa-IR"/>
        </w:rPr>
        <w:t>فلمّا بعث رسول‌اللّه صلی‌الله‌علیه‌و‌آله أبطل مذاهبهم</w:t>
      </w:r>
    </w:p>
    <w:p>
      <w:pPr>
        <w:pStyle w:val="BookText"/>
        <w:rPr/>
      </w:pPr>
      <w:r>
        <w:rPr>
          <w:rFonts w:ascii="IRNazanin" w:hAnsi="IRNazanin" w:eastAsia="IRNazanin"/>
          <w:color w:val="111111"/>
          <w:sz w:val="28"/>
          <w:sz w:val="28"/>
          <w:szCs w:val="28"/>
          <w:rtl w:val="true"/>
          <w:lang w:bidi="fa-IR"/>
        </w:rPr>
        <w:t>و أضاف المحبوب و المکروه إلی مقدّر الأشیاء و خالقها، و دلّ الخلق علی التّسلیم إلیه و الخضوع له إثباتا للرّبوبیّة و إقامة للعبودیّة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أنّی رسول اللّه، و أنّه مبعوث من بعد الموت، و آمن بالقدر خیره و شرّه من اللّه، فهو مؤمن، و من أمسک و ترک فلیس بمؤمن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نبلوکم بالشرّ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بالبلاء و 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 ترجعون</w:t>
      </w:r>
      <w:r>
        <w:rPr>
          <w:rFonts w:eastAsia="IRNazanin" w:cs="IRNazanin"/>
          <w:color w:val="111111"/>
          <w:sz w:val="28"/>
          <w:szCs w:val="28"/>
          <w:rtl w:val="true"/>
          <w:lang w:bidi="fa-IR"/>
        </w:rPr>
        <w:t>».</w:t>
      </w:r>
      <w:r>
        <w:rPr>
          <w:rStyle w:val="FootnoteAnchor"/>
          <w:rtl w:val="true"/>
        </w:rPr>
        <w:footnoteReference w:id="49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غنی و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 و إن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فقرا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معرضا عن ربّه، مستخفّا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بحلول العقوبات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فوت الدّنیا و العقبی کلاهما فالأخبار الواردة فی هذا الباب محمولة علی هذه المعانی فاعرفها حمیدا إنشاءاللّه تعالی</w:t>
      </w:r>
      <w:r>
        <w:rPr>
          <w:rFonts w:eastAsia="IRNazanin" w:cs="IRNazanin"/>
          <w:color w:val="111111"/>
          <w:sz w:val="28"/>
          <w:szCs w:val="28"/>
          <w:rtl w:val="true"/>
          <w:lang w:bidi="fa-IR"/>
        </w:rPr>
        <w:t xml:space="preserve">. </w:t>
      </w:r>
      <w:bookmarkStart w:id="124" w:name="pg7559_87981"/>
    </w:p>
    <w:p>
      <w:pPr>
        <w:pStyle w:val="Heading2"/>
        <w:numPr>
          <w:ilvl w:val="1"/>
          <w:numId w:val="1"/>
        </w:numPr>
        <w:rPr/>
      </w:pPr>
      <w:bookmarkStart w:id="125" w:name="__RefHeading___Toc2941382_1051229030"/>
      <w:bookmarkStart w:id="126" w:name="_Toc42"/>
      <w:bookmarkEnd w:id="124"/>
      <w:bookmarkEnd w:id="125"/>
      <w:r>
        <w:rPr>
          <w:rtl w:val="true"/>
        </w:rPr>
        <w:t>ذکر العرش و الکرسیّ</w:t>
      </w:r>
      <w:bookmarkEnd w:id="12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العرش عندنا هو ملک الباری، یدلّ علیه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بنو مروان ثلّت</w:t>
      </w:r>
      <w:r>
        <w:rPr>
          <w:rStyle w:val="FootnoteAnchor"/>
          <w:rtl w:val="true"/>
        </w:rPr>
        <w:footnoteReference w:id="497"/>
      </w:r>
      <w:r>
        <w:rPr>
          <w:rFonts w:ascii="IRNazanin" w:hAnsi="IRNazanin" w:eastAsia="IRNazanin"/>
          <w:color w:val="111111"/>
          <w:sz w:val="28"/>
          <w:sz w:val="28"/>
          <w:szCs w:val="28"/>
          <w:rtl w:val="true"/>
          <w:lang w:bidi="fa-IR"/>
        </w:rPr>
        <w:t>عروشهم</w:t>
      </w:r>
    </w:p>
    <w:p>
      <w:pPr>
        <w:pStyle w:val="BookText"/>
        <w:rPr/>
      </w:pPr>
      <w:r>
        <w:rPr>
          <w:rFonts w:ascii="IRNazanin" w:hAnsi="IRNazanin" w:eastAsia="IRNazanin"/>
          <w:color w:val="111111"/>
          <w:sz w:val="28"/>
          <w:sz w:val="28"/>
          <w:szCs w:val="28"/>
          <w:rtl w:val="true"/>
          <w:lang w:bidi="fa-IR"/>
        </w:rPr>
        <w:t>فأودوا کما أودی أیاد وحمیر</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ما قَدَرٍ أجدی بمصرعهِ</w:t>
      </w:r>
    </w:p>
    <w:p>
      <w:pPr>
        <w:pStyle w:val="BookText"/>
        <w:rPr/>
      </w:pPr>
      <w:r>
        <w:rPr>
          <w:rFonts w:ascii="Amiri" w:hAnsi="Amiri" w:eastAsia="Amiri" w:cs="Amiri"/>
          <w:color w:val="111111"/>
          <w:sz w:val="28"/>
          <w:sz w:val="28"/>
          <w:szCs w:val="28"/>
          <w:rtl w:val="true"/>
          <w:lang w:bidi="ar-SA"/>
        </w:rPr>
        <w:t>لقد أخلّ بعرشی أیّ إخلال</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أعلی صحائف العالَم و أجلّ الأماکن، و استوی علیه الباری استواء تمکّنٍ و استقرارٍ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 العرش به، و لم یعلموا أ نّ الاستقرار</w:t>
      </w:r>
    </w:p>
    <w:p>
      <w:pPr>
        <w:pStyle w:val="BookText"/>
        <w:rPr/>
      </w:pPr>
      <w:r>
        <w:rPr>
          <w:rFonts w:ascii="IRNazanin" w:hAnsi="IRNazanin" w:eastAsia="IRNazanin"/>
          <w:color w:val="111111"/>
          <w:sz w:val="28"/>
          <w:sz w:val="28"/>
          <w:szCs w:val="28"/>
          <w:rtl w:val="true"/>
          <w:lang w:bidi="fa-IR"/>
        </w:rPr>
        <w:t>سکون بعد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الماء و استقرّت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سکنت عن اضطرابها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استقرار الرّاکب علی ظهر المرکوب و منه استقرار الملک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فسّروا الآیات فی ذکر استواء الربّ علی العرش علی الاستقرار، و هو محض التشبیه و ردّ التّنزیه و نقض التّوحید لأ نّ الامتلاء و الاستقرار صفتان للجواهر</w:t>
      </w:r>
    </w:p>
    <w:p>
      <w:pPr>
        <w:pStyle w:val="BookText"/>
        <w:rPr/>
      </w:pPr>
      <w:r>
        <w:rPr>
          <w:rFonts w:ascii="IRNazanin" w:hAnsi="IRNazanin" w:eastAsia="IRNazanin"/>
          <w:color w:val="111111"/>
          <w:sz w:val="28"/>
          <w:sz w:val="28"/>
          <w:szCs w:val="28"/>
          <w:rtl w:val="true"/>
          <w:lang w:bidi="fa-IR"/>
        </w:rPr>
        <w:t>السیّالة لا القدیم الغنیّ بذاته عن المکان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الاستواء،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علی وجوه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الاستقرار لما یجوز منه مثل السّفینة و الرّاکب علی ظهر الدّابّة و الأشیاء </w:t>
      </w:r>
    </w:p>
    <w:p>
      <w:pPr>
        <w:pStyle w:val="BookText"/>
        <w:rPr/>
      </w:pPr>
      <w:r>
        <w:rPr>
          <w:rFonts w:ascii="IRNazanin" w:hAnsi="IRNazanin" w:eastAsia="IRNazanin"/>
          <w:color w:val="111111"/>
          <w:sz w:val="28"/>
          <w:sz w:val="28"/>
          <w:szCs w:val="28"/>
          <w:rtl w:val="true"/>
          <w:lang w:bidi="fa-IR"/>
        </w:rPr>
        <w:t>المضطربة المتحرّکة، قال اللّه تعالی یذکر السّفینة و جریها علی ظهر الماء و سکونها بعد اضطرابها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استوت علی الجودیّ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یعنی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من الفلک و الأنعام ما ترکبون لتستووا 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لتستقرّوا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تذکروا نعمة ربّکم إذا استویتم علیه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یعنی إذا استقررتم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القصد و التّعمّد، قوله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عمد إلی خلق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الکمال و الّتمام،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کملت قوّته و تمّ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منها الاختیار،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استویت لحاجتک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اخترتها علی سائر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الاستیلاء و الملک، و هو 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w:t>
      </w:r>
    </w:p>
    <w:p>
      <w:pPr>
        <w:pStyle w:val="BookText"/>
        <w:rPr/>
      </w:pPr>
      <w:r>
        <w:rPr>
          <w:rFonts w:ascii="IRNazanin" w:hAnsi="IRNazanin" w:eastAsia="IRNazanin"/>
          <w:color w:val="111111"/>
          <w:sz w:val="28"/>
          <w:sz w:val="28"/>
          <w:szCs w:val="28"/>
          <w:rtl w:val="true"/>
          <w:lang w:bidi="fa-IR"/>
        </w:rPr>
        <w:t>من غیر سیف و دم مهراق</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ذلک معنی الاستواء علی العرش فیما نطق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غیرهما من الآیات فی هذا الذّکر</w:t>
      </w:r>
      <w:r>
        <w:rPr>
          <w:rFonts w:eastAsia="IRNazanin" w:cs="IRNazanin"/>
          <w:color w:val="111111"/>
          <w:sz w:val="28"/>
          <w:szCs w:val="28"/>
          <w:rtl w:val="true"/>
          <w:lang w:bidi="fa-IR"/>
        </w:rPr>
        <w:t>.</w:t>
      </w:r>
      <w:r>
        <w:rPr>
          <w:rStyle w:val="FootnoteAnchor"/>
          <w:rtl w:val="true"/>
        </w:rPr>
        <w:footnoteReference w:id="5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خصّ العرش بالملک و الاستیلاء و هو مستول علی جمیع الأماکن؟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 للمکان کإضافة البیت إلیه و النّاقة و الخلیل و الکلیم و الحبیب و المساجد، و کإضافة الرّسول الرّجب إلیه علی سبیل التّشهیر و التّفضیل، و إضافة بعض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الأیّام کلّها، له و کإضافة الملک إلی یوم الدّین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إضافة هذه الأشیاء و تخصّصها بالذّکر، فما الغرض فی إضافة الاستیلاء إلی العرش و تخصّصه بالملک؟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معظم الأماکن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الأرض، و هی مستقرّ البشر و الجنّ و سائر الحیوان المحسوسة، و لهم فیها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السّماوات، و هی مجاری الأفلاک و الکواکب و مقرّ الملائکة، و لها خزّان و حرّاس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الجنّة، و هی مستقرّ الأولیاء، و لها خزنة قد وکّلهم اللّه لحفظها و تقسیمها 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النّار، و هی مستقرّ الأعداء، و لها خزنة قد وکّلوا بتسعیرها و إیقادها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العرش و هی أجلّ الأماکن و أعلاها، و لا یملکه مخلوق و لا یتصرّف فیه، فأضاف الملک إلیه لأ نّ من ملک أعظم الأشیاء لا یعجز عن أصغرها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اعتقد أ نّ اللّه مستقرّ علی العرش متمکّن علیه، لا یمکنه إثبات حدث العالم بوجه من الوجوه؛ لأ نّ أوکد ما استدلّ به أهل الإسلام علی حدث العالم الاجتماع و الافتراق، و معنی الاجتماع تقارب الجسمین، و معنی الافتراق تباعدهما، و استقرار القدیم علی العرش و ملاقاته معه یوجب الاجتماع، و نزوله عنه و انتقاله إلی مکان آخر یوجب الافتراق، و هذا یوجب قدم العالم المحدث و حدث القدیم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کان القدیم تعالی علی العرش کان مثله أو أکبر منه أو أصغر، فلو کان مثله لکان له مثل، و قد نفی العقول الأمثال و أبطله الکتاب، ولو کان أکبر منه لأوجب کون القدیم لا علی مکان</w:t>
      </w:r>
      <w:r>
        <w:rPr>
          <w:rStyle w:val="FootnoteAnchor"/>
          <w:rtl w:val="true"/>
        </w:rPr>
        <w:footnoteReference w:id="510"/>
      </w:r>
      <w:r>
        <w:rPr>
          <w:rFonts w:ascii="IRNazanin" w:hAnsi="IRNazanin" w:eastAsia="IRNazanin"/>
          <w:color w:val="111111"/>
          <w:sz w:val="28"/>
          <w:sz w:val="28"/>
          <w:szCs w:val="28"/>
          <w:rtl w:val="true"/>
          <w:lang w:bidi="fa-IR"/>
        </w:rPr>
        <w:t>، ولو کان أصغر منه لکان القدیم بائنا منه غیر متمکّن علی مکان و هذا عند القوم باطل</w:t>
      </w:r>
    </w:p>
    <w:p>
      <w:pPr>
        <w:pStyle w:val="BookText"/>
        <w:rPr/>
      </w:pPr>
      <w:r>
        <w:rPr>
          <w:rFonts w:ascii="IRNazanin" w:hAnsi="IRNazanin" w:eastAsia="IRNazanin"/>
          <w:color w:val="111111"/>
          <w:sz w:val="28"/>
          <w:sz w:val="28"/>
          <w:szCs w:val="28"/>
          <w:rtl w:val="true"/>
          <w:lang w:bidi="fa-IR"/>
        </w:rPr>
        <w:t>ولو کان القدیم علی العرش لکان محمولاً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إذا کانوا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من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روی عن ابن عبّاس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طعامهم التّسبیح و شرابهم التّهلیل و لباسهم الرّحمة خضوعا لربّ العالمین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ما روی من الآثار فی هذا الباب فهو محمول علی هذا المعنی و مصروف إلیه فقس علیه سواه و اجتنب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العرش عند أهل التصوّف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هو محلّ التجلّی و الاستواء، و عند أهل اللغة و أهل العلم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 فی مواضع اُخر، قال اللّه عزّ ذکره یحکی قول الطّائر الغائب بعد إیابه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وجدت امرأة تملکهم و اُوتیت من کلّ شیء و لها عرش عظیم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یعنی سریرا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 اللّه قول الطّائر،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قال نبیّ اللّه علیه‌السلام لأشراف قومه و علمائهم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یأتینی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بعرشها قبل أن یأتونی مسلمین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قال بعد حصول العرش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نکرّوا لها </w:t>
      </w:r>
    </w:p>
    <w:p>
      <w:pPr>
        <w:pStyle w:val="BookText"/>
        <w:rPr/>
      </w:pPr>
      <w:r>
        <w:rPr>
          <w:rFonts w:ascii="IRNazanin" w:hAnsi="IRNazanin" w:eastAsia="IRNazanin"/>
          <w:color w:val="111111"/>
          <w:sz w:val="28"/>
          <w:sz w:val="28"/>
          <w:szCs w:val="28"/>
          <w:rtl w:val="true"/>
          <w:lang w:bidi="fa-IR"/>
        </w:rPr>
        <w:t>عرشها</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 هو السّریر فی هذه المواضع لا غیر؛ لأ نّ المخلوق یستقرّ علی السّریر و یتشرّف به، و القدیم لا یستقرّ علی شی‌ءٍ و لا یتمکّن علیه و لا یحتاج إلیه و لا یتشرّف؛ به لأ نّه الغنیّ بذاته، کان إذ لم یکن معه مکان و لا إنس و لا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 نّ اللّه من شیء فقد جعله مخلوقا، و من زعم أ نّ اللّه علی شی‌ء فقد جعله محمولاً، و من زعم أ نّ اللّه فی شیء فقد جعله محدودا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سئل الصّادق علیه‌السلام عن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p>
    <w:p>
      <w:pPr>
        <w:pStyle w:val="BookText"/>
        <w:rPr/>
      </w:pPr>
      <w:r>
        <w:rPr>
          <w:rFonts w:ascii="IRNazanin" w:hAnsi="IRNazanin" w:eastAsia="IRNazanin"/>
          <w:color w:val="111111"/>
          <w:sz w:val="28"/>
          <w:sz w:val="28"/>
          <w:szCs w:val="28"/>
          <w:rtl w:val="true"/>
          <w:lang w:bidi="fa-IR"/>
        </w:rPr>
        <w:t>له ملکوت کلّ شیء فلیس شیء أقرب إلیه من شیء</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سئل محمد بن الحسن الشّیبانی</w:t>
      </w:r>
      <w:r>
        <w:rPr>
          <w:rStyle w:val="FootnoteAnchor"/>
          <w:rtl w:val="true"/>
        </w:rPr>
        <w:footnoteReference w:id="521"/>
      </w:r>
      <w:r>
        <w:rPr>
          <w:rFonts w:ascii="IRNazanin" w:hAnsi="IRNazanin" w:eastAsia="IRNazanin"/>
          <w:color w:val="111111"/>
          <w:sz w:val="28"/>
          <w:sz w:val="28"/>
          <w:szCs w:val="28"/>
          <w:rtl w:val="true"/>
          <w:lang w:bidi="fa-IR"/>
        </w:rPr>
        <w:t>عن معناها، فقال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یخلق اللّه خلقا یستقلّ به</w:t>
      </w:r>
    </w:p>
    <w:p>
      <w:pPr>
        <w:pStyle w:val="BookText"/>
        <w:rPr/>
      </w:pPr>
      <w:r>
        <w:rPr>
          <w:rFonts w:ascii="Amiri" w:hAnsi="Amiri" w:eastAsia="Amiri" w:cs="Amiri"/>
          <w:color w:val="111111"/>
          <w:sz w:val="28"/>
          <w:sz w:val="28"/>
          <w:szCs w:val="28"/>
          <w:rtl w:val="true"/>
          <w:lang w:bidi="ar-SA"/>
        </w:rPr>
        <w:t>و لا استوی ربّنا فیه لمقتَعَد</w:t>
      </w:r>
    </w:p>
    <w:p>
      <w:pPr>
        <w:pStyle w:val="BookText"/>
        <w:rPr/>
      </w:pPr>
      <w:r>
        <w:rPr>
          <w:rFonts w:ascii="IRNazanin" w:hAnsi="IRNazanin" w:eastAsia="IRNazanin"/>
          <w:color w:val="111111"/>
          <w:sz w:val="28"/>
          <w:sz w:val="28"/>
          <w:szCs w:val="28"/>
          <w:rtl w:val="true"/>
          <w:lang w:bidi="fa-IR"/>
        </w:rPr>
        <w:t>لکن علاه بسلطان و مقدرة</w:t>
      </w:r>
    </w:p>
    <w:p>
      <w:pPr>
        <w:pStyle w:val="BookText"/>
        <w:rPr/>
      </w:pPr>
      <w:r>
        <w:rPr>
          <w:rFonts w:ascii="IRNazanin" w:hAnsi="IRNazanin" w:eastAsia="IRNazanin"/>
          <w:color w:val="111111"/>
          <w:sz w:val="28"/>
          <w:sz w:val="28"/>
          <w:szCs w:val="28"/>
          <w:rtl w:val="true"/>
          <w:lang w:bidi="fa-IR"/>
        </w:rPr>
        <w:t>لا بالتنقّل یعلوه و لا الصّعد</w:t>
      </w:r>
    </w:p>
    <w:p>
      <w:pPr>
        <w:pStyle w:val="BookText"/>
        <w:rPr/>
      </w:pPr>
      <w:r>
        <w:rPr>
          <w:rFonts w:ascii="IRNazanin" w:hAnsi="IRNazanin" w:eastAsia="IRNazanin"/>
          <w:color w:val="111111"/>
          <w:sz w:val="28"/>
          <w:sz w:val="28"/>
          <w:szCs w:val="28"/>
          <w:rtl w:val="true"/>
          <w:lang w:bidi="fa-IR"/>
        </w:rPr>
        <w:t>و ذهب بعض المحدّثین إلی أ نّ العرش متعبّد للملائکة کالکعبة فی الأرض، و هذا لا یبعد عن الصّواب،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الکرسیّ؛ فهو العلم،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أی ملأ علمه السّماوات و الأرض فلا یعزب عن علمه شیء و 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بغیبک کرسیّ اُکاتمه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یکرس علم الغیب مخلوق</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کرسیّ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المتلبّد بعضه فوق بعض، مثل أبعار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الکراسة، و هو الشیء المجتمع و الحروف المجموعة، یدلّ علیه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هل تعرف رسما مکرسا</w:t>
      </w:r>
    </w:p>
    <w:p>
      <w:pPr>
        <w:pStyle w:val="BookText"/>
        <w:rPr/>
      </w:pPr>
      <w:r>
        <w:rPr>
          <w:rFonts w:ascii="IRNazanin" w:hAnsi="IRNazanin" w:eastAsia="IRNazanin"/>
          <w:color w:val="111111"/>
          <w:sz w:val="28"/>
          <w:sz w:val="28"/>
          <w:szCs w:val="28"/>
          <w:rtl w:val="true"/>
          <w:lang w:bidi="fa-IR"/>
        </w:rPr>
        <w:t>قال نعم أعرفه وأبلسا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سئل محمّد بن الحنفیّة رضی‌الله‌عنه عن الکرسیّ،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جعله فلک البروج جعل العرش فلک الکلّ أو فلک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المشبّهة إلی أ نّ العرش موضع التّدبیر و التّقدیر، و الکرسیّ موضع التجلّی و الزّیارة، و ذکروا أ نّ اللّه ینزل من العرش إلی الکرسیّ فیتجلّی للخلق و یقضی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قالوا ذلک لآثار نقلت عن الرّسول علیه‌السلام فی هذا المعنی، ولو عرفوها لما ضلّوا؛ معناها إنّ اللّه یتجلّی للخلق من طریق العلم بإقامة الأدلّة کمابیّنّا فی معنی الکرسیّ لیس أنّه ینتقل من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لبعضهم أ نّ العرش مظهر الرّبّ و الکعبة معلمه، فدعا اللّه العباد إلی مظهره بقلوبهم و إلی معلمه بأبدانهم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أرباب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جُنَید قدّس اللّه</w:t>
      </w:r>
    </w:p>
    <w:p>
      <w:pPr>
        <w:pStyle w:val="BookText"/>
        <w:rPr/>
      </w:pPr>
      <w:r>
        <w:rPr>
          <w:rFonts w:ascii="IRNazanin" w:hAnsi="IRNazanin" w:eastAsia="IRNazanin"/>
          <w:color w:val="111111"/>
          <w:sz w:val="28"/>
          <w:sz w:val="28"/>
          <w:szCs w:val="28"/>
          <w:rtl w:val="true"/>
          <w:lang w:bidi="fa-IR"/>
        </w:rPr>
        <w:t xml:space="preserve">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هو العرش، و الصّدر هو الکرسی،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أحسنها و</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متمکّن علی العرش و قَدماه علی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القدیم عن صفات المخلوقین و نعوت المربوبین و سمات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اعتقد القدیم جسما متمکّنا علی مکان، و أثبت له وجها و عینا و یدا و قدمین، و اعتقده نازلاً منتقلاً من مکان إلی مکان متحرّکا، فقد اعتقد مصوّرا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 و اللّه خالق الصّور و الأجسام و محدث الجواهر و الأعراض و مبدع الأماکن و الأزمان، لا تصوّره الأوهام و لا یحیط به الأفهام، لا تدرکه الأبصار و هو یدرک الأبصار و هو اللطیف الخبیر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27" w:name="pg7559_87987"/>
    </w:p>
    <w:p>
      <w:pPr>
        <w:pStyle w:val="Heading2"/>
        <w:numPr>
          <w:ilvl w:val="1"/>
          <w:numId w:val="1"/>
        </w:numPr>
        <w:rPr/>
      </w:pPr>
      <w:bookmarkStart w:id="128" w:name="__RefHeading___Toc2941384_1051229030"/>
      <w:bookmarkStart w:id="129" w:name="_Toc43"/>
      <w:bookmarkEnd w:id="127"/>
      <w:bookmarkEnd w:id="128"/>
      <w:r>
        <w:rPr>
          <w:rtl w:val="true"/>
        </w:rPr>
        <w:t>ذکر اللوح و القلم</w:t>
      </w:r>
      <w:bookmarkEnd w:id="129"/>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اللوح و القلم یثبتهما الکتاب،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إسرافیل موکّل باللوح ینظر فیه، ینتظر متی یؤمر أن ینفخ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علوم الکوائن؛ أصله من ذهب، و دفّتاه یاقوتتان حمراوان،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المشرق إلی المغرب، و طوله من العرش الی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و أهل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هو محفوظ و مستور عن عین الظاهر</w:t>
      </w:r>
      <w:r>
        <w:rPr>
          <w:rStyle w:val="FootnoteAnchor"/>
          <w:rtl w:val="true"/>
        </w:rPr>
        <w:footnoteReference w:id="529"/>
      </w:r>
      <w:r>
        <w:rPr>
          <w:rFonts w:ascii="IRNazanin" w:hAnsi="IRNazanin" w:eastAsia="IRNazanin"/>
          <w:color w:val="111111"/>
          <w:sz w:val="28"/>
          <w:sz w:val="28"/>
          <w:szCs w:val="28"/>
          <w:rtl w:val="true"/>
          <w:lang w:bidi="fa-IR"/>
        </w:rPr>
        <w:t xml:space="preserve">، و هو مظهر العلوم و محلّ التجلّی و معانی الکلام، و هکذا قول عبد اللّه بن 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قلب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بیضاء طوله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القلم بما هو کائن إلی یوم القیامة</w:t>
      </w:r>
      <w:r>
        <w:rPr>
          <w:rStyle w:val="FootnoteAnchor"/>
          <w:rtl w:val="true"/>
        </w:rPr>
        <w:footnoteReference w:id="53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عمر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العلم و جفّ القلم و تمّ القضاء </w:t>
      </w:r>
    </w:p>
    <w:p>
      <w:pPr>
        <w:pStyle w:val="BookText"/>
        <w:rPr/>
      </w:pPr>
      <w:r>
        <w:rPr>
          <w:rFonts w:ascii="IRNazanin" w:hAnsi="IRNazanin" w:eastAsia="IRNazanin"/>
          <w:color w:val="111111"/>
          <w:sz w:val="28"/>
          <w:sz w:val="28"/>
          <w:szCs w:val="28"/>
          <w:rtl w:val="true"/>
          <w:lang w:bidi="fa-IR"/>
        </w:rPr>
        <w:t>بتحقیق الکتاب و تصدیق الرّسالة، و بالسّعادة من اللّه و بالشّقاوة من اللّه‌</w:t>
      </w:r>
      <w:r>
        <w:rPr>
          <w:rStyle w:val="FootnoteAnchor"/>
          <w:rtl w:val="true"/>
        </w:rPr>
        <w:footnoteReference w:id="5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کتاب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اللّوح و القلم هما ملکان</w:t>
      </w:r>
      <w:r>
        <w:rPr>
          <w:rStyle w:val="FootnoteAnchor"/>
          <w:rtl w:val="true"/>
        </w:rPr>
        <w:footnoteReference w:id="533"/>
      </w:r>
      <w:r>
        <w:rPr>
          <w:rFonts w:ascii="IRNazanin" w:hAnsi="IRNazanin" w:eastAsia="IRNazanin"/>
          <w:color w:val="111111"/>
          <w:sz w:val="28"/>
          <w:sz w:val="28"/>
          <w:szCs w:val="28"/>
          <w:rtl w:val="true"/>
          <w:lang w:bidi="fa-IR"/>
        </w:rPr>
        <w:t>فإثباتهما من طریق الخبر و العقل یجوّزه، و لا یوجب الإیمان بهما حسب ما یوجبه الأخبار الصّادقة، و اللّه أعلم</w:t>
      </w:r>
      <w:r>
        <w:rPr>
          <w:rFonts w:eastAsia="IRNazanin" w:cs="IRNazanin"/>
          <w:color w:val="111111"/>
          <w:sz w:val="28"/>
          <w:szCs w:val="28"/>
          <w:rtl w:val="true"/>
          <w:lang w:bidi="fa-IR"/>
        </w:rPr>
        <w:t xml:space="preserve">. </w:t>
      </w:r>
      <w:bookmarkStart w:id="130" w:name="pg7559_87989"/>
    </w:p>
    <w:p>
      <w:pPr>
        <w:pStyle w:val="Heading2"/>
        <w:numPr>
          <w:ilvl w:val="1"/>
          <w:numId w:val="1"/>
        </w:numPr>
        <w:rPr/>
      </w:pPr>
      <w:bookmarkStart w:id="131" w:name="__RefHeading___Toc2941386_1051229030"/>
      <w:bookmarkStart w:id="132" w:name="_Toc44"/>
      <w:bookmarkEnd w:id="130"/>
      <w:bookmarkEnd w:id="131"/>
      <w:r>
        <w:rPr>
          <w:rtl w:val="true"/>
        </w:rPr>
        <w:t>ذکر الأفلاک و الکواکب</w:t>
      </w:r>
      <w:bookmarkEnd w:id="132"/>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زیّن السّماء بالنّجوم و قسمها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للدّلالة و الهدایة؛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 قد فصّلنا الآیات لقومٍ یعلمون</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منها للحُسن و الزّینة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زیّنّا السّماء الدّنیا بمصابیح</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زیّنّا السّماء بزینة الکواکب</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زیّن أربعا بأربع؛ السّماء بالنّجوم، و الأرض بالعیون، و الرّجال باللّحی، و النّساء بالذّوائب</w:t>
      </w:r>
      <w:r>
        <w:rPr>
          <w:rFonts w:eastAsia="IRNazanin" w:cs="IRNazanin"/>
          <w:color w:val="111111"/>
          <w:sz w:val="28"/>
          <w:szCs w:val="28"/>
          <w:rtl w:val="true"/>
          <w:lang w:bidi="fa-IR"/>
        </w:rPr>
        <w:t>.</w:t>
      </w:r>
      <w:r>
        <w:rPr>
          <w:rStyle w:val="FootnoteAnchor"/>
          <w:rtl w:val="true"/>
        </w:rPr>
        <w:footnoteReference w:id="53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للحفظ و الرّجم؛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جعلنا فی السّماء بروجا و زیّنّاها للنّاظرین و حفظناها من کلّ شیطان رجیم إلاّ من استرق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فأتبعه </w:t>
      </w:r>
    </w:p>
    <w:p>
      <w:pPr>
        <w:pStyle w:val="BookText"/>
        <w:rPr/>
      </w:pPr>
      <w:r>
        <w:rPr>
          <w:rFonts w:ascii="IRNazanin" w:hAnsi="IRNazanin" w:eastAsia="IRNazanin"/>
          <w:color w:val="111111"/>
          <w:sz w:val="28"/>
          <w:sz w:val="28"/>
          <w:szCs w:val="28"/>
          <w:rtl w:val="true"/>
          <w:lang w:bidi="fa-IR"/>
        </w:rPr>
        <w:t>شهاب مبین</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فأدرکه نجم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معظم الکواکب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طبیعته المرّة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کثرة المشی و السّیر فی البلاد و قطع الأماکن البعیدة، و هی للرّسل و أصحاب الأخبار و الجواسیس و الفیوج، و حظّه من الأیّام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العطارد، و طبیعته فی السّعد و النّحس طبیعة النّجم الّذی یقترن معه، و هو یدلّ علی العلم و البلاغة و الخطّ و الکتابة و التمییز بین الأشیاء و الحساب و النّجوم و النّقش و التّصویر و هو للکتبة و النقّاشین و المنجّمین، و حظّه من الأیّام</w:t>
      </w:r>
    </w:p>
    <w:p>
      <w:pPr>
        <w:pStyle w:val="BookText"/>
        <w:rPr/>
      </w:pPr>
      <w:r>
        <w:rPr>
          <w:rFonts w:ascii="IRNazanin" w:hAnsi="IRNazanin" w:eastAsia="IRNazanin"/>
          <w:color w:val="111111"/>
          <w:sz w:val="28"/>
          <w:sz w:val="28"/>
          <w:szCs w:val="28"/>
          <w:rtl w:val="true"/>
          <w:lang w:bidi="fa-IR"/>
        </w:rPr>
        <w:t>یوم الأربعاء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و طبیعتها المرّة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الفرح و السّرور و اللهو و اللعب و المناکحة و التنظّف و التّجمّل و التّطیّب و التّعطّر و التّلطّف فی الاُمور،</w:t>
      </w:r>
    </w:p>
    <w:p>
      <w:pPr>
        <w:pStyle w:val="BookText"/>
        <w:rPr/>
      </w:pPr>
      <w:r>
        <w:rPr>
          <w:rFonts w:ascii="IRNazanin" w:hAnsi="IRNazanin" w:eastAsia="IRNazanin"/>
          <w:color w:val="111111"/>
          <w:sz w:val="28"/>
          <w:sz w:val="28"/>
          <w:szCs w:val="28"/>
          <w:rtl w:val="true"/>
          <w:lang w:bidi="fa-IR"/>
        </w:rPr>
        <w:t>و هی للنّساء و المطربین و العطّارین و أصحاب الملاهی، و حظّه من الأیّام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هی أجلّ الکواکب، و منها نور العالم، و طبیعتها المرّة الصّفراء، و هی تدلّ علی الاُمور السّنیّة و الأسباب الرّفیعة و کمال المروّة و طهارة</w:t>
      </w:r>
    </w:p>
    <w:p>
      <w:pPr>
        <w:pStyle w:val="BookText"/>
        <w:rPr/>
      </w:pPr>
      <w:r>
        <w:rPr>
          <w:rFonts w:ascii="IRNazanin" w:hAnsi="IRNazanin" w:eastAsia="IRNazanin"/>
          <w:color w:val="111111"/>
          <w:sz w:val="28"/>
          <w:sz w:val="28"/>
          <w:szCs w:val="28"/>
          <w:rtl w:val="true"/>
          <w:lang w:bidi="fa-IR"/>
        </w:rPr>
        <w:t>النّفس و العقل و أحکام التّدبیر، و هی للملوک و الاُمراء و الکبراء و العظماء و الأجلّة</w:t>
      </w:r>
    </w:p>
    <w:p>
      <w:pPr>
        <w:pStyle w:val="BookText"/>
        <w:rPr/>
      </w:pPr>
      <w:r>
        <w:rPr>
          <w:rFonts w:ascii="IRNazanin" w:hAnsi="IRNazanin" w:eastAsia="IRNazanin"/>
          <w:color w:val="111111"/>
          <w:sz w:val="28"/>
          <w:sz w:val="28"/>
          <w:szCs w:val="28"/>
          <w:rtl w:val="true"/>
          <w:lang w:bidi="fa-IR"/>
        </w:rPr>
        <w:t>و حظّها من الأیّام یوم الأحد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المرّیخ، طبیعته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الشرّ و الفساد و الحرق و القَتل و الغارات، و هی لأصحاب الأسلحة و القُوّاد و الأخبار</w:t>
      </w:r>
      <w:r>
        <w:rPr>
          <w:rStyle w:val="FootnoteAnchor"/>
          <w:rtl w:val="true"/>
        </w:rPr>
        <w:footnoteReference w:id="541"/>
      </w:r>
      <w:r>
        <w:rPr>
          <w:rFonts w:ascii="Amiri" w:hAnsi="Amiri" w:eastAsia="Amiri" w:cs="Amiri"/>
          <w:color w:val="111111"/>
          <w:sz w:val="28"/>
          <w:sz w:val="28"/>
          <w:szCs w:val="28"/>
          <w:rtl w:val="true"/>
          <w:lang w:bidi="ar-SA"/>
        </w:rPr>
        <w:t>، و حظّه من الأیّام یوم الثَلثَاء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طبیعته المرّة الحمراء، و هو یدلّ علی العلم و الفقه و الصّلاح و السّداد و العدل و السّکینة، و هو للعلماء و الفقهاء و القضاة و المعدّلین</w:t>
      </w:r>
    </w:p>
    <w:p>
      <w:pPr>
        <w:pStyle w:val="BookText"/>
        <w:rPr/>
      </w:pPr>
      <w:r>
        <w:rPr>
          <w:rFonts w:ascii="Amiri" w:hAnsi="Amiri" w:eastAsia="Amiri" w:cs="Amiri"/>
          <w:color w:val="111111"/>
          <w:sz w:val="28"/>
          <w:sz w:val="28"/>
          <w:szCs w:val="28"/>
          <w:rtl w:val="true"/>
          <w:lang w:bidi="ar-SA"/>
        </w:rPr>
        <w:t>و العقلاء و الاُدباء و الزّهّاد و العبّاد، و حظّه من الأیّام یوم الخمیس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طبیعته المرّة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الحرث و الزّراعة و کثرة الأکل و اللباس و المکر و الخیانة و الحیل و العداوة و التفکّر فی الاُمور و التعمّق فی الأسباب و سموّ الهمّة و الظّفر فی الحروب، و هی للمتکبّرین و المتجبّرین و المتعظّمین و المتسلّطین و من له رأی ثاقب و همّة عالیة، و حظّه من الأیّام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الأفلاک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القمر، و فلک عطارد، و فلک الزّهرة، و فلک الشّمس، و فلک المرّیخ، و فلک المشتری، و فلک زحل، و فلک البروج، و فلک الأفلاک، و هو الفلک المستقیم و یسمّی فلک الکلّ و حامل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الأفلاک فلک الأثیر</w:t>
      </w:r>
    </w:p>
    <w:p>
      <w:pPr>
        <w:pStyle w:val="BookText"/>
        <w:rPr/>
      </w:pPr>
      <w:r>
        <w:rPr>
          <w:rFonts w:ascii="IRNazanin" w:hAnsi="IRNazanin" w:eastAsia="IRNazanin"/>
          <w:color w:val="111111"/>
          <w:sz w:val="28"/>
          <w:sz w:val="28"/>
          <w:szCs w:val="28"/>
          <w:rtl w:val="true"/>
          <w:lang w:bidi="fa-IR"/>
        </w:rPr>
        <w:t>و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الأنوار العلویّة، و سمّی فلک الدّوران</w:t>
      </w:r>
      <w:r>
        <w:rPr>
          <w:rStyle w:val="FootnoteAnchor"/>
          <w:rtl w:val="true"/>
        </w:rPr>
        <w:footnoteReference w:id="542"/>
      </w:r>
      <w:r>
        <w:rPr>
          <w:rFonts w:ascii="IRNazanin" w:hAnsi="IRNazanin" w:eastAsia="IRNazanin"/>
          <w:color w:val="111111"/>
          <w:sz w:val="28"/>
          <w:sz w:val="28"/>
          <w:szCs w:val="28"/>
          <w:rtl w:val="true"/>
          <w:lang w:bidi="fa-IR"/>
        </w:rPr>
        <w:t>و منه اشتقّ المغازل لاستدارته و دورانه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البروج اثنا عشر،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فأوّل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 الثّور، و الجوزاء، و السّرطان، و الأسد، و السّنبلة، و المیزان، و العقرب، و القوس، و الجَدْی، و الدّلو، و الحوت،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آخر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السّرطان بیت القمر، و الجوزاء و السنبلة بیت عطارد، و الثّور و المیزان بیت الزّهرة، و الأسد بیت الشّمس، و الحمل و العقرب بیت المرّیخ، </w:t>
      </w:r>
    </w:p>
    <w:p>
      <w:pPr>
        <w:pStyle w:val="BookText"/>
        <w:rPr/>
      </w:pPr>
      <w:r>
        <w:rPr>
          <w:rFonts w:ascii="IRNazanin" w:hAnsi="IRNazanin" w:eastAsia="IRNazanin"/>
          <w:color w:val="111111"/>
          <w:sz w:val="28"/>
          <w:sz w:val="28"/>
          <w:szCs w:val="28"/>
          <w:rtl w:val="true"/>
          <w:lang w:bidi="fa-IR"/>
        </w:rPr>
        <w:t xml:space="preserve">و القوس و الحوت بیت المشتری، و الجَدْی، و الدّلو بیت زحل، فالزّحل یبقی فی کلّ برج خمسة و ثلاثین شهرا و یقطع البروج فی خمس و ثلاثین سنة، و المشتری، یبقی فی کلّ برج سنة، و یقطع البروج فی اثنا عشر سنة، و المرّیخ یبقی فی کلّ برج خمسة و أربعین یوما، و یقطع البروج فی ثمانیة عشر شهرا، و الشّمس یبقی فی کلّ برج شهرا، و یقطع البروج فی کلّ سنة و الزّهرة یبقی فی کلّ برج خمسة و عشرین یوما، و یقطع البروج فی عشرة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عطارد یبقی فی کلّ برج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یوما، و هو الأصحّ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 البروج 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یبقی فی کلّ برج یومین و ثلثا، و یقطع البروج فی ثمانیة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 نّ کلّ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حکم به أهل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ستّون درجة، کلّ درجة ستّون دقیقة، کلّ دقیقة ستّون ثانیة، کلّ ثانیة ستّون ثالثة إلی العواشر و إلی ما دقّ من الحساب،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نجم یطلع من المشرق شمسا طالعا</w:t>
      </w:r>
      <w:r>
        <w:rPr>
          <w:rStyle w:val="FootnoteAnchor"/>
          <w:rtl w:val="true"/>
        </w:rPr>
        <w:footnoteReference w:id="545"/>
      </w:r>
      <w:r>
        <w:rPr>
          <w:rFonts w:ascii="IRNazanin" w:hAnsi="IRNazanin" w:eastAsia="IRNazanin"/>
          <w:color w:val="111111"/>
          <w:sz w:val="28"/>
          <w:sz w:val="28"/>
          <w:szCs w:val="28"/>
          <w:rtl w:val="true"/>
          <w:lang w:bidi="fa-IR"/>
        </w:rPr>
        <w:t>، و منه ینظر فی الاُمور و الأسباب، فأوّل البیوت بیت الحیاة، و الثّانی بیت الماء و المطر و الزّرع، و الثالث بیت الإخوة</w:t>
      </w:r>
    </w:p>
    <w:p>
      <w:pPr>
        <w:pStyle w:val="BookText"/>
        <w:rPr/>
      </w:pPr>
      <w:r>
        <w:rPr>
          <w:rFonts w:ascii="IRNazanin" w:hAnsi="IRNazanin" w:eastAsia="IRNazanin"/>
          <w:color w:val="111111"/>
          <w:sz w:val="28"/>
          <w:sz w:val="28"/>
          <w:szCs w:val="28"/>
          <w:rtl w:val="true"/>
          <w:lang w:bidi="fa-IR"/>
        </w:rPr>
        <w:t>و الأخوات و الأقرباء و السّفر القریب، و الرّابع بیت الآباء و الاُمّهات و العاقبة، و الخامس بیت الأولاد و النّساء و الرّفقاء و الأحبّاء، و السّادس بیت العبید و الإماء</w:t>
      </w:r>
    </w:p>
    <w:p>
      <w:pPr>
        <w:pStyle w:val="BookText"/>
        <w:rPr/>
      </w:pPr>
      <w:r>
        <w:rPr>
          <w:rFonts w:ascii="IRNazanin" w:hAnsi="IRNazanin" w:eastAsia="IRNazanin"/>
          <w:color w:val="111111"/>
          <w:sz w:val="28"/>
          <w:sz w:val="28"/>
          <w:szCs w:val="28"/>
          <w:rtl w:val="true"/>
          <w:lang w:bidi="fa-IR"/>
        </w:rPr>
        <w:t>و المراتب و المرض، و السّابع بیت الشّرکاء و الخسران و الحرب و الخصومة و الهرّاب و السرّاق، و الثّامن بیت المواریث و البلیّات و الغموم و الأحزان، و التّاسع</w:t>
      </w:r>
    </w:p>
    <w:p>
      <w:pPr>
        <w:pStyle w:val="BookText"/>
        <w:rPr/>
      </w:pPr>
      <w:r>
        <w:rPr>
          <w:rFonts w:ascii="IRNazanin" w:hAnsi="IRNazanin" w:eastAsia="IRNazanin"/>
          <w:color w:val="111111"/>
          <w:sz w:val="28"/>
          <w:sz w:val="28"/>
          <w:szCs w:val="28"/>
          <w:rtl w:val="true"/>
          <w:lang w:bidi="fa-IR"/>
        </w:rPr>
        <w:t>بیت السّفر البعید و العلم و الدّیانة و عمارة الدّنیا و السّقوط من المرتبة و العزّ،</w:t>
      </w:r>
    </w:p>
    <w:p>
      <w:pPr>
        <w:pStyle w:val="BookText"/>
        <w:rPr/>
      </w:pPr>
      <w:r>
        <w:rPr>
          <w:rFonts w:ascii="IRNazanin" w:hAnsi="IRNazanin" w:eastAsia="IRNazanin"/>
          <w:color w:val="111111"/>
          <w:sz w:val="28"/>
          <w:sz w:val="28"/>
          <w:szCs w:val="28"/>
          <w:rtl w:val="true"/>
          <w:lang w:bidi="fa-IR"/>
        </w:rPr>
        <w:t>و العاشر بیت الملوک و الاُمراء و الأجلّة و الدّخول فی أسبابهم، و الحادی عشر بیت الرّجاء و الوصلة، و الثّانی عشر بیت الأعداء و المسجونین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علم النّجوم نبویّ؛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تکلّم فیه و احتجّ به و دلّ الخلق علیه </w:t>
      </w:r>
    </w:p>
    <w:p>
      <w:pPr>
        <w:pStyle w:val="BookText"/>
        <w:rPr/>
      </w:pPr>
      <w:r>
        <w:rPr>
          <w:rFonts w:ascii="IRNazanin" w:hAnsi="IRNazanin" w:eastAsia="IRNazanin"/>
          <w:color w:val="111111"/>
          <w:sz w:val="28"/>
          <w:sz w:val="28"/>
          <w:szCs w:val="28"/>
          <w:rtl w:val="true"/>
          <w:lang w:bidi="fa-IR"/>
        </w:rPr>
        <w:t>إدریس النبیّ علیه‌السلام و هو الّذی یسمّی أُخنوخ، و هو جدّ أب نوح علیه‌السلام، و ذلک أنّ اللّه اطّلعه علی الأفلاک و سَیْر الکواکب حتّی لم یخف علیه شیٔمنها، و کان الغالب فی زمانه النّظر فی الکواکب و الافتخار بمعرفتها، کالحُسْن فی زمن الصدّیق، و السّحر فی</w:t>
      </w:r>
    </w:p>
    <w:p>
      <w:pPr>
        <w:pStyle w:val="BookText"/>
        <w:rPr/>
      </w:pPr>
      <w:r>
        <w:rPr>
          <w:rFonts w:ascii="IRNazanin" w:hAnsi="IRNazanin" w:eastAsia="IRNazanin"/>
          <w:color w:val="111111"/>
          <w:sz w:val="28"/>
          <w:sz w:val="28"/>
          <w:szCs w:val="28"/>
          <w:rtl w:val="true"/>
          <w:lang w:bidi="fa-IR"/>
        </w:rPr>
        <w:t>زمن الکلیم، و القوّة فی زمن الأوّاب، و الملک فی زمن سلیمان، و الطّبّ فی زمن المسیح، و الفصاحة و البلاغة فی زمن الحبیب المصطفی صلوات اللّه علیه و علی الرّسل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 القرآن بنظر الخلیل فی النّجوم؛ قال اللّه یصف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w:t>
      </w:r>
    </w:p>
    <w:p>
      <w:pPr>
        <w:pStyle w:val="BookText"/>
        <w:rPr/>
      </w:pPr>
      <w:r>
        <w:rPr>
          <w:rFonts w:ascii="Amiri" w:hAnsi="Amiri" w:eastAsia="Amiri" w:cs="Amiri"/>
          <w:color w:val="111111"/>
          <w:sz w:val="28"/>
          <w:sz w:val="28"/>
          <w:szCs w:val="28"/>
          <w:rtl w:val="true"/>
          <w:lang w:bidi="ar-SA"/>
        </w:rPr>
        <w:t>النّجوم فقال إنّی سقیم</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فالآیة محمولة علی ظاهرها لا تحول إلاّ بدلیل قاطع، فقد ذهب بعضهم إلی أنّ نظره فی النّجوم فکره تفکّر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یبطل علم النّجوم و لایصحّ النّظر فیها و قد 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زیادتها و نقصانها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 لتبتغوا فضلاً من ربّکم و لتعلموا عدد السّنین و الحساب و کلّ شیٔفصّلناه تفصیلاً</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 ما</w:t>
      </w:r>
    </w:p>
    <w:p>
      <w:pPr>
        <w:pStyle w:val="BookText"/>
        <w:rPr/>
      </w:pPr>
      <w:r>
        <w:rPr>
          <w:rFonts w:ascii="IRNazanin" w:hAnsi="IRNazanin" w:eastAsia="IRNazanin"/>
          <w:color w:val="111111"/>
          <w:sz w:val="28"/>
          <w:sz w:val="28"/>
          <w:szCs w:val="28"/>
          <w:rtl w:val="true"/>
          <w:lang w:bidi="fa-IR"/>
        </w:rPr>
        <w:t>خلق اللّه ذلک إلاّ بالحق یفصّل الآیات لقوم یعلمون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لمستقرّ لها ذلک تقدیر العزیز العلیم و 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یقول کالعذق المقوّس الّذی حال الحول علیه، ثمّ بیّن حالهما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فدلّ ما تلونا من الآیات علی تحقیق علم النّجوم و النّظر فیها، و کیف لایصحّ ذلک و قد 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ینظروا فی ملکوت السّموات و الأرض و ما خلق اللّه من شیءٍ</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أمر نبیّه بتردید البصر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 هل تری من فطور ثمّ ارجع البصر کرّتین ینقلب إلیک البصر خاسئا و هو حسیر</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ینظروا إلی السّماء فوقهم کیف بنیناها و زیّنّاها و ما لها من فروج</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أی من شقوق و صدوع و عیوب و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احتجّ بحدیث أنس بن مالک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عند اللّه عاص و عند النّاس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بعد ما أطلق الکتاب النّظر إلیها و دلّ علی التّفکّر فیها، أراد به علیه‌السلام من رأی الصّنع منها و اعتقدها مسبّبا لا أسبابا موضوعة مجبورة، و أراد به ذمّ أقوام</w:t>
      </w:r>
    </w:p>
    <w:p>
      <w:pPr>
        <w:pStyle w:val="BookText"/>
        <w:rPr/>
      </w:pPr>
      <w:r>
        <w:rPr>
          <w:rFonts w:ascii="IRNazanin" w:hAnsi="IRNazanin" w:eastAsia="IRNazanin"/>
          <w:color w:val="111111"/>
          <w:sz w:val="28"/>
          <w:sz w:val="28"/>
          <w:szCs w:val="28"/>
          <w:rtl w:val="true"/>
          <w:lang w:bidi="fa-IR"/>
        </w:rPr>
        <w:t>یعبدون النّجوم و یضیفون المضارّ و المنافع إلیها دون خالقها و مجریها و مدبّر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المُدَبَّرات عندی لا المدبِّرات؛ لأنّ المدبِّر هو المقدّر الحکیم العالم القدیم لا الکواکب یقع علیها النّحس و السّعد، و هی تسیر و تجری بأمر مجریها کالأرحیة الموضوعة للطحن لابدّ لها من مدبّر و سائس یسوس أمرها و یدبّر أسبابها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أمیرالمؤمنین علیه‌السلام کان إذا نظر إلی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الخلق المطیع، الدّائب السّریع، المتردّد فی منازل التّقدیر المتصرّف فی فلک التدویر، آمنت بمن نوّر بک الظّلم و أوضح بک البهم، و جعلک آیة من آیات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من علامات سلطانه، فامتحنک بالزّیادة و النقصان و الطّلوع و الأُفول و الإنارة و الکسوف؛ فی کلّ ذلک أنت له مطیع و إلی إرادته سریع، سبحانه ما أعجب ما دبّر فی أمرک و ألطف ما صنع فی شأنک، جعلک مفتاح شهر حادث لأمر حادث، جعلک اللّه هلال برکة لا تمحقها </w:t>
      </w:r>
    </w:p>
    <w:p>
      <w:pPr>
        <w:pStyle w:val="BookText"/>
        <w:rPr/>
      </w:pPr>
      <w:r>
        <w:rPr>
          <w:rFonts w:ascii="IRNazanin" w:hAnsi="IRNazanin" w:eastAsia="IRNazanin"/>
          <w:color w:val="111111"/>
          <w:sz w:val="28"/>
          <w:sz w:val="28"/>
          <w:szCs w:val="28"/>
          <w:rtl w:val="true"/>
          <w:lang w:bidi="fa-IR"/>
        </w:rPr>
        <w:t>الأیّام و طهارة لا تدنّسها الآثام، هلال أمنة من الآفات و سلامة من السیّئات، هلال سعد لا نحس فیه، و یمن لا نکد معه، و یسر لا یمازجه عسر، و خیر لا یشوبه شرّ، هلال أمن و إیقان و نعمة و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أرضی من اطّلع علیه، و أزکی من نظر إلیه، و أسعد من تعبّد لک فیه، و وفّقنا فیه للتّوبة، و اعصمنا من الحوبة، و أوزعنا</w:t>
      </w:r>
    </w:p>
    <w:p>
      <w:pPr>
        <w:pStyle w:val="BookText"/>
        <w:rPr/>
      </w:pPr>
      <w:r>
        <w:rPr>
          <w:rFonts w:ascii="IRNazanin" w:hAnsi="IRNazanin" w:eastAsia="IRNazanin"/>
          <w:color w:val="111111"/>
          <w:sz w:val="28"/>
          <w:sz w:val="28"/>
          <w:szCs w:val="28"/>
          <w:rtl w:val="true"/>
          <w:lang w:bidi="fa-IR"/>
        </w:rPr>
        <w:t>فیه شکر النّعمة، و ألبسنا فیه خیر العافیة، و أتمم علینا باستکمال طاعتک فیه المنّة،إنّک أنت المنّان الحمید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کیف لا یجوز النّظر فی شیٔیدرک النّاظر فیه حقیقة التّوحید و آثار الرّبوبیّة و 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الحقائق لا یطّلع علیها إلاّ العلماء الرّاسخون و الأوصیاء</w:t>
      </w:r>
    </w:p>
    <w:p>
      <w:pPr>
        <w:pStyle w:val="BookText"/>
        <w:rPr/>
      </w:pPr>
      <w:r>
        <w:rPr>
          <w:rFonts w:ascii="IRNazanin" w:hAnsi="IRNazanin" w:eastAsia="IRNazanin"/>
          <w:color w:val="111111"/>
          <w:sz w:val="28"/>
          <w:sz w:val="28"/>
          <w:szCs w:val="28"/>
          <w:rtl w:val="true"/>
          <w:lang w:bidi="fa-IR"/>
        </w:rPr>
        <w:t>المعصومون مثل أمیرالمؤمنین و أشیاعه الأطهرین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مؤلّف الکتاب إذا وصف أمیرالمؤمنین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 السّبق و السّرعة، عطاردیّ الخطّ و الکتابة، زهرویّ الظّرف و الملاحة، شمسیّ الخیر و المنفعة، مرّیخیّ البطش و الشَّجاعة، زُحَلیّ الحقد و الحمیّة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اللّه لم یخلق الأشیاء عبثا و لم یترک الخلق سُدیً، و لم یضع الأدلّة باطلة و لم</w:t>
      </w:r>
    </w:p>
    <w:p>
      <w:pPr>
        <w:pStyle w:val="BookText"/>
        <w:rPr/>
      </w:pPr>
      <w:r>
        <w:rPr>
          <w:rFonts w:ascii="IRNazanin" w:hAnsi="IRNazanin" w:eastAsia="IRNazanin"/>
          <w:color w:val="111111"/>
          <w:sz w:val="28"/>
          <w:sz w:val="28"/>
          <w:szCs w:val="28"/>
          <w:rtl w:val="true"/>
          <w:lang w:bidi="fa-IR"/>
        </w:rPr>
        <w:t>یرسل الرّسل هزلاً، و إنّه جعل لکلّ شیٔسببا و فتح له بابا و بیّن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اعتمد</w:t>
      </w:r>
    </w:p>
    <w:p>
      <w:pPr>
        <w:pStyle w:val="BookText"/>
        <w:rPr/>
      </w:pPr>
      <w:r>
        <w:rPr>
          <w:rFonts w:ascii="Amiri" w:hAnsi="Amiri" w:eastAsia="Amiri" w:cs="Amiri"/>
          <w:color w:val="111111"/>
          <w:sz w:val="28"/>
          <w:sz w:val="28"/>
          <w:szCs w:val="28"/>
          <w:rtl w:val="true"/>
          <w:lang w:bidi="ar-SA"/>
        </w:rPr>
        <w:t>السّبب و نسی المسبِّب فقد ضلّ عن السّبیل و عمی عن الدّلیل، و من استعمل السبّب و توکّل علی المسبِّب و فوّض الأمر إلیه و أیقن بما لدیه وفّقه لما فیه الرّشد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حمید العاقبة، فإنّه الکافی، الوفیّ و لا قوّة إلاّ باللّه، و ما النّصر إلاّ من عنده، و هو العزیز الحکیم</w:t>
      </w:r>
      <w:r>
        <w:rPr>
          <w:rFonts w:eastAsia="IRNazanin" w:cs="IRNazanin"/>
          <w:color w:val="111111"/>
          <w:sz w:val="28"/>
          <w:szCs w:val="28"/>
          <w:rtl w:val="true"/>
          <w:lang w:bidi="fa-IR"/>
        </w:rPr>
        <w:t xml:space="preserve">. </w:t>
      </w:r>
      <w:bookmarkStart w:id="133" w:name="pg7559_87996"/>
    </w:p>
    <w:p>
      <w:pPr>
        <w:pStyle w:val="Heading2"/>
        <w:numPr>
          <w:ilvl w:val="1"/>
          <w:numId w:val="1"/>
        </w:numPr>
        <w:rPr/>
      </w:pPr>
      <w:bookmarkStart w:id="134" w:name="__RefHeading___Toc2941388_1051229030"/>
      <w:bookmarkStart w:id="135" w:name="_Toc45"/>
      <w:bookmarkEnd w:id="133"/>
      <w:bookmarkEnd w:id="134"/>
      <w:r>
        <w:rPr>
          <w:rtl w:val="true"/>
        </w:rPr>
        <w:t>ذکر العالَم</w:t>
      </w:r>
      <w:bookmarkEnd w:id="135"/>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وجود الباری و وحدته، و هو عند العرب کلّ ناطق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ابن‌عبّاس رضی‌الله‌عنه قال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 کلّ ذی روح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العالَم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صغیر، و عالم کبیر</w:t>
      </w:r>
    </w:p>
    <w:p>
      <w:pPr>
        <w:pStyle w:val="BookText"/>
        <w:rPr/>
      </w:pPr>
      <w:r>
        <w:rPr>
          <w:rFonts w:ascii="IRNazanin" w:hAnsi="IRNazanin" w:eastAsia="IRNazanin"/>
          <w:color w:val="111111"/>
          <w:sz w:val="28"/>
          <w:sz w:val="28"/>
          <w:szCs w:val="28"/>
          <w:rtl w:val="true"/>
          <w:lang w:bidi="fa-IR"/>
        </w:rPr>
        <w:t>أمّا الصّغیر؛ فهو نفس الإنسان المرکّبة من العناصر الأربعة، و هی النّار و الهواء و الماء و التراب، و جمع فیها من الآیات ما جمع فی العالم الکبیر لیستدلّ النّاظر علی مدبّرها و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الکبیر؛ فهو الآفاق، و فیها دلالة العقلاء و عِبَر البصراء و حجج العلماء و بصر</w:t>
      </w:r>
    </w:p>
    <w:p>
      <w:pPr>
        <w:pStyle w:val="BookText"/>
        <w:rPr/>
      </w:pPr>
      <w:r>
        <w:rPr>
          <w:rFonts w:ascii="IRNazanin" w:hAnsi="IRNazanin" w:eastAsia="IRNazanin"/>
          <w:color w:val="111111"/>
          <w:sz w:val="28"/>
          <w:sz w:val="28"/>
          <w:szCs w:val="28"/>
          <w:rtl w:val="true"/>
          <w:lang w:bidi="fa-IR"/>
        </w:rPr>
        <w:t>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مشهود، و هو ما یشهده الإنسان نظرا 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موعود، و هو ما وعده الباری بشری و انتظارا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و 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الجسمانیّ؛ فالدّنیا و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الرّوحانی، فالآخرة و ما فیها</w:t>
      </w:r>
    </w:p>
    <w:p>
      <w:pPr>
        <w:pStyle w:val="BookText"/>
        <w:rPr/>
      </w:pPr>
      <w:r>
        <w:rPr>
          <w:rFonts w:ascii="Amiri" w:hAnsi="Amiri" w:eastAsia="Amiri" w:cs="Amiri"/>
          <w:color w:val="111111"/>
          <w:sz w:val="28"/>
          <w:sz w:val="28"/>
          <w:szCs w:val="28"/>
          <w:rtl w:val="true"/>
          <w:lang w:bidi="ar-SA"/>
        </w:rPr>
        <w:t>و قال أهل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الصورة، و عالم الصّفا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سفلیّ و علویّ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السّفلیّ؛ فالأرض و من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العلویّ؛ فالسّماوات و من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الأرض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جبل‌لا و البحر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و ملح،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مرج البحرین هذا عذب فرات و هذا ملح أُجاج و جعل بینهما برزخا و حجرا محجورا</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و هو حاجز قدّره، و کلّ شیء بین شیئین فهو برزخ،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أحدهما عن الاختلاط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یؤثر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الأرضین علی رأس الملک، و الملک علی الصّخرة الخضراء، و الصّخرة علی قرنَی الثّور، و الثّور علی ظهر الحوت، و الحوت علی الماء، و الماء علی الرّیح، و الرّیح علی الهواء، و الهواء علی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النّدی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الثّری فوق الصّخرة السّوداء، و الصّخرة هی السّجّین التی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الفجّار لفی سجّین و ما أدراک ما سجّین کتاب مرقوم</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علیه اسم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الصّخرة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هی أسفل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العلماء من أهل النّظر فی ترکیب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یروی من الأخبار مبنیّة علی هذا أو علی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أهل التّنجیم أنّ الأرض سبعة أقالیم متّصلة بعضها ببعض، و أنّ اللّه زیّن الأرض بالماء و النّبات و الحیوان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Style w:val="FootnoteAnchor"/>
          <w:rtl w:val="true"/>
        </w:rPr>
        <w:footnoteReference w:id="55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فوق الأرض الهواء، و هو جسم رقیق لا یری، لکنّه إذا حرّک تحرّک، و یسمّی </w:t>
      </w:r>
    </w:p>
    <w:p>
      <w:pPr>
        <w:pStyle w:val="BookText"/>
        <w:rPr/>
      </w:pPr>
      <w:r>
        <w:rPr>
          <w:rFonts w:ascii="Amiri" w:hAnsi="Amiri" w:eastAsia="Amiri" w:cs="Amiri"/>
          <w:color w:val="111111"/>
          <w:sz w:val="28"/>
          <w:sz w:val="28"/>
          <w:szCs w:val="28"/>
          <w:rtl w:val="true"/>
          <w:lang w:bidi="ar-SA"/>
        </w:rPr>
        <w:t>الجوّ،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یروا إلی الطّیر مسخّرات فی جوّ السّماء ما یمسکهنّ إلاّ اللّه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فی الهواء السحاب و هو ما ینعقد بین السماء و الأرض فیمطر منه، و الرّعد و هو الصّوت الّذی یسمع من السّحاب، و هو عند الرّواة ملک یسوق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یسبّح الرّعد بحمده و الملائکة من خیفته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و البرق و هو النّار الّتی تنقدح من السّحاب، و الصّواعق و هی النّیران الّتی تخرج من السّحاب فتحرق الحیوان و النّبات، و الرّیح و هی ما تهبّ فی الهواء، و هی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الصّبا، و ریح الجنوب، و ریح الدّبور، و ریح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فریح الصّبا برکة، و ریح الجنوب زیادة، و ریح الشّمال رحمة، و ریح الدّبور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بالصّبا، و اُهلکت عاد بالدّبور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فإنّها من نَفَس الرّحمان</w:t>
      </w:r>
      <w:r>
        <w:rPr>
          <w:rStyle w:val="FootnoteAnchor"/>
          <w:rtl w:val="true"/>
        </w:rPr>
        <w:footnoteReference w:id="563"/>
      </w:r>
      <w:r>
        <w:rPr>
          <w:rFonts w:ascii="IRNazanin" w:hAnsi="IRNazanin" w:eastAsia="IRNazanin"/>
          <w:color w:val="111111"/>
          <w:sz w:val="28"/>
          <w:sz w:val="28"/>
          <w:szCs w:val="28"/>
          <w:rtl w:val="true"/>
          <w:lang w:bidi="fa-IR"/>
        </w:rPr>
        <w:t>یعنی من نصرته، فالنَّفَس النّصرة هاهنا لا غیر،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کربته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نصرته و فرّجت عنه، و هو قریب من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نَفَس ربّکم من قبل الیمن</w:t>
      </w:r>
      <w:r>
        <w:rPr>
          <w:rStyle w:val="FootnoteAnchor"/>
          <w:rtl w:val="true"/>
        </w:rPr>
        <w:footnoteReference w:id="564"/>
      </w:r>
      <w:r>
        <w:rPr>
          <w:rFonts w:ascii="IRNazanin" w:hAnsi="IRNazanin" w:eastAsia="IRNazanin"/>
          <w:color w:val="111111"/>
          <w:sz w:val="28"/>
          <w:sz w:val="28"/>
          <w:szCs w:val="28"/>
          <w:rtl w:val="true"/>
          <w:lang w:bidi="fa-IR"/>
        </w:rPr>
        <w:t>و ذلک أنّ الأنصار کان أصلهم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نَفَس الرّحمان من قبل الیمن</w:t>
      </w:r>
      <w:r>
        <w:rPr>
          <w:rStyle w:val="FootnoteAnchor"/>
          <w:rtl w:val="true"/>
        </w:rPr>
        <w:footnoteReference w:id="565"/>
      </w:r>
      <w:r>
        <w:rPr>
          <w:rFonts w:ascii="IRNazanin" w:hAnsi="IRNazanin" w:eastAsia="IRNazanin"/>
          <w:color w:val="111111"/>
          <w:sz w:val="28"/>
          <w:sz w:val="28"/>
          <w:szCs w:val="28"/>
          <w:rtl w:val="true"/>
          <w:lang w:bidi="fa-IR"/>
        </w:rPr>
        <w:t xml:space="preserve">و هو مخصوص باُویس القرنی،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ناصر دین اللّه وشریعة رسوله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الهواء البرد، و هو المطر المنعقد الّذی ینزل من السّحاب شبه اللئالی، و الثلج و هو أجزاء الماء المنعقدة اللیّنة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الهواء جبال و بحار، و اللّه أعلم بذلک،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 نّ اللّه </w:t>
      </w:r>
    </w:p>
    <w:p>
      <w:pPr>
        <w:pStyle w:val="BookText"/>
        <w:rPr/>
      </w:pPr>
      <w:r>
        <w:rPr>
          <w:rFonts w:ascii="IRNazanin" w:hAnsi="IRNazanin" w:eastAsia="IRNazanin"/>
          <w:color w:val="111111"/>
          <w:sz w:val="28"/>
          <w:sz w:val="28"/>
          <w:szCs w:val="28"/>
          <w:rtl w:val="true"/>
          <w:lang w:bidi="fa-IR"/>
        </w:rPr>
        <w:t>یزجی سحابا ثمّ یؤلّف بینه ثمّ یجعله رکاما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متراکما بعضه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المطر الغزیر العظیم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خلاله و ینزّل من السّماء من جبال فیها من برد فیصیب به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و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یصرفه عمّن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اختبارا و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سنا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ضوءه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بالأبصار</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ثمّ العالم العلویّ و</w:t>
      </w:r>
      <w:r>
        <w:rPr>
          <w:rStyle w:val="FootnoteAnchor"/>
          <w:rtl w:val="true"/>
        </w:rPr>
        <w:footnoteReference w:id="567"/>
      </w:r>
      <w:r>
        <w:rPr>
          <w:rFonts w:ascii="IRNazanin" w:hAnsi="IRNazanin" w:eastAsia="IRNazanin"/>
          <w:color w:val="111111"/>
          <w:sz w:val="28"/>
          <w:sz w:val="28"/>
          <w:szCs w:val="28"/>
          <w:rtl w:val="true"/>
          <w:lang w:bidi="fa-IR"/>
        </w:rPr>
        <w:t>هو السّماوات السّبع المطبّق بعضها فوق بعض،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سبق سمواتٍ طباقا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فوقکم سبع طرائق و ما کنّا عن الخلق غافلین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السّماوات أماکن البروج و الأفلاک و الکواکب الثابتة و السّائرة و مستقرّ الملائکة، و فیها البیت المعمور، و فی السماء المجرّة و هی الطّریقة البیضاء، و فیها الأصباغ و هی الّتی تنعقد فی السّماء بعقب المطر أیّام الرّبیع،</w:t>
      </w:r>
    </w:p>
    <w:p>
      <w:pPr>
        <w:pStyle w:val="BookText"/>
        <w:rPr/>
      </w:pPr>
      <w:r>
        <w:rPr>
          <w:rFonts w:ascii="IRNazanin" w:hAnsi="IRNazanin" w:eastAsia="IRNazanin"/>
          <w:color w:val="111111"/>
          <w:sz w:val="28"/>
          <w:sz w:val="28"/>
          <w:szCs w:val="28"/>
          <w:rtl w:val="true"/>
          <w:lang w:bidi="fa-IR"/>
        </w:rPr>
        <w:t>تسمّیها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و سمّاه أمیرالمؤمنین علیه‌السلامقوس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أمان من الطّوفان بعد الغرق امیرالمؤمنین علیه‌السلامدلالة علی الخصب</w:t>
      </w:r>
      <w:r>
        <w:rPr>
          <w:rStyle w:val="FootnoteAnchor"/>
          <w:rtl w:val="true"/>
        </w:rPr>
        <w:footnoteReference w:id="570"/>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هی الطّرائق الّتی کأنّها مرکّب بعضها فوق بعضٍ، و فیها الخنّس و هی الأنجم الّتی تسیر فی البروج کسَیْر الشّمس و القمر، و هی الّتی تخنس أی ترجع بینما تری أحدها فی آخر البرج، ثمّ کرّ راجعا إلی أوّله و یسمّی أیضا کنّسا لأنّها</w:t>
      </w:r>
    </w:p>
    <w:p>
      <w:pPr>
        <w:pStyle w:val="BookText"/>
        <w:rPr/>
      </w:pPr>
      <w:r>
        <w:rPr>
          <w:rFonts w:ascii="IRNazanin" w:hAnsi="IRNazanin" w:eastAsia="IRNazanin"/>
          <w:color w:val="111111"/>
          <w:sz w:val="28"/>
          <w:sz w:val="28"/>
          <w:szCs w:val="28"/>
          <w:rtl w:val="true"/>
          <w:lang w:bidi="fa-IR"/>
        </w:rPr>
        <w:t>تکنس، أی تستتر کما تستتر الظباء</w:t>
      </w:r>
    </w:p>
    <w:p>
      <w:pPr>
        <w:pStyle w:val="BookText"/>
        <w:rPr/>
      </w:pPr>
      <w:r>
        <w:rPr>
          <w:rFonts w:ascii="IRNazanin" w:hAnsi="IRNazanin" w:eastAsia="IRNazanin"/>
          <w:color w:val="111111"/>
          <w:sz w:val="28"/>
          <w:sz w:val="28"/>
          <w:szCs w:val="28"/>
          <w:rtl w:val="true"/>
          <w:lang w:bidi="fa-IR"/>
        </w:rPr>
        <w:t>و أدیم السّماء هو ظاهرها</w:t>
      </w:r>
    </w:p>
    <w:p>
      <w:pPr>
        <w:pStyle w:val="BookText"/>
        <w:rPr/>
      </w:pPr>
      <w:r>
        <w:rPr>
          <w:rFonts w:ascii="IRNazanin" w:hAnsi="IRNazanin" w:eastAsia="IRNazanin"/>
          <w:color w:val="111111"/>
          <w:sz w:val="28"/>
          <w:sz w:val="28"/>
          <w:szCs w:val="28"/>
          <w:rtl w:val="true"/>
          <w:lang w:bidi="fa-IR"/>
        </w:rPr>
        <w:t>و عنان السّماء ما عنّ منها و عرض للبصر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أمیرالمؤمنین علیه‌السلام هل للسّماوات قفل و هل للقفل مفتاح؟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قفلها </w:t>
      </w:r>
    </w:p>
    <w:p>
      <w:pPr>
        <w:pStyle w:val="BookText"/>
        <w:rPr/>
      </w:pPr>
      <w:r>
        <w:rPr>
          <w:rFonts w:ascii="IRNazanin" w:hAnsi="IRNazanin" w:eastAsia="IRNazanin"/>
          <w:color w:val="111111"/>
          <w:sz w:val="28"/>
          <w:sz w:val="28"/>
          <w:szCs w:val="28"/>
          <w:rtl w:val="true"/>
          <w:lang w:bidi="fa-IR"/>
        </w:rPr>
        <w:t>الشّرک و مفتاحها الشّهادة</w:t>
      </w:r>
      <w:r>
        <w:rPr>
          <w:rStyle w:val="FootnoteAnchor"/>
          <w:rtl w:val="true"/>
        </w:rPr>
        <w:footnoteReference w:id="572"/>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حرّاس السّماوات النّجوم، و هی الشّهب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یحکی قول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لمسنا السّماء فوجدناها ملئت حرسا شدیدا و شهبا</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فوق السّماوات الملکوت و هو مُلک الباری،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السّماوات و الأرض، قال اللّه تعالی یصف الخلیل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w:t>
      </w:r>
    </w:p>
    <w:p>
      <w:pPr>
        <w:pStyle w:val="BookText"/>
        <w:rPr/>
      </w:pPr>
      <w:r>
        <w:rPr>
          <w:rFonts w:ascii="IRNazanin" w:hAnsi="IRNazanin" w:eastAsia="IRNazanin"/>
          <w:color w:val="111111"/>
          <w:sz w:val="28"/>
          <w:sz w:val="28"/>
          <w:szCs w:val="28"/>
          <w:rtl w:val="true"/>
          <w:lang w:bidi="fa-IR"/>
        </w:rPr>
        <w:t>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فی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و الملکوت، سبحان ذی العزّة و الجبروت</w:t>
      </w:r>
      <w:r>
        <w:rPr>
          <w:rStyle w:val="FootnoteAnchor"/>
          <w:rtl w:val="true"/>
        </w:rPr>
        <w:footnoteReference w:id="576"/>
      </w:r>
      <w:r>
        <w:rPr>
          <w:rFonts w:ascii="Amiri" w:hAnsi="Amiri" w:eastAsia="Amiri" w:cs="Amiri"/>
          <w:color w:val="111111"/>
          <w:sz w:val="28"/>
          <w:sz w:val="28"/>
          <w:szCs w:val="28"/>
          <w:rtl w:val="true"/>
          <w:lang w:bidi="ar-SA"/>
        </w:rPr>
        <w:t>و جبروته عظمته و تجبّره و عظمته، جلالة أمره و علوّ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یعتقد فی ذاته طول و عرض، فإنّها توجب المساحة، و المساحة توجب التّقدیر و التّحدید، و مثبت هذا خارج عن حکم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الجنّة فوق السماوات السّبع، و النّار تحت الأرضین السّبع، و عرض الجنّة الواحدة مثل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فی السّماء السّابعة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زبرجد أخضر تحت العرش، و هو مشهد الأملاک لعرض الأعمال و نسخة الآجال،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فوق السّماوات حجب من بحار و أستار</w:t>
      </w:r>
      <w:r>
        <w:rPr>
          <w:rStyle w:val="FootnoteAnchor"/>
          <w:rtl w:val="true"/>
        </w:rPr>
        <w:footnoteReference w:id="578"/>
      </w:r>
      <w:r>
        <w:rPr>
          <w:rFonts w:ascii="IRNazanin" w:hAnsi="IRNazanin" w:eastAsia="IRNazanin"/>
          <w:color w:val="111111"/>
          <w:sz w:val="28"/>
          <w:sz w:val="28"/>
          <w:szCs w:val="28"/>
          <w:rtl w:val="true"/>
          <w:lang w:bidi="fa-IR"/>
        </w:rPr>
        <w:t>أودیة تتوقّد منها نیران، و فیها صفوف من الملائکة من قائم و راکع</w:t>
      </w:r>
      <w:r>
        <w:rPr>
          <w:rStyle w:val="FootnoteAnchor"/>
          <w:rtl w:val="true"/>
        </w:rPr>
        <w:footnoteReference w:id="579"/>
      </w:r>
      <w:r>
        <w:rPr>
          <w:rFonts w:ascii="IRNazanin" w:hAnsi="IRNazanin" w:eastAsia="IRNazanin"/>
          <w:color w:val="111111"/>
          <w:sz w:val="28"/>
          <w:sz w:val="28"/>
          <w:szCs w:val="28"/>
          <w:rtl w:val="true"/>
          <w:lang w:bidi="fa-IR"/>
        </w:rPr>
        <w:t>و ملفّ رأسه فی جناحه یسبّحون اللیل و النّهار لا یفترون و عن العبادة لا یستکبرون و لا یستحسرون، لکلّ ملک منهم مقام معلوم لا یجاوزه إجلالاً لعظمة اللّه و تعظیما لهیبته،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شاهدها عاقل بقلبه لطار فؤاده و ذهب رقاده و طال حنینه و اشتدّ أنینه لما یرد علیه من الهیبة آثار علویّة و أحکام إلهیّة</w:t>
      </w:r>
    </w:p>
    <w:p>
      <w:pPr>
        <w:pStyle w:val="BookText"/>
        <w:rPr/>
      </w:pPr>
      <w:r>
        <w:rPr>
          <w:rFonts w:ascii="IRNazanin" w:hAnsi="IRNazanin" w:eastAsia="IRNazanin"/>
          <w:color w:val="111111"/>
          <w:sz w:val="28"/>
          <w:sz w:val="28"/>
          <w:szCs w:val="28"/>
          <w:rtl w:val="true"/>
          <w:lang w:bidi="fa-IR"/>
        </w:rPr>
        <w:t>و شواهد ربّانیّة و أسرار ملکوتیّة و دلائل برهانیّة، سوابق لطف و ألطاف برّ و خزائن</w:t>
      </w:r>
    </w:p>
    <w:p>
      <w:pPr>
        <w:pStyle w:val="BookText"/>
        <w:rPr/>
      </w:pPr>
      <w:r>
        <w:rPr>
          <w:rFonts w:ascii="IRNazanin" w:hAnsi="IRNazanin" w:eastAsia="IRNazanin"/>
          <w:color w:val="111111"/>
          <w:sz w:val="28"/>
          <w:sz w:val="28"/>
          <w:szCs w:val="28"/>
          <w:rtl w:val="true"/>
          <w:lang w:bidi="fa-IR"/>
        </w:rPr>
        <w:t>حکمة و کنوز رحمة، سرّ مخزون و قلم مکنون و لوح مصون و عرش مجید و کرسیّ رفیع و أمر بدیع، لا یشهده إلاّ المقرّبون و لا یطّلع علیه إلاّ المرسلون و لا یوقن به إلاّ المطهّرون و لا یتفکّر فیه إلاّ المخلصون و لا یحقّقه إلاّ العارفون، حجب العقول عن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إدراکها، و الألسن عن جحودها، و المعرفة عن ردّها، عند ذکره یخضع نفوس المتجبّرین، و یتحیّر أوهام المتفکّرین، و تصفو عقول المستبصرین، و تطیش أحلام العارفین إعظاما لأمر ربّ العالمین</w:t>
      </w:r>
      <w:r>
        <w:rPr>
          <w:rFonts w:eastAsia="IRNazanin" w:cs="IRNazanin"/>
          <w:color w:val="111111"/>
          <w:sz w:val="28"/>
          <w:szCs w:val="28"/>
          <w:rtl w:val="true"/>
          <w:lang w:bidi="fa-IR"/>
        </w:rPr>
        <w:t xml:space="preserve">. </w:t>
      </w:r>
      <w:bookmarkStart w:id="136" w:name="pg7559_88002"/>
    </w:p>
    <w:p>
      <w:pPr>
        <w:pStyle w:val="Heading2"/>
        <w:numPr>
          <w:ilvl w:val="1"/>
          <w:numId w:val="1"/>
        </w:numPr>
        <w:rPr/>
      </w:pPr>
      <w:bookmarkStart w:id="137" w:name="__RefHeading___Toc2941390_1051229030"/>
      <w:bookmarkStart w:id="138" w:name="_Toc46"/>
      <w:bookmarkEnd w:id="136"/>
      <w:bookmarkEnd w:id="137"/>
      <w:r>
        <w:rPr>
          <w:rtl w:val="true"/>
        </w:rPr>
        <w:t>ذکر النّفس الأمّارة و اللوّامة و المطمئنّة</w:t>
      </w:r>
      <w:bookmarkEnd w:id="13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الأنفس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أجلّ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نفس الإنسان لأنّها الجامعة للمعانی القابلة</w:t>
      </w:r>
      <w:r>
        <w:rPr>
          <w:rStyle w:val="FootnoteAnchor"/>
          <w:rtl w:val="true"/>
        </w:rPr>
        <w:footnoteReference w:id="581"/>
      </w:r>
      <w:r>
        <w:rPr>
          <w:rFonts w:ascii="IRNazanin" w:hAnsi="IRNazanin" w:eastAsia="IRNazanin"/>
          <w:color w:val="111111"/>
          <w:sz w:val="28"/>
          <w:sz w:val="28"/>
          <w:szCs w:val="28"/>
          <w:rtl w:val="true"/>
          <w:lang w:bidi="fa-IR"/>
        </w:rPr>
        <w:t>بالمعاش، الذّاکرة للمعاد، النّاظرة فی العواقب، الطّالبة للرّشد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أمّارة، قال اللّه یحکی قول امرأة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اُبرّئ نفسی إنّ النّفس لأمّارة بالسّوء</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نفس لوّامة،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مطمئنّة،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فالأمّارة أرضیّة، و اللوّامة سماویّة، و المطمئنّة ملکوتیّة 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فالأمّارة تمیل إلی الدّنیا و تتبع هواها و تطلب الشّهوات و تقضی مناها، و اللوامة تجتهد فی الطّاعة و تخالف هواها و ترفض الشّهوات و تترک مناها، و المطمئنّة تشتاق إلی الملکوت بسموّهمّتها و صدق إرادتها و صفاء ذهنها</w:t>
      </w:r>
      <w:r>
        <w:rPr>
          <w:rFonts w:eastAsia="IRNazanin" w:cs="IRNazanin"/>
          <w:color w:val="111111"/>
          <w:sz w:val="28"/>
          <w:szCs w:val="28"/>
          <w:rtl w:val="true"/>
          <w:lang w:bidi="fa-IR"/>
        </w:rPr>
        <w:t xml:space="preserve">. </w:t>
      </w:r>
      <w:bookmarkStart w:id="139" w:name="pg7559_88003"/>
    </w:p>
    <w:p>
      <w:pPr>
        <w:pStyle w:val="Heading2"/>
        <w:numPr>
          <w:ilvl w:val="1"/>
          <w:numId w:val="1"/>
        </w:numPr>
        <w:rPr/>
      </w:pPr>
      <w:bookmarkStart w:id="140" w:name="__RefHeading___Toc2941392_1051229030"/>
      <w:bookmarkStart w:id="141" w:name="_Toc47"/>
      <w:bookmarkEnd w:id="139"/>
      <w:bookmarkEnd w:id="140"/>
      <w:r>
        <w:rPr>
          <w:rtl w:val="true"/>
        </w:rPr>
        <w:t>ذکر النّفس و الروح و القلب</w:t>
      </w:r>
      <w:bookmarkEnd w:id="141"/>
    </w:p>
    <w:p>
      <w:pPr>
        <w:pStyle w:val="BookText"/>
        <w:rPr/>
      </w:pPr>
      <w:r>
        <w:rPr>
          <w:rFonts w:ascii="IRNazanin" w:hAnsi="IRNazanin" w:eastAsia="IRNazanin"/>
          <w:color w:val="111111"/>
          <w:sz w:val="28"/>
          <w:sz w:val="28"/>
          <w:szCs w:val="28"/>
          <w:rtl w:val="true"/>
          <w:lang w:bidi="fa-IR"/>
        </w:rPr>
        <w:t>فالنّفس مرید الدّنیا، و الروّح مرید الآخرة، و القلب مرید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سبیل النّفس إلی مرادها فالنّهمة و الشّهوة، و أمّا سبیل الرّوح إلی مراده فالرّغبة و الرّهبة، و أمّا سبیل القلب إلی مراده فالشّوق و الإنابة</w:t>
      </w:r>
    </w:p>
    <w:p>
      <w:pPr>
        <w:pStyle w:val="BookText"/>
        <w:rPr/>
      </w:pPr>
      <w:r>
        <w:rPr>
          <w:rFonts w:ascii="IRNazanin" w:hAnsi="IRNazanin" w:eastAsia="IRNazanin"/>
          <w:color w:val="111111"/>
          <w:sz w:val="28"/>
          <w:sz w:val="28"/>
          <w:szCs w:val="28"/>
          <w:rtl w:val="true"/>
          <w:lang w:bidi="fa-IR"/>
        </w:rPr>
        <w:t>فالإنسان مرکّب من الاُصول المذکورة فی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 الأوّل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فظهر فعل الرّبوبیّة فی خلق الإنسان</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هو العالم الصّغیر، و هو أفضل الأشیاء و أکملها و أقربها و أحسنها، و قد فضّله اللّه علی غیره بالعقل و التمییز و الصّورة الحسنة و تجنّس الأفعال،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Style w:val="FootnoteAnchor"/>
          <w:rtl w:val="true"/>
        </w:rPr>
        <w:footnoteReference w:id="5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یخلق اللّه فی العالم الکبیر شیئا إلاّ و خلق مثله فی نفس الإنسان الّذی هو العالم الصّغیر و غرض العالم الکبیر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العالم الشّمس و القمر و النّجوم، و فی نفس الإنسان المعرفة و العقل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الفلک، و فی النّفس القلب، و هو فلک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الرّسل و الأنبیاء، و فی البدن الحواسّ الخمس و هی رسل الجوارح إلی القلب القابل المدبّر للاُمور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أضداد و أشکال، و فی النّفس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بقاء العالم بالمادّة العلویّة، و بقاء النّفس بالدّماغ الّذی هو أجلّ الأعضاء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بحار و عیون و أنهار من عذب و ملح، و فی النّفس عروق شبه الأنهار و العیون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جبال، و فی النّفس عظام بها بقاء النّفس کما بتلک الجبال الرّواسی ثبوت الموکن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فی العالم ریاح مُصلحة و ممیّزة، کذلک فی النّفس ریاح جاذبة و هاضمة و ماسکة و 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محن و أهوال، و فی النّفس خواطر و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نبت و أشجار، و فی النّفس کذلک، و هو الاشعار</w:t>
      </w:r>
      <w:r>
        <w:rPr>
          <w:rStyle w:val="FootnoteAnchor"/>
          <w:rtl w:val="true"/>
        </w:rPr>
        <w:footnoteReference w:id="588"/>
      </w:r>
      <w:r>
        <w:rPr>
          <w:rFonts w:ascii="IRNazanin" w:hAnsi="IRNazanin" w:eastAsia="IRNazanin"/>
          <w:color w:val="111111"/>
          <w:sz w:val="28"/>
          <w:sz w:val="28"/>
          <w:szCs w:val="28"/>
          <w:rtl w:val="true"/>
          <w:lang w:bidi="fa-IR"/>
        </w:rPr>
        <w:t>و الأشفار و الحواجب 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آفات و نوازل، و فی النّفس أمراض و أسقام و أوجاع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سعود و نحوس، و للنّفس خذلان و حرمان و توفیق و عصمة و أفعال سنیّة و أخلاق رضیّة و أطباع ردیّة و آثار ذمیمة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العالم عِبَر و أمثال، و فی النّفس عجائب و أحوال،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w:t>
      </w:r>
    </w:p>
    <w:p>
      <w:pPr>
        <w:pStyle w:val="BookText"/>
        <w:rPr/>
      </w:pPr>
      <w:r>
        <w:rPr>
          <w:rFonts w:ascii="IRNazanin" w:hAnsi="IRNazanin" w:eastAsia="IRNazanin"/>
          <w:color w:val="111111"/>
          <w:sz w:val="28"/>
          <w:sz w:val="28"/>
          <w:szCs w:val="28"/>
          <w:rtl w:val="true"/>
          <w:lang w:bidi="fa-IR"/>
        </w:rPr>
        <w:t>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فالنّفس ضیعة المؤمن، و الشّهوات شوکه، و الشّیاطین خنازیره، و العقل حرّاثه، و العلم دلیله، و الحلم وزیره، و الصبّر جنّته، و الفقر شعاره، و الخوف دثاره، و الزّهد</w:t>
      </w:r>
    </w:p>
    <w:p>
      <w:pPr>
        <w:pStyle w:val="BookText"/>
        <w:rPr/>
      </w:pPr>
      <w:r>
        <w:rPr>
          <w:rFonts w:ascii="IRNazanin" w:hAnsi="IRNazanin" w:eastAsia="IRNazanin"/>
          <w:color w:val="111111"/>
          <w:sz w:val="28"/>
          <w:sz w:val="28"/>
          <w:szCs w:val="28"/>
          <w:rtl w:val="true"/>
          <w:lang w:bidi="fa-IR"/>
        </w:rPr>
        <w:t>سریره، و الحکمة خزائنه، و التوکّل حصنه، و الحجّة سیفه، و اللّه ولیّه و مولاه و حسبه و کفاه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عدوٌّ لاتحذر، و عداوتها ظاهرة لا 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نفسا إن نعّمها صاحبها و فنّقها ذمّته غدا قدّام اللّه و إن أتعبها صاحبها و أنصبها مدحته غدا قدّام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p>
    <w:p>
      <w:pPr>
        <w:pStyle w:val="BookText"/>
        <w:rPr/>
      </w:pP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تیکم أنفسکم الّتی بین أجنبکم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العاقل الرّشید أن یؤدّب نفسه و یهذّب أخلاقه و یحملها علی ما یزیّنها و یصونها عمّا یَشِینُها و یتفکّر فی عاقبتها، فإنّ الأنفس جواهر و لها أثمان و خزائن،</w:t>
      </w:r>
    </w:p>
    <w:p>
      <w:pPr>
        <w:pStyle w:val="BookText"/>
        <w:rPr/>
      </w:pPr>
      <w:r>
        <w:rPr>
          <w:rFonts w:ascii="IRNazanin" w:hAnsi="IRNazanin" w:eastAsia="IRNazanin"/>
          <w:color w:val="111111"/>
          <w:sz w:val="28"/>
          <w:sz w:val="28"/>
          <w:szCs w:val="28"/>
          <w:rtl w:val="true"/>
          <w:lang w:bidi="fa-IR"/>
        </w:rPr>
        <w:t>و إنّما التّفاضل فی هذه الجواهر بالعلم الإلهیّ، فقد قال سیّد الأنبیاء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العلم</w:t>
      </w:r>
    </w:p>
    <w:p>
      <w:pPr>
        <w:pStyle w:val="BookText"/>
        <w:rPr/>
      </w:pPr>
      <w:r>
        <w:rPr>
          <w:rFonts w:ascii="IRNazanin" w:hAnsi="IRNazanin" w:eastAsia="IRNazanin"/>
          <w:color w:val="111111"/>
          <w:sz w:val="28"/>
          <w:sz w:val="28"/>
          <w:szCs w:val="28"/>
          <w:rtl w:val="true"/>
          <w:lang w:bidi="fa-IR"/>
        </w:rPr>
        <w:t xml:space="preserve">شیٔمکنون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إلاّ العلماء باللّه، فإذا نطقوا به لم یجهله إلاّ أهل الغرّة باللّه، فلا تحقروا عبدا آتاه اللّه علما، فإنّ اللّه لم یحقره لما استودعه علمه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من مشهور قول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 و ما هلک امرؤ عرف قدره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اتّفقت الحکماء علی أ نّ من عرف نفسه فقد عرف ربّه؛ لأ نّ الأنفس بما فیها من العجائب دالّة علی خالقها و محدثها و مصوّرها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فضائل الإنسان الشّریفة أکثر من أن تحصی، و حسبک أ نّ النّفس الواحدة شاهدت الملکوت فاطّلعت علی الکوائن الأبدیّة بصفاء ذهنها و نور عقلها، و هو </w:t>
      </w:r>
    </w:p>
    <w:p>
      <w:pPr>
        <w:pStyle w:val="BookText"/>
        <w:rPr/>
      </w:pPr>
      <w:r>
        <w:rPr>
          <w:rFonts w:ascii="IRNazanin" w:hAnsi="IRNazanin" w:eastAsia="IRNazanin"/>
          <w:color w:val="111111"/>
          <w:sz w:val="28"/>
          <w:sz w:val="28"/>
          <w:szCs w:val="28"/>
          <w:rtl w:val="true"/>
          <w:lang w:bidi="fa-IR"/>
        </w:rPr>
        <w:t>نفس المصطفی من الرّسل علی ذکره سلام اللّه، و تلقّنت النّفس الثّانیة الشّریفة ما ألقی إلیها لسان التّبلیغ عند فراق المحنة تخصیصا لها من بین البشر بحبله و موافقته معه فی العسر و الیسر و السرّ 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أبو البشر ساد الملائکة المقرّبین بفضائل نفسه الشّریفة، فخرّوا له ساجدین و أقرّوا بفضله طائعین، و نزلت اللعنة علی المستکبرین، و سخّر اللّه العالم بما فیها</w:t>
      </w:r>
    </w:p>
    <w:p>
      <w:pPr>
        <w:pStyle w:val="BookText"/>
        <w:rPr/>
      </w:pPr>
      <w:r>
        <w:rPr>
          <w:rFonts w:ascii="IRNazanin" w:hAnsi="IRNazanin" w:eastAsia="IRNazanin"/>
          <w:color w:val="111111"/>
          <w:sz w:val="28"/>
          <w:sz w:val="28"/>
          <w:szCs w:val="28"/>
          <w:rtl w:val="true"/>
          <w:lang w:bidi="fa-IR"/>
        </w:rPr>
        <w:t>لمن تباهت فضائله من نفس الإنسان یکشف عن مضمره أحوال المرسلین و آثار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الصّادقین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جبرائیل یقعد بین یدی رسول‌اللّه صلی‌الله‌علیه‌و‌آله قِعْدةَ العبد</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Style w:val="FootnoteAnchor"/>
          <w:rtl w:val="true"/>
        </w:rPr>
        <w:footnoteReference w:id="592"/>
      </w:r>
      <w:r>
        <w:rPr>
          <w:rFonts w:ascii="IRNazanin" w:hAnsi="IRNazanin" w:eastAsia="IRNazanin"/>
          <w:color w:val="111111"/>
          <w:sz w:val="28"/>
          <w:sz w:val="28"/>
          <w:szCs w:val="28"/>
          <w:rtl w:val="true"/>
          <w:lang w:bidi="fa-IR"/>
        </w:rPr>
        <w:t>کلّ ذلک بإذن باریه و إذن خالقه و منشئه إظهارا لفضله و إثباتا لشرفه، و لو لم یکن من فضائل هذه الأنفس الشّریفة إلاّ ما جعل اللّه فیها من النّبوّة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الرّسالة و الإمامة و الخلافة و الملک و السّیاسة و الشّرف و الرّیاسة و الحکم و القضیّة و الحذق و المهارة مع سوابغ نعمها و خصائص مننها الّتی اختصّت بها دون البریّة</w:t>
      </w:r>
      <w:r>
        <w:rPr>
          <w:rStyle w:val="FootnoteAnchor"/>
          <w:rtl w:val="true"/>
        </w:rPr>
        <w:footnoteReference w:id="593"/>
      </w:r>
      <w:r>
        <w:rPr>
          <w:rFonts w:ascii="IRNazanin" w:hAnsi="IRNazanin" w:eastAsia="IRNazanin"/>
          <w:color w:val="111111"/>
          <w:sz w:val="28"/>
          <w:sz w:val="28"/>
          <w:szCs w:val="28"/>
          <w:rtl w:val="true"/>
          <w:lang w:bidi="fa-IR"/>
        </w:rPr>
        <w:t>فتدبّر أمر نفسک و تفکّر فی ما ندبت له و دعیت إلیه، و لا تکن ممّن جمحت به الشّهوات فی الوحول المردیة فأطغاه الکبر و أبطره الغنا و غرق فی بحار المنی و آثر الأُولی علی الأُخری و صار إلی نار اللظّی،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خرج من حدّ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الحیوة الدّنیا فإنّ الجحیم هی المأوی و أمّا من خاف مقام ربّه و نهی النّفس عن الهوی فإنّ الجنّة هی المأوی</w:t>
      </w:r>
      <w:r>
        <w:rPr>
          <w:rFonts w:eastAsia="IRNazanin" w:cs="IRNazanin"/>
          <w:color w:val="111111"/>
          <w:sz w:val="28"/>
          <w:szCs w:val="28"/>
          <w:rtl w:val="true"/>
          <w:lang w:bidi="fa-IR"/>
        </w:rPr>
        <w:t>».</w:t>
      </w:r>
      <w:r>
        <w:rPr>
          <w:rStyle w:val="FootnoteAnchor"/>
          <w:rtl w:val="true"/>
        </w:rPr>
        <w:footnoteReference w:id="594"/>
      </w:r>
      <w:bookmarkStart w:id="142" w:name="pg7559_88007"/>
    </w:p>
    <w:p>
      <w:pPr>
        <w:pStyle w:val="Heading2"/>
        <w:numPr>
          <w:ilvl w:val="1"/>
          <w:numId w:val="1"/>
        </w:numPr>
        <w:rPr/>
      </w:pPr>
      <w:bookmarkStart w:id="143" w:name="__RefHeading___Toc2941394_1051229030"/>
      <w:bookmarkStart w:id="144" w:name="_Toc48"/>
      <w:bookmarkEnd w:id="142"/>
      <w:bookmarkEnd w:id="143"/>
      <w:r>
        <w:rPr>
          <w:rtl w:val="true"/>
        </w:rPr>
        <w:t>ذکر الطّبّ و طبائع الإنسان</w:t>
      </w:r>
      <w:bookmarkEnd w:id="14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 علم إلهیّ سماویّ نبویّ، نطق به الکتاب و وردت فیه السّنّة عن الرّسول صلی‌الله‌علیه‌و‌آلهو الأئمّة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فقوله عزّ ذکره فی شأن النحل و ذکر العسل و ما جعل فیه من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لم یقل هو شفاء للنّاس؛ دلّ علی أنّه نافع من وجه و ضارّ من وجه، و ذلک أ نّ العسل ینفع للمرطوب و یضرّ للمحرور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العسل شفاء ألا و هی سمّ اللّه القاتل</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أمّا السّنّة؛ فما؛ روی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تکرهوا أربعا فإنّها 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تکرهوا الرّمد فإنّه یقطع عروق العمی، و لا تکرهوا الزّکام فإنّه یقطع عروق الجذام،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تکرهوا السّعال فإنّه یقطع عروق البلغم، و لا تکرهوا الدّمل فإنّه یقطع عروق البرص</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فقد أبان صلی‌الله‌علیه‌و‌آله جمیع ما فیه مصالح الإنسان من عوارض العلل و ما تعقّب من الشفاء لیستدلّ الناظر علی أ نّ أعلم الخلق بالطبّ رسول‌اللّه صلی‌الله‌علیه‌و‌آله و أنبیاؤه و أوصیاؤه علیهم‌السلام هذا، المسیح صلّی اللّه علیه بلغ من التأیید فی هذا الباب أن أحیی الموتی و أبرأ الأکمه و الأبرص بإذن خالقه و منشئه، و عجز عن دون ذلک رؤساء الفلاسفة و قُدماء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 اللّه رسله علیهم‌السلام بالمعاجیز الباهرة حتّی لم یؤثّر السّمّ الناقع فی بواطنهم و لا النّار المحرقة فی ظواهرهم، یستدلّ علی ذلک بأمر الخلیل مع نار نمرود و شأن الحبیب مع الذراع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 نّ الرّسل و أتباعهم کانوا أعلم الخلق بالطّبّ ما أوحی اللّه إلی العذراء البتول علیهاالسلام عند ولادة المسیح علیه‌السلام من أکل الرّطب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 فکلی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 عینا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بالولد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أنفع الأشیاء للنّفساء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هذا العلم الإلهیّ النّبویّ لهلک فی معرفة أدنی دواء عالَم من البشر إذ لا یوقف علی طبائع الأغذیة و الأدویة إلاّ بتعلیم أو 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علیه‌السلام قال إذا شکا أحدکم بطنه فلیسأل من صداق امرأته ثلاث دراهم و لیشتر به العسل و لیشربه بماء السّماء یجمع اللّه له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الهنیء</w:t>
      </w:r>
    </w:p>
    <w:p>
      <w:pPr>
        <w:pStyle w:val="BookText"/>
        <w:rPr/>
      </w:pPr>
      <w:r>
        <w:rPr>
          <w:rFonts w:ascii="IRNazanin" w:hAnsi="IRNazanin" w:eastAsia="IRNazanin"/>
          <w:color w:val="111111"/>
          <w:sz w:val="28"/>
          <w:sz w:val="28"/>
          <w:szCs w:val="28"/>
          <w:rtl w:val="true"/>
          <w:lang w:bidi="fa-IR"/>
        </w:rPr>
        <w:t>و المری‌ء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w:t>
      </w:r>
      <w:r>
        <w:rPr>
          <w:rStyle w:val="FootnoteAnchor"/>
          <w:rtl w:val="true"/>
        </w:rPr>
        <w:footnoteReference w:id="59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فلیباکر الغداء، و لیخفّف الرداء، و لیلزم الحِذاء، و لیقلّ غشیان النّساء</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اتّفقت الأطبّاء أ نّ رأس الطّبّ الحمیة و الأزم</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الحمیة و أزم عن الشییء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قالت الرّسل علیهم‌السلام من دلالة الخلق علی الصّوم و تعظیم أمره و تفضیل أیّامه علی سائر الشّهور، و مدحهم الجوع و نهیهم عن کثرة الأکل و اقتصارهم علی الأدنی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آدمیّ وعاءً شرّا من بطن بحسب ابن‌آدم أکلات تقمن به صلبه، فإن کان لا محالة فثلث لطعامه و ثلث لشرابه و ثلث لنفسه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أجیعوا أکبادکم و أعروا جنوبکم و شعّثوا رؤوسکم، و صبّوا علیکم جلباب الحزن لعلّکم تلقون ربّکم بقلوبکم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اتّفقت الحکماء علی ذمّ الشّبع المورث لِلتّخم المولِد للفضول، و إنّما أخذوا ذلک من الرّسل صلوات اللّه علیهم، یدلّ علیه قول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خِفّة</w:t>
      </w:r>
    </w:p>
    <w:p>
      <w:pPr>
        <w:pStyle w:val="BookText"/>
        <w:rPr/>
      </w:pPr>
      <w:r>
        <w:rPr>
          <w:rFonts w:ascii="IRNazanin" w:hAnsi="IRNazanin" w:eastAsia="IRNazanin"/>
          <w:color w:val="111111"/>
          <w:sz w:val="28"/>
          <w:sz w:val="28"/>
          <w:szCs w:val="28"/>
          <w:rtl w:val="true"/>
          <w:lang w:bidi="fa-IR"/>
        </w:rPr>
        <w:t>من الطّعام و الشّراب تداکت حوله الحور العین حتّی یصبح</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ربّی أن یجعل لی بطحاء مکّة ذهبا و فضّة،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یوما و أجوع یومین، فإذا شبعت حمدت و إذا جعت تضرّعت</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قال یحیی بن الحسن</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تحتاج إلی طبیب فاجعل الحلق میزان البطن؛ فإنّه ما أفسد الجوع یصلح بدانق، و ما أفسد الشّبع لا یصلح بمائة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شدّة مع سبعین راحة، و الشّبع راحة مع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سحابة تمطر الحکمة، و الشّبع غطاء یمنع الرّحمة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بالشفاءَین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و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بلغنی عن بعض الفلاسفة أ نّه کان یحمل علی نفسه فی الحمیة، فقال له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الحکیم، لو زدت فی غذائک شیئا ازددت به قوّة و نشاطا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p>
    <w:p>
      <w:pPr>
        <w:pStyle w:val="BookText"/>
        <w:rPr/>
      </w:pPr>
      <w:r>
        <w:rPr>
          <w:rFonts w:ascii="IRNazanin" w:hAnsi="IRNazanin" w:eastAsia="IRNazanin"/>
          <w:color w:val="111111"/>
          <w:sz w:val="28"/>
          <w:sz w:val="28"/>
          <w:szCs w:val="28"/>
          <w:rtl w:val="true"/>
          <w:lang w:bidi="fa-IR"/>
        </w:rPr>
        <w:t>إنّما أطلب الغذاء حرصا منّی علی البقاء، و لا أطلب البقاء حرصا منّی علی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الطبائع العظمی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و البرودة و الرّطوبة و 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فاعلان بإذن اللّه؛ و هما الحرارة و البرودة، و اثنان مفعولان؛ و هما الرّطوبة</w:t>
      </w:r>
    </w:p>
    <w:p>
      <w:pPr>
        <w:pStyle w:val="BookText"/>
        <w:rPr/>
      </w:pPr>
      <w:r>
        <w:rPr>
          <w:rFonts w:ascii="IRNazanin" w:hAnsi="IRNazanin" w:eastAsia="IRNazanin"/>
          <w:color w:val="111111"/>
          <w:sz w:val="28"/>
          <w:sz w:val="28"/>
          <w:szCs w:val="28"/>
          <w:rtl w:val="true"/>
          <w:lang w:bidi="fa-IR"/>
        </w:rPr>
        <w:t>و الیبوسة</w:t>
      </w:r>
    </w:p>
    <w:p>
      <w:pPr>
        <w:pStyle w:val="BookText"/>
        <w:rPr/>
      </w:pPr>
      <w:r>
        <w:rPr>
          <w:rFonts w:ascii="IRNazanin" w:hAnsi="IRNazanin" w:eastAsia="IRNazanin"/>
          <w:color w:val="111111"/>
          <w:sz w:val="28"/>
          <w:sz w:val="28"/>
          <w:szCs w:val="28"/>
          <w:rtl w:val="true"/>
          <w:lang w:bidi="fa-IR"/>
        </w:rPr>
        <w:t>ثمّ یترکّب من هذه المفردات الأربع اُمّهات مرکّبات؛ أوّلها النّار و هی حارّة یابسة، ثمّ الهواء و هو حارّ رطب، ثمّ الأرض و هی باردة یابسة، ثمّ الماء و هو بارد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کلّ شیٔفی العالم بهذه الأربعة و لا یستغنی عنها شیٔمن حیوان و لا نبات و لا یقوم إلاّ بها، أعنی الدّم و البلغم و المرّة الصّفراء و المرّة السّوداء، و من هذه المزاجات یکون أبدان النّاس و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أطبّاء بابل أ نّ البدن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 الرأس و ما یلیه، فإذا اجتمع فیه فضول کان آیة ذلک ظلمة العینین و ثقل الحاجبین و ضربات الصّدغین و دویّ الأُذنین و انسداد المنخرین، فمن أحسّ شیئا من ذلک فلیأخذ إفسنتین</w:t>
      </w:r>
      <w:r>
        <w:rPr>
          <w:rStyle w:val="FootnoteAnchor"/>
          <w:rtl w:val="true"/>
        </w:rPr>
        <w:footnoteReference w:id="607"/>
      </w:r>
      <w:r>
        <w:rPr>
          <w:rFonts w:ascii="IRNazanin" w:hAnsi="IRNazanin" w:eastAsia="IRNazanin"/>
          <w:color w:val="111111"/>
          <w:sz w:val="28"/>
          <w:sz w:val="28"/>
          <w:szCs w:val="28"/>
          <w:rtl w:val="true"/>
          <w:lang w:bidi="fa-IR"/>
        </w:rPr>
        <w:t xml:space="preserve">فیطبخه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حلو مع اُصول الشعیر حتّی یذهب</w:t>
      </w:r>
      <w:r>
        <w:rPr>
          <w:rStyle w:val="FootnoteAnchor"/>
          <w:rtl w:val="true"/>
        </w:rPr>
        <w:footnoteReference w:id="608"/>
      </w:r>
      <w:r>
        <w:rPr>
          <w:rFonts w:ascii="IRNazanin" w:hAnsi="IRNazanin" w:eastAsia="IRNazanin"/>
          <w:color w:val="111111"/>
          <w:sz w:val="28"/>
          <w:sz w:val="28"/>
          <w:szCs w:val="28"/>
          <w:rtl w:val="true"/>
          <w:lang w:bidi="fa-IR"/>
        </w:rPr>
        <w:t>نصف الماء و یتغرغربه فی کلّ غداة و یأکل الخردل و العسل فإنّه إن أغفل عن ذلک أورثته وجع العینین و الخنازیر و أوجاع الرّأس الشّدیدة الصّعبة مثل الصّداع</w:t>
      </w:r>
    </w:p>
    <w:p>
      <w:pPr>
        <w:pStyle w:val="BookText"/>
        <w:rPr/>
      </w:pPr>
      <w:r>
        <w:rPr>
          <w:rFonts w:ascii="IRNazanin" w:hAnsi="IRNazanin" w:eastAsia="IRNazanin"/>
          <w:color w:val="111111"/>
          <w:sz w:val="28"/>
          <w:sz w:val="28"/>
          <w:szCs w:val="28"/>
          <w:rtl w:val="true"/>
          <w:lang w:bidi="fa-IR"/>
        </w:rPr>
        <w:t>الدّائم و الحرقة فی الحلق و غیر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فإذا اجتمع فیه فضول کان آیة ذلک ثقل اللسان و ملوحة الفم و مرارته و حموضة الطّعام یجدها علی رأس المعدة و السّعال، فینبغی لمن أحسّ ذلک أن یخفّف من طعامه و یتقیّأ فإنّه إن ترک ذلک أعقبه ذات الجنب و وجع </w:t>
      </w:r>
    </w:p>
    <w:p>
      <w:pPr>
        <w:pStyle w:val="BookText"/>
        <w:rPr/>
      </w:pPr>
      <w:r>
        <w:rPr>
          <w:rFonts w:ascii="IRNazanin" w:hAnsi="IRNazanin" w:eastAsia="IRNazanin"/>
          <w:color w:val="111111"/>
          <w:sz w:val="28"/>
          <w:sz w:val="28"/>
          <w:szCs w:val="28"/>
          <w:rtl w:val="true"/>
          <w:lang w:bidi="fa-IR"/>
        </w:rPr>
        <w:t>الکلیة و الحمّی و غیر ذلک من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ما یلیه، فإذا اجتمع فیه فضول کان آیة ذلک التقطیر و وجع الکلیتین و الاقشعرار، فینبغی لمن أصابه ذلک أن یسهل البطن و یفرغ الفضول بالأدویة الّتی تلائم تلک العلل و الأوجاع، فإنّه إن أغفل عن ذلک کان خلیقا أن لا یأمن استطلاق البطن الشّدید المنهک للبدن و الزّحیر</w:t>
      </w:r>
      <w:r>
        <w:rPr>
          <w:rStyle w:val="FootnoteAnchor"/>
          <w:rtl w:val="true"/>
        </w:rPr>
        <w:footnoteReference w:id="609"/>
      </w:r>
      <w:r>
        <w:rPr>
          <w:rFonts w:ascii="IRNazanin" w:hAnsi="IRNazanin" w:eastAsia="IRNazanin"/>
          <w:color w:val="111111"/>
          <w:sz w:val="28"/>
          <w:sz w:val="28"/>
          <w:szCs w:val="28"/>
          <w:rtl w:val="true"/>
          <w:lang w:bidi="fa-IR"/>
        </w:rPr>
        <w:t>و وجع الورکین و المفاصل و الظّهر و البواسیر و النّقرس و الرّیاح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المثانة و ما یلیها، فإذا اجتمع فیه فضول کان آیة ذلک فتور الشّهوة و بثر</w:t>
      </w:r>
      <w:r>
        <w:rPr>
          <w:rStyle w:val="FootnoteAnchor"/>
          <w:rtl w:val="true"/>
        </w:rPr>
        <w:footnoteReference w:id="610"/>
      </w:r>
      <w:r>
        <w:rPr>
          <w:rFonts w:ascii="IRNazanin" w:hAnsi="IRNazanin" w:eastAsia="IRNazanin"/>
          <w:color w:val="111111"/>
          <w:sz w:val="28"/>
          <w:sz w:val="28"/>
          <w:szCs w:val="28"/>
          <w:rtl w:val="true"/>
          <w:lang w:bidi="fa-IR"/>
        </w:rPr>
        <w:t>یظهر علی الالیتین و العانة، فینبغی لمن أحسّ ذلک أن یأخذ الکرفس و الرّازیانج</w:t>
      </w:r>
      <w:r>
        <w:rPr>
          <w:rStyle w:val="FootnoteAnchor"/>
          <w:rtl w:val="true"/>
        </w:rPr>
        <w:footnoteReference w:id="611"/>
      </w:r>
      <w:r>
        <w:rPr>
          <w:rFonts w:ascii="IRNazanin" w:hAnsi="IRNazanin" w:eastAsia="IRNazanin"/>
          <w:color w:val="111111"/>
          <w:sz w:val="28"/>
          <w:sz w:val="28"/>
          <w:szCs w:val="28"/>
          <w:rtl w:val="true"/>
          <w:lang w:bidi="fa-IR"/>
        </w:rPr>
        <w:t>و من أُصولهما فینقعه فی شراب أبیض طیّب الریح، ثمّ یأخذ منه فی کلّ غداة شیئا ممزوجا بالماء و العسل علی الرّیق، و یقلّ من أکل الطّعام، فمن أغفل عن ذلک أورثه وجع المثانة و حصر البول و وجع الکبد و الرئة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الصحّة یکون بإذن اللّه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الاغتذاء بما یوافق سنّ الإنسان و زمان السنة الّذی هو فیه و العادة الّتی اعتادها بالأطعمة و الأشربة ألتی ألفها و بنیت بنیته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ما یتولّد فیه من الفضول و الموادّ الردیّة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المعدة حارّة قویّة کان أنفع الأغذیة لصاحبها ما غَلظ و قوی کالنّار العظیمة الّتی تقوی علی إحراق الجلال الجزل من الحطب، و إذا کانت باردة ضعیفة کان أنفع الأغذیة له ما خفّ و استمرأ کالنّار الضّعیفة الّتی توقد بالقضب و دقاق الحطب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الدّلائل علی الاستمراء خفّة البدن و صفو الجشأ و حرکة الشّهوة، و أمّا </w:t>
      </w:r>
    </w:p>
    <w:p>
      <w:pPr>
        <w:pStyle w:val="BookText"/>
        <w:rPr/>
      </w:pPr>
      <w:r>
        <w:rPr>
          <w:rFonts w:ascii="IRNazanin" w:hAnsi="IRNazanin" w:eastAsia="IRNazanin"/>
          <w:color w:val="111111"/>
          <w:sz w:val="28"/>
          <w:sz w:val="28"/>
          <w:szCs w:val="28"/>
          <w:rtl w:val="true"/>
          <w:lang w:bidi="fa-IR"/>
        </w:rPr>
        <w:t>التخمة استرخاء البدن و الکسل و انتفاخ الوجه و کثرة التمطّی و ثقل العین و أن یصیر الجشأ حامضا أو منتنا و یهیج قراقر و نفخ و فتور شهوة و یتحلّب البلل فی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إذا انتبه من نومه أن یتمشّی قلیلاً و یغمز رقبته و رأسه نَعما و یتمرّح بدهن موافق لسنته و زمانه و یتمشّط، فإنّ الغمز المعتدل یصلب البدن، و التدهّن یلیّن الجلدة، و المشط یخرج البخارات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الغمز</w:t>
      </w:r>
    </w:p>
    <w:p>
      <w:pPr>
        <w:pStyle w:val="BookText"/>
        <w:rPr/>
      </w:pPr>
      <w:r>
        <w:rPr>
          <w:rFonts w:ascii="IRNazanin" w:hAnsi="IRNazanin" w:eastAsia="IRNazanin"/>
          <w:color w:val="111111"/>
          <w:sz w:val="28"/>
          <w:sz w:val="28"/>
          <w:szCs w:val="28"/>
          <w:rtl w:val="true"/>
          <w:lang w:bidi="fa-IR"/>
        </w:rPr>
        <w:t>المفرط فإنّه یرخی البدن و یورث الفتور، و إذا اشتهی أکل ما یوافق طبیعته و زمانه، و لا یأکل فی الشّتاء باردا و لا فی الصّیف حارّا، فإذا نام فلینم علی یساره ساعة، ثمّ</w:t>
      </w:r>
    </w:p>
    <w:p>
      <w:pPr>
        <w:pStyle w:val="BookText"/>
        <w:rPr/>
      </w:pPr>
      <w:r>
        <w:rPr>
          <w:rFonts w:ascii="IRNazanin" w:hAnsi="IRNazanin" w:eastAsia="IRNazanin"/>
          <w:color w:val="111111"/>
          <w:sz w:val="28"/>
          <w:sz w:val="28"/>
          <w:szCs w:val="28"/>
          <w:rtl w:val="true"/>
          <w:lang w:bidi="fa-IR"/>
        </w:rPr>
        <w:t>لینقلب علی یمینه لأ نّ الشقّ الأیسر بارد فهو یحتاج إلی ما یسخنه، و لیبدأ بما لان</w:t>
      </w:r>
    </w:p>
    <w:p>
      <w:pPr>
        <w:pStyle w:val="BookText"/>
        <w:rPr/>
      </w:pPr>
      <w:r>
        <w:rPr>
          <w:rFonts w:ascii="IRNazanin" w:hAnsi="IRNazanin" w:eastAsia="IRNazanin"/>
          <w:color w:val="111111"/>
          <w:sz w:val="28"/>
          <w:sz w:val="28"/>
          <w:szCs w:val="28"/>
          <w:rtl w:val="true"/>
          <w:lang w:bidi="fa-IR"/>
        </w:rPr>
        <w:t xml:space="preserve">من الغذاء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منها مریئا سهلاً، ثمّ یأکل بعده ما صلب منها لانّ الطعام اللیّن المریء یخرج من البدن سریعا فیسهل لذلک خروج الطّعام الصّلب بعده، و إن هو بدأ بالطعام الصّلب البطیء ثمّ أکل بعده ما لان من الطعام انهضمت تلک الأطعمة اللّینة سریعا و طلبت مخرجا و احتبست تلک الغلیظة عنها غیر منهضمة، فإذا لم تجد تلک الخفیفة مخرجا فسدت و أفسدت ما تحتها من الأطعمة الغلیظة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یعین علی الصحّة أن لا یأکل الرّجل حتّی یتعب نفسه قلیلاً ثمّ یستریح إلی أن یشتهی الطّعام، فإذا أکل اضطجع و نام فإن أحسّ بثقل فی شراسیفه نفعه أن یضع علی بطنه مرفقه أو ینام علیها أو یعانق صبیّه أو شیئا حارّا، و إن تجشّأ جشاءا حامضا دلّ علی برد المعدة فلیشرب الماء الحارّ بالسّکنجبین ثمّ یتقیّأ، فإن أحسّ بثقل فی الکبد فلیشرب السکنجبین أو الجوارش</w:t>
      </w:r>
      <w:r>
        <w:rPr>
          <w:rStyle w:val="FootnoteAnchor"/>
          <w:rtl w:val="true"/>
        </w:rPr>
        <w:footnoteReference w:id="612"/>
      </w:r>
      <w:r>
        <w:rPr>
          <w:rFonts w:ascii="Amiri" w:hAnsi="Amiri" w:eastAsia="Amiri" w:cs="Amiri"/>
          <w:color w:val="111111"/>
          <w:sz w:val="28"/>
          <w:sz w:val="28"/>
          <w:szCs w:val="28"/>
          <w:rtl w:val="true"/>
          <w:lang w:bidi="ar-SA"/>
        </w:rPr>
        <w:t>الکمّونیّ</w:t>
      </w:r>
      <w:r>
        <w:rPr>
          <w:rStyle w:val="FootnoteAnchor"/>
          <w:rtl w:val="true"/>
        </w:rPr>
        <w:footnoteReference w:id="613"/>
      </w:r>
      <w:r>
        <w:rPr>
          <w:rFonts w:ascii="IRNazanin" w:hAnsi="IRNazanin" w:eastAsia="IRNazanin"/>
          <w:color w:val="111111"/>
          <w:sz w:val="28"/>
          <w:sz w:val="28"/>
          <w:szCs w:val="28"/>
          <w:rtl w:val="true"/>
          <w:lang w:bidi="fa-IR"/>
        </w:rPr>
        <w:t>، و إن عطش لیلاً ثمّ لم یشرب کان ذلک أقوی لحرارته و الإکثار من میاه الجلید و الثّلج ممّا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یطفئ الحرارة الغریزیّة و یورث الأسقام و السّلّ إلاّ أن یکون ذلک العطش من حمّی ملهبة أو مطاعم و مشارب حارّة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بقراط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و الضّمور</w:t>
      </w:r>
      <w:r>
        <w:rPr>
          <w:rStyle w:val="FootnoteAnchor"/>
          <w:rtl w:val="true"/>
        </w:rPr>
        <w:footnoteReference w:id="614"/>
      </w:r>
      <w:r>
        <w:rPr>
          <w:rFonts w:ascii="IRNazanin" w:hAnsi="IRNazanin" w:eastAsia="IRNazanin"/>
          <w:color w:val="111111"/>
          <w:sz w:val="28"/>
          <w:sz w:val="28"/>
          <w:szCs w:val="28"/>
          <w:rtl w:val="true"/>
          <w:lang w:bidi="fa-IR"/>
        </w:rPr>
        <w:t>قبل الطّعام توقدان نار المعدة، و أمّا بعده فردیّ لأ نّه ینزل الطّعام غیر نضج فیورث ذلک سددا و أسقاما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بعد الطّعام یغذی و یقوّی لأنّه إذا نام الإنسان برد ظاهر البدن و اجتمعت الحرارة الغریزیّة المنتشرة من البدن کلّه إلی المعدة و ما والاها فیقوّی المعدة علی الإنضاج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بقراط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اعتاده ثمّ ترکه یبس علیه طبیعته</w:t>
      </w:r>
    </w:p>
    <w:p>
      <w:pPr>
        <w:pStyle w:val="BookText"/>
        <w:rPr/>
      </w:pPr>
      <w:r>
        <w:rPr>
          <w:rFonts w:ascii="IRNazanin" w:hAnsi="IRNazanin" w:eastAsia="IRNazanin"/>
          <w:color w:val="111111"/>
          <w:sz w:val="28"/>
          <w:sz w:val="28"/>
          <w:szCs w:val="28"/>
          <w:rtl w:val="true"/>
          <w:lang w:bidi="fa-IR"/>
        </w:rPr>
        <w:t>و ذکر أ نّ الغذاء یستقبل حرّ النّهار مع شغل الحواسّ و النّفس بما یسمع الإنسان و یباشر و یفکّر و ینتشر الحرارة فی ظاهر البدن فیضعف المعدة لذلک عن إنضاج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العشاء فإنّه خلاف ذلک لأنّه یستقبل سکون البدن و هدوء الحواسّ و النّفس و هجوم اللیل الباردة الّتی تهرب الحرارة الغریزیّة منه إلی جوف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قالت الهند فی تدبیر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أن یقوم من نومه فی السّبع الآخر فینعم الوضوء و یلبس أنظف لباسه و یبدأ بحمد اللّه و یتضرّع إلیه فی حاجته، ثمّ یستاک بسواک من أشجار مرّة أو خریفة، و یکون السّواک رطبا مستویا قلیل العقد فی غلظ الخنصر و طول الشبّر و لا یکون من شجرة مجهولة لأ نّه لا یؤمن أن یکون ذلک سمّا و لا یجعله عففا</w:t>
      </w:r>
      <w:r>
        <w:rPr>
          <w:rStyle w:val="FootnoteAnchor"/>
          <w:rtl w:val="true"/>
        </w:rPr>
        <w:footnoteReference w:id="616"/>
      </w:r>
      <w:r>
        <w:rPr>
          <w:rFonts w:ascii="IRNazanin" w:hAnsi="IRNazanin" w:eastAsia="IRNazanin"/>
          <w:color w:val="111111"/>
          <w:sz w:val="28"/>
          <w:sz w:val="28"/>
          <w:szCs w:val="28"/>
          <w:rtl w:val="true"/>
          <w:lang w:bidi="fa-IR"/>
        </w:rPr>
        <w:t>و لا عنیفا، و یستاک عرضا علی الأسنان و الحنک و اللسان و یغسل الفم فی أیّام الصّیف بماء بارد و فی الشّتاء بماء حارٍّ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ملکا من ملوکها جمع الأطبّاء من الهند و الرّوم و فارس و أمرهم أن یصف کلّ واحد منهم شیئا إذا لزمه و استعمله أیّام شبابه؛ نفعه و لم یضرّه، فکان ما اختاره و أشار به الطّبیب الرّومی الماء الحارّ، و ما أشار به الهندیّ </w:t>
      </w:r>
    </w:p>
    <w:p>
      <w:pPr>
        <w:pStyle w:val="BookText"/>
        <w:rPr/>
      </w:pPr>
      <w:r>
        <w:rPr>
          <w:rFonts w:ascii="IRNazanin" w:hAnsi="IRNazanin" w:eastAsia="IRNazanin"/>
          <w:color w:val="111111"/>
          <w:sz w:val="28"/>
          <w:sz w:val="28"/>
          <w:szCs w:val="28"/>
          <w:rtl w:val="true"/>
          <w:lang w:bidi="fa-IR"/>
        </w:rPr>
        <w:t>الهلیج الأسود، و ما أشار به الفارسیّ الحُرف</w:t>
      </w:r>
      <w:r>
        <w:rPr>
          <w:rStyle w:val="FootnoteAnchor"/>
          <w:rtl w:val="true"/>
        </w:rPr>
        <w:footnoteReference w:id="617"/>
      </w:r>
      <w:r>
        <w:rPr>
          <w:rFonts w:ascii="IRNazanin" w:hAnsi="IRNazanin" w:eastAsia="IRNazanin"/>
          <w:color w:val="111111"/>
          <w:sz w:val="28"/>
          <w:sz w:val="28"/>
          <w:szCs w:val="28"/>
          <w:rtl w:val="true"/>
          <w:lang w:bidi="fa-IR"/>
        </w:rPr>
        <w:t>، و قد ینفع کلّ واحد منها من أدواء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أمسی و لیس فی بطنه ثقل لم یخف الفالج و وجع المفاصل، و من أکل فی کلّ شهر سبعة مثاقیل زبیب لم یخف البلغم و حاد حفظه، و کذلک إن کان بذل الزّبیب سبعة أعواد من زنجبیل أو عودا لطیفا من الوشج</w:t>
      </w:r>
      <w:r>
        <w:rPr>
          <w:rStyle w:val="FootnoteAnchor"/>
          <w:rtl w:val="true"/>
        </w:rPr>
        <w:footnoteReference w:id="618"/>
      </w:r>
      <w:r>
        <w:rPr>
          <w:rFonts w:ascii="IRNazanin" w:hAnsi="IRNazanin" w:eastAsia="IRNazanin"/>
          <w:color w:val="111111"/>
          <w:sz w:val="28"/>
          <w:sz w:val="28"/>
          <w:szCs w:val="28"/>
          <w:rtl w:val="true"/>
          <w:lang w:bidi="fa-IR"/>
        </w:rPr>
        <w:t>المربّی بالعسل،</w:t>
      </w:r>
    </w:p>
    <w:p>
      <w:pPr>
        <w:pStyle w:val="BookText"/>
        <w:rPr/>
      </w:pPr>
      <w:r>
        <w:rPr>
          <w:rFonts w:ascii="IRNazanin" w:hAnsi="IRNazanin" w:eastAsia="IRNazanin"/>
          <w:color w:val="111111"/>
          <w:sz w:val="28"/>
          <w:sz w:val="28"/>
          <w:szCs w:val="28"/>
          <w:rtl w:val="true"/>
          <w:lang w:bidi="fa-IR"/>
        </w:rPr>
        <w:t>و من أکل فی کلّ غداة من أیّام الصّیف خیارة واحدة لم یصبه البرسام تلک الصّیفة، و من أدمن شمّ المرزنجوش و استعمل دهنه لم یصبه صداع و لم ینزل فی عینه الماء، و من أکل فی کلّ غداة من أیّام الشّتاء ثلاث لقم من الشّهد لم یصب البرسام شتوته تلک، و من اکل الحلتیث و استعمله أمن من حمّی الرّبع</w:t>
      </w:r>
      <w:r>
        <w:rPr>
          <w:rStyle w:val="FootnoteAnchor"/>
          <w:rtl w:val="true"/>
        </w:rPr>
        <w:footnoteReference w:id="619"/>
      </w:r>
      <w:r>
        <w:rPr>
          <w:rFonts w:ascii="IRNazanin" w:hAnsi="IRNazanin" w:eastAsia="IRNazanin"/>
          <w:color w:val="111111"/>
          <w:sz w:val="28"/>
          <w:sz w:val="28"/>
          <w:szCs w:val="28"/>
          <w:rtl w:val="true"/>
          <w:lang w:bidi="fa-IR"/>
        </w:rPr>
        <w:t>، و من أکثر المشی حافیا أمن من النّقرس، و من أخذ فی کلّ غداة جوزتین و ثلاث تینات مع ورقات من السذاب</w:t>
      </w:r>
      <w:r>
        <w:rPr>
          <w:rStyle w:val="FootnoteAnchor"/>
          <w:rtl w:val="true"/>
        </w:rPr>
        <w:footnoteReference w:id="620"/>
      </w:r>
      <w:r>
        <w:rPr>
          <w:rFonts w:ascii="IRNazanin" w:hAnsi="IRNazanin" w:eastAsia="IRNazanin"/>
          <w:color w:val="111111"/>
          <w:sz w:val="28"/>
          <w:sz w:val="28"/>
          <w:szCs w:val="28"/>
          <w:rtl w:val="true"/>
          <w:lang w:bidi="fa-IR"/>
        </w:rPr>
        <w:t>لم یخف یومه ذلک إضرار السّمّ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 نّ الحارث بن کلدة الثّقفی</w:t>
      </w:r>
      <w:r>
        <w:rPr>
          <w:rStyle w:val="FootnoteAnchor"/>
          <w:rtl w:val="true"/>
        </w:rPr>
        <w:footnoteReference w:id="621"/>
      </w:r>
      <w:r>
        <w:rPr>
          <w:rFonts w:ascii="IRNazanin" w:hAnsi="IRNazanin" w:eastAsia="IRNazanin"/>
          <w:color w:val="111111"/>
          <w:sz w:val="28"/>
          <w:sz w:val="28"/>
          <w:szCs w:val="28"/>
          <w:rtl w:val="true"/>
          <w:lang w:bidi="fa-IR"/>
        </w:rPr>
        <w:t>قصد کسری أنوشروان، فأذن له بالدّخول فانتصب بین یدیه، فقال له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الحارث بن کلدة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صمیمها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العرب بالطبّ مع جهلها و ضعف عقولها و قلّة قبولها و سوء أغذیتها؟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أجدر إذا کانت بهذا الوصف أن تحتاج إلی من یصلح جهلها و یقوّم عوجها و یسوس أبدانها و یعدّل أمزاجها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یحمد من أخلاقهم و یذمّ من مذاهبهم؟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أنفس سخیّة و قلوب جریّة و لغة فصیحة، یمرق الکلام </w:t>
      </w:r>
    </w:p>
    <w:p>
      <w:pPr>
        <w:pStyle w:val="BookText"/>
        <w:rPr/>
      </w:pPr>
      <w:r>
        <w:rPr>
          <w:rFonts w:ascii="IRNazanin" w:hAnsi="IRNazanin" w:eastAsia="IRNazanin"/>
          <w:color w:val="111111"/>
          <w:sz w:val="28"/>
          <w:sz w:val="28"/>
          <w:szCs w:val="28"/>
          <w:rtl w:val="true"/>
          <w:lang w:bidi="fa-IR"/>
        </w:rPr>
        <w:t>من أفواههم مروق السّهم من الرّمیة، ألین من الماء و أعذب من الهواء، لهم عزّ لا یرام</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22"/>
      </w:r>
      <w:r>
        <w:rPr>
          <w:rFonts w:ascii="IRNazanin" w:hAnsi="IRNazanin" w:eastAsia="IRNazanin"/>
          <w:color w:val="111111"/>
          <w:sz w:val="28"/>
          <w:sz w:val="28"/>
          <w:szCs w:val="28"/>
          <w:rtl w:val="true"/>
          <w:lang w:bidi="fa-IR"/>
        </w:rPr>
        <w:t>لا یضام، لا یقرّون لفضل أحد من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کسری جالسا و التفت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 قومه فلو لا ما تدارکه من فهمه لکدّح قومه غیر انّی أراه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بالجلوس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w:t>
      </w:r>
      <w:r>
        <w:rPr>
          <w:rStyle w:val="FootnoteAnchor"/>
          <w:rtl w:val="true"/>
        </w:rPr>
        <w:footnoteReference w:id="6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أصل 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الشّفتین و الرّفق بالیدین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الدّاء الدّوی؟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التخمة إن بقیت فی الجوف قتلت و إن تحللت أسقمت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شرب الدّواء؟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الدّواء ما لزمتک الصحّة، فإن أحسست بحرکة الدّاء فأخرجه قبل استحالته، فإنّ البدن بمنزلة الأرض إن أصلحتها عمرت و إن أهملتها خربت،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الحجامة؟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فی نقصان الهلال فی یوم صحو لا غیم و النّفس طیّبة و السّرور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دخول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الحمّام شبعانا و لا تغش أهلک سکرانا و لا تقم</w:t>
      </w:r>
      <w:r>
        <w:rPr>
          <w:rStyle w:val="FootnoteAnchor"/>
          <w:rtl w:val="true"/>
        </w:rPr>
        <w:footnoteReference w:id="624"/>
      </w:r>
      <w:r>
        <w:rPr>
          <w:rFonts w:ascii="IRNazanin" w:hAnsi="IRNazanin" w:eastAsia="IRNazanin"/>
          <w:color w:val="111111"/>
          <w:sz w:val="28"/>
          <w:sz w:val="28"/>
          <w:szCs w:val="28"/>
          <w:rtl w:val="true"/>
          <w:lang w:bidi="fa-IR"/>
        </w:rPr>
        <w:t>باللیل عریانا و لا تقعد علی الطّعام غضبانا و ارفق بنفسک تکون أرخی لمقیلک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الشّراب؟ قال أرقّه و أصفاه لا تشربه صرفا</w:t>
      </w:r>
      <w:r>
        <w:rPr>
          <w:rStyle w:val="FootnoteAnchor"/>
          <w:rtl w:val="true"/>
        </w:rPr>
        <w:footnoteReference w:id="625"/>
      </w:r>
      <w:r>
        <w:rPr>
          <w:rFonts w:ascii="IRNazanin" w:hAnsi="IRNazanin" w:eastAsia="IRNazanin"/>
          <w:color w:val="111111"/>
          <w:sz w:val="28"/>
          <w:sz w:val="28"/>
          <w:szCs w:val="28"/>
          <w:rtl w:val="true"/>
          <w:lang w:bidi="fa-IR"/>
        </w:rPr>
        <w:t>فیورثک صداعا و یثیر</w:t>
      </w:r>
      <w:r>
        <w:rPr>
          <w:rStyle w:val="FootnoteAnchor"/>
          <w:rtl w:val="true"/>
        </w:rPr>
        <w:footnoteReference w:id="626"/>
      </w:r>
      <w:r>
        <w:rPr>
          <w:rFonts w:ascii="IRNazanin" w:hAnsi="IRNazanin" w:eastAsia="IRNazanin"/>
          <w:color w:val="111111"/>
          <w:sz w:val="28"/>
          <w:sz w:val="28"/>
          <w:szCs w:val="28"/>
          <w:rtl w:val="true"/>
          <w:lang w:bidi="fa-IR"/>
        </w:rPr>
        <w:t>علیک الدّاء أنواعا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أکل 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اسمنه و أنضجه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المالح و القدید فإنّهما رأسا کلّ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حیاة البدن و به قوامه، ینفع ما شرب</w:t>
      </w:r>
      <w:r>
        <w:rPr>
          <w:rStyle w:val="FootnoteAnchor"/>
          <w:rtl w:val="true"/>
        </w:rPr>
        <w:footnoteReference w:id="627"/>
      </w:r>
      <w:r>
        <w:rPr>
          <w:rFonts w:ascii="IRNazanin" w:hAnsi="IRNazanin" w:eastAsia="IRNazanin"/>
          <w:color w:val="111111"/>
          <w:sz w:val="28"/>
          <w:sz w:val="28"/>
          <w:szCs w:val="28"/>
          <w:rtl w:val="true"/>
          <w:lang w:bidi="fa-IR"/>
        </w:rPr>
        <w:t>و شربه بعد الجماع و الحمّام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علی الأبصار لونه، لون کلّ شیٔ فیه و یحکیه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 یوصف، مشتقّ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النّور الّذی یبصر به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مرکبة من أشیاء فالبیاض شحم و السّواد ماء </w:t>
      </w:r>
    </w:p>
    <w:p>
      <w:pPr>
        <w:pStyle w:val="BookText"/>
        <w:rPr/>
      </w:pPr>
      <w:r>
        <w:rPr>
          <w:rFonts w:ascii="IRNazanin" w:hAnsi="IRNazanin" w:eastAsia="IRNazanin"/>
          <w:color w:val="111111"/>
          <w:sz w:val="28"/>
          <w:sz w:val="28"/>
          <w:szCs w:val="28"/>
          <w:rtl w:val="true"/>
          <w:lang w:bidi="fa-IR"/>
        </w:rPr>
        <w:t>و الناظر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أکل الفواکه؟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إذا أقبلت و اترکها إذا أدبرت</w:t>
      </w:r>
    </w:p>
    <w:p>
      <w:pPr>
        <w:pStyle w:val="BookText"/>
        <w:rPr/>
      </w:pPr>
      <w:r>
        <w:rPr>
          <w:rFonts w:ascii="IRNazanin" w:hAnsi="IRNazanin" w:eastAsia="IRNazanin"/>
          <w:color w:val="111111"/>
          <w:sz w:val="28"/>
          <w:sz w:val="28"/>
          <w:szCs w:val="28"/>
          <w:rtl w:val="true"/>
          <w:lang w:bidi="fa-IR"/>
        </w:rPr>
        <w:t>و تولّت فانقضی أیّامها، أفضل الفواکه الرمّان و الأُترجّ، و أفضل البقول الهندباء و الخسّ، و أفضل الرّیاحین الورد و البنفسج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إتیان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غشیانهنّ ردیء إیّاک، و المرأة المولیة فإنّها کالشّنّ البالی؛ تجذب قوّتک و تسقم بدنک، ماؤها قاتل و نفسها موت عاجل، علیک بإتیان الشّابّة؛ فإنّ ماءها عذب زلال و معانقتها غنج و دلال، فمها بارد و ریحها طیّب و رحمها ضیّق، یزیدک ضمّها قوّة و نشاطا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النّساء القلب إلیها أمیل و العین برؤیتها أسرّ؟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أصبتها مدیدة القامة عریضة الهامة واسعة الخدّین ملیحة العینین لطیفة القدمین بیضاء فرعاء غضة بضة تختالها بالنّهار شمسا طالعة و باللیل قمرا زاهرا، إن کشفت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بیضة مکنونة، و إن عانقتها عانقت ما هو ألین من الزّبد و أحلی من الشّهد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الأوقات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إدبار اللیل یکون الجوف أخلی و النّفس أهدی و الرجح</w:t>
      </w:r>
      <w:r>
        <w:rPr>
          <w:rStyle w:val="FootnoteAnchor"/>
          <w:rtl w:val="true"/>
        </w:rPr>
        <w:footnoteReference w:id="628"/>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فاستضحک کسری حتّی اختلجت کتفاه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أخا العرب، لقد اُعطیت علما و خصّصت من بین الجهلاء فطنة و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بإعطائه و إکرامه و صرفه و لم یملک نفسه حتّی قام من مجلسه و دخل دار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نفس و روح، فالجسد ما رکّب من الطّبائع و احتاج إلی الغذاء، و النّفس ما قام به الجسد، و الرّوح هو الجوهر اللطیف القابل للمعانی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الطبیب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نفسی؛ أمّا الدینیّ فهو العالم بأحکام الشّریعة و أسباب المعاد و المصالح الدینیّة و عنده أدویة القلوب بالموعظة الحسنة و 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النفسیّ الباحث عن مقادیر الدّاء و اُصول الأدواء و عوارض العلل و العلاجات المزیلة لتلک العلل العارضة للأبدان المرکّبة، و لابدّ للغفلاء من الطّبیبین و الأوّل مقدّم لأ نّ حقّ الدّین أعظم و أولی، و لا یصلح أحدهما إلاّ بالآخر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طبیب معالجته دواء و مجالسته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ذکروا أ نّ عیسی و یحیی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قریة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عیسی علی الفجّار و یحیی علی الأبرار، فسئل المسیح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أعالج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المرضی یحمدون الأطبّاء أذا أخبروهم من دائهم و الجهّال یذمّون العقلاء إذا کشفوا لهم عن بواطن عیوبهم؟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المرضی یرون فراق دائهم سلامة و غنیمة، و الجهّال یرون ترک شهواتهم و عیوبهم رزیّة و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المریض أرغب فی طلب الدّواء إلی الأطبّاء لإصلاح الطبائع من أهل الذّنوب إلی مواعظ الحکماء لإصلاح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المریض لألم الدّاء أوجد من صاحب الذّنوب لألم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طبیب الدّین و العلم دواؤه و المال داؤه، فإذا رأیت الطبیب یجرّ الداء إلی نفسه فاعلم أنّه لا منفعة فی دوائه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بعض المتعنّتین إلی عالم من المتقدّمین،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تقیّ یأمرنی بالتّقی کطبیب یُداوی المریض و الطبیب مریض</w:t>
      </w:r>
    </w:p>
    <w:p>
      <w:pPr>
        <w:pStyle w:val="BookText"/>
        <w:rPr/>
      </w:pPr>
      <w:r>
        <w:rPr>
          <w:rFonts w:ascii="Amiri" w:hAnsi="Amiri" w:eastAsia="Amiri" w:cs="Amiri"/>
          <w:color w:val="111111"/>
          <w:sz w:val="28"/>
          <w:sz w:val="28"/>
          <w:szCs w:val="28"/>
          <w:rtl w:val="true"/>
          <w:lang w:bidi="ar-SA"/>
        </w:rPr>
        <w:t>و غیر تقیّ یأمر النّاس بالتّقی</w:t>
      </w:r>
    </w:p>
    <w:p>
      <w:pPr>
        <w:pStyle w:val="BookText"/>
        <w:rPr/>
      </w:pPr>
      <w:r>
        <w:rPr>
          <w:rFonts w:ascii="IRNazanin" w:hAnsi="IRNazanin" w:eastAsia="IRNazanin"/>
          <w:color w:val="111111"/>
          <w:sz w:val="28"/>
          <w:sz w:val="28"/>
          <w:szCs w:val="28"/>
          <w:rtl w:val="true"/>
          <w:lang w:bidi="fa-IR"/>
        </w:rPr>
        <w:t>طبیب یداوی الناس و هو علیل</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فأجابه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بعلمی و لا تنظر إلی عملی، ینفعک علمی و لا یضرّک تقصیری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 نّ موسی بن عمران علیه‌السلام شکا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أنا غریب أنا مریض أنا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أتدری من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من لیس له مثلی حبیب، و المریض من لیس له مثلی طبیب، والفقیر الّذی لیس بینی و بینه معرفة</w:t>
      </w:r>
      <w:r>
        <w:rPr>
          <w:rStyle w:val="FootnoteAnchor"/>
          <w:rtl w:val="true"/>
        </w:rPr>
        <w:footnoteReference w:id="63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اللّه تعالی ابتلی الأطبّاء بعلل عجزوا عن تداویها دلالة علی أ نّ الشّفاء من </w:t>
      </w:r>
    </w:p>
    <w:p>
      <w:pPr>
        <w:pStyle w:val="BookText"/>
        <w:rPr/>
      </w:pPr>
      <w:r>
        <w:rPr>
          <w:rFonts w:ascii="IRNazanin" w:hAnsi="IRNazanin" w:eastAsia="IRNazanin"/>
          <w:color w:val="111111"/>
          <w:sz w:val="28"/>
          <w:sz w:val="28"/>
          <w:szCs w:val="28"/>
          <w:rtl w:val="true"/>
          <w:lang w:bidi="fa-IR"/>
        </w:rPr>
        <w:t>غیره و أ نّ علی العبد أن یتوکّل علیه عند العلل و یثق به فی الصّحة و المرض، و لا ینساه فی العافیة و یدعوه فی البلاء</w:t>
      </w:r>
    </w:p>
    <w:p>
      <w:pPr>
        <w:pStyle w:val="BookText"/>
        <w:rPr/>
      </w:pPr>
      <w:r>
        <w:rPr>
          <w:rFonts w:ascii="IRNazanin" w:hAnsi="IRNazanin" w:eastAsia="IRNazanin"/>
          <w:color w:val="111111"/>
          <w:sz w:val="28"/>
          <w:sz w:val="28"/>
          <w:szCs w:val="28"/>
          <w:rtl w:val="true"/>
          <w:lang w:bidi="fa-IR"/>
        </w:rPr>
        <w:t>ففی المعرض عن ربّه الآبق من سیّده الهارب من مولاه،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علی الإنسان أعرض و نآ بجانبه و إذا مسّه الشرّ فذو دعاءٍ عریض</w:t>
      </w:r>
      <w:r>
        <w:rPr>
          <w:rFonts w:eastAsia="IRNazanin" w:cs="IRNazanin"/>
          <w:color w:val="111111"/>
          <w:sz w:val="28"/>
          <w:szCs w:val="28"/>
          <w:rtl w:val="true"/>
          <w:lang w:bidi="fa-IR"/>
        </w:rPr>
        <w:t>»</w:t>
      </w:r>
      <w:r>
        <w:rPr>
          <w:rStyle w:val="FootnoteAnchor"/>
          <w:rtl w:val="true"/>
        </w:rPr>
        <w:footnoteReference w:id="6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أنّه کاشف الضرّ و مفرّج الکرب و طبیب المرضی و مصلح أحوالهم و الشّافی لأسقامهم و المطلّع علی ضمائرهم و العالم بأسبابهم، فیسأله راغبا راهبا و یدعوه خائفا راجیا و یعبده صافیا مخلصا و یذکره دائبا واصبا، فعنده الصّحّة و الشّفاء، و لدیه الشّدّة و الرّخاء، و منه العافیة و البلاء</w:t>
      </w:r>
      <w:r>
        <w:rPr>
          <w:rFonts w:eastAsia="IRNazanin" w:cs="IRNazanin"/>
          <w:color w:val="111111"/>
          <w:sz w:val="28"/>
          <w:szCs w:val="28"/>
          <w:rtl w:val="true"/>
          <w:lang w:bidi="fa-IR"/>
        </w:rPr>
        <w:t xml:space="preserve">. </w:t>
      </w:r>
      <w:bookmarkStart w:id="145" w:name="pg7559_88019"/>
    </w:p>
    <w:p>
      <w:pPr>
        <w:pStyle w:val="Heading2"/>
        <w:numPr>
          <w:ilvl w:val="1"/>
          <w:numId w:val="1"/>
        </w:numPr>
        <w:rPr/>
      </w:pPr>
      <w:bookmarkStart w:id="146" w:name="__RefHeading___Toc2941396_1051229030"/>
      <w:bookmarkStart w:id="147" w:name="_Toc49"/>
      <w:bookmarkEnd w:id="145"/>
      <w:bookmarkEnd w:id="146"/>
      <w:r>
        <w:rPr>
          <w:rtl w:val="true"/>
        </w:rPr>
        <w:t>ذکر الأمراض و أجر المریض</w:t>
      </w:r>
      <w:bookmarkEnd w:id="147"/>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 سبب تطهیر العبد و تکفیر سیّئاته، و هو رسول الموت و منبّه الغافل و المبشّر بفناء الدّنیا، و فیه أجرٌ عظیم لمن 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لیلة کفّارة سنة</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ضعفها یبقی فی النّاس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مریضا لیلة خرج من ذنوبه کیوم ولدته امّه</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إذا کان التمریض یخرجه من الذّنوب، فالمرض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أبیالدّرداء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أنین المریض تسبیح، و صیاحه تهلیل، و نفسه صدقة، و تقلّبه جنبا إلی جنبٍ کأنّما یقاتل فی العدوّ، و نومه علی الفراش عبادة، و یکتب له من الحسنات مثل ما عمل فی صحّته، و یقوم و یمشی و ما علیه من ذنب</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ذکر 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کعب الأحبار و هو مریض، فقلت 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تجدک 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اُخذ بذنبه، فإن صحّ استأنف العمل، و إن </w:t>
      </w:r>
    </w:p>
    <w:p>
      <w:pPr>
        <w:pStyle w:val="BookText"/>
        <w:rPr/>
      </w:pPr>
      <w:r>
        <w:rPr>
          <w:rFonts w:ascii="IRNazanin" w:hAnsi="IRNazanin" w:eastAsia="IRNazanin"/>
          <w:color w:val="111111"/>
          <w:sz w:val="28"/>
          <w:sz w:val="28"/>
          <w:szCs w:val="28"/>
          <w:rtl w:val="true"/>
          <w:lang w:bidi="fa-IR"/>
        </w:rPr>
        <w:t>مضی فإلی ربّ رحیم و إنّ الحمّی لتأکل ذنوب المؤمن کما تأکل النّار خَبَث الحدید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المرض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أمّا الظّاهر فما یصیب النّفس من العلل و الأسقام المتولّدة من فضول الباطن، و أمّا الباطن فضعف القلب بإرادة المعاصی و الشّکوک الواردة بأنواع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یصف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یعنی ضعفا عند حصول العقوبة علی العقائد الردیّة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Style w:val="FootnoteAnchor"/>
          <w:rtl w:val="true"/>
        </w:rPr>
        <w:footnoteReference w:id="637"/>
      </w:r>
      <w:r>
        <w:rPr>
          <w:rFonts w:ascii="IRNazanin" w:hAnsi="IRNazanin" w:eastAsia="IRNazanin"/>
          <w:color w:val="111111"/>
          <w:sz w:val="28"/>
          <w:sz w:val="28"/>
          <w:szCs w:val="28"/>
          <w:rtl w:val="true"/>
          <w:lang w:bidi="fa-IR"/>
        </w:rPr>
        <w:t>و قال اللّه تعالی ذکره یعظم نساء رسول‌اللّه صلی‌الله‌علیه‌و‌آله و ینهاهنّ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الزّنا</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المریض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ما لم أزل أتصرّف فیه من سلامة بدنی، ولک الحمد علی ما أحدثت بی من علّة فی جسدی فما أدری یا الهی أیّ الحالین أحقّ بالشکر لک، وأیّ الوقتین أولی بالحمد لک؛ أوقت الصحّة التی هنأتنی فیها طیّبات رزقک ونشطتنی بها لابتغاء مرضاتک وفضلک وقوّیتنی معها علی ما وفّقتنی له من طاعتک، أم وقت العلّة التی محّصتنی بها والنّعم التی أتحفتنی بها تخفیفا لما ثقل به علی ظهری من الخطیئات وتطهیرا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انغمست فیه من السیّئات و تنبیها لتناول التوبة و تذکیرا لمحو الحوبة، و فی خلال ذلک ما یکتب لی الکاتبان من زکیّ الأعمال ما لا قلب فکّر فیه و لا لسان نطق به و لا جارحة جنحت إلیه، تکلّفتها إفضالاً منک علیّ و إحسانا من صنیعک إلیّ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فحبّب إلیّ ما رضیت لی، و یسّر علیّ ما أحللت بی، و طهّرنی من ذمیم ما أسلفت، و امح عنّی شرّ ما قدّمت، و أوجدنی حلاوة العافیة، و أذقنی برد السّلامة،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مخرجی من علّتی إلی عفوک، و متحوّلی عن مصرعی إلی تجاوزک، إنّک المتفضّل بالإنسان بالإحسان، المتطوّل بالامتنان، الواهب الکریم</w:t>
      </w:r>
      <w:r>
        <w:rPr>
          <w:rFonts w:eastAsia="IRNazanin" w:cs="IRNazanin"/>
          <w:color w:val="111111"/>
          <w:sz w:val="28"/>
          <w:szCs w:val="28"/>
          <w:rtl w:val="true"/>
          <w:lang w:bidi="fa-IR"/>
        </w:rPr>
        <w:t>.</w:t>
      </w:r>
      <w:r>
        <w:rPr>
          <w:rStyle w:val="FootnoteAnchor"/>
          <w:rtl w:val="true"/>
        </w:rPr>
        <w:footnoteReference w:id="640"/>
      </w:r>
      <w:bookmarkStart w:id="148" w:name="pg7559_88022"/>
    </w:p>
    <w:p>
      <w:pPr>
        <w:pStyle w:val="Heading2"/>
        <w:numPr>
          <w:ilvl w:val="1"/>
          <w:numId w:val="1"/>
        </w:numPr>
        <w:rPr/>
      </w:pPr>
      <w:bookmarkStart w:id="149" w:name="__RefHeading___Toc2941398_1051229030"/>
      <w:bookmarkStart w:id="150" w:name="_Toc50"/>
      <w:bookmarkEnd w:id="148"/>
      <w:bookmarkEnd w:id="149"/>
      <w:r>
        <w:rPr>
          <w:rtl w:val="true"/>
        </w:rPr>
        <w:t>ذکر الخزائن</w:t>
      </w:r>
      <w:bookmarkEnd w:id="15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الربّ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النّافذة و القضیّة السّابقة، و هما سببا تکوین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 و هو مجمع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الأولیاء، و هی مستودع الأسرار و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هی خزانة الثّواب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هی خزانة العقاب و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السّماوات الغیوب، و خزائن الأرض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السّماوات المطر، و خزائن الأرض النّبات</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فجعل رضی اللّه عنه المطر من الخزائن لأ نّ آثار السّماوات یظهر بعقبه، و النّبات لأ نّ المنافع الأرضیّة یحصل بوجود النّبات، و هی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النشور فلینظر إلی الرّبیع، ما أشبه الرّبیع بالنّشور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یصف الأرض و همودها و تحرّکها بالنّبات دلالة علی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w:t>
      </w:r>
    </w:p>
    <w:p>
      <w:pPr>
        <w:pStyle w:val="BookText"/>
        <w:rPr/>
      </w:pPr>
      <w:r>
        <w:rPr>
          <w:rFonts w:ascii="IRNazanin" w:hAnsi="IRNazanin" w:eastAsia="IRNazanin"/>
          <w:color w:val="111111"/>
          <w:sz w:val="28"/>
          <w:sz w:val="28"/>
          <w:szCs w:val="28"/>
          <w:rtl w:val="true"/>
          <w:lang w:bidi="fa-IR"/>
        </w:rPr>
        <w:t>الأرض هامدة فإذا أنزلنا علیها الماء اهتزّت و ربت و أنبتت من کلّ زوج بهیج</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خزائنها، و المفتح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الخزانة، و المفاتح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السّاعة و علم عدد المطر و وقت نزولها و انتفاع الخلق بها و علم ما فی الأرحام و علم کوائن الغد و علم انقضاء</w:t>
      </w:r>
    </w:p>
    <w:p>
      <w:pPr>
        <w:pStyle w:val="BookText"/>
        <w:rPr/>
      </w:pPr>
      <w:r>
        <w:rPr>
          <w:rFonts w:ascii="IRNazanin" w:hAnsi="IRNazanin" w:eastAsia="IRNazanin"/>
          <w:color w:val="111111"/>
          <w:sz w:val="28"/>
          <w:sz w:val="28"/>
          <w:szCs w:val="28"/>
          <w:rtl w:val="true"/>
          <w:lang w:bidi="fa-IR"/>
        </w:rPr>
        <w:t xml:space="preserve">الآجال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المیاه الرّاکدة و الفلک الجاریة و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 إلاّ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تقلّبها وقت سقوطها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مستودعةٍ فی ظلمات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مستودع کلّ علم و خزانة کلّ حکمة، قلیل ألفاظه، کثیر معانیه، و سائر الکتب کثیرة ألفاظها، قلیلة معانیها، و اللّه خازن الأرزاق، و الأرزاق فی خزائن قدرته</w:t>
      </w:r>
    </w:p>
    <w:p>
      <w:pPr>
        <w:pStyle w:val="BookText"/>
        <w:rPr/>
      </w:pPr>
      <w:r>
        <w:rPr>
          <w:rFonts w:ascii="IRNazanin" w:hAnsi="IRNazanin" w:eastAsia="IRNazanin"/>
          <w:color w:val="111111"/>
          <w:sz w:val="28"/>
          <w:sz w:val="28"/>
          <w:szCs w:val="28"/>
          <w:rtl w:val="true"/>
          <w:lang w:bidi="fa-IR"/>
        </w:rPr>
        <w:t>یوصلها إلی العباد بقدر ما شاء علی حسب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اُصول الأرزاق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w:t>
      </w:r>
    </w:p>
    <w:p>
      <w:pPr>
        <w:pStyle w:val="BookText"/>
        <w:rPr/>
      </w:pPr>
      <w:r>
        <w:rPr>
          <w:rFonts w:ascii="IRNazanin" w:hAnsi="IRNazanin" w:eastAsia="IRNazanin"/>
          <w:color w:val="111111"/>
          <w:sz w:val="28"/>
          <w:sz w:val="28"/>
          <w:szCs w:val="28"/>
          <w:rtl w:val="true"/>
          <w:lang w:bidi="fa-IR"/>
        </w:rPr>
        <w:t>إلاّ بقدر معلوم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فی کلام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الحکماء قهارمة</w:t>
      </w:r>
      <w:r>
        <w:rPr>
          <w:rStyle w:val="FootnoteAnchor"/>
          <w:rtl w:val="true"/>
        </w:rPr>
        <w:footnoteReference w:id="646"/>
      </w:r>
      <w:r>
        <w:rPr>
          <w:rFonts w:ascii="IRNazanin" w:hAnsi="IRNazanin" w:eastAsia="IRNazanin"/>
          <w:color w:val="111111"/>
          <w:sz w:val="28"/>
          <w:sz w:val="28"/>
          <w:szCs w:val="28"/>
          <w:rtl w:val="true"/>
          <w:lang w:bidi="fa-IR"/>
        </w:rPr>
        <w:t>اللّه فی الأرض، قلوبهم خزائنه و الحکمة کنوزه، أمرهم أن ینفقوا من کنوزه علی الهاربین من سخطه التّارکین لدنیاه الطّالبین لرضاه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أوانی اللّه فی الأرض، فأحبّها إلی اللّه أصلبها و أرقّها و أصفاها؛ أصلبها فی الدّین، و أرقّها علی الإخوان و أصفاها من العیوب</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أمّا المشیئة؛ فلا یطّلع علیها إلاّ بعد ظهورها فی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اللوح فقد؛ وکّل اللّه به إسرافیل علیه‌السلام یطّلع علی ما یطلعه الربّ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القلوب؛ فإنّ اللّه یجعل لملائکته دلائل و آثارا یستدلّون بها علی حرکاتها و أفکارها و خطراتها، و إلی هذا ذهب الحسن البصریّ فی تأویل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 یسم بها قلوبهم دلالة علی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جوّالة إمّا حول العرش و إمّا حول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الجنّة؛ فخازنها الرّضوان و تحت یده أملاک مقرّبون،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حضورهم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أمّا النّار؛ فخازنها مالک و بأمره یتصرّف الأملاک فیها،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حضورهم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یأتکم رسل منکم یتلون علیکم آیات ربّکم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ذکر صاحب کتاب المیزان</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خزائن الربّ فی مشیئته، و باب خزائنه رحمته، و فی خزائنه جواهره، و أفضل جواهره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اللّه الخزائن بقدرته و استخرج المعرفة منها برحمته، و خصّ المؤمنین العارفین المقرّبین بمنّته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w:t>
      </w:r>
    </w:p>
    <w:p>
      <w:pPr>
        <w:pStyle w:val="BookText"/>
        <w:rPr/>
      </w:pPr>
      <w:r>
        <w:rPr>
          <w:rFonts w:ascii="IRNazanin" w:hAnsi="IRNazanin" w:eastAsia="IRNazanin"/>
          <w:color w:val="111111"/>
          <w:sz w:val="28"/>
          <w:sz w:val="28"/>
          <w:szCs w:val="28"/>
          <w:rtl w:val="true"/>
          <w:lang w:bidi="fa-IR"/>
        </w:rPr>
        <w:t xml:space="preserve">یطول، أخذنا منه مقدار الحاجة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بعض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خزائن الأخبار، و القلوب خزائن الأسرار، و الأفئدة خزائن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مکنونة، و الأسرار مخزونة، و الأنوار مصونة لا یطّلع</w:t>
      </w:r>
    </w:p>
    <w:p>
      <w:pPr>
        <w:pStyle w:val="BookText"/>
        <w:rPr/>
      </w:pPr>
      <w:r>
        <w:rPr>
          <w:rFonts w:ascii="IRNazanin" w:hAnsi="IRNazanin" w:eastAsia="IRNazanin"/>
          <w:color w:val="111111"/>
          <w:sz w:val="28"/>
          <w:sz w:val="28"/>
          <w:szCs w:val="28"/>
          <w:rtl w:val="true"/>
          <w:lang w:bidi="fa-IR"/>
        </w:rPr>
        <w:t>علیها ملک مقرّب و لا نبیّ مرسلٌ و لا عبد صالحٌ، فالأولیاء بقوّة تلک الأنوار یطّلعون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الآثار المغیبة و الأسرار المحجوبة، و هو قول المصطفی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w:t>
      </w:r>
    </w:p>
    <w:p>
      <w:pPr>
        <w:pStyle w:val="BookText"/>
        <w:rPr/>
      </w:pPr>
      <w:r>
        <w:rPr>
          <w:rFonts w:ascii="IRNazanin" w:hAnsi="IRNazanin" w:eastAsia="IRNazanin"/>
          <w:color w:val="111111"/>
          <w:sz w:val="28"/>
          <w:sz w:val="28"/>
          <w:szCs w:val="28"/>
          <w:rtl w:val="true"/>
          <w:lang w:bidi="fa-IR"/>
        </w:rPr>
        <w:t>فإنّه ینظر بنور اللّه و ینطق بتوفیق اللّه‌</w:t>
      </w:r>
      <w:r>
        <w:rPr>
          <w:rStyle w:val="FootnoteAnchor"/>
          <w:rtl w:val="true"/>
        </w:rPr>
        <w:footnoteReference w:id="652"/>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w:t>
      </w:r>
    </w:p>
    <w:p>
      <w:pPr>
        <w:pStyle w:val="BookText"/>
        <w:rPr/>
      </w:pPr>
      <w:r>
        <w:rPr>
          <w:rFonts w:ascii="Amiri" w:hAnsi="Amiri" w:eastAsia="Amiri" w:cs="Amiri"/>
          <w:color w:val="111111"/>
          <w:sz w:val="28"/>
          <w:sz w:val="28"/>
          <w:szCs w:val="28"/>
          <w:rtl w:val="true"/>
          <w:lang w:bidi="ar-SA"/>
        </w:rPr>
        <w:t>للمتوسّمین</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یعنی المتفرّسین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فأقواهم فراسة و أسرعهم اطّلاعا رسول‌اللّه و المرتضی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سئل الحسن بن علی علیهماالسلام عن صفة العترة الطّاهرة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و ولاة أمر اللّه و خزنة وحی اللّه و ورثة کتاب اللّه، طاعتنا فریضة و حبّنا إیمان و بغضنا نفاق، و محبّنا فی الجنّة ومبغضنا فی النّار</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فالأ ئمّة من آل الرّسول صلی‌الله‌علیه‌و‌آله خزنة العلوم النّبویّة و مستودع الأسرار الربّانیّة و محلّ الآثار العلویّة و مختلف الأفلاک الرّوحانیّة، عندهم علم المنایا و البلایا و القضایا</w:t>
      </w:r>
    </w:p>
    <w:p>
      <w:pPr>
        <w:pStyle w:val="BookText"/>
        <w:rPr/>
      </w:pP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عن 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مشهور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بیدی أمیرالمؤمنین علیّ بن أبیطالب علیه‌السلام فخرج بی إلی ناحیة الجبّان، فلمّا أصحر تنفّس الصُّعَداء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إنّ القلوب أوعیة فخیرها أوعاها، احفظ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النّجاة، و همج رعاع أتباع کلّ ناعق، یمیلون مع کلّ ریح لم یستضیئوا بنور العلم و لم یلجاؤا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العلم خیر من المال؛ العلم یحرسک و أنت تحرس المال و العلم یزکو علی الإنفاق و المال تبیده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محبّة العالم دین یدان به، تکسبه الطّاعة فی حیاته و جمیل الأحدوثة بعد موته، و العلم حاکم و المال محکوم علیه، و منفعة المال یزول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مات خزّان الأموال و هم </w:t>
      </w:r>
    </w:p>
    <w:p>
      <w:pPr>
        <w:pStyle w:val="BookText"/>
        <w:rPr/>
      </w:pPr>
      <w:r>
        <w:rPr>
          <w:rFonts w:ascii="IRNazanin" w:hAnsi="IRNazanin" w:eastAsia="IRNazanin"/>
          <w:color w:val="111111"/>
          <w:sz w:val="28"/>
          <w:sz w:val="28"/>
          <w:szCs w:val="28"/>
          <w:rtl w:val="true"/>
          <w:lang w:bidi="fa-IR"/>
        </w:rPr>
        <w:t xml:space="preserve">أحیاء، و العلماء باقون ما بقی الدّهر؛ أعیانهم مفقودة و أماثلهم فی القلوب موجودة، هاه إنّ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لو أصبت له حملة بل أصبت لقنا</w:t>
      </w:r>
      <w:r>
        <w:rPr>
          <w:rStyle w:val="FootnoteAnchor"/>
          <w:rtl w:val="true"/>
        </w:rPr>
        <w:footnoteReference w:id="656"/>
      </w:r>
      <w:r>
        <w:rPr>
          <w:rFonts w:ascii="IRNazanin" w:hAnsi="IRNazanin" w:eastAsia="IRNazanin"/>
          <w:color w:val="111111"/>
          <w:sz w:val="28"/>
          <w:sz w:val="28"/>
          <w:szCs w:val="28"/>
          <w:rtl w:val="true"/>
          <w:lang w:bidi="fa-IR"/>
        </w:rPr>
        <w:t xml:space="preserve">غیر مأمون یستعمل آلة الدّین فی طلب الدّنیا و یستظهر بحجج اللّه علی أولیائه و بنعمته علی کتابه، و منقادا لحملة الحقّ لا بصیرة له بأحنائه، ینقدح الشکّ فی قلبه بأوّل عارض من شبهة أَلا لا ذا و لا ذاک أو منهوما باللذّات سلس القیاد للشّهوات، أو مغرما بالجمع و الادّخار لیستا من رعاة الدّین،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بهما الأنعام، کذلک یموت العلم بموت حاملیه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یخلو الأرض من قائل بحقّ إمّا ظاهر مکشوف و إمّا خاف مغمور لئلاّ یبطل حجج اللّه و بیانه، و کم و أین، أولئک الأقلّون</w:t>
      </w:r>
    </w:p>
    <w:p>
      <w:pPr>
        <w:pStyle w:val="BookText"/>
        <w:rPr/>
      </w:pPr>
      <w:r>
        <w:rPr>
          <w:rFonts w:ascii="IRNazanin" w:hAnsi="IRNazanin" w:eastAsia="IRNazanin"/>
          <w:color w:val="111111"/>
          <w:sz w:val="28"/>
          <w:sz w:val="28"/>
          <w:szCs w:val="28"/>
          <w:rtl w:val="true"/>
          <w:lang w:bidi="fa-IR"/>
        </w:rPr>
        <w:t>عددا و الأعظمون قدراً، بهم یحفظ اللّه حججه و بیناته حتّی یودّعوها أمثالهم و یزرعوها فی قلوب أشباههم، هجم بهم العلم علی حقیقة البصیرة فباشروا روح الیقین و استلانوا ما استوعر الجائرون و اَنِسُوا بما استوحش منه الجاهلون، و صَحِبوا</w:t>
      </w:r>
    </w:p>
    <w:p>
      <w:pPr>
        <w:pStyle w:val="BookText"/>
        <w:rPr/>
      </w:pPr>
      <w:r>
        <w:rPr>
          <w:rFonts w:ascii="IRNazanin" w:hAnsi="IRNazanin" w:eastAsia="IRNazanin"/>
          <w:color w:val="111111"/>
          <w:sz w:val="28"/>
          <w:sz w:val="28"/>
          <w:szCs w:val="28"/>
          <w:rtl w:val="true"/>
          <w:lang w:bidi="fa-IR"/>
        </w:rPr>
        <w:t>الدّنیا بأبدان أرواحها معلّقة بالمنزل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أولئک أولیاء اللّه من خلقه و عُمّاله فی أرضه و الدّعاة إلی دینه، هاه شوقا إلی رؤیتهم، و استغفر اللّه لی</w:t>
      </w:r>
    </w:p>
    <w:p>
      <w:pPr>
        <w:pStyle w:val="BookText"/>
        <w:rPr/>
      </w:pPr>
      <w:r>
        <w:rPr>
          <w:rFonts w:ascii="IRNazanin" w:hAnsi="IRNazanin" w:eastAsia="IRNazanin"/>
          <w:color w:val="111111"/>
          <w:sz w:val="28"/>
          <w:sz w:val="28"/>
          <w:szCs w:val="28"/>
          <w:rtl w:val="true"/>
          <w:lang w:bidi="fa-IR"/>
        </w:rPr>
        <w:t>و لک، انصرف أینما شئت</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قد أبان علیه‌السلام هاهنا أ نّ للعلم خزنة و أربابا یضعونه فی أهله علی قدر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الحکمة أهلها فقد ظلمهم، و من وضعها فی غیر أهلها فقد ظلمها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لاتطرحوا الدرّ فی أفواه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العلم فی غیر أهله</w:t>
      </w:r>
      <w:r>
        <w:rPr>
          <w:rStyle w:val="FootnoteAnchor"/>
          <w:rtl w:val="true"/>
        </w:rPr>
        <w:footnoteReference w:id="6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 مفتاحها السّؤال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قلوب الحکماء حسن سؤال الأتقیاء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فصن خزائن ربّک و احفظ ودائعه، و لا تضعها إلاّ عند الأمناء، و أمناؤها أولیاؤه، و أولیاؤه أهل طاعته، و أهل طاعته من ائتمر بأمره و انتهی عن نهیه و أخلص العبادة حتّی أتاه الیقین، متوکّلاً علیه، منیبا إلیه، معتصما بحبله، مقتدیا بنبیّه، متولّیا لأولیائه، متبرّئا من أعدائه، داعیا إلیه فی السرّ و الجهر، ذاکرا له فی العسر و الیسر، سامیا بهمّته إلی علّیّین و منازل المقرّبین و مقاعد الصّدّیقین و درجات الصّالحین و مجالس الأکرمین، جعلنا اللّه و إیّاک من المهتدین</w:t>
      </w:r>
      <w:r>
        <w:rPr>
          <w:rFonts w:eastAsia="IRNazanin" w:cs="IRNazanin"/>
          <w:color w:val="111111"/>
          <w:sz w:val="28"/>
          <w:szCs w:val="28"/>
          <w:rtl w:val="true"/>
          <w:lang w:bidi="fa-IR"/>
        </w:rPr>
        <w:t xml:space="preserve">. </w:t>
      </w:r>
      <w:bookmarkStart w:id="151" w:name="pg7559_88028"/>
    </w:p>
    <w:p>
      <w:pPr>
        <w:pStyle w:val="Heading2"/>
        <w:numPr>
          <w:ilvl w:val="1"/>
          <w:numId w:val="1"/>
        </w:numPr>
        <w:rPr/>
      </w:pPr>
      <w:bookmarkStart w:id="152" w:name="__RefHeading___Toc2941400_1051229030"/>
      <w:bookmarkStart w:id="153" w:name="_Toc51"/>
      <w:bookmarkEnd w:id="151"/>
      <w:bookmarkEnd w:id="152"/>
      <w:r>
        <w:rPr>
          <w:rtl w:val="true"/>
        </w:rPr>
        <w:t>ذکر الغیب</w:t>
      </w:r>
      <w:bookmarkEnd w:id="153"/>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 ما غاب عنک، و هو ما لا یدرکه العقول و لا یقع علیه الأوهام و حجب عنه الأبصار و ردم دونه الأسماع، و أعظم الغیوب الأزل السّابق و حکم القدم و الأبد الباقی و حکم الدّوام و نهایة العالم و حدوده و علم الأرواح و معرفة الآجال و قیام السّاعة و خواطر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غیب السّموات و الأرض و ما أمر السّاعة إلاّ کلمح البصر أو هو أقرب</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من فی السّموات و الأرض الغیب إلاّ اللّه و ما یشعرون أیّان یبعثون</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قال فی صفة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السّاعة أیّان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متی ثبوتها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 ثقلت فی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خفیت علی أهل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تأتیکم إلاّ بغتة یسئألونک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کأنّک عالم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علمها عند اللّه و لکنّ أکثر النّاس لایعلمون</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آتیة أکاد اُخفیها لتجزی کلّ نفس بما تسعی</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لمّا سأل جبرئیل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المسؤول عنها بأعلم من السّائل</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فأبان</w:t>
      </w:r>
    </w:p>
    <w:p>
      <w:pPr>
        <w:pStyle w:val="BookText"/>
        <w:rPr/>
      </w:pPr>
      <w:r>
        <w:rPr>
          <w:rFonts w:ascii="IRNazanin" w:hAnsi="IRNazanin" w:eastAsia="IRNazanin"/>
          <w:color w:val="111111"/>
          <w:sz w:val="28"/>
          <w:sz w:val="28"/>
          <w:szCs w:val="28"/>
          <w:rtl w:val="true"/>
          <w:lang w:bidi="fa-IR"/>
        </w:rPr>
        <w:t>صلی‌الله‌علیه‌و‌آله أ نّ علم السّاعة مخفیّ علی الأملاک المقرّبین و الأنبیاء المرسلین لما خفی علی النّاموس الأکبر و النّبیّ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مؤمن أربعة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فی الرّأس، و عینان فی القلب، فاذا أراد اللّه بعبد خیرا فتح عینی قلبه فأبصر الغیب بالغیب، فصدّق الغیب بالغیب</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مدح اللّه المؤمنین بالغیب،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قال ابن‌جریج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بمعبود غائب عنهم، یعنی عن إدراک الحواسّ، و هو أشدّ الغیوب و أعماها لانّ الاُصول إلی معرفته تعالی من طریق الدّلالة لا من طریق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علم العبودیّة کیف یدرک علم الرّبوبیّة؟ و من اشتبه علیه ظواهر الأشیاء کیف یعرف بواطنها؟ و من عجز عن إدراک الأشباح کیف یقف علی حقیقة الأرواح؟ و من تحیّر فی أحکام الجسمانیّة کیف یهتدی إلی أسباب الرّوحانیّة؟ و من أخطأ سبیلاً یدرک بالأبصار کیف یصیب طریقا لا یدرک بالأنوار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اللّه تعالی شاهد غائب یشهد بالصّنع و الآثار و یغیب عن الأوهام و الأفکار، و هو المتجلّی للعقول بالأدلّة الواضحة، و المحتجب عن الأبصار بالهیبة و القدرة، لا یصوّره فکر و لا یمثّله ذکر، لا یقع الأوهام علیه و لا یشیر الأفهام إلیه،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أسراره أقداره النّافذة فی خلقه، و ودائعه أسراره المستودعة عند أنبیائه و لدی </w:t>
      </w:r>
    </w:p>
    <w:p>
      <w:pPr>
        <w:pStyle w:val="BookText"/>
        <w:rPr/>
      </w:pPr>
      <w:r>
        <w:rPr>
          <w:rFonts w:ascii="IRNazanin" w:hAnsi="IRNazanin" w:eastAsia="IRNazanin"/>
          <w:color w:val="111111"/>
          <w:sz w:val="28"/>
          <w:sz w:val="28"/>
          <w:szCs w:val="28"/>
          <w:rtl w:val="true"/>
          <w:lang w:bidi="fa-IR"/>
        </w:rPr>
        <w:t>أصفیائه المختصّین بحقائق معرفته، و أدلاّؤه رسله و أنبیاؤه و أئمّة دینه، و أفضل أدلاّئه سیّد الأنبیاء و الرّسل صلوات اللّه علیه و آله، ثمّ الأوصیاء من عترته، و أفضل أوصیائه خلیفته فی هجرته و ولیّه فی کربته و رفیقه فی غربته و وصیّه فی عترته و أخوه بین أصحابه و ختنه علی ابنته سیّدة النّسوان، ثمّ ابناه سبطا رسول‌اللّه صلی‌الله‌علیه‌و‌آله و ریحانتا فؤاده، ثمّ الأمثل فالأمثل منهم، هم منار الأحکام و نجوم الأنام و أفلاک الدّین و مصابیح المؤمنین، ارتضاهم لغیبه و اجتباهم لعلمه و اصطفاهم لدینه، فأطلعهم علی سرّه و اختصّهم بأفضل برّه،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غاب عن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علیهم‌السلام فلا یطلع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غیبه أحدا إلاّ من ارتضی من رسول</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فدلّ أ نّ المرتضی هو المطّلع علی الغیوب بما اطلعه اللّه علیه تعظیما لجلاله و دلالة علی فضله و تخصیصا بکرامته و تشریفا لأمره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استقصیت هذا الفصل لطال الکلام و أدّی ذلک إلی الحیرة، و فیما ذکرت کفایة لذوی العقول و التّحصیل، القاصدین قصد السّبیل</w:t>
      </w:r>
      <w:r>
        <w:rPr>
          <w:rFonts w:eastAsia="IRNazanin" w:cs="IRNazanin"/>
          <w:color w:val="111111"/>
          <w:sz w:val="28"/>
          <w:szCs w:val="28"/>
          <w:rtl w:val="true"/>
          <w:lang w:bidi="fa-IR"/>
        </w:rPr>
        <w:t xml:space="preserve">. </w:t>
      </w:r>
      <w:bookmarkStart w:id="154" w:name="pg7559_88031"/>
    </w:p>
    <w:p>
      <w:pPr>
        <w:pStyle w:val="Heading2"/>
        <w:numPr>
          <w:ilvl w:val="1"/>
          <w:numId w:val="1"/>
        </w:numPr>
        <w:rPr/>
      </w:pPr>
      <w:bookmarkStart w:id="155" w:name="__RefHeading___Toc2941402_1051229030"/>
      <w:bookmarkStart w:id="156" w:name="_Toc52"/>
      <w:bookmarkEnd w:id="154"/>
      <w:bookmarkEnd w:id="155"/>
      <w:r>
        <w:rPr>
          <w:rtl w:val="true"/>
        </w:rPr>
        <w:t>ذکر دعوة الحقّ</w:t>
      </w:r>
      <w:bookmarkEnd w:id="15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دعوة الحقّ الشّهادة للّه بالوحدانیّة، و هی کلمة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الإلهیّة عمّن دون اللّه، و إثبات الوحدانیّة و الفردانیّة له، و هی کلمة التّقوی و سبب النّجاة و مفتاح السّماوات و أفضل الکلمات و ثمن الجنّة، و به یدرک العبد شفاعة المصطفی و الدّرجة العلیا،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و أنصحهم للّه أشدّهم تعظیما لحرمة أهل لا إله إلاّ اللّه‌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أهل لا إله إلاّ اللّه وحشة فی الموت و لا فی القبور و لا فی النّشور، کأنّی أنظر إلیهم عند الصّیحة یخرجون من قبورهم ینفضون رؤوسهم من التّراب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أذهب عنّا الحزن</w:t>
      </w:r>
      <w:r>
        <w:rPr>
          <w:rStyle w:val="FootnoteAnchor"/>
          <w:rtl w:val="true"/>
        </w:rPr>
        <w:footnoteReference w:id="66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النّفی من هذه الکلمة مقدّم علی الإثبات دلالة علی أ نّ ترک المعاصی أفضل من فعل الطّاعات، و البراءة من الأعداء أفضل من موالاة الأولیاء، قال اللّه یحکی قول </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براء ممّا تعبدون إلاّ الّذی فطرنی فإنّه سیهدین</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اجتنبوا الطّاغوت أن یعبدوها و أنابوا إلی اللّه لهم البشری</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الملّة الحنیفیّة و کلمة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زوال لقائلها عن الجنّة و لا هلاک بدخول النّار و لا انقطاع عن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هذه الکلمة الشّریفة اعتقاد الوحدة للواحد القدیم، و تصفیة العقد و إخلاص الضّمائر، و صدق النیّة و تعظیم الحرمة، و صحّة الإرادة و تصدیق النّبوّة و تحقیق الرّسالة، و موالاة أهل الحقّ و معاداة أهل الباطل، و وفاء العبودیّة و حلاوة</w:t>
      </w:r>
    </w:p>
    <w:p>
      <w:pPr>
        <w:pStyle w:val="BookText"/>
        <w:rPr/>
      </w:pPr>
      <w:r>
        <w:rPr>
          <w:rFonts w:ascii="IRNazanin" w:hAnsi="IRNazanin" w:eastAsia="IRNazanin"/>
          <w:color w:val="111111"/>
          <w:sz w:val="28"/>
          <w:sz w:val="28"/>
          <w:szCs w:val="28"/>
          <w:rtl w:val="true"/>
          <w:lang w:bidi="fa-IR"/>
        </w:rPr>
        <w:t>العبادة، و رؤیة المنّة و الصّبر علی النّوائب و المحن، و الرّضا بالقضایا النّازلة، و التّسلیم للأحکام الواردة، و الإیقان بالمواعید الصّادقة، و صدق التّوکّل علی اللّه فی السرّ و العلانیة، و الإنابة إلیه فی البلوی و الرّاحة، و السّکون معه فی الرّخاء و الشدّة، و الاستیناس به فی العسر و الیسر، و بذل المجهود فی حال التعذّر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الشّرائط فقد قام بوفاء هذه الکلمة، و من ضیّعها أو واحدة منها فقد بخس حظّ نفسه و عدل عن منهاج سیّده و آثر هواه علی دینه،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الرّضا علیه‌السلام عن آبائه الطّاهرین عن رسول ربّ العالمین عن جبرئیل عن اللّه وحده لا شریک له</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فتدبّر هذه الکلمة و اعرف حقّها و وقّر أهلها و اعتقدها اعتقاد عبد منیب إلی ربّه مقبل علی أمره، تری الخیر فیه دینا و دنیا، ثبّتک اللّه و إیّانا علیه، إنّه الکافی الوفیّ،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قوّة إلاّ به، و هو اللّه العظیم</w:t>
      </w:r>
      <w:r>
        <w:rPr>
          <w:rFonts w:eastAsia="Amiri" w:cs="Amiri" w:ascii="Amiri" w:hAnsi="Amiri"/>
          <w:color w:val="111111"/>
          <w:sz w:val="28"/>
          <w:szCs w:val="28"/>
          <w:rtl w:val="true"/>
          <w:lang w:bidi="ar-SA"/>
        </w:rPr>
        <w:t xml:space="preserve">. </w:t>
      </w:r>
      <w:bookmarkStart w:id="157" w:name="pg7559_88033"/>
    </w:p>
    <w:p>
      <w:pPr>
        <w:pStyle w:val="Heading2"/>
        <w:numPr>
          <w:ilvl w:val="1"/>
          <w:numId w:val="1"/>
        </w:numPr>
        <w:rPr/>
      </w:pPr>
      <w:bookmarkStart w:id="158" w:name="__RefHeading___Toc2941404_1051229030"/>
      <w:bookmarkStart w:id="159" w:name="_Toc53"/>
      <w:bookmarkEnd w:id="157"/>
      <w:bookmarkEnd w:id="158"/>
      <w:r>
        <w:rPr>
          <w:rtl w:val="true"/>
        </w:rPr>
        <w:t>ذکر الکتب المنزلة</w:t>
      </w:r>
      <w:bookmarkEnd w:id="159"/>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أرسل الرّسل مبشّرین و منذرین، و أنزل الکتب علیهم حجّة و دلالة و رحمة و حکمة و بصیرة و هدی و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للأنبیاء، و الدّلالة للأوصیاء، و الرّحمة للأتقیاء، و الحکمة للعلماء، و البصیرة للعقلاء، و الهدی للأصفیاء، و البشارة للأولیاء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الکتب علی ما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آدم أبی البشر علیه‌السلام و هی حروف المعجمة فی احدی و عشرین صحیفة؛ فیها تبیان الأسماء و الحِرَف و الصّناعات، ثمّ کتاب شیث بن آدم و هی تسعة و عشرین صحیفة، ثمّ کتاب إدریس صلوات اللّه علیه و هو ثلاثون کتابا فی ذکر الأفلاک و النّجوم و سَیْر الکواکب و الآثار العُلویّة، و لم ینزل علی نوح کتاب علی ما قیل، ثمّ صحف الخلیل و هو عشرون کتابا فی بیان ملّته الّتی أمر اللّه بها و شرائعه الّتی ندبه إلیها، ثمّ کتاب الکلیم و هو التّوراة فیها تفصیل کلّ شیٔ و بیان کلّ موعظة و قصص الماضین و أخبار المتقدّمین و ابتداء خلق السّماوات</w:t>
      </w:r>
    </w:p>
    <w:p>
      <w:pPr>
        <w:pStyle w:val="BookText"/>
        <w:rPr/>
      </w:pPr>
      <w:r>
        <w:rPr>
          <w:rFonts w:ascii="IRNazanin" w:hAnsi="IRNazanin" w:eastAsia="IRNazanin"/>
          <w:color w:val="111111"/>
          <w:sz w:val="28"/>
          <w:sz w:val="28"/>
          <w:szCs w:val="28"/>
          <w:rtl w:val="true"/>
          <w:lang w:bidi="fa-IR"/>
        </w:rPr>
        <w:t>و الأرضین و نعوت سیّد المرسلین، ثمّ کتاب داود و هو الزّبور فیه المواعظ و الترغیب و الترهیب، ثمّ کتاب المسیح و هو الإنجیل فیه ترک الدّنیا و الزّهد و العبادة و الصّلح و العفو و إیثار الصّبر و القناعة و النّصیحة و الشّفقة و السّخاوة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التواضع، ثمّ الفرقان الأعظم و هو القرآن کتاب المصطفی سیّد الرّسل صلی‌الله‌علیه‌و‌آله أنزله اللّه فی أفضل الشّهور و أفضل اللیالی بأحسن اللغات و أشرف العبارات و أوکد </w:t>
      </w:r>
    </w:p>
    <w:p>
      <w:pPr>
        <w:pStyle w:val="BookText"/>
        <w:rPr/>
      </w:pPr>
      <w:r>
        <w:rPr>
          <w:rFonts w:ascii="IRNazanin" w:hAnsi="IRNazanin" w:eastAsia="IRNazanin"/>
          <w:color w:val="111111"/>
          <w:sz w:val="28"/>
          <w:sz w:val="28"/>
          <w:szCs w:val="28"/>
          <w:rtl w:val="true"/>
          <w:lang w:bidi="fa-IR"/>
        </w:rPr>
        <w:t>الدّلالات،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قرآنا عربیّا لعلّکم تعقلون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غیر ذی عوج لعلّهم یتّقون</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هو شفاء الصّدور و نور الأبصار و کشف الشّبهات و شرح المعضلاّت و إیضاح المشکلات و تصدیق الکتب و رفع الحجب و فتح الأبواب و ذکر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الغافل و تذکیر العاقل و تأکید الدّعوة و قید الملاعین و تنزیه الأنبیاء و تفضیل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فیه نبأ ما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وخبر مایرد بعدکم وحکم ما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لیس بالهزل، و هو الصّراط المستقیم، و 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الجنّ لم ینته دون 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فمن قال به</w:t>
      </w:r>
    </w:p>
    <w:p>
      <w:pPr>
        <w:pStyle w:val="BookText"/>
        <w:rPr/>
      </w:pPr>
      <w:r>
        <w:rPr>
          <w:rFonts w:ascii="IRNazanin" w:hAnsi="IRNazanin" w:eastAsia="IRNazanin"/>
          <w:color w:val="111111"/>
          <w:sz w:val="28"/>
          <w:sz w:val="28"/>
          <w:szCs w:val="28"/>
          <w:rtl w:val="true"/>
          <w:lang w:bidi="fa-IR"/>
        </w:rPr>
        <w:t>صدق، و من عمل به أوجر، و من تمسّک به هدی إلی صراط مستقیم</w:t>
      </w:r>
      <w:r>
        <w:rPr>
          <w:rFonts w:eastAsia="IRNazanin" w:cs="IRNazanin"/>
          <w:color w:val="111111"/>
          <w:sz w:val="28"/>
          <w:szCs w:val="28"/>
          <w:rtl w:val="true"/>
          <w:lang w:bidi="fa-IR"/>
        </w:rPr>
        <w:t>.</w:t>
      </w:r>
      <w:r>
        <w:rPr>
          <w:rStyle w:val="FootnoteAnchor"/>
          <w:rtl w:val="true"/>
        </w:rPr>
        <w:footnoteReference w:id="67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الثقل الأکبر و الکِبَر الأجلّ و العلم الأفضل و النّور الأبهر و القوّة الأقهر و الحجّة الأبلغ و النّعمة الأسبغ و هو شافع مشفّع و ما حل مصدّق و لا اعتراض علیه و لا محیص عنه و لا استبدال به، ظاهره أنیق و باطنه عمیق، عین العلوم و بحر الحکم، بستان الاُنس و بیت الکرم، حجّة المصیب و دلالة المنیب، فیه علم الأوّلین و الآخرین و أخبار النّبیّین و المرسلین و قطع أطماع الملحدین و الدّعوة إلی دین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شیٔو هدی و رحمة و بشری للمسلمین</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ذکروا عن ابن‌عبّاس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لا یسع النّاس جهالته،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تعرفه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یعلمه العلماء، و تأویل </w:t>
      </w:r>
    </w:p>
    <w:p>
      <w:pPr>
        <w:pStyle w:val="BookText"/>
        <w:rPr/>
      </w:pPr>
      <w:r>
        <w:rPr>
          <w:rFonts w:ascii="IRNazanin" w:hAnsi="IRNazanin" w:eastAsia="IRNazanin"/>
          <w:color w:val="111111"/>
          <w:sz w:val="28"/>
          <w:sz w:val="28"/>
          <w:szCs w:val="28"/>
          <w:rtl w:val="true"/>
          <w:lang w:bidi="fa-IR"/>
        </w:rPr>
        <w:t xml:space="preserve">لا یعلمه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انتحل منه علما فقد کذب</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وللمحقّق الأردبیلی کلام حول هذا الخبر فی زبدة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w:t>
      </w:r>
      <w:r>
        <w:rPr>
          <w:rStyle w:val="FootnoteAnchor"/>
          <w:rtl w:val="true"/>
        </w:rPr>
        <w:footnoteReference w:id="6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للقرآن ظهرا و بطنا و حدّا</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مطلعا، فظَهْره تنزیله، و بَطْنه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و عقابه</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و لیس فی القرآن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الدفتین، و نزل به الأمین جبرئیل علی رسول‌اللّه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انّا له لحافظون</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عزیز 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و تقدیم السّور و تأخیرها لا یوجبان الزّیادة و النّقصان، و الاختلاف الواقع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السّور و الآیات و الوقوف و الفصول لا یوجب شیٔمن ذلک زیادة إذ لم یقع الزّیادة فی الأصل، و ما روی عن الأئمّة علیهم‌السلام فی هذا الباب راجع إلی هذا و مبنیّ علیه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جبرئیل صلوات اللّه علیه ینزل علی رسول‌اللّه صلی‌الله‌علیه‌و‌آلهبالقرآن و غیره ممّا أراد اللّه أن یوحی إلیه، و هو مشهور عند علماء العترة و الأئمّة، و قد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واحد، نزل من عند واحد علی واحد، و لکن الاختلاف وقع من جهة الرّواة</w:t>
      </w:r>
      <w:r>
        <w:rPr>
          <w:rStyle w:val="FootnoteAnchor"/>
          <w:rtl w:val="true"/>
        </w:rPr>
        <w:footnoteReference w:id="685"/>
      </w:r>
      <w:r>
        <w:rPr>
          <w:rFonts w:ascii="IRNazanin" w:hAnsi="IRNazanin" w:eastAsia="IRNazanin"/>
          <w:color w:val="111111"/>
          <w:sz w:val="28"/>
          <w:sz w:val="28"/>
          <w:szCs w:val="28"/>
          <w:rtl w:val="true"/>
          <w:lang w:bidi="fa-IR"/>
        </w:rPr>
        <w:t>و روی عن رسول‌اللّه صلی‌الله‌علیه‌و‌آله</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بالقرآن و بمثلیه، و القرآن أقسام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 نهی، و وعد ووعید، ومحکم ومتشابه، و أخبار و قصص، و مواعظ و أمثال، و حجج و دلائل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ینصرف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إیجاد و تکوین،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منها تسخیر و تذلیل، مثل قوله للسماوات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منها فرض و إیجاب،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غیر ذلک من</w:t>
      </w:r>
    </w:p>
    <w:p>
      <w:pPr>
        <w:pStyle w:val="BookText"/>
        <w:rPr/>
      </w:pPr>
      <w:r>
        <w:rPr>
          <w:rFonts w:ascii="IRNazanin" w:hAnsi="IRNazanin" w:eastAsia="IRNazanin"/>
          <w:color w:val="111111"/>
          <w:sz w:val="28"/>
          <w:sz w:val="28"/>
          <w:szCs w:val="28"/>
          <w:rtl w:val="true"/>
          <w:lang w:bidi="fa-IR"/>
        </w:rPr>
        <w:t>أنواع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ندب و ترغیب،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افعلوا الخیر لعلّکم تفلحون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ذکرا کثیرا و سبّحوه بکرة و أصیلاً</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 إن علمتم فیهم خیرا و آتوهم من مال اللّه الّذی آتیکم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منها إطلاق و إباحة،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w:t>
      </w:r>
      <w:r>
        <w:rPr>
          <w:rFonts w:eastAsia="IRNazanin" w:cs="IRNazanin"/>
          <w:color w:val="111111"/>
          <w:sz w:val="28"/>
          <w:szCs w:val="28"/>
          <w:rtl w:val="true"/>
          <w:lang w:bidi="fa-IR"/>
        </w:rPr>
        <w:t>»</w:t>
      </w:r>
      <w:r>
        <w:rPr>
          <w:rStyle w:val="FootnoteAnchor"/>
          <w:rtl w:val="true"/>
        </w:rPr>
        <w:footnoteReference w:id="69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تأدیب 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تداینتم بدین إلی أجل مسمّی فاکتبوه</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اشهدوا إذا تبایعتم</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طرد و تبعید، مثل قول اللعین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اجلب علیهم بخیلک و رجلک</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منها زجر و تهدید،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منها تیئیس</w:t>
      </w:r>
      <w:r>
        <w:rPr>
          <w:rStyle w:val="FootnoteAnchor"/>
          <w:rtl w:val="true"/>
        </w:rPr>
        <w:footnoteReference w:id="702"/>
      </w:r>
      <w:r>
        <w:rPr>
          <w:rFonts w:ascii="IRNazanin" w:hAnsi="IRNazanin" w:eastAsia="IRNazanin"/>
          <w:color w:val="111111"/>
          <w:sz w:val="28"/>
          <w:sz w:val="28"/>
          <w:szCs w:val="28"/>
          <w:rtl w:val="true"/>
          <w:lang w:bidi="fa-IR"/>
        </w:rPr>
        <w:t>و مثل قوله لأهل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فیها و لا تکلّمون</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جمیع ما فی القرآن من الأوامر الواردة من اللّه مبنیّ علی هذا أو علی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فهو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محتوم و مکروه</w:t>
      </w:r>
    </w:p>
    <w:p>
      <w:pPr>
        <w:pStyle w:val="BookText"/>
        <w:rPr/>
      </w:pPr>
      <w:r>
        <w:rPr>
          <w:rFonts w:ascii="IRNazanin" w:hAnsi="IRNazanin" w:eastAsia="IRNazanin"/>
          <w:color w:val="111111"/>
          <w:sz w:val="28"/>
          <w:sz w:val="28"/>
          <w:szCs w:val="28"/>
          <w:rtl w:val="true"/>
          <w:lang w:bidi="fa-IR"/>
        </w:rPr>
        <w:t>أمّا المحتوم فهو مثل المحظورات التی وقع التحریم علیها بالإجماع کالربّا و قتل النّفس المحترمة</w:t>
      </w:r>
      <w:r>
        <w:rPr>
          <w:rStyle w:val="FootnoteAnchor"/>
          <w:rtl w:val="true"/>
        </w:rPr>
        <w:footnoteReference w:id="704"/>
      </w:r>
      <w:r>
        <w:rPr>
          <w:rFonts w:ascii="IRNazanin" w:hAnsi="IRNazanin" w:eastAsia="IRNazanin"/>
          <w:color w:val="111111"/>
          <w:sz w:val="28"/>
          <w:sz w:val="28"/>
          <w:szCs w:val="28"/>
          <w:rtl w:val="true"/>
          <w:lang w:bidi="fa-IR"/>
        </w:rPr>
        <w:t>و غیر ذلک</w:t>
      </w:r>
    </w:p>
    <w:p>
      <w:pPr>
        <w:pStyle w:val="BookText"/>
        <w:rPr/>
      </w:pPr>
      <w:r>
        <w:rPr>
          <w:rFonts w:ascii="IRNazanin" w:hAnsi="IRNazanin" w:eastAsia="IRNazanin"/>
          <w:color w:val="111111"/>
          <w:sz w:val="28"/>
          <w:sz w:val="28"/>
          <w:szCs w:val="28"/>
          <w:rtl w:val="true"/>
          <w:lang w:bidi="fa-IR"/>
        </w:rPr>
        <w:t>و أمّا المکروه فهو ما یقع الاختلاف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w:t>
      </w:r>
    </w:p>
    <w:p>
      <w:pPr>
        <w:pStyle w:val="BookText"/>
        <w:rPr/>
      </w:pPr>
      <w:r>
        <w:rPr>
          <w:rFonts w:ascii="IRNazanin" w:hAnsi="IRNazanin" w:eastAsia="IRNazanin"/>
          <w:color w:val="111111"/>
          <w:sz w:val="28"/>
          <w:sz w:val="28"/>
          <w:szCs w:val="28"/>
          <w:rtl w:val="true"/>
          <w:lang w:bidi="fa-IR"/>
        </w:rPr>
        <w:t>و مسموع؛ فالمعقول مثل کفر النّعمة و إنکار المنعم و بخس الحقوق و ما شاکلها، و المسموع ما نطق به القرآن و وردت به السنّة، لم یبعد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الوعد؛ فهو التّرغیب فی أداء ما أمر به بذکر ثواب أو عوض أو ما شاء من الکرامة فی ستر عیب و غفران ذنب و کشف کرب و إصلاح فاسد و إجابة دعوة أو صرف بلیّة أو تهوین شدّة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الوعید؛ فهو التّرهیب و التبعید عن ارتکاب ما نهی عنه بذکر عقاب أو إحداث آلام أو تبدیل نعمة أو تغییر حال أو هتک ستر أو تسلیط عدوّ أو تقبیح ذکر أو تعجیل بلاء أو تغلیظ محنة و ما شاکل ذلک من أنواع العقوبات </w:t>
      </w:r>
    </w:p>
    <w:p>
      <w:pPr>
        <w:pStyle w:val="BookText"/>
        <w:rPr/>
      </w:pPr>
      <w:r>
        <w:rPr>
          <w:rFonts w:ascii="IRNazanin" w:hAnsi="IRNazanin" w:eastAsia="IRNazanin"/>
          <w:color w:val="111111"/>
          <w:sz w:val="28"/>
          <w:sz w:val="28"/>
          <w:szCs w:val="28"/>
          <w:rtl w:val="true"/>
          <w:lang w:bidi="fa-IR"/>
        </w:rPr>
        <w:t>و لا یقع الخلف فی الوعد و الوعید، فإنّ فیه إبطال الحکمة و إغراء علی الباطل و هو غیر جائز فی حکمة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قوم إلی أ نّ الوفاء بالوعد واجب و العفو عن الوعید جائز، و فی الکلام</w:t>
      </w:r>
      <w:r>
        <w:rPr>
          <w:rStyle w:val="FootnoteAnchor"/>
          <w:rtl w:val="true"/>
        </w:rPr>
        <w:footnoteReference w:id="705"/>
      </w:r>
      <w:r>
        <w:rPr>
          <w:rFonts w:ascii="IRNazanin" w:hAnsi="IRNazanin" w:eastAsia="IRNazanin"/>
          <w:color w:val="111111"/>
          <w:sz w:val="28"/>
          <w:sz w:val="28"/>
          <w:szCs w:val="28"/>
          <w:rtl w:val="true"/>
          <w:lang w:bidi="fa-IR"/>
        </w:rPr>
        <w:t>یطول، ترکنا بیانه لانتساب کلا الطّائفتین إلی العترة الطّاهرة علیهم‌السلامبرئت العترة الهادیة من القول</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توحید اللّه و أثبت النبوّة و الرّسالة و اعتقد الامامة والخلافة المنصوصة من اللّه و من رسوله علیه‌السلام و حقّق الشّریعة و آمن بالیوم الآخرءو أیقن بالثّواب و العقاب و أحلّ المحلّل و حرّم المحرّم، ثمّ ضیّع مفروضا مقرّا بوجوبه و فرضیّته أو ارتکب محظورا مصدّقا بتحریمه غیر مستحلّ له، هذا و اللّه خارج عن شرائط الرّحمة، مخالف لوجوه الحکمة، یؤدّی إلی بخس حقوق الضّعفاء، تعالی اللّه عن ذلک، فاعلمه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المحکم و المتشابه؛ فذکر عن ابن‌عبّاس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ناسخه و حلاله و حرامه و حدوده و فرائضه، و أمّا المتشابهات فمنسوخه و مقدّمه و مؤخّره و أمثاله، و هو أقرب الأقاویل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ما أوجبه ظاهر الکتاب و الأخبار المتواترة و اتّفقت الاُمّة الهادیة علیه، و المتشابهات ما احتمل وجوها کثیرة، و اختلف فیه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الاُصول المتّفقة علیها، و المتشابهات الفروع المختلفة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القصص فهو ذکر آثار المرسلین و من والاهم من المؤمنین</w:t>
      </w:r>
    </w:p>
    <w:p>
      <w:pPr>
        <w:pStyle w:val="BookText"/>
        <w:rPr/>
      </w:pPr>
      <w:r>
        <w:rPr>
          <w:rFonts w:ascii="IRNazanin" w:hAnsi="IRNazanin" w:eastAsia="IRNazanin"/>
          <w:color w:val="111111"/>
          <w:sz w:val="28"/>
          <w:sz w:val="28"/>
          <w:szCs w:val="28"/>
          <w:rtl w:val="true"/>
          <w:lang w:bidi="fa-IR"/>
        </w:rPr>
        <w:t>و أمّا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فی دار البقاء و تنبیه الجاهلین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الأمثال فهی رموز و إشارات</w:t>
      </w:r>
      <w:r>
        <w:rPr>
          <w:rFonts w:eastAsia="IRNazanin" w:cs="IRNazanin"/>
          <w:color w:val="111111"/>
          <w:sz w:val="28"/>
          <w:szCs w:val="28"/>
          <w:rtl w:val="true"/>
          <w:lang w:bidi="fa-IR"/>
        </w:rPr>
        <w:t xml:space="preserve">... </w:t>
      </w:r>
      <w:bookmarkStart w:id="160" w:name="pg7559_88039"/>
    </w:p>
    <w:p>
      <w:pPr>
        <w:pStyle w:val="Heading2"/>
        <w:numPr>
          <w:ilvl w:val="1"/>
          <w:numId w:val="1"/>
        </w:numPr>
        <w:rPr/>
      </w:pPr>
      <w:bookmarkStart w:id="161" w:name="__RefHeading___Toc2941406_1051229030"/>
      <w:bookmarkStart w:id="162" w:name="_Toc54"/>
      <w:bookmarkEnd w:id="160"/>
      <w:bookmarkEnd w:id="161"/>
      <w:r>
        <w:rPr>
          <w:rtl w:val="true"/>
        </w:rPr>
        <w:t>فی ذکر الرحمة و الرأفة</w:t>
      </w:r>
      <w:bookmarkEnd w:id="16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ابیضّت وجوههم ففی رحمة اللّه هم فیها خالدون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 الجنّة معدن المصالح و عند دخولها تصلح أمور المؤمنین، و هذه المعانی کلّها راجعة إلی ما قلنا فی معنی الرّحمة أنّها إصلاح الأشیاء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الضحّاک عن ابن‌عبّاس عن رسول‌اللّه صلی‌الله‌علیه‌و‌آله أنّه قال فی خطبة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اللّه خلق مائة رحمة فخزن منها تسعة و تسعین تحت قائمة من قوائم عرشه، و بثّ فی أهل السّماوات و أهل الأرض رحمة واحدة فیها یتعاطفون و بها یتراحمون، فإذا کان یوم القیامة أضاف التّسع و التّسعین إلی الواحدة فیظلّهم بها من فوق رؤوسهم حتّی أنّ إبلیس رأس الکفر لیتطاول یومئذ عنقه رجاء أن یدخل فی رحمة اللّه، فالخائب یومئذ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 لا یستحقّ العبد الرّحمة من اللّه إلاّ بأداء أمره و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 و تعظیم أولیائه و الشّفقة علی عباده و الإحسان إلیهم، و غیر ذلک من الأفعال الجمیلة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الرّأفة أخصّ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 وصف اللّه المصطفی علیه الصّلاة و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لولا الفضل و الرّحمة من اللّه ما اهتدی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سبغت نعمه علیه و لا ظهرت کرامة لدیه،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 لاتّبعتم الشّیطان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علیک و رحمته لهمّت طائفة منهم أن یضلّوک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فی المأثور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اللّه أرحم بعبده من الوالدة الشّفیقة بولدها</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فالطّاعة مفتاح الرّحمة، و المعصیة مفتاح العقوبة، و بالرّحمة یصل العبد إلی رضوان اللّه و ینجو من سخطه و یفوز بالکرامة الدّائمة و النّعمة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رحمة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بالرّحمة علی عباده، فإنّ رحمة اللّه علی العبد بقدر رحمته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اللّه العالم الربّانی بالرّحمة و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فالرّحمة و الحکمة مقرونتان لا یفارق أحدهما صاحبه، و هی من أخلاق المرسلین و آثار الصدّیقین و صفات المتّقین، و هی مفاتیح خزائن ربّ العالمین و سبب النّجاة فی یوم الدّین، و الوصول إلی النّعیم المقیم فی مقعد صدق عند الملیک الکریم</w:t>
      </w:r>
      <w:r>
        <w:rPr>
          <w:rFonts w:eastAsia="IRNazanin" w:cs="IRNazanin"/>
          <w:color w:val="111111"/>
          <w:sz w:val="28"/>
          <w:szCs w:val="28"/>
          <w:rtl w:val="true"/>
          <w:lang w:bidi="fa-IR"/>
        </w:rPr>
        <w:t xml:space="preserve">. </w:t>
      </w:r>
      <w:bookmarkStart w:id="163" w:name="pg7559_88041"/>
    </w:p>
    <w:p>
      <w:pPr>
        <w:pStyle w:val="Heading2"/>
        <w:numPr>
          <w:ilvl w:val="1"/>
          <w:numId w:val="1"/>
        </w:numPr>
        <w:rPr/>
      </w:pPr>
      <w:bookmarkStart w:id="164" w:name="__RefHeading___Toc2941408_1051229030"/>
      <w:bookmarkStart w:id="165" w:name="_Toc55"/>
      <w:bookmarkEnd w:id="163"/>
      <w:bookmarkEnd w:id="164"/>
      <w:r>
        <w:rPr>
          <w:rtl w:val="true"/>
        </w:rPr>
        <w:t>ذکر نعم اللّه</w:t>
      </w:r>
      <w:bookmarkEnd w:id="165"/>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عبده خلقه إیّاه حیّا، و إنّما شرطنا الحیاة مع الخلق لأ نّه بهذا یتلذّذ بالمطاعم و المشارب و سائر الملاذّ و المنافع،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فبه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خالقه و یهتدی إلی دینه و یمیّز الصّحیح من السّقیم و یتصرّف فی المعاش و یصل إلی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الفیلسوف ما خیر الأشیاء للإنسان؟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یولد معه، فإن حرم فأدب یتستّر به، فإن حرم فمال یغطّی علیه، فإن حرم فجائحة</w:t>
      </w:r>
      <w:r>
        <w:rPr>
          <w:rStyle w:val="FootnoteAnchor"/>
          <w:rtl w:val="true"/>
        </w:rPr>
        <w:footnoteReference w:id="715"/>
      </w:r>
      <w:r>
        <w:rPr>
          <w:rFonts w:ascii="IRNazanin" w:hAnsi="IRNazanin" w:eastAsia="IRNazanin"/>
          <w:color w:val="111111"/>
          <w:sz w:val="28"/>
          <w:sz w:val="28"/>
          <w:szCs w:val="28"/>
          <w:rtl w:val="true"/>
          <w:lang w:bidi="fa-IR"/>
        </w:rPr>
        <w:t>تستأصله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ابن‌عبّاس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عظیمتان مغبون فیهما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الفراغة</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ذکر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الإسلام، و الثّانیة القرآن، و الثّالثة محمّد صلی‌الله‌علیه‌و‌آله،و الرّابعة العافیة، و الخامسة السّتر، و السّادسة معاشرة النّساء</w:t>
      </w:r>
      <w:r>
        <w:rPr>
          <w:rStyle w:val="FootnoteAnchor"/>
          <w:rtl w:val="true"/>
        </w:rPr>
        <w:footnoteReference w:id="71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علیه‌السلام جلّ ما أنعم اللّه به علی الخلق؛ لأ نّ الإسلام أجلّ النّعم، و القرآن أسبغها، و المصطفی أکملها، و العافیة و السّتر أحسنها و أجملها، و النّساء ألذّها وأشهاها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ابن‌عبّاس رحمه‌اللّه فی معنی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 فالإسلام و ما حسن من خلقک، وأمّا الباطنة فما ستر من الذّنوب والعیوب وأفضل علیک فی الرّزق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دنیویّة و اُخرویّة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الدنیویّة؛ فصحّة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العقل واعتدال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والطّعام المریء</w:t>
      </w:r>
    </w:p>
    <w:p>
      <w:pPr>
        <w:pStyle w:val="BookText"/>
        <w:rPr/>
      </w:pPr>
      <w:r>
        <w:rPr>
          <w:rFonts w:ascii="IRNazanin" w:hAnsi="IRNazanin" w:eastAsia="IRNazanin"/>
          <w:color w:val="111111"/>
          <w:sz w:val="28"/>
          <w:sz w:val="28"/>
          <w:szCs w:val="28"/>
          <w:rtl w:val="true"/>
          <w:lang w:bidi="fa-IR"/>
        </w:rPr>
        <w:t>و الشّراب الرّویّ و الملبس البهیّ و المفرش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والولد والزّوجة الصّالحة والملک العادل و السیّد الرؤوف و الجاه العریض و المال الواسع و البلد العامر و الأمر النّافذ</w:t>
      </w:r>
    </w:p>
    <w:p>
      <w:pPr>
        <w:pStyle w:val="BookText"/>
        <w:rPr/>
      </w:pPr>
      <w:r>
        <w:rPr>
          <w:rFonts w:ascii="IRNazanin" w:hAnsi="IRNazanin" w:eastAsia="IRNazanin"/>
          <w:color w:val="111111"/>
          <w:sz w:val="28"/>
          <w:sz w:val="28"/>
          <w:szCs w:val="28"/>
          <w:rtl w:val="true"/>
          <w:lang w:bidi="fa-IR"/>
        </w:rPr>
        <w:t>و کفایة الهمّ و المحبّة فی النّاس و موافقة الأصحاب و منادمة الأحباب و قهر الأعداء</w:t>
      </w:r>
    </w:p>
    <w:p>
      <w:pPr>
        <w:pStyle w:val="BookText"/>
        <w:rPr/>
      </w:pPr>
      <w:r>
        <w:rPr>
          <w:rFonts w:ascii="IRNazanin" w:hAnsi="IRNazanin" w:eastAsia="IRNazanin"/>
          <w:color w:val="111111"/>
          <w:sz w:val="28"/>
          <w:sz w:val="28"/>
          <w:szCs w:val="28"/>
          <w:rtl w:val="true"/>
          <w:lang w:bidi="fa-IR"/>
        </w:rPr>
        <w:t>و نصر الأولیاء ودرک البغیة و وجود المُنیة و ما شاکلها</w:t>
      </w:r>
    </w:p>
    <w:p>
      <w:pPr>
        <w:pStyle w:val="BookText"/>
        <w:rPr/>
      </w:pPr>
      <w:r>
        <w:rPr>
          <w:rFonts w:ascii="IRNazanin" w:hAnsi="IRNazanin" w:eastAsia="IRNazanin"/>
          <w:color w:val="111111"/>
          <w:sz w:val="28"/>
          <w:sz w:val="28"/>
          <w:szCs w:val="28"/>
          <w:rtl w:val="true"/>
          <w:lang w:bidi="fa-IR"/>
        </w:rPr>
        <w:t>و أمّا الأخرویّة؛ فتضعیف الحسنات و تکفیر السّیّئات و توفیق الطّاعات و عصمة المعاصی و إیضاح الدّلالة و کشف الشّبه و نور الیقین و قوّة التّوکّل و راحة التّفویض</w:t>
      </w:r>
    </w:p>
    <w:p>
      <w:pPr>
        <w:pStyle w:val="BookText"/>
        <w:rPr/>
      </w:pPr>
      <w:r>
        <w:rPr>
          <w:rFonts w:ascii="IRNazanin" w:hAnsi="IRNazanin" w:eastAsia="IRNazanin"/>
          <w:color w:val="111111"/>
          <w:sz w:val="28"/>
          <w:sz w:val="28"/>
          <w:szCs w:val="28"/>
          <w:rtl w:val="true"/>
          <w:lang w:bidi="fa-IR"/>
        </w:rPr>
        <w:t>و لذّة التّسلیم و نزهة الرّضا و بستان الشّکر و لباس الإخلاص و غنیة القناعة و حلاوة</w:t>
      </w:r>
    </w:p>
    <w:p>
      <w:pPr>
        <w:pStyle w:val="BookText"/>
        <w:rPr/>
      </w:pPr>
      <w:r>
        <w:rPr>
          <w:rFonts w:ascii="IRNazanin" w:hAnsi="IRNazanin" w:eastAsia="IRNazanin"/>
          <w:color w:val="111111"/>
          <w:sz w:val="28"/>
          <w:sz w:val="28"/>
          <w:szCs w:val="28"/>
          <w:rtl w:val="true"/>
          <w:lang w:bidi="fa-IR"/>
        </w:rPr>
        <w:t>الذّکر و أمن المؤونة و فراغة العبادة و اُنس الخلوة و صحبة الأبرار و مفارقة الفجّار</w:t>
      </w:r>
    </w:p>
    <w:p>
      <w:pPr>
        <w:pStyle w:val="BookText"/>
        <w:rPr/>
      </w:pPr>
      <w:r>
        <w:rPr>
          <w:rFonts w:ascii="IRNazanin" w:hAnsi="IRNazanin" w:eastAsia="IRNazanin"/>
          <w:color w:val="111111"/>
          <w:sz w:val="28"/>
          <w:sz w:val="28"/>
          <w:szCs w:val="28"/>
          <w:rtl w:val="true"/>
          <w:lang w:bidi="fa-IR"/>
        </w:rPr>
        <w:t>و موافقة الأخیار و مخالفة الأشرار و صفوة الأسرار و البشری عند الموت و النّور فی القبر و الرّکوب فی المحشر و خفّة الحساب و لطف العتاب و ثقل الموازین و الجواز علی الصّراط و النّجاة من النّار و دخول الجنّة و الرّفعة فی الدّرجات و رؤیة المرسلین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تسلیم الأملاک المقرّبین و رضوان ربّ العالمین، وألذّ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اللّه لا تحصی و أیادیه لا تعدّ ولا تخفی،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 من أفضل النّعم الرّسل و الأنبیاء</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166" w:name="pg7559_88043"/>
    </w:p>
    <w:p>
      <w:pPr>
        <w:pStyle w:val="Heading2"/>
        <w:numPr>
          <w:ilvl w:val="1"/>
          <w:numId w:val="1"/>
        </w:numPr>
        <w:rPr/>
      </w:pPr>
      <w:bookmarkStart w:id="167" w:name="__RefHeading___Toc2941410_1051229030"/>
      <w:bookmarkStart w:id="168" w:name="_Toc56"/>
      <w:bookmarkEnd w:id="166"/>
      <w:bookmarkEnd w:id="167"/>
      <w:r>
        <w:rPr>
          <w:rtl w:val="true"/>
        </w:rPr>
        <w:t>ذکر التّواضع و الکبر</w:t>
      </w:r>
      <w:bookmarkEnd w:id="16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قبول الحقّ و تحقیر النّفس و تعظیم الأخ فی الدّین و الخضوع للّه بالانقیاد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ضدّه الکبر، و هو ردّ الحقّ و تفضیل النفس و تحقیر الأخ و الاستنکاف عن الإقرار بالوحدانیّة و الخضوع للّه بالعبودیّة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التّواضع اختیار الأدنی من المطاعم و المشارب و الملابس و المراکب و المساکن و المجالس فعلَ المرسلین و أخلاق الأوصیاء الصدّیقین و آثار المؤمنین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التکبّر اختیار الأرفع من هذه الأشیاء فعل الأکاسرة و رسوم الأقاصرة و آثار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جنید عن التّواضع،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القلوب لعلاّم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التّواضع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أفضلها تواضع الأنبیاء و الرّسل لملائکة اللّه علیهم‌السلام حین لقّنتهم الوحی و ألقت إلیهم الرّسالة و نزلت علیهم السّکینة، و تلقّنوا منهم ما اُلقی</w:t>
      </w:r>
    </w:p>
    <w:p>
      <w:pPr>
        <w:pStyle w:val="BookText"/>
        <w:rPr/>
      </w:pPr>
      <w:r>
        <w:rPr>
          <w:rFonts w:ascii="IRNazanin" w:hAnsi="IRNazanin" w:eastAsia="IRNazanin"/>
          <w:color w:val="111111"/>
          <w:sz w:val="28"/>
          <w:sz w:val="28"/>
          <w:szCs w:val="28"/>
          <w:rtl w:val="true"/>
          <w:lang w:bidi="fa-IR"/>
        </w:rPr>
        <w:t>إلیهم من العلوم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تواضعهم فی تعلیم البشر و دلالة الخلق و دعوة الناس إلی الرّسل علیهم‌السلام و حفظ شرائط الوصایة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تواضع الاُمّة لهم صلوات اللّه علیهم عند تبلیغ الرّسالة إلیهم و قبولها منهم، </w:t>
      </w:r>
    </w:p>
    <w:p>
      <w:pPr>
        <w:pStyle w:val="BookText"/>
        <w:rPr/>
      </w:pPr>
      <w:r>
        <w:rPr>
          <w:rFonts w:ascii="IRNazanin" w:hAnsi="IRNazanin" w:eastAsia="IRNazanin"/>
          <w:color w:val="111111"/>
          <w:sz w:val="28"/>
          <w:sz w:val="28"/>
          <w:szCs w:val="28"/>
          <w:rtl w:val="true"/>
          <w:lang w:bidi="fa-IR"/>
        </w:rPr>
        <w:t>و العمل بما علّموهم من السّنن و الشّرائع و الأخلاق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تواضع العلماء بالنّصیحة للمتعلّمین و الشّفقة علیهم و احتمال المؤن عنهم و إقالة عثرتهم و سدّ خلّتهم،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الاُستاذ أن تراه یخدمک بجسمه و یؤدّبک بقلبه؛ فجسمه خادمک و قلبه مؤدّبک، یخدمک تواضعا للّه و یؤدّبک تقرّبا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تواضع المتعلّمین لمن علّمهم الأسباب الألفاظ</w:t>
      </w:r>
      <w:r>
        <w:rPr>
          <w:rStyle w:val="FootnoteAnchor"/>
          <w:rtl w:val="true"/>
        </w:rPr>
        <w:footnoteReference w:id="721"/>
      </w:r>
      <w:r>
        <w:rPr>
          <w:rFonts w:ascii="IRNazanin" w:hAnsi="IRNazanin" w:eastAsia="IRNazanin"/>
          <w:color w:val="111111"/>
          <w:sz w:val="28"/>
          <w:sz w:val="28"/>
          <w:szCs w:val="28"/>
          <w:rtl w:val="true"/>
          <w:lang w:bidi="fa-IR"/>
        </w:rPr>
        <w:t>و دلّهم علی المعانی و أنطق ألسنتهم بفوائد الحکم و نوّر قلوبهم بمعرفة الحقائق بالتذلّل بین أیدیهم و حسن السّؤال عنهم و تعظیم أسمائهم و النّظر إلیهم بعین التّعظیم و الوقار و نشر فضائلهم</w:t>
      </w:r>
    </w:p>
    <w:p>
      <w:pPr>
        <w:pStyle w:val="BookText"/>
        <w:rPr/>
      </w:pPr>
      <w:r>
        <w:rPr>
          <w:rFonts w:ascii="IRNazanin" w:hAnsi="IRNazanin" w:eastAsia="IRNazanin"/>
          <w:color w:val="111111"/>
          <w:sz w:val="28"/>
          <w:sz w:val="28"/>
          <w:szCs w:val="28"/>
          <w:rtl w:val="true"/>
          <w:lang w:bidi="fa-IR"/>
        </w:rPr>
        <w:t>و الرّوایة عنهم فی مجالس الکبراء و إحیاء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تواضع الملوک لأهل الفضل فی الدّین بتقریر مجالسهم و الإقبال علیهم بالبرّ و النّظر إلیهم بعین التعظیم و تقدیمهم علی من سواهم، و رفع الحجاب عن أبوابهم و تفقّد أسباب الرعیّة</w:t>
      </w:r>
      <w:r>
        <w:rPr>
          <w:rStyle w:val="FootnoteAnchor"/>
          <w:rtl w:val="true"/>
        </w:rPr>
        <w:footnoteReference w:id="722"/>
      </w:r>
      <w:r>
        <w:rPr>
          <w:rFonts w:ascii="IRNazanin" w:hAnsi="IRNazanin" w:eastAsia="IRNazanin"/>
          <w:color w:val="111111"/>
          <w:sz w:val="28"/>
          <w:sz w:val="28"/>
          <w:szCs w:val="28"/>
          <w:rtl w:val="true"/>
          <w:lang w:bidi="fa-IR"/>
        </w:rPr>
        <w:t>و بسط العدل علی القریب و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تواضع الرّعیّة للملوک بالسّمع و الطّاعة فقد قال المصطفی صلی‌الله‌علیه‌و‌آله أمر بالسّمع</w:t>
      </w:r>
    </w:p>
    <w:p>
      <w:pPr>
        <w:pStyle w:val="BookText"/>
        <w:rPr/>
      </w:pPr>
      <w:r>
        <w:rPr>
          <w:rFonts w:ascii="IRNazanin" w:hAnsi="IRNazanin" w:eastAsia="IRNazanin"/>
          <w:color w:val="111111"/>
          <w:sz w:val="28"/>
          <w:sz w:val="28"/>
          <w:szCs w:val="28"/>
          <w:rtl w:val="true"/>
          <w:lang w:bidi="fa-IR"/>
        </w:rPr>
        <w:t xml:space="preserve">و الطّاعة لمن ولاّه اللّه الأمر و الملک علی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العباد و البلاد بتولیة اللّه إیّاه، لا بالقهر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تواضع الوالدین للأولاد بالتّربیة اللطیفة و تلقین الصّواب فی الصّغر و إماطة الأذی عنهم فی أحوال الضّعف و حملهم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الحمیدة و تأدیبهم فی الأوقات و إدناء أطفالهم و إیناسهم بنفسهم فی خلواتهم</w:t>
      </w:r>
    </w:p>
    <w:p>
      <w:pPr>
        <w:pStyle w:val="BookText"/>
        <w:rPr/>
      </w:pPr>
      <w:r>
        <w:rPr>
          <w:rFonts w:ascii="IRNazanin" w:hAnsi="IRNazanin" w:eastAsia="IRNazanin"/>
          <w:color w:val="111111"/>
          <w:sz w:val="28"/>
          <w:sz w:val="28"/>
          <w:szCs w:val="28"/>
          <w:rtl w:val="true"/>
          <w:lang w:bidi="fa-IR"/>
        </w:rPr>
        <w:t>ثمّ تواضع الأولاد لهم بحفظ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 والإقبال علیهم بالتّعظیم و القیام لهم فی المحافل و کفّ الأذی عنهم بالقول و الفعل و خفض الجناح لهم بالذّلّ و الرّحمة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تواضع العامّة من المؤمنین للّه بکثرة الرّکوع و السّجود، و تواضع بعضهم لبعض </w:t>
      </w:r>
    </w:p>
    <w:p>
      <w:pPr>
        <w:pStyle w:val="BookText"/>
        <w:rPr/>
      </w:pPr>
      <w:r>
        <w:rPr>
          <w:rFonts w:ascii="IRNazanin" w:hAnsi="IRNazanin" w:eastAsia="IRNazanin"/>
          <w:color w:val="111111"/>
          <w:sz w:val="28"/>
          <w:sz w:val="28"/>
          <w:szCs w:val="28"/>
          <w:rtl w:val="true"/>
          <w:lang w:bidi="fa-IR"/>
        </w:rPr>
        <w:t>عند الأخذ و الإعطاء و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یؤثر عن ابن مسعود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یحبّهم اللّه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و خشع قلبه، و لبس الدّون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الدّون من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قال أمیرالمؤمنین علیه‌السلام لابن الحنفیّة فیما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بنیّ إنّ تواضعک فی شرفک أشرف لک من شرف آبائک، فإنّ من أعطاه اللّه مالاً و جمالاً و شرفا و سلطانا فواسی فی ماله و عفّ فی جماله و تواضع فی شرفه و عدل فی سلطانه کتبه اللّه فی أعلی علّیّین من خالص ذکری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عن رسول اللّه صلی‌الله‌علیه‌و‌آله 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المتواضعین من عبادی فتواضعوا لهم، و إذا رأیتم المتکبّرین من عبادی فتکبّروا علیهم، فإنّ ذلک لهم صَغار و مذلّة</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الکبر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فاقبحها کبر الکافر بربّه الجاحد لدینه المستنکف عن السّجود لمعبوده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الملوک المتجبّرین فعلَ اللعین نمرود؛ تکبّر علی الخلیل إبراهیم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الملوک المؤمنین باستعمال الرّسوم و العادات فی الحَجب و المنع و التّقریب و 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الأغنیاء مع الفقراء عند أداء ما وجب علیهم من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العلماء الذین أعجبوا بعلمهم و لم یحجزهم الورع الصّادق عن ذمیم أفعالهم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العلماء بعلمهم أکبر من کبر الملوک بملکهم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کبر العامّة فیما بینهم بالأنساب و الأموال و الخدم و العبید و غیر ذلک من أنواع </w:t>
      </w:r>
    </w:p>
    <w:p>
      <w:pPr>
        <w:pStyle w:val="BookText"/>
        <w:rPr/>
      </w:pPr>
      <w:r>
        <w:rPr>
          <w:rFonts w:ascii="IRNazanin" w:hAnsi="IRNazanin" w:eastAsia="IRNazanin"/>
          <w:color w:val="111111"/>
          <w:sz w:val="28"/>
          <w:sz w:val="28"/>
          <w:szCs w:val="28"/>
          <w:rtl w:val="true"/>
          <w:lang w:bidi="fa-IR"/>
        </w:rPr>
        <w:t>الزّینة،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ثمّ أخبر بمعاندتهم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کلّ آیة لا یؤمنوا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إعجابا و تکبرّا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سبیل الرّشد لا یتّخذوه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و تجبّرا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سبیل الغیّ یتّخذوه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 و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و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عنها غافلین</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یجادلون فی آیات اللّه بغیر سلطان أتیهم إن فی صدورهم إلاّ کبر ما هم ببالغیه فاستعذ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فیما روی عن ابنمسعود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ذرّة من کبر</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عدوّ الإیمان؛ عدوّ جائر شدید القهر و القدرة، لا یلبسه عبد تقیّ و لا یتردّی به مؤمن زکیّ، لأ نّه أوّل ذنب عُصی اللّه به، و منه یتفرّع سائر المعاصی مثل الحسد و الحرص و ردّ الحق و سوء الظنّ و الرّکون إلی الدّنیا و طول الأمل و أخذ الحرام و الشّبهات، و عاقبته دخول النّار و الخلود فیها، قال اللّه یحکی قول خزنة جهنّم لمستوجبیها عند حضورهم الأبواب و وقوفهم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أبواب جهنم خالدین فیها فبئس مثوی المتکبّرین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طوبی لعبد تواضع للّه و افتقر إلیه و افتخر به، کیف یرفعه اللّه غدا مع الأبرار علی سرر المجد فی دار القرار، و ویل لعبد تکبّر علی أولیاء اللّه و افتخر بالدّنیا و رکن إلیها وأعجب بها، کیف یضعه اللّه غدا مع الفجّار فی دار البوار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التّوفیق لإقامة حقّ العبودیّة بإظهار التّواضع و السّکینة،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الکبر و أخلاق المتکبّرین و العدول عن سِیَر المؤمنین و آثار الصّالحین و أخلاق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المتّقین و سنن المرسلین، إنّه ملک کریم</w:t>
      </w:r>
      <w:r>
        <w:rPr>
          <w:rFonts w:eastAsia="IRNazanin" w:cs="IRNazanin"/>
          <w:color w:val="111111"/>
          <w:sz w:val="28"/>
          <w:szCs w:val="28"/>
          <w:rtl w:val="true"/>
          <w:lang w:bidi="fa-IR"/>
        </w:rPr>
        <w:t xml:space="preserve">. </w:t>
      </w:r>
      <w:bookmarkStart w:id="169" w:name="pg7559_88048"/>
    </w:p>
    <w:p>
      <w:pPr>
        <w:pStyle w:val="Heading2"/>
        <w:numPr>
          <w:ilvl w:val="1"/>
          <w:numId w:val="1"/>
        </w:numPr>
        <w:rPr/>
      </w:pPr>
      <w:bookmarkStart w:id="170" w:name="__RefHeading___Toc2941412_1051229030"/>
      <w:bookmarkStart w:id="171" w:name="_Toc57"/>
      <w:bookmarkEnd w:id="169"/>
      <w:bookmarkEnd w:id="170"/>
      <w:r>
        <w:rPr>
          <w:rtl w:val="true"/>
        </w:rPr>
        <w:t>ذکر إرادات شریفة لا بدّ للعبد من حفظها و اجتناب أضدادها</w:t>
      </w:r>
      <w:bookmarkEnd w:id="171"/>
    </w:p>
    <w:p>
      <w:pPr>
        <w:pStyle w:val="BookText"/>
        <w:rPr/>
      </w:pPr>
      <w:r>
        <w:rPr>
          <w:rFonts w:ascii="IRNazanin" w:hAnsi="IRNazanin" w:eastAsia="IRNazanin"/>
          <w:color w:val="111111"/>
          <w:sz w:val="28"/>
          <w:sz w:val="28"/>
          <w:szCs w:val="28"/>
          <w:rtl w:val="true"/>
          <w:lang w:bidi="fa-IR"/>
        </w:rPr>
        <w:t>منها النّصیحة فهی إصلاح اُمور الخلق مع إرادة الخیر بهم و دلالتهم علی الحقّ و استتمام النّعمة علیهم دنیا و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لمن ترکها، و الآخرة لمن طلبها، و النّصیحة لمن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لایبلغ العبد درجة النّصیحة حتّی یبذلها لمن أراد قتله أو سلْب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إنّما الدّین النّصیحة للّه و لرسوله و لأئمّة المسلمین عامّة</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الدّین النّصیحة، و وسطه القسط، و أصله الأمن، و هلاکه الطّمع و آفته البدعة، و زینته التّقوی، و حلیته التّواضع، و جماله الأدب، و قوامه الصّبر،</w:t>
      </w:r>
    </w:p>
    <w:p>
      <w:pPr>
        <w:pStyle w:val="BookText"/>
        <w:rPr/>
      </w:pPr>
      <w:r>
        <w:rPr>
          <w:rFonts w:ascii="IRNazanin" w:hAnsi="IRNazanin" w:eastAsia="IRNazanin"/>
          <w:color w:val="111111"/>
          <w:sz w:val="28"/>
          <w:sz w:val="28"/>
          <w:szCs w:val="28"/>
          <w:rtl w:val="true"/>
          <w:lang w:bidi="fa-IR"/>
        </w:rPr>
        <w:t>و وقاره الفهم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ضدّها الحسد؛ و هو إرادة الشّرّ بالخلق و وقوعهم فی البلاء و المحن و زوال النّعم عنهم دنیا و دینا و حلول الشّدائد بهم، و قد ذمّ اللّه الحاسد و جعله أقصی غایة</w:t>
      </w:r>
    </w:p>
    <w:p>
      <w:pPr>
        <w:pStyle w:val="BookText"/>
        <w:rPr/>
      </w:pPr>
      <w:r>
        <w:rPr>
          <w:rFonts w:ascii="IRNazanin" w:hAnsi="IRNazanin" w:eastAsia="IRNazanin"/>
          <w:color w:val="111111"/>
          <w:sz w:val="28"/>
          <w:sz w:val="28"/>
          <w:szCs w:val="28"/>
          <w:rtl w:val="true"/>
          <w:lang w:bidi="fa-IR"/>
        </w:rPr>
        <w:t>الشّرّ و أمر بالاستعاذة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7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عن الصّادق علیه‌السلام</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فی الأثر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الحسد فإنّ الحسد یأکل الحسنات کما تأکل النّار الحطب</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فدته نفسی قبل النّفوس، علیه سلام اللّه ما کرّ الجدیدان و اختلف العصران </w:t>
      </w:r>
      <w:r>
        <w:rPr>
          <w:rFonts w:eastAsia="IRNazanin" w:cs="IRNazanin"/>
          <w:color w:val="111111"/>
          <w:sz w:val="28"/>
          <w:szCs w:val="28"/>
          <w:rtl w:val="true"/>
          <w:lang w:bidi="fa-IR"/>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حسد إلاّ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علما فهو یعمل به و یعلّمه النّاس، و رجل آتاه اللّه مالاً فهو ینفقه فی سبیل اللّه‌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منهم من جعل ضدّ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و اعتمد فی ذلک قول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تنصحنّ لمن یراک غششته</w:t>
      </w:r>
    </w:p>
    <w:p>
      <w:pPr>
        <w:pStyle w:val="BookText"/>
        <w:rPr/>
      </w:pPr>
      <w:r>
        <w:rPr>
          <w:rFonts w:ascii="IRNazanin" w:hAnsi="IRNazanin" w:eastAsia="IRNazanin"/>
          <w:color w:val="111111"/>
          <w:sz w:val="28"/>
          <w:sz w:val="28"/>
          <w:szCs w:val="28"/>
          <w:rtl w:val="true"/>
          <w:lang w:bidi="fa-IR"/>
        </w:rPr>
        <w:t>بعض النّصیحة للملامة أقرب</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من ذهب إلی هذا جعل حدّ النّصیحة إظهارک عیب أخیک له علی سبیل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عیبه عنه کی یطّلع علیه فیقابل</w:t>
      </w:r>
      <w:r>
        <w:rPr>
          <w:rStyle w:val="FootnoteAnchor"/>
          <w:rtl w:val="true"/>
        </w:rPr>
        <w:footnoteReference w:id="737"/>
      </w:r>
      <w:r>
        <w:rPr>
          <w:rFonts w:ascii="IRNazanin" w:hAnsi="IRNazanin" w:eastAsia="IRNazanin"/>
          <w:color w:val="111111"/>
          <w:sz w:val="28"/>
          <w:sz w:val="28"/>
          <w:szCs w:val="28"/>
          <w:rtl w:val="true"/>
          <w:lang w:bidi="fa-IR"/>
        </w:rPr>
        <w:t>باللوم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فلیس منّا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قول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 العقل من انتصحه</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کلّ ذلک دالّ علی أ نّ ضدّ النّصیحة الغشّ</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قریب من الأوّل لأ نّ الغلّ و الغشّ و الحسد أشکال لایفارق أحدهما صاحبه،و الغلّ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 هی إرادة کتمان ما وجب إظهارة،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یخونَ فی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یخن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بما غلّ یوم القیامة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غلیان القلب بالبغض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روی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 علیه‌السلامبخیف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مقالتی فوعاها ثمّ أدّاها إلی من لم یسمعها، فربّ حامل فقه لا فقه له، و 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لایغلّ علیهنّ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 طاعة ذوی الأمر، و لزوم الجماعة، فإنّ دعوتهم تکون من ورائهم</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منها الشّفقة و هی إرادة بقاء النّعم علی المنعم و قیامه فیها بالشّکر، و إخراج الحقوق منها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ضرب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هم من خشیة ربّهم مشفقون</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خائفون</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قال اللّه تعالی فی وصف من أبی حمل 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فأبین أن یحملنها و أشفقن منها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 هو الخوف و الخشیة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هی إرادة هلاک من خالفک قولاً أو فعلاً أو دینا أو طبعا، و إیراد الضّرار علیه، و إنزال المکروه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ضدّ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ضدّ العدوّ الولیّ، و هو مشهور فی اللغة مأثور فی السّنن، یدلّ علیه قول المصطفی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7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یذلّ من والیتَ و لا یعزّ من عادیتَ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ثمرة العداوة الخذلان، و ثمرة الولایة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ولیّ المؤمنین</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دلّ علی أ نّ ضدّ العداوة علی الحقیقة الولایة</w:t>
      </w:r>
    </w:p>
    <w:p>
      <w:pPr>
        <w:pStyle w:val="BookText"/>
        <w:rPr/>
      </w:pPr>
      <w:r>
        <w:rPr>
          <w:rFonts w:ascii="IRNazanin" w:hAnsi="IRNazanin" w:eastAsia="IRNazanin"/>
          <w:color w:val="111111"/>
          <w:sz w:val="28"/>
          <w:sz w:val="28"/>
          <w:szCs w:val="28"/>
          <w:rtl w:val="true"/>
          <w:lang w:bidi="fa-IR"/>
        </w:rPr>
        <w:t>و ثمرة 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الاُلفة، و هی إرادة الموافقة مع حسن المعرفة، و التّألیف جمع الأجزاء المتشتّتة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فی وصف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 نّ اللّه یزجی سحابا ثمّ یؤلّف بینه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قال فی وصف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ألّف بین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جمعها علی حسن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أنفقت ما فی الأرض جمیعا ما ألّفت بین قلوبهم و لکنّ اللّه ألّف بینهم إنّه عزیز</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إرادة الأخذ فی العمل بالاستثناء</w:t>
      </w:r>
      <w:r>
        <w:rPr>
          <w:rStyle w:val="FootnoteAnchor"/>
          <w:rtl w:val="true"/>
        </w:rPr>
        <w:footnoteReference w:id="751"/>
      </w:r>
      <w:r>
        <w:rPr>
          <w:rFonts w:ascii="IRNazanin" w:hAnsi="IRNazanin" w:eastAsia="IRNazanin"/>
          <w:color w:val="111111"/>
          <w:sz w:val="28"/>
          <w:sz w:val="28"/>
          <w:szCs w:val="28"/>
          <w:rtl w:val="true"/>
          <w:lang w:bidi="fa-IR"/>
        </w:rPr>
        <w:t>و عند الفقهاء هی عقد القلب علی أداء ذلک الفعل جنس الفرض أو عین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و نیّة الفاجر شرّ من عمله</w:t>
      </w:r>
      <w:r>
        <w:rPr>
          <w:rStyle w:val="FootnoteAnchor"/>
          <w:rtl w:val="true"/>
        </w:rPr>
        <w:footnoteReference w:id="752"/>
      </w:r>
      <w:r>
        <w:rPr>
          <w:rFonts w:ascii="IRNazanin" w:hAnsi="IRNazanin" w:eastAsia="IRNazanin"/>
          <w:color w:val="111111"/>
          <w:sz w:val="28"/>
          <w:sz w:val="28"/>
          <w:szCs w:val="28"/>
          <w:rtl w:val="true"/>
          <w:lang w:bidi="fa-IR"/>
        </w:rPr>
        <w:t>یعنی إرادة المؤمن الثبات علی الطّاعة إلی آخر العمر أفضل من عمله الّذی یباشره فی الوقت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جعل معنی النیّة الإخلاص، و هو أنفع له من سائر عمله لأنّه بها یقبل، و ریاء الفاجر أضرّ له من سائر أعماله لأنّه بالرّیاء تردّ علیه، فلا یحصل له شیٔ </w:t>
      </w:r>
    </w:p>
    <w:p>
      <w:pPr>
        <w:pStyle w:val="BookText"/>
        <w:rPr/>
      </w:pPr>
      <w:r>
        <w:rPr>
          <w:rFonts w:ascii="IRNazanin" w:hAnsi="IRNazanin" w:eastAsia="IRNazanin"/>
          <w:color w:val="111111"/>
          <w:sz w:val="28"/>
          <w:sz w:val="28"/>
          <w:szCs w:val="28"/>
          <w:rtl w:val="true"/>
          <w:lang w:bidi="fa-IR"/>
        </w:rPr>
        <w:t>و قال الحسن</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الجنّة الجنّة و أهل النّار النّار النیّاتُ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قدیمة و حدیثة؛ أمّا القدیمة فهی إرادة أداء ما أمر به عند بلوغه إلی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الحدیثة فهی استیناف تلک الإرادة مع الإتمام</w:t>
      </w:r>
      <w:r>
        <w:rPr>
          <w:rStyle w:val="FootnoteAnchor"/>
          <w:rtl w:val="true"/>
        </w:rPr>
        <w:footnoteReference w:id="754"/>
      </w:r>
      <w:r>
        <w:rPr>
          <w:rFonts w:ascii="IRNazanin" w:hAnsi="IRNazanin" w:eastAsia="IRNazanin"/>
          <w:color w:val="111111"/>
          <w:sz w:val="28"/>
          <w:sz w:val="28"/>
          <w:szCs w:val="28"/>
          <w:rtl w:val="true"/>
          <w:lang w:bidi="fa-IR"/>
        </w:rPr>
        <w:t>عند ابتداء</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من أعمال</w:t>
      </w:r>
      <w:r>
        <w:rPr>
          <w:rStyle w:val="FootnoteAnchor"/>
          <w:rtl w:val="true"/>
        </w:rPr>
        <w:footnoteReference w:id="755"/>
      </w:r>
      <w:r>
        <w:rPr>
          <w:rFonts w:ascii="IRNazanin" w:hAnsi="IRNazanin" w:eastAsia="IRNazanin"/>
          <w:color w:val="111111"/>
          <w:sz w:val="28"/>
          <w:sz w:val="28"/>
          <w:szCs w:val="28"/>
          <w:rtl w:val="true"/>
          <w:lang w:bidi="fa-IR"/>
        </w:rPr>
        <w:t>الإسلام لم تحضره فقد أجزأت النیّة القدیمة فی الإسلام، و لیس هذا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الأمل و هی إرادة البقاء فی الدّنیا لوجود منیته و هو مذموم، أو کسب خیر و هو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التمتّع و هو إرادة الانتفاع بالملاذّ و شکله التنعّم، و هو إرادة الکون فی النّعمة و التّلذّذ بها،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 و یلههم الأمل فسوف یعلمون</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منها الطّمع و هو إرادة وجود المأمول، فإذا کان إلی اللّه فهو محمود و إذا کان إلی الخلق فهو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عند اللّه بالتّقوی و عند الخلق</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الطّامع قفل علی قلب المطموع فیه، لا یطمع فیمن بیده مفتاح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المسیح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الطّمع من قلبک تحلّ القید من رجلک و تسلم سالما إلی بیتک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الإرادة یرجع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الدّنیا، و إرادة الآخرة، و إرادة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أراد الدّنیا أسهر اللیل و أظمأ النّهار و قطع المفاوز و رکب البحار و جمع الأموال و طلب الأرباح بأنواع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الآخرة أسهر اللّیل راکعا و ساجدا و باکیا و داعیا و صام النّهار خاشعا و خاضعا و خائفا و راجیا، و صحب الأبرار خادما ناصحا، و خدم العلماء معظّما موقّرا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المولی أحسن الظنّ و أخلص العمل و أصفی الهمّة و رأی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فمرید الدّنیا مغرور، و مرید العقبی مذکور، و مرید المولی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نادم، و مرید العقبی سالم، و مرید المولی ناعم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مکروب، و مرید العقبی محجوب، و مرید المولی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حاف، و مرید العقبی واف، و مرید المولی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غدّار، و مرید العقبی صبّار، و مرید المولی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مریب، و مرید العقبی لبیب، و مرید المولی منیب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حقیر، و مرید العقبی فقیر، و مرید المولی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عنید، و مرید العقبی رشید، و مرید المولی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کئیب</w:t>
      </w:r>
      <w:r>
        <w:rPr>
          <w:rStyle w:val="FootnoteAnchor"/>
          <w:rtl w:val="true"/>
        </w:rPr>
        <w:footnoteReference w:id="758"/>
      </w:r>
      <w:r>
        <w:rPr>
          <w:rFonts w:ascii="IRNazanin" w:hAnsi="IRNazanin" w:eastAsia="IRNazanin"/>
          <w:color w:val="111111"/>
          <w:sz w:val="28"/>
          <w:sz w:val="28"/>
          <w:szCs w:val="28"/>
          <w:rtl w:val="true"/>
          <w:lang w:bidi="fa-IR"/>
        </w:rPr>
        <w:t>، و مرید العقبی غریب، و مرید المولی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غنیّ، و مرید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مرید المولی 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غافل، و مرید العقبی عاقل، و مرید المولی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مرید الدّنیا متکبّر، و مرید العقبی مفتقر، و مرید المولی مفتخر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 و منکم من یرید الآخرة</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فأین مرید اللّه</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للمرید فترة و لا للعارف علامة و لا للصّادق دعوی و لا للمحبّ </w:t>
      </w:r>
    </w:p>
    <w:p>
      <w:pPr>
        <w:pStyle w:val="BookText"/>
        <w:rPr/>
      </w:pPr>
      <w:r>
        <w:rPr>
          <w:rFonts w:ascii="IRNazanin" w:hAnsi="IRNazanin" w:eastAsia="IRNazanin"/>
          <w:color w:val="111111"/>
          <w:sz w:val="28"/>
          <w:sz w:val="28"/>
          <w:szCs w:val="28"/>
          <w:rtl w:val="true"/>
          <w:lang w:bidi="fa-IR"/>
        </w:rPr>
        <w:t>شکوی و لا للخائف قرار و لا لأحد من اللّه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أردت أن تتقرّب إلی ربّک و تنقطع إلیه و تقرّ له بالعبودیّة، فتعلّم ما أمرک به ثمّ احرص علی أدائه و تعلّم ما نهاک عنه، ثمّ اجتنبه و تفکّر فیما وعدک فکیف أوعدک، و ارتغب فیما یرضیه عنک و انظر فیما عهد إلیک و فیما یسألک عنه و ماذا یقول لک إذا ما قدمت علیه، و کیف خوّفک و کیف بشّرک و کیف أنعم علیک و کیف یحصی علیک کتابک </w:t>
      </w:r>
      <w:r>
        <w:rPr>
          <w:rStyle w:val="FootnoteAnchor"/>
          <w:rtl w:val="true"/>
        </w:rPr>
        <w:footnoteReference w:id="760"/>
      </w:r>
      <w:r>
        <w:rPr>
          <w:rFonts w:ascii="Amiri" w:hAnsi="Amiri" w:eastAsia="Amiri" w:cs="Amiri"/>
          <w:color w:val="111111"/>
          <w:sz w:val="28"/>
          <w:sz w:val="28"/>
          <w:szCs w:val="28"/>
          <w:rtl w:val="true"/>
          <w:lang w:bidi="ar-SA"/>
        </w:rPr>
        <w:t>و کیف بیّنت</w:t>
      </w:r>
      <w:r>
        <w:rPr>
          <w:rStyle w:val="FootnoteAnchor"/>
          <w:rtl w:val="true"/>
        </w:rPr>
        <w:footnoteReference w:id="761"/>
      </w:r>
      <w:r>
        <w:rPr>
          <w:rFonts w:ascii="IRNazanin" w:hAnsi="IRNazanin" w:eastAsia="IRNazanin"/>
          <w:color w:val="111111"/>
          <w:sz w:val="28"/>
          <w:sz w:val="28"/>
          <w:szCs w:val="28"/>
          <w:rtl w:val="true"/>
          <w:lang w:bidi="fa-IR"/>
        </w:rPr>
        <w:t>لک بحسابک و عمّا یسألک و بم یعاقبک و بم یثیبک و کیف یصدرک من بین یدیه إلی جنّة عالیة أو نار حامیة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172" w:name="pg7559_88055"/>
    </w:p>
    <w:p>
      <w:pPr>
        <w:pStyle w:val="Heading2"/>
        <w:numPr>
          <w:ilvl w:val="1"/>
          <w:numId w:val="1"/>
        </w:numPr>
        <w:rPr/>
      </w:pPr>
      <w:bookmarkStart w:id="173" w:name="__RefHeading___Toc2941414_1051229030"/>
      <w:bookmarkStart w:id="174" w:name="_Toc58"/>
      <w:bookmarkEnd w:id="172"/>
      <w:bookmarkEnd w:id="173"/>
      <w:r>
        <w:rPr>
          <w:rtl w:val="true"/>
        </w:rPr>
        <w:t>ذکر أقسام الذّکر و أنواعه</w:t>
      </w:r>
      <w:bookmarkEnd w:id="17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الظّاهر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نفل، أمّا الفرض فأداء المأمور به و اجتناب المنهیّ عنه، و أمّا النّفل فهو الأذکار التی تجری علی لسان العبد مثل التسبیح و التحمید و التهلیل و التکبیر و التمجید و الصّلاة علی النبیّ محمّد و آله علیهم‌السلام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أدوم من ذکر الظّاهر؛ لأ نّ العبد لم یؤمر بإدمان الذّکر ظاهرا و أمر بإدمانه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فی السّرّ و العلانیة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و هو نوع من الذّکر خصّه اللّه تأکیدا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محلّ الذّاکرین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الذّکر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یدعونه مستغفرین لأهل الذّکر مصلّین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لیخرجکم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ظلمات النّسیان إلی أبواب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أمرهم بإدمان ذکره و أطلق لهم الذّکر علی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تحیّتهم بألطف القول و أطیب التّسلیم تشریفا لحال الذّاکر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لهم أجرا کریما</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یعنی ثوابا حسنا بین المقرّبین فی منازل الذّاکرین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أطیعونی فی دار الفناء آتیتکم الجنّة فی دار البقاء، فهل یسع العبد نسیان معبوده و الإعراض عنه بعد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من ذکرنی بالطّاعة ذکرته بالرّحمة، و من ذکرنی بالمعصیة ذکرته باللعنة، فالزم طاعتی و احذر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روی أبوهریرة عن رسول‌اللّه صلی‌الله‌علیه‌و‌آله 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بی، و أنا معه حین یذکرنی؛ فإن ذکرنی فی نفسه ذکرته فی نفسی، فإن ذکرنی فی ملأ ذکرته فی ملأ خیر منهم، فإن اقترب إلیّ شبرا اقتربت إلیه ذراعا، و إن اقترب إلیّ ذراعا اقتربت إلیه باعا، و إن أتانی بمشی أتیته هرولة</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من العبد القلب، و من اللّه الغیب المستور عن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و الرّسل و الأنبیاء صلوات اللّه علیهم،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إقباله علی العبد بأنواع البرّ، و الذّراع عقب الشّبر و الباع أثر الذّراع، و الهرولة بعد المشی تحقیق للوعد و تقریب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بالعشیّ و الأبکار أفضل من حطم السّیوف فی سبیل اللّه</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 ناعم سالم غانم؛ ناعم بالذکر، سالم من الوزر، غانم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الصّالحین تنزل الرّحمة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الباری تنزل طرف الفوائد فی تلک المشاهد علی تلک الموائد،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قلیل ذکر اللّه العباد أکبر من ذکر العباد إیّاه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بین سیفین و ذکر بین ذکرین و ذنب بین فرضین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لنبیّه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الکافر حتّی یسلم، فإن خرج من الإسلام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بین 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العبد بالتّوفیق حتّی یذکره و ذکره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ذنب بین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w:t>
      </w:r>
    </w:p>
    <w:p>
      <w:pPr>
        <w:pStyle w:val="BookText"/>
        <w:rPr/>
      </w:pPr>
      <w:r>
        <w:rPr>
          <w:rFonts w:ascii="IRNazanin" w:hAnsi="IRNazanin" w:eastAsia="IRNazanin"/>
          <w:color w:val="111111"/>
          <w:sz w:val="28"/>
          <w:sz w:val="28"/>
          <w:szCs w:val="28"/>
          <w:rtl w:val="true"/>
          <w:lang w:bidi="fa-IR"/>
        </w:rPr>
        <w:t>علی العبد أن لا یذنب فإذا أذنب، فرض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أطیب العیش ما کان فیه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 ونشر الآلاء فی بساتین العلماء، وموافقة الحقّ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الاستیناس بالذّکر مع الصّدق و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 هی نسیان ما فرض اللّه علیه، و اشتغال الخاطر بما لا یعنیه، و السّهو عن المنن السّابقة و النّعم السّابغة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الغفلة عن ذکر من لا یغفل عن برّک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دعاء أمیرالمؤمنین علیه‌السلام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ذکره شرف للذّاکرین، و یا من شکره فوز للشّاکرین، و یا من طاعته نجاة للمطیعین، اشغل قلوبنا بذکرک عن کلّ ذکر، و ألسنتنا بشکرک عن کلّ شکر، و جوارحنا بطاعتک عن کلّ طاعة حتّی ینصرف کتّاب السیّئات عنّا بصحیفة خالیة من ذکر سیّئاتنا، و یتولّی کتّاب الحسنات من عندنا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مسرورین بما کتبوا من حسناتنا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أیّام حیاتنا و تصرّمت مدد أعمارنا، فاجعل ختام ما یحصی علینا کتبة أعمالنا توبة مقبولة لا نوقف بعدها علی ذنب اجترحناه و لا معصیة اقترفناها، و لا تکشف لنا سترا علی رؤوس الأشهاد یوم تبلی أخبار العباد، إنّک رحیم بمن دعاک مستجیب لمن ناداک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175" w:name="pg7559_88058"/>
    </w:p>
    <w:p>
      <w:pPr>
        <w:pStyle w:val="Heading2"/>
        <w:numPr>
          <w:ilvl w:val="1"/>
          <w:numId w:val="1"/>
        </w:numPr>
        <w:rPr/>
      </w:pPr>
      <w:bookmarkStart w:id="176" w:name="__RefHeading___Toc2941416_1051229030"/>
      <w:bookmarkStart w:id="177" w:name="_Toc59"/>
      <w:bookmarkEnd w:id="175"/>
      <w:bookmarkEnd w:id="176"/>
      <w:r>
        <w:rPr>
          <w:rtl w:val="true"/>
        </w:rPr>
        <w:t>ذکر الفقر و الغناء</w:t>
      </w:r>
      <w:bookmarkEnd w:id="177"/>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مادام فی دار المحنة کان الفقر أصلح له من الغنا، فإذا فارقها فالغنا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أن یکون النّاس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ملّة واحدة، و هی الکفر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 لمن یکفر بالرحمان لبیوتهم سقفا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تغلیظا للمحنة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معارج علیها</w:t>
      </w:r>
    </w:p>
    <w:p>
      <w:pPr>
        <w:pStyle w:val="BookText"/>
        <w:rPr/>
      </w:pPr>
      <w:r>
        <w:rPr>
          <w:rFonts w:ascii="IRNazanin" w:hAnsi="IRNazanin" w:eastAsia="IRNazanin"/>
          <w:color w:val="111111"/>
          <w:sz w:val="28"/>
          <w:sz w:val="28"/>
          <w:szCs w:val="28"/>
          <w:rtl w:val="true"/>
          <w:lang w:bidi="fa-IR"/>
        </w:rPr>
        <w:t>یظهرو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مراقی یرتقون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لبیوتهم أبوابا و سررا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البیوت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یتّکئون وزخرفا و إن کلّ ذلک لمّا متاع الحیاة الدّنیا</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عند ربّک للمتّقین</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یعنی ثواب الجنّة أفضل لمن اتّقی زینة الدّنیا و زهد فیها</w:t>
      </w:r>
    </w:p>
    <w:p>
      <w:pPr>
        <w:pStyle w:val="BookText"/>
        <w:rPr/>
      </w:pPr>
      <w:r>
        <w:rPr>
          <w:rFonts w:ascii="IRNazanin" w:hAnsi="IRNazanin" w:eastAsia="IRNazanin"/>
          <w:color w:val="111111"/>
          <w:sz w:val="28"/>
          <w:sz w:val="28"/>
          <w:szCs w:val="28"/>
          <w:rtl w:val="true"/>
          <w:lang w:bidi="fa-IR"/>
        </w:rPr>
        <w:t>دلّت الآیة أ نّ فقر الکافر مصلحة المؤمن، فوجب أ نّ غناه مفسدة له فی حدّ المحنة إلاّ من عصمه اللّه مثل نبیّ أو وصیّ أو ولیّ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بسط اللّه الرّزق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الملک حسب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لطلبوا ما لیس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مقترناً بالخیرة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بعباده خبیر بصیر</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یعنی بمصالح عباده عالم، فیدبّر أحوالهم بالحکمة </w:t>
      </w:r>
    </w:p>
    <w:p>
      <w:pPr>
        <w:pStyle w:val="BookText"/>
        <w:rPr/>
      </w:pPr>
      <w:r>
        <w:rPr>
          <w:rFonts w:ascii="IRNazanin" w:hAnsi="IRNazanin" w:eastAsia="IRNazanin"/>
          <w:color w:val="111111"/>
          <w:sz w:val="28"/>
          <w:sz w:val="28"/>
          <w:szCs w:val="28"/>
          <w:rtl w:val="true"/>
          <w:lang w:bidi="fa-IR"/>
        </w:rPr>
        <w:t>نبّهت الآیة أنّ الغنا سبب البغی و الطّغیان، و الفقر سبب الصّلاح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أزین بالمؤمن من العذار الجیّد علی خدّ الفرس</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فدته نفسی قبل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أحبّنی و أطاع أمری فأقلل له المال و الولد، اللّهم من أبغضنی و عصی أمری فأکثر له المال و الولد</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فیما روی عن ابن‌جریج، عن عطاء، عن ابن‌عبّاس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تلمّض الفقیر عند شهوة یشتهیها و لا یقدر علیها خیر من عبادة الغنیّ سبعین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الأئمّة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أنصف النّاس فقد ظفر بالجنّة العالیة القصوی، و من کان الفقر أحبّ إلیه من الغنا فلو اجتهد عبّاد الحرمین لم یدرکوا فضل ما یعطی</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فی الفقر راحة البدن و سقوط الحقوق و فراغة القلب و انتظار الفرج و خفّة الحساب و فی الغنا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 اختیار و رضا؛ دلالة جبرائیل و اختیار محمّد و رضا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الفقر فی الظّاهر عدم المال، و فی الباطن الحاجة إلی الخلق، و ضدّه الغنا و هو فی الظاهر وجود الملک و فی الباطن الإیاسة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الغناء علی وجوه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سلامة الأعضاء عن العاهات و کمال الآلة مع حصول المعانی، و ضدّ هذا </w:t>
      </w:r>
    </w:p>
    <w:p>
      <w:pPr>
        <w:pStyle w:val="BookText"/>
        <w:rPr/>
      </w:pPr>
      <w:r>
        <w:rPr>
          <w:rFonts w:ascii="IRNazanin" w:hAnsi="IRNazanin" w:eastAsia="IRNazanin"/>
          <w:color w:val="111111"/>
          <w:sz w:val="28"/>
          <w:sz w:val="28"/>
          <w:szCs w:val="28"/>
          <w:rtl w:val="true"/>
          <w:lang w:bidi="fa-IR"/>
        </w:rPr>
        <w:t>الغنا فساد الآلة مع عدم المعانی، و کلّ عضو یفتقر إلی معنی فوجود ذلک المعنی غناه و عدمه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القناعة و ثمرتها الرّاحة، و ضدّها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القانع غنیّ و إن جاع و عری، و الحریص فقیر و إن ملک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و العزّ خرجا یجولان، فلقیا القناعة فاستقرّا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الیأس و ضدّه الطّمع،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فقر حاضر، و الیأس غناء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الطّامع فقیر و إن ملک الدّنیا، و الآیس غنیّ و إن امتحن بالبلاء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و ضدّه الجهل، و العالم غنیّ لأ نّه لا یحتاج إلی تفقّد الأسباب من غیره، و الجاهل فقیر لأنّه قد انغلق علیه أبواب الإرشاد</w:t>
      </w:r>
    </w:p>
    <w:p>
      <w:pPr>
        <w:pStyle w:val="BookText"/>
        <w:rPr/>
      </w:pPr>
      <w:r>
        <w:rPr>
          <w:rFonts w:ascii="IRNazanin" w:hAnsi="IRNazanin" w:eastAsia="IRNazanin"/>
          <w:color w:val="111111"/>
          <w:sz w:val="28"/>
          <w:sz w:val="28"/>
          <w:szCs w:val="28"/>
          <w:rtl w:val="true"/>
          <w:lang w:bidi="fa-IR"/>
        </w:rPr>
        <w:t>و من دعاء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بالعلم، و زیّنّی بالحلم، و جمّلنی بالتقوی، و أکرمنی بالعافیة، یا ولیّ العافیة</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منها إکمال الطّاعة و ضدّ هذا الغناء، الوقوع فی المعصیة لانّ المطیع غنیّ و غناه ثواب الأبد و العاصی فقیر و فقره عقاب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الجنّة و هی غایة الغنا و ضدّها النّار، و هی غایة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فاقة بعد الجنّة و لا غناء، بعد النّار و من أغناه اللّه بدخول الجنّة فقد</w:t>
      </w:r>
    </w:p>
    <w:p>
      <w:pPr>
        <w:pStyle w:val="BookText"/>
        <w:rPr/>
      </w:pPr>
      <w:r>
        <w:rPr>
          <w:rFonts w:ascii="IRNazanin" w:hAnsi="IRNazanin" w:eastAsia="IRNazanin"/>
          <w:color w:val="111111"/>
          <w:sz w:val="28"/>
          <w:sz w:val="28"/>
          <w:szCs w:val="28"/>
          <w:rtl w:val="true"/>
          <w:lang w:bidi="fa-IR"/>
        </w:rPr>
        <w:t>أنزله أفضل منازل الأغنیاء و من أفقره اللّه بدخول النّار فقد أصعب</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أشرف مقامات الغنا الاستغناء باللّه و الفقر إلیه،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الغنی و انتم الفقراء</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استغنی أحد باللّه إلاّ احتاج النّاس إلیه</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لا یستغنی باللّه إلاّ من رأی منّته بقلبه، و نظر إلی برّه بعین الیقین، و شاهد أسباب القدرة بحقائق المعرفة، و أبصر خزائن الغیب بأنوار الفهم، و استسلم لواردات المشیئة بقوّة التسلیم، و طار بأجنحة التّأیید فی حجب الملکوت و غاص بأقدام الصّدق فی بحار الفضل، و طاف حول المملکة علی مراکب الأفکار، و عبر أمواج المحن بعین الاعتبار، و انقطع إلی الحقّ متذلّلاً بالافتقار، و سکن علی بابه متردّیا بالافتخار، فهذه مراتب الغنا و وجوه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الفقر قید المعاصی و لباس الذلّ و سبب التّواضع، و الغنا میدان الذّنوب و لباس الکفر، فاستغن باللّه و افتقر إلیه و توکّل علیه و اعتصم به، فعنده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الکفایة و العنایة، و منه الولایة و الرّعایة، و هو الکافی لمن توکّل علیه، و الوافی لمن فوّض إلیه، و هو حسبنا و نعم الوکیل</w:t>
      </w:r>
      <w:r>
        <w:rPr>
          <w:rFonts w:eastAsia="IRNazanin" w:cs="IRNazanin"/>
          <w:color w:val="111111"/>
          <w:sz w:val="28"/>
          <w:szCs w:val="28"/>
          <w:rtl w:val="true"/>
          <w:lang w:bidi="fa-IR"/>
        </w:rPr>
        <w:t xml:space="preserve">. </w:t>
      </w:r>
      <w:bookmarkStart w:id="178" w:name="pg7559_88062"/>
    </w:p>
    <w:p>
      <w:pPr>
        <w:pStyle w:val="Heading2"/>
        <w:numPr>
          <w:ilvl w:val="1"/>
          <w:numId w:val="1"/>
        </w:numPr>
        <w:rPr/>
      </w:pPr>
      <w:bookmarkStart w:id="179" w:name="__RefHeading___Toc2941418_1051229030"/>
      <w:bookmarkStart w:id="180" w:name="_Toc60"/>
      <w:bookmarkEnd w:id="178"/>
      <w:bookmarkEnd w:id="179"/>
      <w:r>
        <w:rPr>
          <w:rtl w:val="true"/>
        </w:rPr>
        <w:t>ذکر منازل المؤمنین</w:t>
      </w:r>
      <w:bookmarkEnd w:id="18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منازل المؤمنین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الرّجاء و الشّوق و الإنابة و المحبّة و 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الخوف فهو علی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خوف غریزی، و هو خوف العوامّ، و هو الفزع عند درک المحذور من حلول المکروه فی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حلول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خوف مزعج مقلق یمنع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عند الذّکر و القصص و تلاوة القرآن رقّة کرقّة النّساء لیس لها ثبات، یسمّی خوف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و الخشیة و الرّهبة و الوجل کلّها قریب فی المعنی، و أصل ذلک خاطر یزعج العبد فی حالته و یقلقه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خاطر یدرک ما یفزع منه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الأوصاف خارجة عن طاقة العباد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خوف الرّزق، و خوف الفقر، و خوف السّلطان، و خوف حلول الشّدائد، </w:t>
      </w:r>
    </w:p>
    <w:p>
      <w:pPr>
        <w:pStyle w:val="BookText"/>
        <w:rPr/>
      </w:pPr>
      <w:r>
        <w:rPr>
          <w:rFonts w:ascii="IRNazanin" w:hAnsi="IRNazanin" w:eastAsia="IRNazanin"/>
          <w:color w:val="111111"/>
          <w:sz w:val="28"/>
          <w:sz w:val="28"/>
          <w:szCs w:val="28"/>
          <w:rtl w:val="true"/>
          <w:lang w:bidi="fa-IR"/>
        </w:rPr>
        <w:t>و خوف الموت، و خوف القبر، و خوف القیامة، و خوف الحساب، و خوف ردّ الأعمال، و خوف العقوبة، و خوف القطیعة، کلّ ذلک راجع إلی ما أشرنا إلیه و بنینا الکلام علیه، و لا یسکن خوف الخائف أبدا حتّی یأمن من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قول المصطفی صلی‌الله‌علیه‌و‌آله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یسکن روعته و لا یطمئنّ من اضطرابه حتّی تخلّف جسر جهنّم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ذکر عن المسیح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خشیة جهنّم و حبّ الفردوس یورثان الصّبر علی المشقّة و یبعدان العبد من راحة الدّنیا</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مدح اللّه الخائفین، 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یخشون ربّهم بالغیب 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کبیر</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یعنی ثواب عظیم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 الخائفین جنّتین موصوفتین و من دونهما جنّتان معروفتان،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و جنّة النّعیم، ثمّ وصفهما بأنواع الخیرات و فنون الکرامات،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جنّة عدن و جنّة الفردوس و هما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بستانان فی الجنان لأ نّ الجنان </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لمن أتی بأکمل الطّاعات و أفضل الخیرات، و ذلک مقام الرّسل الأکرمین و الأوصیاء الصّدّیقین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ذکره فی مدح الخائف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خاف مقام ربّه و نهی النّفس عن </w:t>
      </w:r>
    </w:p>
    <w:p>
      <w:pPr>
        <w:pStyle w:val="BookText"/>
        <w:rPr/>
      </w:pPr>
      <w:r>
        <w:rPr>
          <w:rFonts w:ascii="IRNazanin" w:hAnsi="IRNazanin" w:eastAsia="IRNazanin"/>
          <w:color w:val="111111"/>
          <w:sz w:val="28"/>
          <w:sz w:val="28"/>
          <w:szCs w:val="28"/>
          <w:rtl w:val="true"/>
          <w:lang w:bidi="fa-IR"/>
        </w:rPr>
        <w:t>الهوی، فإنّ الجنّة هی المأوی</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قیل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مقامه بین یدی ربّه فانتهی عن المعصیة، فالجنّة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من التّأویل لأ نّ المنتهی عن رکوب المعاصی و النّاهی نفسه عن الوقوع فیها، هو من غلب عقله هواه و خصّ بالعصمة الواقیة، و هی درجة الرّسالة و محلّ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اللّه درجات الخائفین عنده، فقال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الطّاعات فیما بینهم و بین ربّهم،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الإخلاص و صحّة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 البریّة</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یعنی أفضل الخلیقة فضّلهم علی الملائکة بهذه الرّتبة الشّریفة، و هی درجة الصّفا و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ثوابهم فی الملکوت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 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مقیمین دائمین لا یجری علیهم الفناء و لا یلحقهم العزل و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بأعمالهم الخالصة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بکراماته الباقیة، ثمّ ختمه بما هو سبب الإخلاص و الصفاء و القیام بالعبودیّة و تعظیم أمر الرّبوبیّة، و هو الخوف الذی بنینا</w:t>
      </w:r>
    </w:p>
    <w:p>
      <w:pPr>
        <w:pStyle w:val="BookText"/>
        <w:rPr/>
      </w:pPr>
      <w:r>
        <w:rPr>
          <w:rFonts w:ascii="IRNazanin" w:hAnsi="IRNazanin" w:eastAsia="IRNazanin"/>
          <w:color w:val="111111"/>
          <w:sz w:val="28"/>
          <w:sz w:val="28"/>
          <w:szCs w:val="28"/>
          <w:rtl w:val="true"/>
          <w:lang w:bidi="fa-IR"/>
        </w:rPr>
        <w:t>علیه أصل الطّاعات،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الثّواب المذکور فی الآیة لمن خاف ربّه بالغیب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الرّجاء فإذا کان فی الخالق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المخلوق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طمع فی ثواب ربّه، و هو المحمود من الطّمع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یطمعون فی ثوابنا و لا یریدون کرامتنا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بالحیاة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قنعوا بالعاجل دون الآجل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سکنوا بما وجدوا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آیاتنا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النّظر فیها و الاستدلال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مأواهم النّار بما کانوا یکسبون</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قال یحکی قول من انقطع رجاؤه و ضلّ سعیه و 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ثوابنا و کرامتنا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اُنزل علینا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لنسمع منهم ما یؤدّی إلینا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عیان فیخبرنا بتحقیق من بعث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استکبروا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بتمنّیهم رؤیة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عتوا 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یرون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یعاینوهم عند الموت و فی القیامة، و لم یذکر الرّؤیة لأنّها تستحیل فی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بشری یومئذٍ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بالکرامة و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حجرا</w:t>
      </w:r>
    </w:p>
    <w:p>
      <w:pPr>
        <w:pStyle w:val="BookText"/>
        <w:rPr/>
      </w:pPr>
      <w:r>
        <w:rPr>
          <w:rFonts w:ascii="IRNazanin" w:hAnsi="IRNazanin" w:eastAsia="IRNazanin"/>
          <w:color w:val="111111"/>
          <w:sz w:val="28"/>
          <w:sz w:val="28"/>
          <w:szCs w:val="28"/>
          <w:rtl w:val="true"/>
          <w:lang w:bidi="fa-IR"/>
        </w:rPr>
        <w:t>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حراما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إلی ما عملوا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عمدنا إلی أعمالهم فأبطلناها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فأخرج ما لا یقع علیه الحواسّ إلی ما یقع علیه الحواسّ ممّا لا ینتفع به تقریرا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صفة من انقطع رجاؤه من سیّده، و أیس من کرامة ربّه، و قنط من رحمة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أقوی من الخوف لأ نّه متعلّق </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غیر عدلی و رجا غیر فضلی، لم یعرفنی حقّ المعرفة</w:t>
      </w:r>
      <w:r>
        <w:rPr>
          <w:rFonts w:eastAsia="IRNazanin" w:cs="IRNazanin"/>
          <w:color w:val="111111"/>
          <w:sz w:val="28"/>
          <w:szCs w:val="28"/>
          <w:rtl w:val="true"/>
          <w:lang w:bidi="fa-IR"/>
        </w:rPr>
        <w:t>.</w:t>
      </w:r>
      <w:r>
        <w:rPr>
          <w:rStyle w:val="FootnoteAnchor"/>
          <w:rtl w:val="true"/>
        </w:rPr>
        <w:footnoteReference w:id="79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الخوف الأمن، و ضدّ الرّجاء الإیاسة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 من سکون الفزع ممّا یحذره العبد، و الإیاسة عدم المأمول و انقطاع الطّمع</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الخالق أمن، و الأمن منه کفر، و خوف المخلوق رقّ، و أمنه حرّیة، و الرّجاء إلی اللّه غنی لا یضرّ معه فقر، و الإیاسة منه فقر، لا ینفع معها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یمنع عن الطّعام، و الخوف یمنع عن الذّنوب، و الرّجاء یقوی علی الطّاعات، و ذکر الموت یزهد فی الفضول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أبویزید البسطامی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و راج و محبّ؛ فللخائف الهرب، و للرّاجی الطّلب، و للمحبّ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الشّوق فهو ضرب من المحبّة عند حصول الغیبة و انقطاع المشاهدة، و هو مذکور فی الآثار، و مأثور عن السّیّد المختار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نفسی مع أصحابی، و قرّة عینی فی الصّلاة، و ثمرة فؤادی ذکر اللّه، و غمّی لأجل أمّتی الّذین یکونون فی آخر</w:t>
      </w:r>
    </w:p>
    <w:p>
      <w:pPr>
        <w:pStyle w:val="BookText"/>
        <w:rPr/>
      </w:pPr>
      <w:r>
        <w:rPr>
          <w:rFonts w:ascii="IRNazanin" w:hAnsi="IRNazanin" w:eastAsia="IRNazanin"/>
          <w:color w:val="111111"/>
          <w:sz w:val="28"/>
          <w:sz w:val="28"/>
          <w:szCs w:val="28"/>
          <w:rtl w:val="true"/>
          <w:lang w:bidi="fa-IR"/>
        </w:rPr>
        <w:t>الزّمان، و شوقی إلی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مولیکم فنعم المولی و نعم النّصیر</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روی هذا عن أنس،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لبعضهم</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أتشتاق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یشتاق إلیه الغائب عنه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للشّوق إلی اللّه عندی إلاّ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الرّؤیة عند مثبتیها، و هو لا یصلح لأ نّه طلب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إلی فراق المحنة و الوصول إلی مقامات المقرّبین فی محلّ الکرامة، و هو الوجه الصّحیح فاعلمه لأ نّ فی تلک الحالة سقوط المؤن و زوال الشّبه و حلّ القیود و وضع</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یقلق، و الحبّ ینطق، و الحیاء یسکت، و الخوف یزعج، و الرّجاء یطلق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لا یعرفه إلاّ صاحب الوصل، و المرید لا یعرف الوصل لأ نّه فی شوق و 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الإنابة فهی الرّجوع إلی اللّه بالطّاعة قولاً و عقدا و فعلاً،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أنیبوا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إلیه بالطّاعة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اخضعوا له بالعبودیّة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یأتیکم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أحزان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تمنعون من نیران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والمنیب من رجع قلبه إلی اللّه بالتّفکّر فی عظمته، و لسانه إلی الذّکر لمنّته، و بدنه إلی الخدمة فی طلب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درجة الإنابة رؤیة المنّة، و أوسطها صدق الإرادة، و أعلاها السّکون مع الحقّ بنسیان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خافه فی السّرّ غیر ناظر إلی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إلیه، معرض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لهم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 القطیعة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البقاء فی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یریدون من أنواع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و هو ما لا عین رأت و لا أذن سمعت 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المنیب من قام علی باب سیّده و عرف به، و ضدّه المریب و هو المتّهم فی دینه المستخفّ بعقباه، فهو یتردّد فی أودیة الشّبهات و یتحیّر فی عمق الضّلالات، 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یطیب له عیش و لا یصفو له حال لأ نّه غیر متوکّل علی القدیم و لا منیب إلی </w:t>
      </w:r>
    </w:p>
    <w:p>
      <w:pPr>
        <w:pStyle w:val="BookText"/>
        <w:rPr/>
      </w:pPr>
      <w:r>
        <w:rPr>
          <w:rFonts w:ascii="IRNazanin" w:hAnsi="IRNazanin" w:eastAsia="IRNazanin"/>
          <w:color w:val="111111"/>
          <w:sz w:val="28"/>
          <w:sz w:val="28"/>
          <w:szCs w:val="28"/>
          <w:rtl w:val="true"/>
          <w:lang w:bidi="fa-IR"/>
        </w:rPr>
        <w:t>الحکیم</w:t>
      </w:r>
      <w:r>
        <w:rPr>
          <w:rStyle w:val="FootnoteAnchor"/>
          <w:rtl w:val="true"/>
        </w:rPr>
        <w:footnoteReference w:id="803"/>
      </w:r>
      <w:r>
        <w:rPr>
          <w:rFonts w:ascii="IRNazanin" w:hAnsi="IRNazanin" w:eastAsia="IRNazanin"/>
          <w:color w:val="111111"/>
          <w:sz w:val="28"/>
          <w:sz w:val="28"/>
          <w:szCs w:val="28"/>
          <w:rtl w:val="true"/>
          <w:lang w:bidi="fa-IR"/>
        </w:rPr>
        <w:t>فخوفه من المخلوق و رجاؤه إلیه و طمعه فیه و اعتماده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المنیب فهو یرتع فی ریاض العلم بأنوار الیقین و بصائر المعرفة، یستأنس بالحقّ و یستوحش عن الخلق، فأیّام دنیاه له حسرة اشتیاقا إلی اللّه و انقطاعا إلیه و توکّلاً علیه و ثقة بوعده و انتظارا لکرامته، فطوبی لمن أناب إلی معبوده و رضی بمقصوده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المحبّة فقد اختلفوا فیها؛ فقال ذوالنّون بن إبراهیم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خوف ترک الحرمة مع إقامة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معیار اللّه فی الأرض، یظهر فیه القریب من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الفراغة للحبیب، و ترک الإعراض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معانقة الطّاعة و ملازمة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نور للقلب، و شفاء للصّدور، و راحة للنّفس، و تقرّب إلی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انقطاع إلی الحقّ مع نسیان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عندی أوصاف المحبّ لا الإبانة عن حقیقة الحبّ، و هو علی ما یتحقّق عند العلماء اسم جامع لمعانٍ مختلفة مثل الشّوق و التّوق و الودّ و الومق و العشق و الصّداقة و الخلّة و الوله، و کلّ ذلک یسمّی حبّا، و هذه الأوصاف یختصّ بالأحوال، و قد بیّنا حقیقة الشّوق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التّوق </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الومق فهو حبّ یتولّد من البرّ مع تقارب الطّبعین، و هو قریب من العشق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العشق فهو یقع بمشاکلة الطّبعین، و هو کامن فی القلب کمونَ النّار فی الحَجَر إن قدحته أوری و إن ترکته تواری، و أصل ذلک حرقة القلب مع توجّع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یحیی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عاشق و الرّبّ معشوقی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الشّبلی عن العشق،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عسوف مسلّط؛ دانت له القلوب و خضعت له الرّقاب و انقادت له الألباب و لانت له النّفوس، و العقل أسیره و النّظر رسوله و اللحظة لفظه، مستقرّه غامض و محلّه لطیف، دقیق المسالک، ینشأ فی الحرکات، یتّصل بآخر حرف الحیاة ویمتدّ إلی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الصفّار عن القنّاد عن الشّبلی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جنون إلهی أدقّ من أن یحسّ و ألطف من أن یدرک، یتولّد بینهما مخالطة الأشباح و مناسمة الأرواح و ملاطفة الأحوال، لا یوقف علیه و لا یعبر عنه لتباعد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مستحیل باطل فی وصف القدیم تعالی عنه و تنزّه لأ نّه من سمات الإنسان و صفات البشر و نعوت النّساء، لا یصف القدیم به إلاّ جاهل أو 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الودّ فهو التمنّی للشیء و إرادة الوصل إلیه، و منه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تودّون أ نّ غیر ذات الشّوکة تکون لکم</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یعنی یریدون و یتمنّون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الصّداقة فهی حبّ مع التّصدیق، و منه یسمّی مهر المرأة صداقا لأ نّه تحقیق العقد، و عطیّة الفقیر صدقة لأنّها تحقیق لظنّه و قصده و صدق الدّعوی</w:t>
      </w:r>
      <w:r>
        <w:rPr>
          <w:rFonts w:eastAsia="IRNazanin" w:cs="IRNazanin"/>
          <w:color w:val="111111"/>
          <w:sz w:val="28"/>
          <w:szCs w:val="28"/>
          <w:rtl w:val="true"/>
          <w:lang w:bidi="fa-IR"/>
        </w:rPr>
        <w:t>...</w:t>
      </w:r>
      <w:r>
        <w:rPr>
          <w:rStyle w:val="FootnoteAnchor"/>
          <w:rtl w:val="true"/>
        </w:rPr>
        <w:footnoteReference w:id="80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الخلّة فهی حبّ مع الافتقار، و کان الخلیل صلوات اللّه علیه مع ما أعطاه اللّه </w:t>
      </w:r>
    </w:p>
    <w:p>
      <w:pPr>
        <w:pStyle w:val="BookText"/>
        <w:rPr/>
      </w:pPr>
      <w:r>
        <w:rPr>
          <w:rFonts w:ascii="IRNazanin" w:hAnsi="IRNazanin" w:eastAsia="IRNazanin"/>
          <w:color w:val="111111"/>
          <w:sz w:val="28"/>
          <w:sz w:val="28"/>
          <w:szCs w:val="28"/>
          <w:rtl w:val="true"/>
          <w:lang w:bidi="fa-IR"/>
        </w:rPr>
        <w:t>و خوّله مفتقرا إلی ربّه، یظهر السّکینة و التّواضع فی جمیع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الخلّة، و هی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 إلیه، یعنی افتقر و احتاج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تشتّتها فیحتاج إلی 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فی اللّغة، و منه 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أتاه خلیل یوم مَسغبة</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غائب مالی و لا حَرِم</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أمّا الوله فهو ذهاب العقل لفقدان الجسد</w:t>
      </w:r>
      <w:r>
        <w:rPr>
          <w:rStyle w:val="FootnoteAnchor"/>
          <w:rtl w:val="true"/>
        </w:rPr>
        <w:footnoteReference w:id="809"/>
      </w:r>
      <w:r>
        <w:rPr>
          <w:rFonts w:ascii="IRNazanin" w:hAnsi="IRNazanin" w:eastAsia="IRNazanin"/>
          <w:color w:val="111111"/>
          <w:sz w:val="28"/>
          <w:sz w:val="28"/>
          <w:szCs w:val="28"/>
          <w:rtl w:val="true"/>
          <w:lang w:bidi="fa-IR"/>
        </w:rPr>
        <w:t>، و 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یوصف القدیم بالحبّ و لا یوصف بالشوق و التّوق و الومق و الوَله و غیر ذلک من أنواعه، کما یوصف بالعلم و لا یوصف بأقسامه مثل الفهم و الفقه و الفراسة و أشکال ذلک، و کما یوصف بالفعل و لا یوصف بأجناسه مثل الکسب و الحرکة و السّکون و سائر ذلک من أنواع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محبّ لأولیائه بمعنی الإکرام و التّقریب</w:t>
      </w:r>
    </w:p>
    <w:p>
      <w:pPr>
        <w:pStyle w:val="BookText"/>
        <w:rPr/>
      </w:pPr>
      <w:r>
        <w:rPr>
          <w:rFonts w:ascii="IRNazanin" w:hAnsi="IRNazanin" w:eastAsia="IRNazanin"/>
          <w:color w:val="111111"/>
          <w:sz w:val="28"/>
          <w:sz w:val="28"/>
          <w:szCs w:val="28"/>
          <w:rtl w:val="true"/>
          <w:lang w:bidi="fa-IR"/>
        </w:rPr>
        <w:t>و سائر ألطافه الّتی یخصّ بها عباده المؤمنین، و قد بیّنت معنی الحبّ من اللّه و من</w:t>
      </w:r>
    </w:p>
    <w:p>
      <w:pPr>
        <w:pStyle w:val="BookText"/>
        <w:rPr/>
      </w:pPr>
      <w:r>
        <w:rPr>
          <w:rFonts w:ascii="IRNazanin" w:hAnsi="IRNazanin" w:eastAsia="IRNazanin"/>
          <w:color w:val="111111"/>
          <w:sz w:val="28"/>
          <w:sz w:val="28"/>
          <w:szCs w:val="28"/>
          <w:rtl w:val="true"/>
          <w:lang w:bidi="fa-IR"/>
        </w:rPr>
        <w:t>العبد فیما تقدّم من الکتاب، فما جاء فی هذا الباب عن اللّه و عن الرّسول صلی‌الله‌علیه‌و‌آله و الأئمّة علیهم‌السلامفهو مبنیّ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معنی یوجب تشبیه القدیم بالمخلوق أو قدحا فی النّبوّات أو جرحا فی الأئمّة أو ضعفا فی الاُصول فهو کذب باطل؛ لأ نّ الوحی لم ینزل إلاّ بما أوجبه العقل أو یحسنه، و الاُصول لا ینقض بعضها بعضا لأنّها</w:t>
      </w:r>
    </w:p>
    <w:p>
      <w:pPr>
        <w:pStyle w:val="BookText"/>
        <w:rPr/>
      </w:pPr>
      <w:r>
        <w:rPr>
          <w:rFonts w:ascii="IRNazanin" w:hAnsi="IRNazanin" w:eastAsia="IRNazanin"/>
          <w:color w:val="111111"/>
          <w:sz w:val="28"/>
          <w:sz w:val="28"/>
          <w:szCs w:val="28"/>
          <w:rtl w:val="true"/>
          <w:lang w:bidi="fa-IR"/>
        </w:rPr>
        <w:t>متّفقة، ولو لم تتّفق لم تکن أصلاً لأنّها مبانٍ، فإذا انهدمت لا یصحّ علیها البناء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حبّ أولیائه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81" w:name="pg7559_88071"/>
    </w:p>
    <w:p>
      <w:pPr>
        <w:pStyle w:val="Heading2"/>
        <w:numPr>
          <w:ilvl w:val="1"/>
          <w:numId w:val="1"/>
        </w:numPr>
        <w:rPr/>
      </w:pPr>
      <w:bookmarkStart w:id="182" w:name="__RefHeading___Toc2941420_1051229030"/>
      <w:bookmarkStart w:id="183" w:name="_Toc61"/>
      <w:bookmarkEnd w:id="181"/>
      <w:bookmarkEnd w:id="182"/>
      <w:r>
        <w:rPr>
          <w:rtl w:val="true"/>
        </w:rPr>
        <w:t>فی ذکر النعمة</w:t>
      </w:r>
      <w:bookmarkEnd w:id="18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ascii="IRNazanin" w:hAnsi="IRNazanin" w:eastAsia="IRNazanin"/>
          <w:color w:val="111111"/>
          <w:sz w:val="28"/>
          <w:sz w:val="28"/>
          <w:szCs w:val="28"/>
          <w:rtl w:val="true"/>
          <w:lang w:bidi="fa-IR"/>
        </w:rPr>
        <w:t>قال اللّه تعالی لنبیّه المصطفی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للمؤمنین و النَّعمة للکافرین،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فی الدّین و النَّعمة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النّعمة اتّصال بعضها ببعض، و سبوغها سعتها علی العبد،</w:t>
      </w:r>
    </w:p>
    <w:p>
      <w:pPr>
        <w:pStyle w:val="BookText"/>
        <w:rPr/>
      </w:pPr>
      <w:r>
        <w:rPr>
          <w:rFonts w:ascii="IRNazanin" w:hAnsi="IRNazanin" w:eastAsia="IRNazanin"/>
          <w:color w:val="111111"/>
          <w:sz w:val="28"/>
          <w:sz w:val="28"/>
          <w:szCs w:val="28"/>
          <w:rtl w:val="true"/>
          <w:lang w:bidi="fa-IR"/>
        </w:rPr>
        <w:t>و تمامها اتّصالها بنعیم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نعمته علیک و یهدیک صراطا مستقیما</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أفضل المتنعّمین علیهم من ذکرهم اللّه فی کتابه فقال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w:t>
      </w:r>
    </w:p>
    <w:p>
      <w:pPr>
        <w:pStyle w:val="BookText"/>
        <w:rPr/>
      </w:pPr>
      <w:r>
        <w:rPr>
          <w:rFonts w:ascii="IRNazanin" w:hAnsi="IRNazanin" w:eastAsia="IRNazanin"/>
          <w:color w:val="111111"/>
          <w:sz w:val="28"/>
          <w:sz w:val="28"/>
          <w:szCs w:val="28"/>
          <w:rtl w:val="true"/>
          <w:lang w:bidi="fa-IR"/>
        </w:rPr>
        <w:t>و الرّسول فاُولئک مع 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سیّدهم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الصّدّیق الأکبر علیّ بن أبیطالب علیه الرّضوان 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حمزة بن عبدالمطّلب و جعفر بن أبیطالب، قد رفع اللّه درجتهما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أجلّهم الحسن و الحسین علیهماالسلام سبطا رسول‌اللّه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اُولئک رفیقا</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یعنی القائم من آل‌محمد خاتم الخلفاء، علیهم صلوات ربّ السّماء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رواه الرّضا عن آبائه الطّاهرین عن رسول ربّ العالمین صلوات اللّه علیه </w:t>
      </w:r>
    </w:p>
    <w:p>
      <w:pPr>
        <w:pStyle w:val="BookText"/>
        <w:rPr/>
      </w:pPr>
      <w:r>
        <w:rPr>
          <w:rFonts w:ascii="IRNazanin" w:hAnsi="IRNazanin" w:eastAsia="IRNazanin"/>
          <w:color w:val="111111"/>
          <w:sz w:val="28"/>
          <w:sz w:val="28"/>
          <w:szCs w:val="28"/>
          <w:rtl w:val="true"/>
          <w:lang w:bidi="fa-IR"/>
        </w:rPr>
        <w:t>و آله فی معنی هذه الآیة</w:t>
      </w:r>
      <w:r>
        <w:rPr>
          <w:rStyle w:val="FootnoteAnchor"/>
          <w:rtl w:val="true"/>
        </w:rPr>
        <w:footnoteReference w:id="815"/>
      </w:r>
      <w:r>
        <w:rPr>
          <w:rFonts w:ascii="IRNazanin" w:hAnsi="IRNazanin" w:eastAsia="IRNazanin"/>
          <w:color w:val="111111"/>
          <w:sz w:val="28"/>
          <w:sz w:val="28"/>
          <w:szCs w:val="28"/>
          <w:rtl w:val="true"/>
          <w:lang w:bidi="fa-IR"/>
        </w:rPr>
        <w:t>غیر أ نّ فی الرّوایة زیادة تعظیم من مراتب الکتاب إعظاما لأحوال المذکورین، علی ذکرهم سلام اللّه</w:t>
      </w:r>
    </w:p>
    <w:p>
      <w:pPr>
        <w:pStyle w:val="BookText"/>
        <w:rPr/>
      </w:pPr>
      <w:r>
        <w:rPr>
          <w:rFonts w:ascii="IRNazanin" w:hAnsi="IRNazanin" w:eastAsia="IRNazanin"/>
          <w:color w:val="111111"/>
          <w:sz w:val="28"/>
          <w:sz w:val="28"/>
          <w:szCs w:val="28"/>
          <w:rtl w:val="true"/>
          <w:lang w:bidi="fa-IR"/>
        </w:rPr>
        <w:t>فمن عرف النّعمة من اللّه، فعلیه أن یؤدّی شکرها بطاعته دائما، فإنّ النّعمة وحشیّة قیدها الشّکر و ثمنها الزّیادة</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المکفورة هی النّعمة المستورة، فلا تعرّض النّعمة للزّوال بکفرانها، فقد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لا تعتدّ بعدوّ اللّه الّذی أطغاه النّعمة فتکبّر علی أولیاء اللّه فحلّت به العقوبة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فتبرّته تتبیرا و دمّرته تدمیرا و أصابَته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بالبذل و المواساة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نصیبک منها ما قدّمته لغدک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عباد اللّه 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 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بالطّغیان فی النّعمة و الرّکون إلی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المفسدین</w:t>
      </w:r>
      <w:r>
        <w:rPr>
          <w:rFonts w:eastAsia="IRNazanin" w:cs="IRNazanin"/>
          <w:color w:val="111111"/>
          <w:sz w:val="28"/>
          <w:szCs w:val="28"/>
          <w:rtl w:val="true"/>
          <w:lang w:bidi="fa-IR"/>
        </w:rPr>
        <w:t>».</w:t>
      </w:r>
      <w:r>
        <w:rPr>
          <w:rStyle w:val="FootnoteAnchor"/>
          <w:rtl w:val="true"/>
        </w:rPr>
        <w:footnoteReference w:id="817"/>
      </w:r>
      <w:bookmarkStart w:id="184" w:name="pg7559_88073"/>
    </w:p>
    <w:p>
      <w:pPr>
        <w:pStyle w:val="Heading2"/>
        <w:numPr>
          <w:ilvl w:val="1"/>
          <w:numId w:val="1"/>
        </w:numPr>
        <w:rPr/>
      </w:pPr>
      <w:bookmarkStart w:id="185" w:name="__RefHeading___Toc2941422_1051229030"/>
      <w:bookmarkStart w:id="186" w:name="_Toc62"/>
      <w:bookmarkEnd w:id="184"/>
      <w:bookmarkEnd w:id="185"/>
      <w:r>
        <w:rPr>
          <w:rtl w:val="true"/>
        </w:rPr>
        <w:t>ذکر فضل اللّه</w:t>
      </w:r>
      <w:bookmarkEnd w:id="18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الفضل من اللّه تخصیص عبده بما یتمیّز به عن أقرانه، کاستخلافه آدم علیه‌السلام و اصطفائه إیّاه بسجود الملائکة، و تقدیمه علی ساداتهم و تفضیله علیهم بعلم الأسماء، و إدخاله الجنّة ابتداءً من غیر عمل، و تخصیصه نوحا علیه‌السلام بالمکث الطّویل فی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و إمداده أیّام الطّوفان بالسّفینة المنجیة، و اختیاره الخلیل علیه‌السلام بالصّفاء و الخلّة و قبول قربانه، و فدائه بالذّبح المعظّم و إبقاء ذکره فی الاُمم الغابرة و تحبیبه إلی البریّة بموالاته، و کتخصیص یوسف علیه‌السلام بالحسن المعجز و الجمال الرّائع مع ما ألبسه من سلطان النّبوّة و هیبة الرّسالة حتّی لم ینظر أحد إلیه</w:t>
      </w:r>
    </w:p>
    <w:p>
      <w:pPr>
        <w:pStyle w:val="BookText"/>
        <w:rPr/>
      </w:pPr>
      <w:r>
        <w:rPr>
          <w:rFonts w:ascii="IRNazanin" w:hAnsi="IRNazanin" w:eastAsia="IRNazanin"/>
          <w:color w:val="111111"/>
          <w:sz w:val="28"/>
          <w:sz w:val="28"/>
          <w:szCs w:val="28"/>
          <w:rtl w:val="true"/>
          <w:lang w:bidi="fa-IR"/>
        </w:rPr>
        <w:t>بعین الرّیبة، و تخصیص الکلیم علیه‌السلام بالتّربیة العجیبة و صرف عدوّه عن إهلاکه بعد نصبه الشّبائک فی طلبه و تدبّر الحیل فی أخذه، و اللّه یکلأه فی بیته و حجره و یربّیه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حشمه، مع سائر خصائص اللّه لدیه و علیه من ابتداء حاله إلی انتهائه، و کتخصیص داود علیه‌السلامبحسن الصّوت و تلیین الحدید و حشر الطّیر و تسبیح الجبال، و تخصیص سلیمان علیه‌السلامبالفهم الثّاقب فی صفائه</w:t>
      </w:r>
      <w:r>
        <w:rPr>
          <w:rStyle w:val="FootnoteAnchor"/>
          <w:rtl w:val="true"/>
        </w:rPr>
        <w:footnoteReference w:id="818"/>
      </w:r>
      <w:r>
        <w:rPr>
          <w:rFonts w:ascii="IRNazanin" w:hAnsi="IRNazanin" w:eastAsia="IRNazanin"/>
          <w:color w:val="111111"/>
          <w:sz w:val="28"/>
          <w:sz w:val="28"/>
          <w:szCs w:val="28"/>
          <w:rtl w:val="true"/>
          <w:lang w:bidi="fa-IR"/>
        </w:rPr>
        <w:t xml:space="preserve">و القضاء الفاصل فی حداثة سنّه و إصابة الحقّ فی حیاة أبیه دلالة علی خلافته و نبوّته بعد مضیّ نبیّه علیهماالسلام، </w:t>
      </w:r>
    </w:p>
    <w:p>
      <w:pPr>
        <w:pStyle w:val="BookText"/>
        <w:rPr/>
      </w:pPr>
      <w:r>
        <w:rPr>
          <w:rFonts w:ascii="IRNazanin" w:hAnsi="IRNazanin" w:eastAsia="IRNazanin"/>
          <w:color w:val="111111"/>
          <w:sz w:val="28"/>
          <w:sz w:val="28"/>
          <w:szCs w:val="28"/>
          <w:rtl w:val="true"/>
          <w:lang w:bidi="fa-IR"/>
        </w:rPr>
        <w:t>و کتخصیص المسیح علیه‌السلامبخصائص لاتحصی و لا تعدّ من أوّل ظهوره إلی وقت رفعه إلی السّماء و اشتباه أحواله علی الخلق، و ذلک لما ظهر منه و فی أیّامه ممّا أیّده اللّه</w:t>
      </w:r>
    </w:p>
    <w:p>
      <w:pPr>
        <w:pStyle w:val="BookText"/>
        <w:rPr/>
      </w:pPr>
      <w:r>
        <w:rPr>
          <w:rFonts w:ascii="IRNazanin" w:hAnsi="IRNazanin" w:eastAsia="IRNazanin"/>
          <w:color w:val="111111"/>
          <w:sz w:val="28"/>
          <w:sz w:val="28"/>
          <w:szCs w:val="28"/>
          <w:rtl w:val="true"/>
          <w:lang w:bidi="fa-IR"/>
        </w:rPr>
        <w:t>به من الآیات الباهرة و الأنوار الزّاهرة و القوی القاهرة و الدّلائل الظّاهرة مثل معرفته</w:t>
      </w:r>
    </w:p>
    <w:p>
      <w:pPr>
        <w:pStyle w:val="BookText"/>
        <w:rPr/>
      </w:pPr>
      <w:r>
        <w:rPr>
          <w:rFonts w:ascii="IRNazanin" w:hAnsi="IRNazanin" w:eastAsia="IRNazanin"/>
          <w:color w:val="111111"/>
          <w:sz w:val="28"/>
          <w:sz w:val="28"/>
          <w:szCs w:val="28"/>
          <w:rtl w:val="true"/>
          <w:lang w:bidi="fa-IR"/>
        </w:rPr>
        <w:t>بالکتب المنزلة وقت ولادته و إقراره بالعبودیّة قبل افتتان الخلق به، و إثباته النبوّة</w:t>
      </w:r>
    </w:p>
    <w:p>
      <w:pPr>
        <w:pStyle w:val="BookText"/>
        <w:rPr/>
      </w:pPr>
      <w:r>
        <w:rPr>
          <w:rFonts w:ascii="IRNazanin" w:hAnsi="IRNazanin" w:eastAsia="IRNazanin"/>
          <w:color w:val="111111"/>
          <w:sz w:val="28"/>
          <w:sz w:val="28"/>
          <w:szCs w:val="28"/>
          <w:rtl w:val="true"/>
          <w:lang w:bidi="fa-IR"/>
        </w:rPr>
        <w:t>لنفسه بما أنطقه اللّه فی صباه، و تنزیهه البرّة العفیفة العذراء البتول عمّا قذفت به و نسبت إلیه، و نزول المائدة علیه عیدا لأوّله و آخره، و کتخصیص المصطفی صلی‌الله‌علیه‌و‌آله بختم الرّسالة و نسخ الشّرائع و دعوة الکافّة و تأخیر العقوبات عن الاُمّة و تحلیل الطّیّبات و تیسیر التّوبة و تخفیف الشّریعة و إحلال الغنائم و کفّارة الأیمان و إباحة</w:t>
      </w:r>
    </w:p>
    <w:p>
      <w:pPr>
        <w:pStyle w:val="BookText"/>
        <w:rPr/>
      </w:pPr>
      <w:r>
        <w:rPr>
          <w:rFonts w:ascii="IRNazanin" w:hAnsi="IRNazanin" w:eastAsia="IRNazanin"/>
          <w:color w:val="111111"/>
          <w:sz w:val="28"/>
          <w:sz w:val="28"/>
          <w:szCs w:val="28"/>
          <w:rtl w:val="true"/>
          <w:lang w:bidi="fa-IR"/>
        </w:rPr>
        <w:t>القتال فی البلد الحرام و اقتران دعوته بدعوة القیامة و ولایته بولایة الجنّة مع ما یعجز البیان عن إحصاء فضائله و ذکر خصائصه، و هی مشهورة عند اُولی النّهی و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علیک و رحمته لهمّت طائفة منهم أن 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تخصیصه إیّاک بالعصمة الواقیة لأضمرت طائفة من رؤساء الضّلالة أن یضلّوک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یرجع و بال قصدهم لإضلالک إلاّ إلیهم و لاحق بهم لأنّهم الضّلاّل لا المعصومون من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یضرّونک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له علی قطع أطماع الملحدین عنه فی الإضرار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معرفة التأویل و التّفسیر،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الخلق و الفعل و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الفرائض و السّنن و الآثار و الأحکام و الدّلائل و الحجج و قصص الماضین و أخبار الباقین و ما جری به القلم المکنون من العلم المخزون فی اللوح المصون، و ما حجب عن المقرّبین ممّا لا تدرکه الأوهام و لم یکتبه الأقلام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فی البدء و النّهایة </w:t>
      </w:r>
    </w:p>
    <w:p>
      <w:pPr>
        <w:pStyle w:val="BookText"/>
        <w:rPr/>
      </w:pPr>
      <w:r>
        <w:rPr>
          <w:rFonts w:ascii="IRNazanin" w:hAnsi="IRNazanin" w:eastAsia="IRNazanin"/>
          <w:color w:val="111111"/>
          <w:sz w:val="28"/>
          <w:sz w:val="28"/>
          <w:szCs w:val="28"/>
          <w:rtl w:val="true"/>
          <w:lang w:bidi="fa-IR"/>
        </w:rPr>
        <w:t>و الدّنیا و الآخرة، و من یقف علی کنه ما عظّمه اللّه و غایة ما کبّره اللّه؟</w:t>
      </w:r>
    </w:p>
    <w:p>
      <w:pPr>
        <w:pStyle w:val="BookText"/>
        <w:rPr/>
      </w:pPr>
      <w:r>
        <w:rPr>
          <w:rFonts w:ascii="IRNazanin" w:hAnsi="IRNazanin" w:eastAsia="IRNazanin"/>
          <w:color w:val="111111"/>
          <w:sz w:val="28"/>
          <w:sz w:val="28"/>
          <w:szCs w:val="28"/>
          <w:rtl w:val="true"/>
          <w:lang w:bidi="fa-IR"/>
        </w:rPr>
        <w:t>قال اللّه تعالی إبانة عن قدرته و اظهارا لهیبته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 ثمّ لا تجد لک به علینا وکیلاً إلاّ رحمة من ربّک إنّ فضله کان علیک کبیرا</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فأفضل الرّسل سیّدهم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من فضل آبائی، و فضل آبائی فضل لی، و فضلی لآبائی فضل</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قد أبان اللّه عن فضله بذکر منّته علی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حبّب إلیکم الإیمان و زیّنه فی قلوبکم و کرّه إلیکم الکفر و الفسوق و العصیان اُولئک هم الرّاشدون</w:t>
      </w:r>
    </w:p>
    <w:p>
      <w:pPr>
        <w:pStyle w:val="BookText"/>
        <w:rPr/>
      </w:pPr>
      <w:r>
        <w:rPr>
          <w:rFonts w:ascii="IRNazanin" w:hAnsi="IRNazanin" w:eastAsia="IRNazanin"/>
          <w:color w:val="111111"/>
          <w:sz w:val="28"/>
          <w:sz w:val="28"/>
          <w:szCs w:val="28"/>
          <w:rtl w:val="true"/>
          <w:lang w:bidi="fa-IR"/>
        </w:rPr>
        <w:t>فضلاً من اللّه و نعمة و اللّه علیم حکیم</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دلّت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تحبیب الإیمان و تزیینه فی القلوب من الفضل، و تکریه الکفر و الفسوق و العصیان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الأعواض علی الطّاعات من نسیان الفضل، و نسیان الفضل من نسیان الربّ، و العارف المحقّق یفتخر بفضل اللّه و یفتقر إلی رحمة 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یعتصم بحبل اللّه و یتوکّل علی اللّه و یفوّض أمره إلیه فعلَ الصّدّیق لمّا أظهر الدّعوة و صرّح الملّة و أبان النّسبة قال علی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فضل اللّه علینا و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و کفعل</w:t>
      </w:r>
      <w:r>
        <w:rPr>
          <w:rStyle w:val="FootnoteAnchor"/>
          <w:rtl w:val="true"/>
        </w:rPr>
        <w:footnoteReference w:id="825"/>
      </w:r>
      <w:r>
        <w:rPr>
          <w:rFonts w:ascii="Amiri" w:hAnsi="Amiri" w:eastAsia="Amiri" w:cs="Amiri"/>
          <w:color w:val="111111"/>
          <w:sz w:val="28"/>
          <w:sz w:val="28"/>
          <w:szCs w:val="28"/>
          <w:rtl w:val="true"/>
          <w:lang w:bidi="ar-SA"/>
        </w:rPr>
        <w:t>نبیّ اللّه سلیمان علیه‌السلام لمّا استقرّ عنده السّریر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 لیبلونی أ أشکر أم أکفر</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خبّرت أ نّ یحیی بن معاذ الرّازی</w:t>
      </w:r>
      <w:r>
        <w:rPr>
          <w:rStyle w:val="FootnoteAnchor"/>
          <w:rtl w:val="true"/>
        </w:rPr>
        <w:footnoteReference w:id="827"/>
      </w:r>
      <w:r>
        <w:rPr>
          <w:rFonts w:ascii="IRNazanin" w:hAnsi="IRNazanin" w:eastAsia="IRNazanin"/>
          <w:color w:val="111111"/>
          <w:sz w:val="28"/>
          <w:sz w:val="28"/>
          <w:szCs w:val="28"/>
          <w:rtl w:val="true"/>
          <w:lang w:bidi="fa-IR"/>
        </w:rPr>
        <w:t>دخل علی حمزة بن حمزة العلویّ ببلخ،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طینة عجنت بماء الوحی و غرسٍغرس بماء الرّسالة، فهل یَفوُح منه إلاّ مسک الهدی و عنبر التّقی؟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فاه بالدرّ و زاره من الغد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زرتنا فبفضلک و إن زرناک فلفضلک، فالفضل لک زائرا و مزورا</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و لمّا ذکر اللّه تعالی بعثة الرّسول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الاُمیّین رسولاً منهم یتلو علیهم آیاته 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بالتّأدیب و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الوحی المنزل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أسباب المعاش و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قبل لفی ضلال مبین و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العرب و العجم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یلحقوا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بعث</w:t>
      </w:r>
    </w:p>
    <w:p>
      <w:pPr>
        <w:pStyle w:val="BookText"/>
        <w:rPr/>
      </w:pPr>
      <w:r>
        <w:rPr>
          <w:rFonts w:ascii="IRNazanin" w:hAnsi="IRNazanin" w:eastAsia="IRNazanin"/>
          <w:color w:val="111111"/>
          <w:sz w:val="28"/>
          <w:sz w:val="28"/>
          <w:szCs w:val="28"/>
          <w:rtl w:val="true"/>
          <w:lang w:bidi="fa-IR"/>
        </w:rPr>
        <w:t xml:space="preserve">فیهم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بالرّسالة و التّقدیم علی البریّة و التّزکیة بالآداب الحسنة و تعلیم الکتاب 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به من استحقّ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r>
        <w:rPr>
          <w:rStyle w:val="FootnoteAnchor"/>
          <w:rtl w:val="true"/>
        </w:rPr>
        <w:footnoteReference w:id="8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أبواب الفضل یطول لقصور الخلق عن إدراک أوّله و آخره، فاسأل المفضّل من فضله، فلولا الفضل و الکرم ما زکی أحد و لا نجا بشر و ما صلح حال و لا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ممّن یُسعدنا بفضله و یخصّنا بلطفه، إنّه المفضل الکریم العادل الحکیم</w:t>
      </w:r>
      <w:r>
        <w:rPr>
          <w:rFonts w:eastAsia="IRNazanin" w:cs="IRNazanin"/>
          <w:color w:val="111111"/>
          <w:sz w:val="28"/>
          <w:szCs w:val="28"/>
          <w:rtl w:val="true"/>
          <w:lang w:bidi="fa-IR"/>
        </w:rPr>
        <w:t xml:space="preserve">. </w:t>
      </w:r>
      <w:bookmarkStart w:id="187" w:name="pg7559_88078"/>
    </w:p>
    <w:p>
      <w:pPr>
        <w:pStyle w:val="Heading2"/>
        <w:numPr>
          <w:ilvl w:val="1"/>
          <w:numId w:val="1"/>
        </w:numPr>
        <w:rPr/>
      </w:pPr>
      <w:bookmarkStart w:id="188" w:name="__RefHeading___Toc2941424_1051229030"/>
      <w:bookmarkStart w:id="189" w:name="_Toc63"/>
      <w:bookmarkEnd w:id="187"/>
      <w:bookmarkEnd w:id="188"/>
      <w:r>
        <w:rPr>
          <w:rtl w:val="true"/>
        </w:rPr>
        <w:t>ذکر العفو</w:t>
      </w:r>
      <w:bookmarkEnd w:id="189"/>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یحبّ العفو، دلّ رسوله علی العفو و أمر أولیاءه بالعفو و دعا أصفیاءه إلی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لنبیّه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ألا تحبّون أن یغفر اللّه لکم</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لأصفیائه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العفو ینقسم إلی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الفضل، قوله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یسألونک ماذا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أمر بإنفاق ما فضل عن الکلّ و العیال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التّجاوز، قوله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فی الأمر</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عن زَلاّتهم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 التّیسیر و التّخفیف، قوله فی ذکر القصاص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یُسّر له و سهّل علیه و خفّف عنه من دم أخیه أودیته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 و أداء إلیه بإحسان</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منها الکثرة، قوله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مکان السیّئة الحسنة حتّی عفوا</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یعنی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العفوّ، یعنی المتجاوز عن ذنب عبده، المتفضّل علیه بعظیم الثّواب، المخفّف عنه شدید العقاب، یکثر البرّ و النّعم معه و الإحسان إلیه و هو الغفور یعنی</w:t>
      </w:r>
    </w:p>
    <w:p>
      <w:pPr>
        <w:pStyle w:val="BookText"/>
        <w:rPr/>
      </w:pPr>
      <w:r>
        <w:rPr>
          <w:rFonts w:ascii="IRNazanin" w:hAnsi="IRNazanin" w:eastAsia="IRNazanin"/>
          <w:color w:val="111111"/>
          <w:sz w:val="28"/>
          <w:sz w:val="28"/>
          <w:szCs w:val="28"/>
          <w:rtl w:val="true"/>
          <w:lang w:bidi="fa-IR"/>
        </w:rPr>
        <w:t>السّاتر لعبده برحمته، و المغفرة سترة العبد بلطائفه حتّی لا یطّلع العبد</w:t>
      </w:r>
      <w:r>
        <w:rPr>
          <w:rStyle w:val="FootnoteAnchor"/>
          <w:rtl w:val="true"/>
        </w:rPr>
        <w:footnoteReference w:id="837"/>
      </w:r>
      <w:r>
        <w:rPr>
          <w:rFonts w:ascii="IRNazanin" w:hAnsi="IRNazanin" w:eastAsia="IRNazanin"/>
          <w:color w:val="111111"/>
          <w:sz w:val="28"/>
          <w:sz w:val="28"/>
          <w:szCs w:val="28"/>
          <w:rtl w:val="true"/>
          <w:lang w:bidi="fa-IR"/>
        </w:rPr>
        <w:t>علیه فیعیّره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غفر الخزّ، و هو ما ستره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المغفر، و هو السّاتر للرّأس، و اللّه مظهر الجمیل و یحبّ إظهاره، و السّاتر علی القبیح و یحبّ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استروا علی المؤمن ما لم یضرّ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علی سیّئة مؤمن فأفشاها علیه و لم یکتمها، کان کعاملها</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عن البراء بن عازب، قال خطبنا رسول‌اللّه صلی‌الله‌علیه‌و‌آله فنادی بأعلی صوته حتّی سمع العواتق فی الخُدُور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آمن بلسانه و لم یخلص الإیمان إلی قلبه، لا تتّبعوا</w:t>
      </w:r>
    </w:p>
    <w:p>
      <w:pPr>
        <w:pStyle w:val="BookText"/>
        <w:rPr/>
      </w:pPr>
      <w:r>
        <w:rPr>
          <w:rFonts w:ascii="IRNazanin" w:hAnsi="IRNazanin" w:eastAsia="IRNazanin"/>
          <w:color w:val="111111"/>
          <w:sz w:val="28"/>
          <w:sz w:val="28"/>
          <w:szCs w:val="28"/>
          <w:rtl w:val="true"/>
          <w:lang w:bidi="fa-IR"/>
        </w:rPr>
        <w:t>عورات المسلمین فإنّه من یتّبع عورة أخیه المسلم یتّبع اللّه عورته، و من یتّبع اللّه</w:t>
      </w:r>
    </w:p>
    <w:p>
      <w:pPr>
        <w:pStyle w:val="BookText"/>
        <w:rPr/>
      </w:pPr>
      <w:r>
        <w:rPr>
          <w:rFonts w:ascii="IRNazanin" w:hAnsi="IRNazanin" w:eastAsia="IRNazanin"/>
          <w:color w:val="111111"/>
          <w:sz w:val="28"/>
          <w:sz w:val="28"/>
          <w:szCs w:val="28"/>
          <w:rtl w:val="true"/>
          <w:lang w:bidi="fa-IR"/>
        </w:rPr>
        <w:t>عورته فضحه ولو فی جوف بیته</w:t>
      </w:r>
      <w:r>
        <w:rPr>
          <w:rFonts w:eastAsia="IRNazanin" w:cs="IRNazanin"/>
          <w:color w:val="111111"/>
          <w:sz w:val="28"/>
          <w:szCs w:val="28"/>
          <w:rtl w:val="true"/>
          <w:lang w:bidi="fa-IR"/>
        </w:rPr>
        <w:t>.</w:t>
      </w:r>
      <w:r>
        <w:rPr>
          <w:rStyle w:val="FootnoteAnchor"/>
          <w:rtl w:val="true"/>
        </w:rPr>
        <w:footnoteReference w:id="83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شفقة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منکم هذه </w:t>
      </w:r>
    </w:p>
    <w:p>
      <w:pPr>
        <w:pStyle w:val="BookText"/>
        <w:rPr/>
      </w:pPr>
      <w:r>
        <w:rPr>
          <w:rFonts w:ascii="IRNazanin" w:hAnsi="IRNazanin" w:eastAsia="IRNazanin"/>
          <w:color w:val="111111"/>
          <w:sz w:val="28"/>
          <w:sz w:val="28"/>
          <w:szCs w:val="28"/>
          <w:rtl w:val="true"/>
          <w:lang w:bidi="fa-IR"/>
        </w:rPr>
        <w:t>القاذورات فلیستر لستر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صفحته لنا أقمنا علیه الحدّ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 من دعاء أمیرالمؤمنین علیه‌السلامإذا ابتلی مبتلی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علی حلمک</w:t>
      </w:r>
      <w:r>
        <w:rPr>
          <w:rStyle w:val="FootnoteAnchor"/>
          <w:rtl w:val="true"/>
        </w:rPr>
        <w:footnoteReference w:id="841"/>
      </w:r>
      <w:r>
        <w:rPr>
          <w:rFonts w:ascii="IRNazanin" w:hAnsi="IRNazanin" w:eastAsia="IRNazanin"/>
          <w:color w:val="111111"/>
          <w:sz w:val="28"/>
          <w:sz w:val="28"/>
          <w:szCs w:val="28"/>
          <w:rtl w:val="true"/>
          <w:lang w:bidi="fa-IR"/>
        </w:rPr>
        <w:t>بعد علمک و معافاتک بعد خُبرکُ و کُلّنا مولانا قد اقترف العائبة فلم تشهره و ارتکب الخطیئة</w:t>
      </w:r>
      <w:r>
        <w:rPr>
          <w:rStyle w:val="FootnoteAnchor"/>
          <w:rtl w:val="true"/>
        </w:rPr>
        <w:footnoteReference w:id="842"/>
      </w:r>
      <w:r>
        <w:rPr>
          <w:rFonts w:ascii="IRNazanin" w:hAnsi="IRNazanin" w:eastAsia="IRNazanin"/>
          <w:color w:val="111111"/>
          <w:sz w:val="28"/>
          <w:sz w:val="28"/>
          <w:szCs w:val="28"/>
          <w:rtl w:val="true"/>
          <w:lang w:bidi="fa-IR"/>
        </w:rPr>
        <w:t>فلم تفضحه و تستّر بالمساوی فلم تدلل علیه، کم من حرمةٍ علی عینک قد انتهکناها و خطیئة من وراء الحجب قد رکبناها، کنت المطّلع علیها دون النّاظرین و القادر علی إعلانها فوق القادرین، کانت عافیتک لنا حجابا دون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الأبصار و ردما دون الأسماع، فاجعل ما کشفت</w:t>
      </w:r>
      <w:r>
        <w:rPr>
          <w:rStyle w:val="FootnoteAnchor"/>
          <w:rtl w:val="true"/>
        </w:rPr>
        <w:footnoteReference w:id="843"/>
      </w:r>
      <w:r>
        <w:rPr>
          <w:rFonts w:ascii="Amiri" w:hAnsi="Amiri" w:eastAsia="Amiri" w:cs="Amiri"/>
          <w:color w:val="111111"/>
          <w:sz w:val="28"/>
          <w:sz w:val="28"/>
          <w:szCs w:val="28"/>
          <w:rtl w:val="true"/>
          <w:lang w:bidi="ar-SA"/>
        </w:rPr>
        <w:t>من عورته و أبرزت من دِخلَتِهِ</w:t>
      </w:r>
      <w:r>
        <w:rPr>
          <w:rStyle w:val="FootnoteAnchor"/>
          <w:rtl w:val="true"/>
        </w:rPr>
        <w:footnoteReference w:id="844"/>
      </w:r>
      <w:r>
        <w:rPr>
          <w:rFonts w:ascii="IRNazanin" w:hAnsi="IRNazanin" w:eastAsia="IRNazanin"/>
          <w:color w:val="111111"/>
          <w:sz w:val="28"/>
          <w:sz w:val="28"/>
          <w:szCs w:val="28"/>
          <w:rtl w:val="true"/>
          <w:lang w:bidi="fa-IR"/>
        </w:rPr>
        <w:t>و أعلنت من حفیّته</w:t>
      </w:r>
      <w:r>
        <w:rPr>
          <w:rStyle w:val="FootnoteAnchor"/>
          <w:rtl w:val="true"/>
        </w:rPr>
        <w:footnoteReference w:id="845"/>
      </w:r>
      <w:r>
        <w:rPr>
          <w:rFonts w:ascii="IRNazanin" w:hAnsi="IRNazanin" w:eastAsia="IRNazanin"/>
          <w:color w:val="111111"/>
          <w:sz w:val="28"/>
          <w:sz w:val="28"/>
          <w:szCs w:val="28"/>
          <w:rtl w:val="true"/>
          <w:lang w:bidi="fa-IR"/>
        </w:rPr>
        <w:t>واعظا لنا عن سوء الخلوة و إسرار الخبثة، و أنب بنا إلی التّوبة الماحیة و الطّریقة المحمودة، و قرّب فیها الوقت ولا تسمنا الغفلة عنک، إنّا إلیک راغبون</w:t>
      </w:r>
      <w:r>
        <w:rPr>
          <w:rFonts w:eastAsia="IRNazanin" w:cs="IRNazanin"/>
          <w:color w:val="111111"/>
          <w:sz w:val="28"/>
          <w:szCs w:val="28"/>
          <w:rtl w:val="true"/>
          <w:lang w:bidi="fa-IR"/>
        </w:rPr>
        <w:t>.</w:t>
      </w:r>
      <w:r>
        <w:rPr>
          <w:rStyle w:val="FootnoteAnchor"/>
          <w:rtl w:val="true"/>
        </w:rPr>
        <w:footnoteReference w:id="846"/>
      </w:r>
      <w:bookmarkStart w:id="190" w:name="pg7559_88081"/>
    </w:p>
    <w:p>
      <w:pPr>
        <w:pStyle w:val="Heading2"/>
        <w:numPr>
          <w:ilvl w:val="1"/>
          <w:numId w:val="1"/>
        </w:numPr>
        <w:rPr/>
      </w:pPr>
      <w:bookmarkStart w:id="191" w:name="__RefHeading___Toc2941426_1051229030"/>
      <w:bookmarkStart w:id="192" w:name="_Toc64"/>
      <w:bookmarkEnd w:id="190"/>
      <w:bookmarkEnd w:id="191"/>
      <w:r>
        <w:rPr>
          <w:rtl w:val="true"/>
        </w:rPr>
        <w:t>ذکر الفضل و العدل</w:t>
      </w:r>
      <w:bookmarkEnd w:id="192"/>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 نّ اللّه عادل حکیم و مفضل کریم، فمن عِدْله إرادة الخیر بعبده و هدایته إلی الحقّ و تکلیفه طاقته و تعذیبه بکسب یده و مجازاته الحسنة بالحسنة و بالسّیئة السّیّئة، و إیصاله الرّزق إلی المحتاج و إقامة الأدلّة علی الحقّ المأمور باتّباعه و بطلان الباطل المنهیّ عن رکوبه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 شیئا و لکنّ الناس أنفسهم یظلمون</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قال یحکی قول القرینین اللذین یحیل أحدهما الذّنب علی صاحبه، و جوابه علی سبیل العدل لهما و نهیه عن إحالة الذّنب علی البریء مع تنزیه النّفس الجانیة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لدیّ و قد قدّمت إلیکم بالوعید 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یکرّر</w:t>
      </w:r>
    </w:p>
    <w:p>
      <w:pPr>
        <w:pStyle w:val="BookText"/>
        <w:rPr/>
      </w:pPr>
      <w:r>
        <w:rPr>
          <w:rFonts w:ascii="IRNazanin" w:hAnsi="IRNazanin" w:eastAsia="IRNazanin"/>
          <w:color w:val="111111"/>
          <w:sz w:val="28"/>
          <w:sz w:val="28"/>
          <w:szCs w:val="28"/>
          <w:rtl w:val="true"/>
          <w:lang w:bidi="fa-IR"/>
        </w:rPr>
        <w:t xml:space="preserve">القول لدیّ و ما یثنّی إعظاما لحقّی و إجلالاً للموقف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بظلاّم</w:t>
      </w:r>
    </w:p>
    <w:p>
      <w:pPr>
        <w:pStyle w:val="BookText"/>
        <w:rPr/>
      </w:pPr>
      <w:r>
        <w:rPr>
          <w:rFonts w:ascii="IRNazanin" w:hAnsi="IRNazanin" w:eastAsia="IRNazanin"/>
          <w:color w:val="111111"/>
          <w:sz w:val="28"/>
          <w:sz w:val="28"/>
          <w:szCs w:val="28"/>
          <w:rtl w:val="true"/>
          <w:lang w:bidi="fa-IR"/>
        </w:rPr>
        <w:t>للعبید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فنفی الظّلم إثبات العدل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الأثر المرویّ عن رسول‌اللّه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علی ظهر الأرض أقلّ من العدل، وإنّ العدل میزان اللّه فی الأرض؛ فمن أخذه قاده إلی الجنّة، و من ترکه ساقه </w:t>
      </w:r>
    </w:p>
    <w:p>
      <w:pPr>
        <w:pStyle w:val="BookText"/>
        <w:rPr/>
      </w:pPr>
      <w:r>
        <w:rPr>
          <w:rFonts w:ascii="Amiri" w:hAnsi="Amiri" w:eastAsia="Amiri" w:cs="Amiri"/>
          <w:color w:val="111111"/>
          <w:sz w:val="28"/>
          <w:sz w:val="28"/>
          <w:szCs w:val="28"/>
          <w:rtl w:val="true"/>
          <w:lang w:bidi="ar-SA"/>
        </w:rPr>
        <w:t>إلی النّار</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فیما روی أبو أمامة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 نّ اللّه عذّب أهل سمائه و أهل أرضه لعذّبهم و هو غیر ظالم لهم، ولو رحمهم کان رحمته إیّاهم خیرا من أعمالهم، و إن مُتّ علی غیر هذا دخلت النّار</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عامل السیّد بعدله مع المذنبین لما عفی عنهم ولو بکوا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بالعدل تستقیم الأسباب و تنفتح الأبواب، و تعمر البلاد و تصلح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ملک إلاّ بالجیش، و لا جیش إلاّ بالمال، و لا مال إلاّ بالعمران، و لا عمران إلاّ</w:t>
      </w:r>
    </w:p>
    <w:p>
      <w:pPr>
        <w:pStyle w:val="BookText"/>
        <w:rPr/>
      </w:pP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فضل اللّه و کرمه تکلیفه العبد دون طاقته و توفیقه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استحقّه و الزّیادة فی الأدلّة علی تحقیق الحقّ و بطلان الباطل و ستره العیوب علیه و عفوه عمّا جنت یداه و إعطاء الشّفاعة فیه و مجازاته بالحسنة الواحدة عشرا و بالسّیّئة الواحدة واحدا، و البرکة فی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عزّ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 و هم من فزع یومئذٍ آمنون و من جاء بالسّیّئة فکبّت وجوههم فی النّار هل تجزون إلاّ ما کنتم تعملون</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مع اللّه بالجور عامل اللّه معه بالعدل، و من عامل مع اللّه بالعدل</w:t>
      </w:r>
    </w:p>
    <w:p>
      <w:pPr>
        <w:pStyle w:val="BookText"/>
        <w:rPr/>
      </w:pPr>
      <w:r>
        <w:rPr>
          <w:rFonts w:ascii="IRNazanin" w:hAnsi="IRNazanin" w:eastAsia="IRNazanin"/>
          <w:color w:val="111111"/>
          <w:sz w:val="28"/>
          <w:sz w:val="28"/>
          <w:szCs w:val="28"/>
          <w:rtl w:val="true"/>
          <w:lang w:bidi="fa-IR"/>
        </w:rPr>
        <w:t>عامل اللّه معه بالفضل، و من عامل مع اللّه بالفضل عامل اللّه معه بجمیع وجوه البرّ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بالفضل یسعد العبد و یصل إلی کرامة الأبد، و فضل اللّه عطاؤه و لیس لعطایاه </w:t>
      </w:r>
    </w:p>
    <w:p>
      <w:pPr>
        <w:pStyle w:val="BookText"/>
        <w:rPr/>
      </w:pPr>
      <w:r>
        <w:rPr>
          <w:rFonts w:ascii="IRNazanin" w:hAnsi="IRNazanin" w:eastAsia="IRNazanin"/>
          <w:color w:val="111111"/>
          <w:sz w:val="28"/>
          <w:sz w:val="28"/>
          <w:szCs w:val="28"/>
          <w:rtl w:val="true"/>
          <w:lang w:bidi="fa-IR"/>
        </w:rPr>
        <w:t>نهایة؛ لأ نّها أبدیّة سرمدیّة تظهر فی الأوقات فوق الأوهام و الأفهام خارجة عن الوصف و العبارة، و هو سبحانه موصوف بالعدل و الفضل، معروف بالبرّ و الکرم، یعدل مع الأعداء و یفضل مع الأولیاء، فعدله حجّة و فضله نعمة، و هو العادل فی قضائه المفضل فی عطائه، لولا إمهاله العبد ما اجتری أحد علی العصیان و لا مال إلی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دعاء أمیرالمؤمنین علیه‌السلام فی ذکر الفضل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یرغب فی الجزاء و یا من لا یندم علی العطاء و یا من لا یکافئ عبده علی السّواء هبتک ابتداء و عفوک تفضّل و عقوبتک عدل و قضاؤک خیرة، إن أعطیت لم تشب عطاءک بمنّ و إن منعت لم یکن منعک تعدّیاً، تشکر من یشکرک و أنت ألهمته شکرک و تکافئ من حمدک و أنت علّمته حمدک، تستر علی من لو شئت فضحته و تجود علی من لو شئت منعته، و کلاهما منک أهل الفضیحة و المنع إلاّ أنّک بنیت أفعالک علی التفضّل و أجریت قدرتک علی التّجاوز و تلقّیت من عصاک بالحلم و أمهلت من قصد لنفسه بالظّلم، فتستظهرهم بأناتک إلی الإنابة و تترک معاجلتهم فی التّوبة لکی لا یهلک علیک هالکهم و لئلاّ یشقی بنقمتک شقیّهم إلاّ عن طول الإعذار إلیه و بعد ترادف الحجّة علیه کرما فی فعلک یا کریم و عائدا من عطفک یا حلیم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الّذی فتحت لعبادک بابا إلی عفوک سمّیته التّوبة، و جعلت علی ذلک دلیلاً من وحیک لئلاّ یضلّوا علیه،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توبة نصوحا عسی ربّکم أن یکفّر عنکم سیّئاتکم و یدخلکم جنّات تجری من تحتها الأنهار</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فما عذر من أغفل دخول المنزل بعد فتح الباب و إقامة الدّلیل؟ و أنت الّذی زدت فی السّوم علی نفسک لعبادکترید ربحهم فی متاجرتک و فوزهم بالزّیادة علیک،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p>
    <w:p>
      <w:pPr>
        <w:pStyle w:val="BookText"/>
        <w:rPr/>
      </w:pPr>
      <w:r>
        <w:rPr>
          <w:rFonts w:ascii="IRNazanin" w:hAnsi="IRNazanin" w:eastAsia="IRNazanin"/>
          <w:color w:val="111111"/>
          <w:sz w:val="28"/>
          <w:sz w:val="28"/>
          <w:szCs w:val="28"/>
          <w:rtl w:val="true"/>
          <w:lang w:bidi="fa-IR"/>
        </w:rPr>
        <w:t>فله عشر أمثالها و من جاء بالسیّئة فلا یجزی إلاّ مثلها و هم لا یظلمون</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و ما أنزلت من نظائرهنّ فی القرآن و أنت الّذی دللتهم بقولک من غیبک الّذی فیه حظّهم علی ما لو سترته لم تدرکه أبصارهم و لم تضمّنه أسماعهم و لم تغص علیه أوهامهم،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فذکروک و شکروک و دعوک و تصدّقوا لک، و فیها کانت نجاتهم من غضبک و فوزهم برضاک، ولو دلّ مخلوق مخلوقا علی مثل الّذی دللت علیه عبادک منه کان محمودا، فلک الحمد ما وجد فی حمدک مذهب و ما بقی للحمد لفظ تحمد به و معنی یصرف إلیه، یا من تحمّد إلی عباده بالإحسان و الفضل و عاملهم بالمنّ و الطّول، ما أفشی فینا نعمک و أسبغ علینا منّتک و أخصّنا ببرّک، هدیتنا لدینک الّذی اصطفیت، و ملّتک الّذی ارتضیت، و سبیلک الذی سهّلت، و بصّرتنا ما توجب الزّلفة إلیک و الوصول إلی کرامتک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93" w:name="pg7559_88085"/>
    </w:p>
    <w:p>
      <w:pPr>
        <w:pStyle w:val="Heading2"/>
        <w:numPr>
          <w:ilvl w:val="1"/>
          <w:numId w:val="1"/>
        </w:numPr>
        <w:rPr/>
      </w:pPr>
      <w:bookmarkStart w:id="194" w:name="__RefHeading___Toc2941428_1051229030"/>
      <w:bookmarkStart w:id="195" w:name="_Toc65"/>
      <w:bookmarkEnd w:id="193"/>
      <w:bookmarkEnd w:id="194"/>
      <w:r>
        <w:rPr>
          <w:rtl w:val="true"/>
        </w:rPr>
        <w:t>ذکر السّعادة و الشّقاوة</w:t>
      </w:r>
      <w:bookmarkEnd w:id="195"/>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السّعادة الرّاحة لأ نّ ضدّها الشّقاوةقال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یخرجنکمامن الجنّة فتشقی</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فتتعب فی طلب المعیشة و أنواع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رزقک إلاّ بعرق 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یعنی فلا یغوی فی الدّنیا و لا یتعب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لحبیبه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لتتعب و تنهی</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یعنی عظة لمن یرهب و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السّعادة راحة الأبرار فی دار القرار، و الشّقاوة تعب الفجّار فی محلّ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 لا تکلّم نفس إلاّ بإذنه 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متعوب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العذاب و مستریح فی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شقوا ففی النّار لهم فیها زفیر و شهیق </w:t>
      </w:r>
    </w:p>
    <w:p>
      <w:pPr>
        <w:pStyle w:val="BookText"/>
        <w:rPr/>
      </w:pPr>
      <w:r>
        <w:rPr>
          <w:rFonts w:ascii="IRNazanin" w:hAnsi="IRNazanin" w:eastAsia="IRNazanin"/>
          <w:color w:val="111111"/>
          <w:sz w:val="28"/>
          <w:sz w:val="28"/>
          <w:szCs w:val="28"/>
          <w:rtl w:val="true"/>
          <w:lang w:bidi="fa-IR"/>
        </w:rPr>
        <w:t>خالدین فیها ما دامت السّماوات و الأرض إلاّ ما شاء ربّک إنّ ربّک فعّال لما یرید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هو کلام التّأکید و التّأبید، فمن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اُکلّمک ما کرّ الجدیدان و اختلف العصران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الاستثناء فهو حکم و تحقیق،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واقع علی کون الأشقیاء فی الرّاحة قبل الوقوع فی تعب الأبد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w:t>
      </w:r>
    </w:p>
    <w:p>
      <w:pPr>
        <w:pStyle w:val="BookText"/>
        <w:rPr/>
      </w:pPr>
      <w:r>
        <w:rPr>
          <w:rFonts w:ascii="IRNazanin" w:hAnsi="IRNazanin" w:eastAsia="IRNazanin"/>
          <w:color w:val="111111"/>
          <w:sz w:val="28"/>
          <w:sz w:val="28"/>
          <w:szCs w:val="28"/>
          <w:rtl w:val="true"/>
          <w:lang w:bidi="fa-IR"/>
        </w:rPr>
        <w:t>سعدوا ففی الجنّة خالدین فیها مادامت السّماوات و الأرض إلاّ ما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واقع علی کونهم فی المحنة و التّعب قبل الوصول إلی الرّاحة الدّائمة و اللذّة الصّافیة</w:t>
      </w:r>
    </w:p>
    <w:p>
      <w:pPr>
        <w:pStyle w:val="BookText"/>
        <w:rPr/>
      </w:pPr>
      <w:r>
        <w:rPr>
          <w:rFonts w:ascii="IRNazanin" w:hAnsi="IRNazanin" w:eastAsia="IRNazanin"/>
          <w:color w:val="111111"/>
          <w:sz w:val="28"/>
          <w:sz w:val="28"/>
          <w:szCs w:val="28"/>
          <w:rtl w:val="true"/>
          <w:lang w:bidi="fa-IR"/>
        </w:rPr>
        <w:t>و النّعمة الکاملة و سرور الأبد ثمّ أوضح البیان و أزال الشّبهة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یعنی غیر مقطوع، و الجذّ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عند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السّعادة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فی الدّنیا و سعادة فی الآخرة؛ أمّا فی الدّنیا فصحّة الجسم و الثّناء الحسن و کثرة الجدة و الرّأی الأصیل و المشورة المصیبة و کمال الطّاعة و النّظر فی العواقب، و أمّا فی الآخرة فالنّجاة من العقاب و الوصول إلی الثّواب و الرّفعة فی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الشّقاوة علی ضدّ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الصّادق عن أبیه عن أمیرالمؤمنین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قساوة القلب و بُعد الأمل و حبّ الدّنیا</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بغیر هذا الإسناد فیما روی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بالمرء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زوجة موافقة، و إخوانه صالحین، و أولاده أبراراً، و أن یکون رزقه فی بلده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الخبران علی أنّ السّعادة هی الأفعال السنّیّة من أداء المأمور به و اجتناب </w:t>
      </w:r>
    </w:p>
    <w:p>
      <w:pPr>
        <w:pStyle w:val="BookText"/>
        <w:rPr/>
      </w:pPr>
      <w:r>
        <w:rPr>
          <w:rFonts w:ascii="IRNazanin" w:hAnsi="IRNazanin" w:eastAsia="IRNazanin"/>
          <w:color w:val="111111"/>
          <w:sz w:val="28"/>
          <w:sz w:val="28"/>
          <w:szCs w:val="28"/>
          <w:rtl w:val="true"/>
          <w:lang w:bidi="fa-IR"/>
        </w:rPr>
        <w:t>المنهیّ عنه، و غایتها راحة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ابن‌عبّاس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 و السّعید من سعد فی بطن أمّه، و کلّ میسّر لما خلق له و قد جری القلم و فرغ ممّا هو کائن إلی یوم القیامة، و إنّ العبد لیعمل حینا من دهره أعمال أهل السّعادة حتّی یقال هو منها، فیدرکه الشّقاء بما کتب علیه، و کذلک الشّقیّ</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أصل السّعادة و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التّعب، و إنّما ذکره رسول‌اللّه صلی‌الله‌علیه‌و‌آله علی تقارب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السّعادة و الشّقاوة یتعلّق بالأفعال، قول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أشقی الأوّلین و الآخرین شقیق عاقر ناقة ثمود و من یخضب هذه من هذه</w:t>
      </w:r>
      <w:r>
        <w:rPr>
          <w:rStyle w:val="FootnoteAnchor"/>
          <w:rtl w:val="true"/>
        </w:rPr>
        <w:footnoteReference w:id="870"/>
      </w:r>
      <w:r>
        <w:rPr>
          <w:rFonts w:ascii="IRNazanin" w:hAnsi="IRNazanin" w:eastAsia="IRNazanin"/>
          <w:color w:val="111111"/>
          <w:sz w:val="28"/>
          <w:sz w:val="28"/>
          <w:szCs w:val="28"/>
          <w:rtl w:val="true"/>
          <w:lang w:bidi="fa-IR"/>
        </w:rPr>
        <w:t>یعنی ابن ملجم المرادی الّذی ضرب سیّد الأوصیاء علیه‌السلام بسیفه المسموم فاحمرّت لحیته من دمه، فأخبر علیه‌السلام أنّ أشقی الخلق من قتل أفضل البشر بعد أفضل الرّسل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یحقّق هذا دعاء الأمین جبرئیل و تأمین المصطفی علیهماالسلام حین رقا المنبر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أدرک شهر رمضان فلم یُغفر له، و شقی عبد أدرک أبویه فلم یرضهما، و شقی عبد ذکرتَ عنده فلم یصلّ علیک، فی کلّ ذلک یقول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871"/>
      </w:r>
      <w:r>
        <w:rPr>
          <w:rFonts w:ascii="IRNazanin" w:hAnsi="IRNazanin" w:eastAsia="IRNazanin"/>
          <w:color w:val="111111"/>
          <w:sz w:val="28"/>
          <w:sz w:val="28"/>
          <w:szCs w:val="28"/>
          <w:rtl w:val="true"/>
          <w:lang w:bidi="fa-IR"/>
        </w:rPr>
        <w:t xml:space="preserve">فجعل الشّقاوة ترک المفروض علیه و ارتکاب المنهیّ عنه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الأفعال</w:t>
      </w:r>
    </w:p>
    <w:p>
      <w:pPr>
        <w:pStyle w:val="BookText"/>
        <w:rPr/>
      </w:pPr>
      <w:r>
        <w:rPr>
          <w:rFonts w:ascii="Amiri" w:hAnsi="Amiri" w:eastAsia="Amiri" w:cs="Amiri"/>
          <w:color w:val="111111"/>
          <w:sz w:val="28"/>
          <w:sz w:val="28"/>
          <w:szCs w:val="28"/>
          <w:rtl w:val="true"/>
          <w:lang w:bidi="ar-SA"/>
        </w:rPr>
        <w:t>السّنیّة و الدّنیّة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دعاء أمیرالمؤمنین علیه‌السلام إذا رفع عنه ما 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علی حسن قضائک ما صرفت عنّی من بلائک، فلا تجعل حظّی من رحمتک ما عجّلت لی من عافیتک فأکون قد شقیت بما أحببت و سعد غیری بما کرهت، و أن یکون ما ظللت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أو بِتّ من هذه العافیة بین یدی بلاء لاینقطع ورزء لا یرتفع، فقدّم لی ما أخّرت و أخّر عنّی ما قدّمت، فغیر کثیر ما عاقبته الفناء و غیر قلیل ما غایته البقاء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196" w:name="pg7559_88089"/>
    </w:p>
    <w:p>
      <w:pPr>
        <w:pStyle w:val="Heading2"/>
        <w:numPr>
          <w:ilvl w:val="1"/>
          <w:numId w:val="1"/>
        </w:numPr>
        <w:rPr/>
      </w:pPr>
      <w:bookmarkStart w:id="197" w:name="__RefHeading___Toc2941430_1051229030"/>
      <w:bookmarkStart w:id="198" w:name="_Toc66"/>
      <w:bookmarkEnd w:id="196"/>
      <w:bookmarkEnd w:id="197"/>
      <w:r>
        <w:rPr>
          <w:rtl w:val="true"/>
        </w:rPr>
        <w:t>ذکر الحقّ و معناه</w:t>
      </w:r>
      <w:bookmarkEnd w:id="19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اسم لما صحّ وجوده و تحقّق کونه وحدّه ما اُمر باتّباعه و دعی إلیه، و ضدّه الباطل و هو ما نهی عن رکوبه و زجر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منصور بالحجّة و الدّلالة، و الباطل</w:t>
      </w:r>
    </w:p>
    <w:p>
      <w:pPr>
        <w:pStyle w:val="BookText"/>
        <w:rPr/>
      </w:pPr>
      <w:r>
        <w:rPr>
          <w:rFonts w:ascii="IRNazanin" w:hAnsi="IRNazanin" w:eastAsia="IRNazanin"/>
          <w:color w:val="111111"/>
          <w:sz w:val="28"/>
          <w:sz w:val="28"/>
          <w:szCs w:val="28"/>
          <w:rtl w:val="true"/>
          <w:lang w:bidi="fa-IR"/>
        </w:rPr>
        <w:t>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و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هلک و اضمحلّ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یعنی هالکا مضمحلاًّ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دلالة علی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یقذف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یأتی به و یظهره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w:t>
      </w:r>
      <w:r>
        <w:rPr>
          <w:rStyle w:val="FootnoteAnchor"/>
          <w:rtl w:val="true"/>
        </w:rPr>
        <w:footnoteReference w:id="87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الحقّ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المصطفی من عندنا، هذا قول ابن عبّاس رضی‌الله‌عنه و المراد تحقیقه، ثمّ قال زیادة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المصطفی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یبدئ الباطل و ما یعید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یعنی ما یوجد الشّیطان المبطل شیئا و ما یعدمه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أ نّ الحارث بن حوت</w:t>
      </w:r>
      <w:r>
        <w:rPr>
          <w:rStyle w:val="FootnoteAnchor"/>
          <w:rtl w:val="true"/>
        </w:rPr>
        <w:footnoteReference w:id="877"/>
      </w:r>
      <w:r>
        <w:rPr>
          <w:rFonts w:ascii="IRNazanin" w:hAnsi="IRNazanin" w:eastAsia="IRNazanin"/>
          <w:color w:val="111111"/>
          <w:sz w:val="28"/>
          <w:sz w:val="28"/>
          <w:szCs w:val="28"/>
          <w:rtl w:val="true"/>
          <w:lang w:bidi="fa-IR"/>
        </w:rPr>
        <w:t>قال لأمیرالمؤمنین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أنّک علی الحقّ و أنّ طلحة و الزبیر و معاویة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حار</w:t>
      </w:r>
      <w:r>
        <w:rPr>
          <w:rStyle w:val="FootnoteAnchor"/>
          <w:rtl w:val="true"/>
        </w:rPr>
        <w:footnoteReference w:id="878"/>
      </w:r>
      <w:r>
        <w:rPr>
          <w:rFonts w:ascii="IRNazanin" w:hAnsi="IRNazanin" w:eastAsia="IRNazanin"/>
          <w:color w:val="111111"/>
          <w:sz w:val="28"/>
          <w:sz w:val="28"/>
          <w:szCs w:val="28"/>
          <w:rtl w:val="true"/>
          <w:lang w:bidi="fa-IR"/>
        </w:rPr>
        <w:t>، إنّ الحقّ لا یعرف بالرّجال، اعرف الحقّ تعرف أهله، و اعرف الباطل تعرف أهله</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کلمة حقّ صدرت عن لسان صدق علی سبیل التبیین و حدّ التّنبیه، مقرونة بالنّصح دالّة علی کمال الفطنة و علوّ الهمّة، لو فهمها السّامع لاهتدی إلی محلّ الوصایة و عرف وجوب الولایة لکن من عمی عن الحقّ و الدّلیل ضلّ عن الهدی و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ابن‌مسعود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بحقّ فاقبله و إن کان بغیضا بعیدا، و من أتاک بباطل فاردده و إن کان حبیبا قریبا</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ذکر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ستّ خصال لم یدع للجنّة مطلبا و لا عن النّار مهربا؛ أوّله عرفَ اللّه فأطاعه، وعرف الشّیطان فعصاه، و عرف الحقّ فاتّبعه،</w:t>
      </w:r>
    </w:p>
    <w:p>
      <w:pPr>
        <w:pStyle w:val="BookText"/>
        <w:rPr/>
      </w:pPr>
      <w:r>
        <w:rPr>
          <w:rFonts w:ascii="IRNazanin" w:hAnsi="IRNazanin" w:eastAsia="IRNazanin"/>
          <w:color w:val="111111"/>
          <w:sz w:val="28"/>
          <w:sz w:val="28"/>
          <w:szCs w:val="28"/>
          <w:rtl w:val="true"/>
          <w:lang w:bidi="fa-IR"/>
        </w:rPr>
        <w:t>و عرف الباطل فاتّقاه و عرف الدّنیا فرفضها، و عرف الآخرة فطلبها</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للحقّ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الهلاک،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یعنی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الوجوب، قوله حکایة عن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 علینا قول ربّنا</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یعنی وجب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الحظّ و النّصیب،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 لک فی هذا، و حقّی واجب، </w:t>
      </w:r>
    </w:p>
    <w:p>
      <w:pPr>
        <w:pStyle w:val="BookText"/>
        <w:rPr/>
      </w:pPr>
      <w:r>
        <w:rPr>
          <w:rFonts w:ascii="Amiri" w:hAnsi="Amiri" w:eastAsia="Amiri" w:cs="Amiri"/>
          <w:color w:val="111111"/>
          <w:sz w:val="28"/>
          <w:sz w:val="28"/>
          <w:szCs w:val="28"/>
          <w:rtl w:val="true"/>
          <w:lang w:bidi="ar-SA"/>
        </w:rPr>
        <w:t>و مهر المرأة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الأولی،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لهذا الأمر منک، و فلان أحقّ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الصّدق،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قلت و قلت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حقّ و الکذب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رسول‌اللّه صلی‌الله‌علیه‌و‌آله رجلاً من الأنصار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مؤمنا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حقٍّ حقیقة فما حقیقة إیمانک؟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عزفت نفسی عن الدّنیا و لذّتها، فأسهرت لیلی و أظمأت نهاری، و لکأنّی أنظر إلی عرش ربّی بارزا و لکأنّی أنظر إلی أهل الجنّة یتزاورون و إلی أهل النار یتعادون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نوّر اللّه قلبه، فالزم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الحقّ مشرق مضیّ، و ظلمة الباطل مستتر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الحقوق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حقّ اللّه، و هو اعتقاد وحدته و إثبات ربوبیّته و أداء أمره و اجتناب نهیه و الرّضا بحکمه و نشر آلائه و ذکر نعمائه و موالاة أولیائه و معاداة أعدائه و التفکّر فی عظمته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حقّ الملائکة الموکّلین، و هو تعظیمهم عند الذّکر و تنزیههم عن صفات البشر و تبعیدهم عن مجالس الباطل و إملاء الحسنات علیهم و ترک السّیّئات بحضرتهم و حفظ اللسان عن الخناء إعظاما لأمرهم و إحضارهم مجالس الخیر و معادن الفضل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حقّ الرّسل، و هو تصدیق نبوّتهم و تحقیق رسالتهم و تنزیههم عن القبائح </w:t>
      </w:r>
    </w:p>
    <w:p>
      <w:pPr>
        <w:pStyle w:val="BookText"/>
        <w:rPr/>
      </w:pPr>
      <w:r>
        <w:rPr>
          <w:rFonts w:ascii="IRNazanin" w:hAnsi="IRNazanin" w:eastAsia="IRNazanin"/>
          <w:color w:val="111111"/>
          <w:sz w:val="28"/>
          <w:sz w:val="28"/>
          <w:szCs w:val="28"/>
          <w:rtl w:val="true"/>
          <w:lang w:bidi="fa-IR"/>
        </w:rPr>
        <w:t>و تبعیدهم عن التّهم و إثبات محاسنهم و نشر فضائلهم و تحدید</w:t>
      </w:r>
      <w:r>
        <w:rPr>
          <w:rStyle w:val="FootnoteAnchor"/>
          <w:rtl w:val="true"/>
        </w:rPr>
        <w:footnoteReference w:id="885"/>
      </w:r>
      <w:r>
        <w:rPr>
          <w:rFonts w:ascii="IRNazanin" w:hAnsi="IRNazanin" w:eastAsia="IRNazanin"/>
          <w:color w:val="111111"/>
          <w:sz w:val="28"/>
          <w:sz w:val="28"/>
          <w:szCs w:val="28"/>
          <w:rtl w:val="true"/>
          <w:lang w:bidi="fa-IR"/>
        </w:rPr>
        <w:t>أسمائهم و ذکر</w:t>
      </w:r>
    </w:p>
    <w:p>
      <w:pPr>
        <w:pStyle w:val="BookText"/>
        <w:rPr/>
      </w:pPr>
      <w:r>
        <w:rPr>
          <w:rFonts w:ascii="IRNazanin" w:hAnsi="IRNazanin" w:eastAsia="IRNazanin"/>
          <w:color w:val="111111"/>
          <w:sz w:val="28"/>
          <w:sz w:val="28"/>
          <w:szCs w:val="28"/>
          <w:rtl w:val="true"/>
          <w:lang w:bidi="fa-IR"/>
        </w:rPr>
        <w:t>أیّامهم و عرض آثارهم و الإبانة عن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حقّ المصطفی سیّد الرّسل علیه الصّلاة و السلام، و هو تقدیمه علی البشر و تفضیله علی الملائکة و تمییزه عن الخلق و ذکر خصائصه و إحیاء سنّته و حفظ شریعته و محبّة أصحابه و تقدیم وصیّه و موالاة عترته و الدّلالة علی أحواله و الصّلاة</w:t>
      </w:r>
    </w:p>
    <w:p>
      <w:pPr>
        <w:pStyle w:val="BookText"/>
        <w:rPr/>
      </w:pPr>
      <w:r>
        <w:rPr>
          <w:rFonts w:ascii="IRNazanin" w:hAnsi="IRNazanin" w:eastAsia="IRNazanin"/>
          <w:color w:val="111111"/>
          <w:sz w:val="28"/>
          <w:sz w:val="28"/>
          <w:szCs w:val="28"/>
          <w:rtl w:val="true"/>
          <w:lang w:bidi="fa-IR"/>
        </w:rPr>
        <w:t>علیه عند ذکره و إظهار معاجیزه، و حبّ العرب إعظاما لقدره و تعظیم قریش إجلالاً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حقّ وصیّه سیّد الأوصیاء، و هو معرفة وصایته و إثبات خلافته و تحقیق إمامته و اعتقاد ولایته و عقد بیعته و إظهار دلائله و النزول عند حکمه و الإحسان إلی ذرّیّته و البراءة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حقّ الصّحابة من أهل الهجرة و النّصرة، و هو ذکر محاسنهم و نشر فضائلهم و إقالة عثرتهم و ستر عوراتهم و تعظیم أحوالهم و إظهار آثارهم و الاستغفار لسابقهم و حسن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اللسان عمّا یشینهم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حقّ الاُمّة، و هو الدّعاء لهم بالغیب و الشّفقة علیهم فی السّرّ و الاستغفار لذنوبهم دائما و المواساة لهم بالمال و إرادة الخیر بهم و حفظ اللسان عن أعراضهم و ذکرهم بالجمیل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حقّ الأقرباء، و هو وصل أرحامهم و لطف أیتامهم و التعطّف علی أراملهم و توقیر کبرائهم و إغاثة ضعفائهم و استشارة عقلائهم و برّ أطفالهم و مراعاة نسائهم و عیادة مریضهم و تشییع جنائزهم و تعزیة مصابهم و تنبیههم من الغفلة و دلالتهم علی البرّ و تزهیدهم فی الدّنیا و ترغیبهم فی العقبی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حقّ الامام العادل بیضة الإسلام و منار الأحکام و نجم الأنام و مفزع الضّعفاء و ملاذ</w:t>
      </w:r>
      <w:r>
        <w:rPr>
          <w:rStyle w:val="FootnoteAnchor"/>
          <w:rtl w:val="true"/>
        </w:rPr>
        <w:footnoteReference w:id="886"/>
      </w:r>
      <w:r>
        <w:rPr>
          <w:rFonts w:ascii="IRNazanin" w:hAnsi="IRNazanin" w:eastAsia="IRNazanin"/>
          <w:color w:val="111111"/>
          <w:sz w:val="28"/>
          <w:sz w:val="28"/>
          <w:szCs w:val="28"/>
          <w:rtl w:val="true"/>
          <w:lang w:bidi="fa-IR"/>
        </w:rPr>
        <w:t>الحنفاء، و هو بذل المهجة له بشرائط الطّاعة و مناصحة أهل ولایته و منابذة أهل عداوته، و الجهاد بین یدیه و الدّعوة إلیه و تصفیة العقد و التّسلیم لأوامره و ترک الضّغائن و الحقد علیه عند إقامته الحدود و تنفیذه الأحکام، و یعلم أ نّ طاعته طاعة اللّه و معصیته معصیة اللّه، فأوجب له السّمع و الطّاعة علی نفسه</w:t>
      </w:r>
    </w:p>
    <w:p>
      <w:pPr>
        <w:pStyle w:val="BookText"/>
        <w:rPr/>
      </w:pPr>
      <w:r>
        <w:rPr>
          <w:rFonts w:ascii="IRNazanin" w:hAnsi="IRNazanin" w:eastAsia="IRNazanin"/>
          <w:color w:val="111111"/>
          <w:sz w:val="28"/>
          <w:sz w:val="28"/>
          <w:szCs w:val="28"/>
          <w:rtl w:val="true"/>
          <w:lang w:bidi="fa-IR"/>
        </w:rPr>
        <w:t>و وقف عند بیانه و استکشف الشّبه الواردة علیه من عنده و اغترف بکفّ الافتقار من بحار علمه و شرب بکأس الصّفاء عن أنهار حکمته و اغتسل بماء الحیاة فی عیون قدسه و استظلّ بالاُنس تحت أشجار عطفه و جنی بید الآداب ثمار لطفه و نشر بلسان الصّدق محاسن أیّامه و اعتقد بنور الیقین خصائص أحواله و حقّق بکمال الحسبة غایة آماله؛ لأ نّ الإمام العادل هو ثالث الثلاثة فی نظام الطّاعة، لا یقبل عذر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جهله و لا یرفع عمل من ردّه، و نسأل اللّه أن یعیننا علی قضاء الحقوق و القیام بالفرائض و لزوم الآداب، و إنّ الآخرة خیر من الاُولی و ما عند اللّه أفضل و أبقی</w:t>
      </w:r>
      <w:r>
        <w:rPr>
          <w:rFonts w:eastAsia="IRNazanin" w:cs="IRNazanin"/>
          <w:color w:val="111111"/>
          <w:sz w:val="28"/>
          <w:szCs w:val="28"/>
          <w:rtl w:val="true"/>
          <w:lang w:bidi="fa-IR"/>
        </w:rPr>
        <w:t xml:space="preserve">. </w:t>
      </w:r>
      <w:bookmarkStart w:id="199" w:name="pg7559_88094"/>
    </w:p>
    <w:p>
      <w:pPr>
        <w:pStyle w:val="Heading2"/>
        <w:numPr>
          <w:ilvl w:val="1"/>
          <w:numId w:val="1"/>
        </w:numPr>
        <w:rPr/>
      </w:pPr>
      <w:bookmarkStart w:id="200" w:name="__RefHeading___Toc2941432_1051229030"/>
      <w:bookmarkStart w:id="201" w:name="_Toc67"/>
      <w:bookmarkEnd w:id="199"/>
      <w:bookmarkEnd w:id="200"/>
      <w:r>
        <w:rPr>
          <w:rtl w:val="true"/>
        </w:rPr>
        <w:t>ذکر الأولیاء و الأعداء</w:t>
      </w:r>
      <w:bookmarkEnd w:id="201"/>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أولیاء اللّه من وافق اللّه فی السّرّ و العلانیة و تمسّک بطاعته فی الرّخاء و الشدّة و اعتصم بحبله فی الاُنس و الوحشة و والی أهل الحقّ فی الذلّ و المحنة و عادی أهل الباطل فی العزّ و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أعداؤه من أعرض عن أولیائه مستکبرا و أقبل علی أعدائه مفتخرا، و آثر الدّنیا حرصا و رفض العقبی سهوا و عادی الحقّ جهلاً و اتّبع الباطل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الأولیاء الافتخار باللّه و الافتقار إلی اللّه و التّوکّل علی اللّه و التّفویض إلی اللّه و السّکون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الأعداء نسیان منّة اللّه و الإعراض عن طاعة اللّه و الغفلة عن ذکر اللّه و السّخط عند قضاء اللّه و العدول عن حقّ اللّه و التّکبّر علی أولیاء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کتاب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الفقر للأولیاء کرامتهم، و طاعة اللّه حلاوتهم، و حبّ اللّه لذّتهم، و إلی اللّه حاجتهم، و اللّه حافظهم و التّقوی بضاعتهم، و مع اللّه تجارتهم و علیه اعتمادهم، و به اُنسهم و علیه توکّلهم، و الجوع طعامهم و الزّهد ثمارهم، و حسن الخلق لباسهم و طلاقة الوجه حلیتهم، و سخاوة النّفس حرفتهم و حسن المعاشرة صحبتهم، و العلم قائدهم و الصّبر سائقهم، و الورع زادهم و الهدی </w:t>
      </w:r>
    </w:p>
    <w:p>
      <w:pPr>
        <w:pStyle w:val="BookText"/>
        <w:rPr/>
      </w:pPr>
      <w:r>
        <w:rPr>
          <w:rFonts w:ascii="IRNazanin" w:hAnsi="IRNazanin" w:eastAsia="IRNazanin"/>
          <w:color w:val="111111"/>
          <w:sz w:val="28"/>
          <w:sz w:val="28"/>
          <w:szCs w:val="28"/>
          <w:rtl w:val="true"/>
          <w:lang w:bidi="fa-IR"/>
        </w:rPr>
        <w:t>مرکبهم، و القرآن حدیثهم و الشّکر زینتهم، و الذّکر نهمتهم</w:t>
      </w:r>
      <w:r>
        <w:rPr>
          <w:rStyle w:val="FootnoteAnchor"/>
          <w:rtl w:val="true"/>
        </w:rPr>
        <w:footnoteReference w:id="887"/>
      </w:r>
      <w:r>
        <w:rPr>
          <w:rFonts w:ascii="IRNazanin" w:hAnsi="IRNazanin" w:eastAsia="IRNazanin"/>
          <w:color w:val="111111"/>
          <w:sz w:val="28"/>
          <w:sz w:val="28"/>
          <w:szCs w:val="28"/>
          <w:rtl w:val="true"/>
          <w:lang w:bidi="fa-IR"/>
        </w:rPr>
        <w:t>و الرّضا راحتهم،</w:t>
      </w:r>
    </w:p>
    <w:p>
      <w:pPr>
        <w:pStyle w:val="BookText"/>
        <w:rPr/>
      </w:pPr>
      <w:r>
        <w:rPr>
          <w:rFonts w:ascii="IRNazanin" w:hAnsi="IRNazanin" w:eastAsia="IRNazanin"/>
          <w:color w:val="111111"/>
          <w:sz w:val="28"/>
          <w:sz w:val="28"/>
          <w:szCs w:val="28"/>
          <w:rtl w:val="true"/>
          <w:lang w:bidi="fa-IR"/>
        </w:rPr>
        <w:t>و القناعة مالهم و العبادة کسبهم، و الشّیطان عدوّهم و الدّنیا مزابلهم، و الحیاء قمیصهم و الخوف سجنهم، و اللیل فکرتهم و النّهار عبرتهم، و الحکمة سیفهم و الحقّ حارسهم، و الحیاة مرحلهم و الموت منزلهم، و القبر حصنهم و یوم القیامة عیدهم، و فی ظلّ العرش مجلسهم و الفردوس مسکنهم، و النّبیّون رفقاؤهم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ذی النّون بن إبراهیم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سائر علی شاطئ النّیل إذ سمعت تغطغط</w:t>
      </w:r>
      <w:r>
        <w:rPr>
          <w:rStyle w:val="FootnoteAnchor"/>
          <w:rtl w:val="true"/>
        </w:rPr>
        <w:footnoteReference w:id="888"/>
      </w:r>
      <w:r>
        <w:rPr>
          <w:rFonts w:ascii="IRNazanin" w:hAnsi="IRNazanin" w:eastAsia="IRNazanin"/>
          <w:color w:val="111111"/>
          <w:sz w:val="28"/>
          <w:sz w:val="28"/>
          <w:szCs w:val="28"/>
          <w:rtl w:val="true"/>
          <w:lang w:bidi="fa-IR"/>
        </w:rPr>
        <w:t>الیمّ و تلاطم الأمواج فهالنی ذلک و رجعت إلی ورائی فإذا أنا بغلام قد نحل جسمه و دقّ عظمه ورقّ جلده و قد اتّزز بمئزر الحیاء و توشّح بوشاح المراقبة، و إذا بیده عکّازة علیها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همّته الدّنیا لیعمرها</w:t>
      </w:r>
    </w:p>
    <w:p>
      <w:pPr>
        <w:pStyle w:val="BookText"/>
        <w:rPr/>
      </w:pPr>
      <w:r>
        <w:rPr>
          <w:rFonts w:ascii="IRNazanin" w:hAnsi="IRNazanin" w:eastAsia="IRNazanin"/>
          <w:color w:val="111111"/>
          <w:sz w:val="28"/>
          <w:sz w:val="28"/>
          <w:szCs w:val="28"/>
          <w:rtl w:val="true"/>
          <w:lang w:bidi="fa-IR"/>
        </w:rPr>
        <w:t>فسوف یوما علی رغم یخلّیها</w:t>
      </w:r>
    </w:p>
    <w:p>
      <w:pPr>
        <w:pStyle w:val="BookText"/>
        <w:rPr/>
      </w:pPr>
      <w:r>
        <w:rPr>
          <w:rFonts w:ascii="IRNazanin" w:hAnsi="IRNazanin" w:eastAsia="IRNazanin"/>
          <w:color w:val="111111"/>
          <w:sz w:val="28"/>
          <w:sz w:val="28"/>
          <w:szCs w:val="28"/>
          <w:rtl w:val="true"/>
          <w:lang w:bidi="fa-IR"/>
        </w:rPr>
        <w:t>لا دار بعد الموت یسکنها</w:t>
      </w:r>
    </w:p>
    <w:p>
      <w:pPr>
        <w:pStyle w:val="BookText"/>
        <w:rPr/>
      </w:pPr>
      <w:r>
        <w:rPr>
          <w:rFonts w:ascii="IRNazanin" w:hAnsi="IRNazanin" w:eastAsia="IRNazanin"/>
          <w:color w:val="111111"/>
          <w:sz w:val="28"/>
          <w:sz w:val="28"/>
          <w:szCs w:val="28"/>
          <w:rtl w:val="true"/>
          <w:lang w:bidi="fa-IR"/>
        </w:rPr>
        <w:t>إلاّ لمن کان قبل الموت بانیها</w:t>
      </w:r>
    </w:p>
    <w:p>
      <w:pPr>
        <w:pStyle w:val="BookText"/>
        <w:rPr/>
      </w:pPr>
      <w:r>
        <w:rPr>
          <w:rFonts w:ascii="IRNazanin" w:hAnsi="IRNazanin" w:eastAsia="IRNazanin"/>
          <w:color w:val="111111"/>
          <w:sz w:val="28"/>
          <w:sz w:val="28"/>
          <w:szCs w:val="28"/>
          <w:rtl w:val="true"/>
          <w:lang w:bidi="fa-IR"/>
        </w:rPr>
        <w:t>فإن بناها بخیر کان مغتبطا</w:t>
      </w:r>
    </w:p>
    <w:p>
      <w:pPr>
        <w:pStyle w:val="BookText"/>
        <w:rPr/>
      </w:pPr>
      <w:r>
        <w:rPr>
          <w:rFonts w:ascii="IRNazanin" w:hAnsi="IRNazanin" w:eastAsia="IRNazanin"/>
          <w:color w:val="111111"/>
          <w:sz w:val="28"/>
          <w:sz w:val="28"/>
          <w:szCs w:val="28"/>
          <w:rtl w:val="true"/>
          <w:lang w:bidi="fa-IR"/>
        </w:rPr>
        <w:t>و إن بناها بشرّ خاب بانیها</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النفسُ تبکی علی الدنیا و قد علمَتْ إنّ السلامة فیها ترکُ مافیهالادار لمرء بعد الموت یسکُنها إلاّ التی کان قبلَ الموتِ بانیهافإن بناها بخیر طابَ مَسکنها وإن بناها بشرّ خابَ بانیها</w:t>
      </w:r>
    </w:p>
    <w:p>
      <w:pPr>
        <w:pStyle w:val="BookText"/>
        <w:rPr/>
      </w:pPr>
      <w:r>
        <w:rPr>
          <w:rFonts w:ascii="IRNazanin" w:hAnsi="IRNazanin" w:eastAsia="IRNazanin"/>
          <w:color w:val="111111"/>
          <w:sz w:val="28"/>
          <w:sz w:val="28"/>
          <w:szCs w:val="28"/>
          <w:rtl w:val="true"/>
          <w:lang w:bidi="fa-IR"/>
        </w:rPr>
        <w:t>إلی آخر الأبیات، انظر الدیوان المنسوب إلیهو کتاب أنوار العقول من أشعار وصیّ الرسول للکیدری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ذا النّون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من أین عرفتنی و لم ترنی و لم أرک؟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بطّال عرفت روحی لروحک بفسخ رتق عمیق، أنس المحبّة فخرقت المحبّة عمق آماق أحداق القلوب فعرفتک بمعرفة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 نّ الغلام حکیم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یستوجب العبد </w:t>
      </w:r>
    </w:p>
    <w:p>
      <w:pPr>
        <w:pStyle w:val="BookText"/>
        <w:rPr/>
      </w:pPr>
      <w:r>
        <w:rPr>
          <w:rFonts w:ascii="IRNazanin" w:hAnsi="IRNazanin" w:eastAsia="IRNazanin"/>
          <w:color w:val="111111"/>
          <w:sz w:val="28"/>
          <w:sz w:val="28"/>
          <w:szCs w:val="28"/>
          <w:rtl w:val="true"/>
          <w:lang w:bidi="fa-IR"/>
        </w:rPr>
        <w:t>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نشر علیه ثوب العنایة و قدّر بسیف الکفایة و عُقِد له رایات بنور تلک الهدایة، فیا لها من ولایة ما أهنأها من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عنّی 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عبد بحبّ مولاه</w:t>
      </w:r>
    </w:p>
    <w:p>
      <w:pPr>
        <w:pStyle w:val="BookText"/>
        <w:rPr/>
      </w:pPr>
      <w:r>
        <w:rPr>
          <w:rFonts w:ascii="IRNazanin" w:hAnsi="IRNazanin" w:eastAsia="IRNazanin"/>
          <w:color w:val="111111"/>
          <w:sz w:val="28"/>
          <w:sz w:val="28"/>
          <w:szCs w:val="28"/>
          <w:rtl w:val="true"/>
          <w:lang w:bidi="fa-IR"/>
        </w:rPr>
        <w:t>إذا خلا بالجلیل لبّاه</w:t>
      </w:r>
    </w:p>
    <w:p>
      <w:pPr>
        <w:pStyle w:val="BookText"/>
        <w:rPr/>
      </w:pPr>
      <w:r>
        <w:rPr>
          <w:rFonts w:ascii="IRNazanin" w:hAnsi="IRNazanin" w:eastAsia="IRNazanin"/>
          <w:color w:val="111111"/>
          <w:sz w:val="28"/>
          <w:sz w:val="28"/>
          <w:szCs w:val="28"/>
          <w:rtl w:val="true"/>
          <w:lang w:bidi="fa-IR"/>
        </w:rPr>
        <w:t>قد کشف الحجب عن بواطنه</w:t>
      </w:r>
    </w:p>
    <w:p>
      <w:pPr>
        <w:pStyle w:val="BookText"/>
        <w:rPr/>
      </w:pPr>
      <w:r>
        <w:rPr>
          <w:rFonts w:ascii="IRNazanin" w:hAnsi="IRNazanin" w:eastAsia="IRNazanin"/>
          <w:color w:val="111111"/>
          <w:sz w:val="28"/>
          <w:sz w:val="28"/>
          <w:szCs w:val="28"/>
          <w:rtl w:val="true"/>
          <w:lang w:bidi="fa-IR"/>
        </w:rPr>
        <w:t>فنور مولاه قد تغشّاه</w:t>
      </w:r>
    </w:p>
    <w:p>
      <w:pPr>
        <w:pStyle w:val="BookText"/>
        <w:rPr/>
      </w:pPr>
      <w:r>
        <w:rPr>
          <w:rFonts w:ascii="Amiri" w:hAnsi="Amiri" w:eastAsia="Amiri" w:cs="Amiri"/>
          <w:color w:val="111111"/>
          <w:sz w:val="28"/>
          <w:sz w:val="28"/>
          <w:szCs w:val="28"/>
          <w:rtl w:val="true"/>
          <w:lang w:bidi="ar-SA"/>
        </w:rPr>
        <w:t>قد ادّعی حبّه فأحزنه</w:t>
      </w:r>
    </w:p>
    <w:p>
      <w:pPr>
        <w:pStyle w:val="BookText"/>
        <w:rPr/>
      </w:pPr>
      <w:r>
        <w:rPr>
          <w:rFonts w:ascii="IRNazanin" w:hAnsi="IRNazanin" w:eastAsia="IRNazanin"/>
          <w:color w:val="111111"/>
          <w:sz w:val="28"/>
          <w:sz w:val="28"/>
          <w:szCs w:val="28"/>
          <w:rtl w:val="true"/>
          <w:lang w:bidi="fa-IR"/>
        </w:rPr>
        <w:t>کفی بذی العبد صدق دعواه</w:t>
      </w:r>
    </w:p>
    <w:p>
      <w:pPr>
        <w:pStyle w:val="BookText"/>
        <w:rPr/>
      </w:pPr>
      <w:r>
        <w:rPr>
          <w:rFonts w:ascii="IRNazanin" w:hAnsi="IRNazanin" w:eastAsia="IRNazanin"/>
          <w:color w:val="111111"/>
          <w:sz w:val="28"/>
          <w:sz w:val="28"/>
          <w:szCs w:val="28"/>
          <w:rtl w:val="true"/>
          <w:lang w:bidi="fa-IR"/>
        </w:rPr>
        <w:t>یقول یا غایتی و یا أملی</w:t>
      </w:r>
    </w:p>
    <w:p>
      <w:pPr>
        <w:pStyle w:val="BookText"/>
        <w:rPr/>
      </w:pPr>
      <w:r>
        <w:rPr>
          <w:rFonts w:ascii="IRNazanin" w:hAnsi="IRNazanin" w:eastAsia="IRNazanin"/>
          <w:color w:val="111111"/>
          <w:sz w:val="28"/>
          <w:sz w:val="28"/>
          <w:szCs w:val="28"/>
          <w:rtl w:val="true"/>
          <w:lang w:bidi="fa-IR"/>
        </w:rPr>
        <w:t>ما خاب عبد تکونُ مولاه</w:t>
      </w:r>
    </w:p>
    <w:p>
      <w:pPr>
        <w:pStyle w:val="BookText"/>
        <w:rPr/>
      </w:pPr>
      <w:r>
        <w:rPr>
          <w:rFonts w:ascii="Amiri" w:hAnsi="Amiri" w:eastAsia="Amiri" w:cs="Amiri"/>
          <w:color w:val="111111"/>
          <w:sz w:val="28"/>
          <w:sz w:val="28"/>
          <w:szCs w:val="28"/>
          <w:rtl w:val="true"/>
          <w:lang w:bidi="ar-SA"/>
        </w:rPr>
        <w:t>و للأولیاء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التّوکّل علی اللّه، ثمّ الرّضا بما صنع، ثمّ الشّکر بما أنعم،</w:t>
      </w:r>
    </w:p>
    <w:p>
      <w:pPr>
        <w:pStyle w:val="BookText"/>
        <w:rPr/>
      </w:pPr>
      <w:r>
        <w:rPr>
          <w:rFonts w:ascii="IRNazanin" w:hAnsi="IRNazanin" w:eastAsia="IRNazanin"/>
          <w:color w:val="111111"/>
          <w:sz w:val="28"/>
          <w:sz w:val="28"/>
          <w:szCs w:val="28"/>
          <w:rtl w:val="true"/>
          <w:lang w:bidi="fa-IR"/>
        </w:rPr>
        <w:t>ثمّ الإخلاص بما أمر فی أوقاته و حدوده، ثمّ مشاهدته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صدره مشروح، و بدنه مطروح، و هواه مذبوح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 اللّه من والی ولیّه و عادی عدوّه، و لا یوالیه إلاّ بعد النّظر الثّاقب بعین</w:t>
      </w:r>
    </w:p>
    <w:p>
      <w:pPr>
        <w:pStyle w:val="BookText"/>
        <w:rPr/>
      </w:pPr>
      <w:r>
        <w:rPr>
          <w:rFonts w:ascii="IRNazanin" w:hAnsi="IRNazanin" w:eastAsia="IRNazanin"/>
          <w:color w:val="111111"/>
          <w:sz w:val="28"/>
          <w:sz w:val="28"/>
          <w:szCs w:val="28"/>
          <w:rtl w:val="true"/>
          <w:lang w:bidi="fa-IR"/>
        </w:rPr>
        <w:t>الإنصاف فی کتابه المنزل علی نبیّه،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فإذا نظر فی الکتاب و عرف الولیّ من العدوّ و والاه استحقّ الولایة من اللّه و البشری فی الدّنیا و الآخرة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 الّذین آمنوا و کانوا یتّقون 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الصّالحة یراها العبد أو 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البشارات التی فی القرآن و ما یبشّرهم الأملاک به عند قبض أرواحهم و تجیبهم به فی القیامة إلی أن یدخلوا الجنّة آمنین مکرّمین فی مقاعد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تغییر لحکمه و لا خلف لمواعیده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r>
        <w:rPr>
          <w:rStyle w:val="FootnoteAnchor"/>
          <w:rtl w:val="true"/>
        </w:rPr>
        <w:footnoteReference w:id="89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للعبد أن یصل ولایته بولایة ولیّ الأمر الّذی هو الواسطة بین الرّسول و الاُمّة و المفزع فی الأحکام و الشّریعة، و ولایة ولیّ الأمر بولایة الرّسول الّذی هو صاحب الشّریعة و سیّد البریّة و عمود الدّین، و ولایة الرّسول بولایة اللّه الّذی هو المعبود علی الأحوال و المقصود فی الآمال، فإذا اتّصلت الولایات ظهرت العنایات و حسنت الرّعایات و تمّت الکرامات،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ظلمات الشّبه إلی نور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الأنانیّة إلی نور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نور الأدلّة إلی ظلمات الشّبه بالأباطیل المزخرفة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أصحاب النّار هم فیها خالدون</w:t>
      </w:r>
      <w:r>
        <w:rPr>
          <w:rFonts w:eastAsia="IRNazanin" w:cs="IRNazanin"/>
          <w:color w:val="111111"/>
          <w:sz w:val="28"/>
          <w:szCs w:val="28"/>
          <w:rtl w:val="true"/>
          <w:lang w:bidi="fa-IR"/>
        </w:rPr>
        <w:t>».</w:t>
      </w:r>
      <w:r>
        <w:rPr>
          <w:rStyle w:val="FootnoteAnchor"/>
          <w:rtl w:val="true"/>
        </w:rPr>
        <w:footnoteReference w:id="892"/>
      </w:r>
      <w:bookmarkStart w:id="202" w:name="pg7559_88102"/>
    </w:p>
    <w:p>
      <w:pPr>
        <w:pStyle w:val="Heading2"/>
        <w:numPr>
          <w:ilvl w:val="1"/>
          <w:numId w:val="1"/>
        </w:numPr>
        <w:rPr/>
      </w:pPr>
      <w:bookmarkStart w:id="203" w:name="__RefHeading___Toc2941434_1051229030"/>
      <w:bookmarkStart w:id="204" w:name="_Toc68"/>
      <w:bookmarkEnd w:id="202"/>
      <w:bookmarkEnd w:id="203"/>
      <w:r>
        <w:rPr>
          <w:rtl w:val="true"/>
        </w:rPr>
        <w:t>ذکر دار المحنة</w:t>
      </w:r>
      <w:bookmarkEnd w:id="20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صفوة و جزاء، و هی الآخرة الّتی هی مجمع الأوّلین و الآخرین، فیها تزول محن الأخیار و تظهر حقائق الأسرار و تبلی سرائر الأخبار و تحصل ضمائر القلوب و تدرک بواطن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المحنة، و هی الدّار الّتی جعلت أوّلها بکاءً و أوسطها عناءً و آخرها فناءً، میسورها مع معسور و سرورها ممزوج بغرور، لا تخلو حجّة من شبهة و لا صحّة من سقم، حقوقها رصد و عیشها نکد و بؤسها لازم، فیها محن المؤمنین و مهل الکافرین و وحشة المریدین، و منها زاد المطیعین، صفتها البین و نعتها الحین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یذمّ الدّنیا فأطنب فی ذمّها، فصرخ به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الذّامّ للدّنیا، أنت المجترم علیها أم هی المجترمة علیک؟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المجترم علیها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فبم تذمّه؟ ألیست بدار صدق لمن صدّقها و</w:t>
      </w:r>
      <w:r>
        <w:rPr>
          <w:rStyle w:val="FootnoteAnchor"/>
          <w:rtl w:val="true"/>
        </w:rPr>
        <w:footnoteReference w:id="893"/>
      </w:r>
      <w:r>
        <w:rPr>
          <w:rFonts w:ascii="IRNazanin" w:hAnsi="IRNazanin" w:eastAsia="IRNazanin"/>
          <w:color w:val="111111"/>
          <w:sz w:val="28"/>
          <w:sz w:val="28"/>
          <w:szCs w:val="28"/>
          <w:rtl w:val="true"/>
          <w:lang w:bidi="fa-IR"/>
        </w:rPr>
        <w:t xml:space="preserve">دار عناء لمن تزوّد منها و دار عافیة لمن فهم عنها، هی مسجد أحبّاء اللّه و مهبط وحیه و مصلّی أنبیائه و متجر أولیائه، اکتسبوا </w:t>
      </w:r>
    </w:p>
    <w:p>
      <w:pPr>
        <w:pStyle w:val="BookText"/>
        <w:rPr/>
      </w:pPr>
      <w:r>
        <w:rPr>
          <w:rFonts w:ascii="IRNazanin" w:hAnsi="IRNazanin" w:eastAsia="IRNazanin"/>
          <w:color w:val="111111"/>
          <w:sz w:val="28"/>
          <w:sz w:val="28"/>
          <w:szCs w:val="28"/>
          <w:rtl w:val="true"/>
          <w:lang w:bidi="fa-IR"/>
        </w:rPr>
        <w:t>فیها الرّاحة و ربحوا فیها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یذمّها و قد أذنت بانقطاعها و نادت ببینها و نَعَت</w:t>
      </w:r>
      <w:r>
        <w:rPr>
          <w:rStyle w:val="FootnoteAnchor"/>
          <w:rtl w:val="true"/>
        </w:rPr>
        <w:footnoteReference w:id="894"/>
      </w:r>
      <w:r>
        <w:rPr>
          <w:rFonts w:ascii="IRNazanin" w:hAnsi="IRNazanin" w:eastAsia="IRNazanin"/>
          <w:color w:val="111111"/>
          <w:sz w:val="28"/>
          <w:sz w:val="28"/>
          <w:szCs w:val="28"/>
          <w:rtl w:val="true"/>
          <w:lang w:bidi="fa-IR"/>
        </w:rPr>
        <w:t>نفسها و أهلها، فمثّلت ببلائها البلاء و شوقت بسرورها إلی السّرور و راحت بفجیعة و ابتکرت بعافیة تحذیرا و ترغیبا، فذمّها أقوام غداة النّدامة و ذکّرتهم فلم</w:t>
      </w:r>
    </w:p>
    <w:p>
      <w:pPr>
        <w:pStyle w:val="BookText"/>
        <w:rPr/>
      </w:pPr>
      <w:r>
        <w:rPr>
          <w:rFonts w:ascii="IRNazanin" w:hAnsi="IRNazanin" w:eastAsia="IRNazanin"/>
          <w:color w:val="111111"/>
          <w:sz w:val="28"/>
          <w:sz w:val="28"/>
          <w:szCs w:val="28"/>
          <w:rtl w:val="true"/>
          <w:lang w:bidi="fa-IR"/>
        </w:rPr>
        <w:t>یذکّروا و حدّثتهم فلم یصدّقوا و حذّرتهم فلم یحذروا، و حمدها آخرون حدّثتهم فصدّقوا و ذکّرتهم فتذکّروا و حذّرتهم فخافوا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فأیّها الذّامّ للدّنیا المغترّ بتغریرها المتخدّع بباطل آمالها، متی استذمّت إلیک أو متی غرّتک؟ أبمصارع آبائک من الثّری أم بمضاجع أمّهاتک من البلی أم بطوارق النَّعی من إخوانک أم بِبَواکی الصّریع من أحبّائک؟ کم عَلّلْتَ بیدیک و کم مرضت بکفّیک تبغی له الشّفاء و تستوصف له الأطبّاء لم تنجح له بطلبتک و لم تدفع عنه باستقامتک، مثّلت لک</w:t>
      </w:r>
      <w:r>
        <w:rPr>
          <w:rStyle w:val="FootnoteAnchor"/>
          <w:rtl w:val="true"/>
        </w:rPr>
        <w:footnoteReference w:id="895"/>
      </w:r>
      <w:r>
        <w:rPr>
          <w:rFonts w:ascii="IRNazanin" w:hAnsi="IRNazanin" w:eastAsia="IRNazanin"/>
          <w:color w:val="111111"/>
          <w:sz w:val="28"/>
          <w:sz w:val="28"/>
          <w:szCs w:val="28"/>
          <w:rtl w:val="true"/>
          <w:lang w:bidi="fa-IR"/>
        </w:rPr>
        <w:t>الدّنیا مصرعه بمصرعک و مضجعه بمضجعک، هیهات حین لا یغنی عنک بکاؤک و لا ینفعک أحبّاؤک</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 أنزلناه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 نّ صفة الحیاة الدّنیا کمطر نزلت من السّماء أیّام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 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یأکل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الحنطة و ما یعیش به بنوآدم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التبن و الشّعیر و ما جُعل غذاءً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زینتها عند ظهور النّبت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تزیّنت بألوان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الأرباب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قادرون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تحصیل منافعها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أو </w:t>
      </w:r>
    </w:p>
    <w:p>
      <w:pPr>
        <w:pStyle w:val="BookText"/>
        <w:rPr/>
      </w:pPr>
      <w:r>
        <w:rPr>
          <w:rFonts w:ascii="IRNazanin" w:hAnsi="IRNazanin" w:eastAsia="IRNazanin"/>
          <w:color w:val="111111"/>
          <w:sz w:val="28"/>
          <w:sz w:val="28"/>
          <w:szCs w:val="28"/>
          <w:rtl w:val="true"/>
          <w:lang w:bidi="fa-IR"/>
        </w:rPr>
        <w:t>نهارا فجعلناها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ذاهبا زائلاً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تغن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جری علیها حکم الفناء و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نفصّل الآیات لقوم یتفکّرون</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هذا المثل المضروب یتبیّن الدّلائل علی فناء الدّنیا لمن تفکّر فیها و أبصرها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دار أکثر محنة و أعظم مصیبة من دار لا یسکن أهلها علی حالة إلاّ و یرد علیه ما یکدّرها و ینغّصها، غناؤها بلاء و بناؤها خراب و صاحبها متعوب و طالبها مکروب و ملکها هلک و وصلها فصل و نوالها زوال و نیلها 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قربها بعد و طربها کرب و فرحها قرح و عزّها ذلّ و صحّتها سقم و شبابها هرم و حبرتها</w:t>
      </w:r>
      <w:r>
        <w:rPr>
          <w:rStyle w:val="FootnoteAnchor"/>
          <w:rtl w:val="true"/>
        </w:rPr>
        <w:footnoteReference w:id="898"/>
      </w:r>
      <w:r>
        <w:rPr>
          <w:rFonts w:ascii="Amiri" w:hAnsi="Amiri" w:eastAsia="Amiri" w:cs="Amiri"/>
          <w:color w:val="111111"/>
          <w:sz w:val="28"/>
          <w:sz w:val="28"/>
          <w:szCs w:val="28"/>
          <w:rtl w:val="true"/>
          <w:lang w:bidi="ar-SA"/>
        </w:rPr>
        <w:t>حسرة و نعمتها</w:t>
      </w:r>
    </w:p>
    <w:p>
      <w:pPr>
        <w:pStyle w:val="BookText"/>
        <w:rPr/>
      </w:pPr>
      <w:r>
        <w:rPr>
          <w:rFonts w:ascii="IRNazanin" w:hAnsi="IRNazanin" w:eastAsia="IRNazanin"/>
          <w:color w:val="111111"/>
          <w:sz w:val="28"/>
          <w:sz w:val="28"/>
          <w:szCs w:val="28"/>
          <w:rtl w:val="true"/>
          <w:lang w:bidi="fa-IR"/>
        </w:rPr>
        <w:t>شدّة و صفوها کدر و حلوها مرّ، و ابن آدم منها علی خطر؛ إمّا زوال نعمة أو حلول نقمة أو نزول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محنها أکثر من نبات الأرض و مصائبها أعظم من الجبال الرواسی، لا یغترّ بها إلاّ الجهّال و لا یرکن إلیها إلاّ الرذّال، متاعها عاریة و لذّتها فانیة و أنفاسها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کما قال اللّه تعالی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القصر الّذی بنیته للخراب، و عمرک عاریة و جسدک لِلرّدی و الدّیدان، و مالک الّذی جمعت للورثة و الأکل و المهنأ لغیرک و العَرض و الحساب علیک و الحسرة و النّدامة لک و صاحبک فی القبر العمل الصّالح و الشرّ</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قد قال فی القرآن ما فیه عبرة لاُولی الأبصار وعظة لذوی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العاجلة عجّلنا له فیها ما نشاء لمن نرید ثمّ جعلنا له جهنّم یصلاها مذموما مدحورا و من أراد الآخرة و سعی لها سعیها و هو مؤمن فأولئک کان سعیهم مشکورا</w:t>
      </w:r>
      <w:r>
        <w:rPr>
          <w:rFonts w:eastAsia="IRNazanin" w:cs="IRNazanin"/>
          <w:color w:val="111111"/>
          <w:sz w:val="28"/>
          <w:szCs w:val="28"/>
          <w:rtl w:val="true"/>
          <w:lang w:bidi="fa-IR"/>
        </w:rPr>
        <w:t>».</w:t>
      </w:r>
      <w:r>
        <w:rPr>
          <w:rStyle w:val="FootnoteAnchor"/>
          <w:rtl w:val="true"/>
        </w:rPr>
        <w:footnoteReference w:id="90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فالعاقل عاجز عن وصف عیوبها و ذکر محنها، فلیس له إلاّ الإعراض عنها و الاستخفاف بها و رفض أسبابها، فإنّ عاقبتها الفوت و غایتها الموت</w:t>
      </w:r>
      <w:r>
        <w:rPr>
          <w:rFonts w:eastAsia="IRNazanin" w:cs="IRNazanin"/>
          <w:color w:val="111111"/>
          <w:sz w:val="28"/>
          <w:szCs w:val="28"/>
          <w:rtl w:val="true"/>
          <w:lang w:bidi="fa-IR"/>
        </w:rPr>
        <w:t xml:space="preserve">. </w:t>
      </w:r>
      <w:bookmarkStart w:id="205" w:name="pg7559_88110"/>
    </w:p>
    <w:p>
      <w:pPr>
        <w:pStyle w:val="Heading2"/>
        <w:numPr>
          <w:ilvl w:val="1"/>
          <w:numId w:val="1"/>
        </w:numPr>
        <w:rPr/>
      </w:pPr>
      <w:bookmarkStart w:id="206" w:name="__RefHeading___Toc2941436_1051229030"/>
      <w:bookmarkStart w:id="207" w:name="_Toc69"/>
      <w:bookmarkEnd w:id="205"/>
      <w:bookmarkEnd w:id="206"/>
      <w:r>
        <w:rPr>
          <w:rtl w:val="true"/>
        </w:rPr>
        <w:t>ذکر المحنة</w:t>
      </w:r>
      <w:bookmarkEnd w:id="207"/>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المحنة ما یمتحن به العبد من سلب مالٍ أو موت ولد أو شدّة مرض أو حلول زمانة أو فقد أنیس، و غیر ذلک ممّا یؤجر علیه و یعوّض عنه، و ذلک لأغراض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لتقیید عن الإقدام علی غیر الواجب و الوقوع فی 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لتطهیر من زلل مضت و ذنوب سلفت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لتنبیه من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لتعظیم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لتفضیل علی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لتعویض الأفضل من 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لزیادة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لتحقیق دعوی، أو لتعریف النّفس فرط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یعاتب أصحاب المصطفی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 لما ضجروا تحت أثقال المحن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أظننتم أن تستحقّوا الثّواب الأعظم و تصلوا إلی الجنّة الدّائمة و تنزلوا الدّرجات العلی و لم تصبکم شدائد المحن مثل الّذی أصاب من تقدّمکم من الاُمم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أبان عنها </w:t>
      </w:r>
    </w:p>
    <w:p>
      <w:pPr>
        <w:pStyle w:val="BookText"/>
        <w:rPr/>
      </w:pPr>
      <w:r>
        <w:rPr>
          <w:rFonts w:ascii="IRNazanin" w:hAnsi="IRNazanin" w:eastAsia="IRNazanin"/>
          <w:color w:val="111111"/>
          <w:sz w:val="28"/>
          <w:sz w:val="28"/>
          <w:szCs w:val="28"/>
          <w:rtl w:val="true"/>
          <w:lang w:bidi="fa-IR"/>
        </w:rPr>
        <w:t>بما یکشف عن حقائقها،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البأساء الفقر، و هو شعار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الضرّاء المرض، و هو محنة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حرّکوا بأنواع البلایا</w:t>
      </w:r>
    </w:p>
    <w:p>
      <w:pPr>
        <w:pStyle w:val="BookText"/>
        <w:rPr/>
      </w:pPr>
      <w:r>
        <w:rPr>
          <w:rFonts w:ascii="IRNazanin" w:hAnsi="IRNazanin" w:eastAsia="IRNazanin"/>
          <w:color w:val="111111"/>
          <w:sz w:val="28"/>
          <w:sz w:val="28"/>
          <w:szCs w:val="28"/>
          <w:rtl w:val="true"/>
          <w:lang w:bidi="fa-IR"/>
        </w:rPr>
        <w:t xml:space="preserve">و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بالإخلاص استعجالاً للفرج و انتظارا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الاستخبار من الملائکة و هو خطرة خطرت علی قلوبهم حکی اللّه ذلک عنهم علی سبیل القول، فأوحی اللّه إلی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کلام مبتدأ فی الکتاب المنزل علی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لمن صبر علی المحن و قاسی البلایا و استسلم لواردات المشیئة بصدق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یخبر عمّا خطر علی القلوب عند شدّة الامتحان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استیئس الرّسل و ظنّوا أنّهم قد کذبوا جاءهم نصرنا فنجّی من نشاء و لا یردّ بأسنا عن القوم المجرمین</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الرّسل أن ییأسوا تحت أمواج المحن من إهلاک أعدائهم و توهّم القوم أ نّ الوعد بالنّصر کاذب و تحقّقت الرّسل التّکذیب منهم، فتحقّق الوعد</w:t>
      </w:r>
    </w:p>
    <w:p>
      <w:pPr>
        <w:pStyle w:val="BookText"/>
        <w:rPr/>
      </w:pPr>
      <w:r>
        <w:rPr>
          <w:rFonts w:ascii="IRNazanin" w:hAnsi="IRNazanin" w:eastAsia="IRNazanin"/>
          <w:color w:val="111111"/>
          <w:sz w:val="28"/>
          <w:sz w:val="28"/>
          <w:szCs w:val="28"/>
          <w:rtl w:val="true"/>
          <w:lang w:bidi="fa-IR"/>
        </w:rPr>
        <w:t>و ظهر النّصر و نجّی المؤمنون الممتحنون و لم یتأخّر العقوبة عن المستوجبین للهلاک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أظنّ النّاس أن یعافوا من البلایا و المحن بعد إظهارهم دعوی الإیمان و لا یمتحنون بعظیم النّوازل و نوائب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غرض الامتحان فإنّ المحنة لم تزل جاریة فی الأیّام و الأزمان،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امتحنّا المتقدّمین قبلکم لتبیین الصّادقین و إظهار </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 أخبارکم</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 لنختبرنّکم بشدائد المحن حتّی یتمیّز الصادقین فی الجهاد منکم و الصابرین علی البلایا و یظهر أخبارکم لمن بعدکم و یطّلع علی أسرارکم من شاهدکم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 اللّه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ضرب وجهه بالبلایا کما تضرب الغریبة من الإبل عن حیاض الماء، فیکون صوته مرحوما فی 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أمیرالمؤمنین علیه‌السلام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أبغض عبدا بعث إلیه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اترفه و صحّحه و ظاهر علیه النّعم، فإنّی اُبغضه و اُبغض صوته و اُبغض أن یسألنی أو یدعونی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أحبّ عبدا بعث إلیه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 علیه البلایا و تابع علیه المصیبات فإنّی اُحبّه و اُحبّ صوته و اُحبّ أن یسألنی و یدعونی</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صحّ فی المأثور عنه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البلایا فی الدّنیا للأنبیاء ثمّ الأمثل فالأمثل حتّی أ نّ الرّجل لیبتلی علی حسب دینه، فإن کان فی دینه صلب ابتلی علی حسب ذلک و إن کان فی دینه رقّة ابتلی علی حسب ذلک</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الفاقة أسرع إلی شیعتی من رکض البراذین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فلیُعِدّ عُدَّة للبلاء</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کان أمیرالمؤمنین علیه‌السلام محنة هذه الأمّة من وجهین فی الدّین و النّسب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الدّین، فقد قال رسول‌اللّه صلی‌الله‌علیه‌و‌آله لا یحبّک إلاّ مؤمن و لا یبغضک إلاّ منافق، فلو </w:t>
      </w:r>
    </w:p>
    <w:p>
      <w:pPr>
        <w:pStyle w:val="BookText"/>
        <w:rPr/>
      </w:pPr>
      <w:r>
        <w:rPr>
          <w:rFonts w:ascii="IRNazanin" w:hAnsi="IRNazanin" w:eastAsia="IRNazanin"/>
          <w:color w:val="111111"/>
          <w:sz w:val="28"/>
          <w:sz w:val="28"/>
          <w:szCs w:val="28"/>
          <w:rtl w:val="true"/>
          <w:lang w:bidi="fa-IR"/>
        </w:rPr>
        <w:t>نثرتَ الدرّ علی المنافق ما أحبّک، ولو ضربت خیشوم المؤمن ما أبغضک</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أمّا النّسب، فما رواه ابن‌عمر عن رسول‌اللّه صلی‌الله‌علیه‌و‌آله أ نّه قال لعلیّ بن أبیطالب علیه‌السلام یا علی لا یبغضک من الرّجال إلاّ دعیّ و لا من النّساء إلاّ سلقلقی</w:t>
      </w:r>
      <w:r>
        <w:rPr>
          <w:rStyle w:val="FootnoteAnchor"/>
          <w:rtl w:val="true"/>
        </w:rPr>
        <w:footnoteReference w:id="909"/>
      </w:r>
      <w:r>
        <w:rPr>
          <w:rFonts w:ascii="IRNazanin" w:hAnsi="IRNazanin" w:eastAsia="IRNazanin"/>
          <w:color w:val="111111"/>
          <w:sz w:val="28"/>
          <w:sz w:val="28"/>
          <w:szCs w:val="28"/>
          <w:rtl w:val="true"/>
          <w:lang w:bidi="fa-IR"/>
        </w:rPr>
        <w:t>و لا من الأعراب إلاّ یهودیّ و لا من العجم إلاّ سفّاح</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قد قال أبوبکر الصّدّیق لسیّدة النّسوان فاطمة بنت رسول‌اللّه صلّی اللّه علیها و أبیها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یحبّکم إلاّ عظیم السّعادة، و لا یبغضکم إلاّ ردیّ الولادة</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فحبّ العترة الطّاهرة محبّة إمامة المرتضی، و حبّ المرتضی محبّة نبوّة المصطفی، و حبّ المصطفی محبّة شرائط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البلوی محنة الدّعوی، فإذا اشتغل العبد بالدّعوی اضطرب علیه المعنی لأ نّ الدّعوی حجاب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جنید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محنة و المعنی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تفکّر فی برّ المعبود هانت علیه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أمر اللّه و أمر رسوله فقد خرج من باب التّفویض،</w:t>
      </w:r>
    </w:p>
    <w:p>
      <w:pPr>
        <w:pStyle w:val="BookText"/>
        <w:rPr/>
      </w:pPr>
      <w:r>
        <w:rPr>
          <w:rFonts w:ascii="IRNazanin" w:hAnsi="IRNazanin" w:eastAsia="IRNazanin"/>
          <w:color w:val="111111"/>
          <w:sz w:val="28"/>
          <w:sz w:val="28"/>
          <w:szCs w:val="28"/>
          <w:rtl w:val="true"/>
          <w:lang w:bidi="fa-IR"/>
        </w:rPr>
        <w:t>إنّما التّفویض فی الإباحات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من صنیعة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للعارف إلاّ غمّ</w:t>
      </w:r>
    </w:p>
    <w:p>
      <w:pPr>
        <w:pStyle w:val="BookText"/>
        <w:rPr/>
      </w:pPr>
      <w:r>
        <w:rPr>
          <w:rFonts w:ascii="IRNazanin" w:hAnsi="IRNazanin" w:eastAsia="IRNazanin"/>
          <w:color w:val="111111"/>
          <w:sz w:val="28"/>
          <w:sz w:val="28"/>
          <w:szCs w:val="28"/>
          <w:rtl w:val="true"/>
          <w:lang w:bidi="fa-IR"/>
        </w:rPr>
        <w:t>واحد، و العالم فی شغل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المرید یعبد علی الرّجاء و العارف علی الرّضا و العالم علی الحیاء، و هو فی وجع شدید اللّه أعلم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الحاجة من کنوز البرّ</w:t>
      </w:r>
    </w:p>
    <w:p>
      <w:pPr>
        <w:pStyle w:val="BookText"/>
        <w:rPr/>
      </w:pPr>
      <w:r>
        <w:rPr>
          <w:rFonts w:ascii="IRNazanin" w:hAnsi="IRNazanin" w:eastAsia="IRNazanin"/>
          <w:color w:val="111111"/>
          <w:sz w:val="28"/>
          <w:sz w:val="28"/>
          <w:szCs w:val="28"/>
          <w:rtl w:val="true"/>
          <w:lang w:bidi="fa-IR"/>
        </w:rPr>
        <w:t>و یورث التّوکّل و القناعة و الیقین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الأقلام بعسر الأحرار، و جرت المقادیر بمحنة الأخیار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المحنة جوهرة الخبرة؛ تظهر الدّفائن و تبرز الکوامن، و تحتها مرآتان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w:t>
      </w:r>
    </w:p>
    <w:p>
      <w:pPr>
        <w:pStyle w:val="BookText"/>
        <w:rPr/>
      </w:pPr>
      <w:r>
        <w:rPr>
          <w:rFonts w:ascii="IRNazanin" w:hAnsi="IRNazanin" w:eastAsia="IRNazanin"/>
          <w:color w:val="111111"/>
          <w:sz w:val="28"/>
          <w:sz w:val="28"/>
          <w:szCs w:val="28"/>
          <w:rtl w:val="true"/>
          <w:lang w:bidi="fa-IR"/>
        </w:rPr>
        <w:t>تُری الجاهل جهله و ذلّه و حقارة نفسه، و مرآة تُری العالم تقصیر عمله و نسیانه و عیوب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عن جنید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مقرونة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مقرونة بالتمنّی، و المحنة مقرونة بالاختبار،</w:t>
      </w:r>
      <w:r>
        <w:rPr>
          <w:rStyle w:val="FootnoteAnchor"/>
          <w:rtl w:val="true"/>
        </w:rPr>
        <w:footnoteReference w:id="912"/>
      </w:r>
      <w:r>
        <w:rPr>
          <w:rFonts w:ascii="IRNazanin" w:hAnsi="IRNazanin" w:eastAsia="IRNazanin"/>
          <w:color w:val="111111"/>
          <w:sz w:val="28"/>
          <w:sz w:val="28"/>
          <w:szCs w:val="28"/>
          <w:rtl w:val="true"/>
          <w:lang w:bidi="fa-IR"/>
        </w:rPr>
        <w:t>و البلوی مقرونة بالدّعوی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المحنة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الشّبه علی الخواطر و وساوس الشّیطان و دعوة الهوی و هیجان الشّهوات و غلبة الأعداء علی الأولیاء دون الأشرار و التباس الآثار و راحة الجاهل و تعب الحکیم و أشکالها ممّا یدانیها وصفا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المحنة و البلیّة و الامتحان و الابتلاء و الممتحن و المبتلی واحد، و إنّ اللّه تعالی</w:t>
      </w:r>
    </w:p>
    <w:p>
      <w:pPr>
        <w:pStyle w:val="BookText"/>
        <w:rPr/>
      </w:pPr>
      <w:r>
        <w:rPr>
          <w:rFonts w:ascii="IRNazanin" w:hAnsi="IRNazanin" w:eastAsia="IRNazanin"/>
          <w:color w:val="111111"/>
          <w:sz w:val="28"/>
          <w:sz w:val="28"/>
          <w:szCs w:val="28"/>
          <w:rtl w:val="true"/>
          <w:lang w:bidi="fa-IR"/>
        </w:rPr>
        <w:t xml:space="preserve">جعل تعظیم المصطفی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لحکمه و النّزول عند أمره دلالة المخلصین وأعلام الصّادقین، و آثار المتّقین فقال عزّذکره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إجلالاً لحقّه و إعظاما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أخلص قلوبهم لحقائق ما فیه التّقوی و لزوم ما هو شروط الأتقیاء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لذنوبهم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عظیم</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فی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العبد أن یقابل المحن بالصّبر و التّسلیم حتّی تنقضی أیّامها فإنّها إذا أقبلت</w:t>
      </w:r>
      <w:r>
        <w:rPr>
          <w:rStyle w:val="FootnoteAnchor"/>
          <w:rtl w:val="true"/>
        </w:rPr>
        <w:footnoteReference w:id="914"/>
      </w:r>
      <w:r>
        <w:rPr>
          <w:rFonts w:ascii="IRNazanin" w:hAnsi="IRNazanin" w:eastAsia="IRNazanin"/>
          <w:color w:val="111111"/>
          <w:sz w:val="28"/>
          <w:sz w:val="28"/>
          <w:szCs w:val="28"/>
          <w:rtl w:val="true"/>
          <w:lang w:bidi="fa-IR"/>
        </w:rPr>
        <w:t>أعیت الحیل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أمر من الاُمور نهایة، فمعالجته قبل نهایته زیادة فی المحنة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الصّادق سلام اللّه علی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 کالمتوحّل، کلّما ارتاد </w:t>
      </w:r>
    </w:p>
    <w:p>
      <w:pPr>
        <w:pStyle w:val="BookText"/>
        <w:rPr/>
      </w:pPr>
      <w:r>
        <w:rPr>
          <w:rFonts w:ascii="Amiri" w:hAnsi="Amiri" w:eastAsia="Amiri" w:cs="Amiri"/>
          <w:color w:val="111111"/>
          <w:sz w:val="28"/>
          <w:sz w:val="28"/>
          <w:szCs w:val="28"/>
          <w:rtl w:val="true"/>
          <w:lang w:bidi="ar-SA"/>
        </w:rPr>
        <w:t>تخلّصاازداد توحّلاً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 لیس من آثار العقلاء دفع المحن بالحیل الباطلة، فإنّ أسباب القضایا إذا وردت من قاضیها العادل الحکیم استسلم لها العبد المنیب و فوّض الأمر إلیه العالم الأریب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لحکمه الفاضل النجیب إیقانا بالثّواب العظیم و طلبا للأجر الکریم و اُسوة بالعبد الحکیم و یعتبر بما جری علی الأنبیاء و المرسلین و الأوصیاء الصدّیقین لاسیّما علی سیّد الأوّلین و الآخرین أوّلاً من موت الأبوین</w:t>
      </w:r>
      <w:r>
        <w:rPr>
          <w:rStyle w:val="FootnoteAnchor"/>
          <w:rtl w:val="true"/>
        </w:rPr>
        <w:footnoteReference w:id="916"/>
      </w:r>
      <w:r>
        <w:rPr>
          <w:rFonts w:ascii="IRNazanin" w:hAnsi="IRNazanin" w:eastAsia="IRNazanin"/>
          <w:color w:val="111111"/>
          <w:sz w:val="28"/>
          <w:sz w:val="28"/>
          <w:szCs w:val="28"/>
          <w:rtl w:val="true"/>
          <w:lang w:bidi="fa-IR"/>
        </w:rPr>
        <w:t>و ابتلائه بالغربة و تحمّله أثقال النّبوّة مع قلّة عدده و ضعف شوکته و حبسه فی الشّعب و استتاره عن أعدائه و إخفائه الدّعوة النّبویّة أعواما من وحیه و مفارقته الأوطان علی کبر سنّه و منابذته</w:t>
      </w:r>
    </w:p>
    <w:p>
      <w:pPr>
        <w:pStyle w:val="BookText"/>
        <w:rPr/>
      </w:pPr>
      <w:r>
        <w:rPr>
          <w:rFonts w:ascii="IRNazanin" w:hAnsi="IRNazanin" w:eastAsia="IRNazanin"/>
          <w:color w:val="111111"/>
          <w:sz w:val="28"/>
          <w:sz w:val="28"/>
          <w:szCs w:val="28"/>
          <w:rtl w:val="true"/>
          <w:lang w:bidi="fa-IR"/>
        </w:rPr>
        <w:t>الأقرباء إظهارا لدینه و مبارزته العظماء إعلانا لدعوته و تقریبه الفقراء و ترحیبه بالضّعفاء اُسوة بإخوانه من الرّسل و إیثاره الأبعدین علی صحبة الأقربین ابتغاءً لرضا</w:t>
      </w:r>
    </w:p>
    <w:p>
      <w:pPr>
        <w:pStyle w:val="BookText"/>
        <w:rPr/>
      </w:pPr>
      <w:r>
        <w:rPr>
          <w:rFonts w:ascii="IRNazanin" w:hAnsi="IRNazanin" w:eastAsia="IRNazanin"/>
          <w:color w:val="111111"/>
          <w:sz w:val="28"/>
          <w:sz w:val="28"/>
          <w:szCs w:val="28"/>
          <w:rtl w:val="true"/>
          <w:lang w:bidi="fa-IR"/>
        </w:rPr>
        <w:t>اللّه و ائتمارا لأمره مع سائر محنه الّتی لا تحصی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 نکث بیعته و بخس حقّه و منع الزّهراء إرث أبیها بحضرته و استبداد القوم بآیاتهم</w:t>
      </w:r>
      <w:r>
        <w:rPr>
          <w:rStyle w:val="FootnoteAnchor"/>
          <w:rtl w:val="true"/>
        </w:rPr>
        <w:footnoteReference w:id="917"/>
      </w:r>
      <w:r>
        <w:rPr>
          <w:rFonts w:ascii="IRNazanin" w:hAnsi="IRNazanin" w:eastAsia="IRNazanin"/>
          <w:color w:val="111111"/>
          <w:sz w:val="28"/>
          <w:sz w:val="28"/>
          <w:szCs w:val="28"/>
          <w:rtl w:val="true"/>
          <w:lang w:bidi="fa-IR"/>
        </w:rPr>
        <w:t>دون مشورته و قتل ابن‌ملجم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یتّعظ بما أصاب المسموم المرحوم و الشّهید المظلوم سبطی المصطفی و شبلی المرتضی، و ما امتحن به العترة الطّاهرة و الذرّیّة الهادیة من الطّرد و التّبعید و الحبس و التّقیید و الضّرب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التّشدید</w:t>
      </w:r>
      <w:r>
        <w:rPr>
          <w:rStyle w:val="FootnoteAnchor"/>
          <w:rtl w:val="true"/>
        </w:rPr>
        <w:footnoteReference w:id="918"/>
      </w:r>
      <w:r>
        <w:rPr>
          <w:rFonts w:ascii="IRNazanin" w:hAnsi="IRNazanin" w:eastAsia="IRNazanin"/>
          <w:color w:val="111111"/>
          <w:sz w:val="28"/>
          <w:sz w:val="28"/>
          <w:szCs w:val="28"/>
          <w:rtl w:val="true"/>
          <w:lang w:bidi="fa-IR"/>
        </w:rPr>
        <w:t xml:space="preserve">و القتل و الصّلب و الحرق و السّبی، و یأبی اللّه إلاّ أن یظهر دینه و یُعلی کلمته و ینصر أولیاءه و یخذل أعداءه، فعن قریب یخلّی الدّار عن الظّالمین و یجعل اللعنة علی الفاسقین، و یورث الأرض عباده الصّالحین، إنّ فی هذا لبلاغا لقوم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عابدین، و للّه الحجّة البالغة علی العالمین، و ما عند اللّه خیر للمتّقین</w:t>
      </w:r>
      <w:r>
        <w:rPr>
          <w:rFonts w:eastAsia="IRNazanin" w:cs="IRNazanin"/>
          <w:color w:val="111111"/>
          <w:sz w:val="28"/>
          <w:szCs w:val="28"/>
          <w:rtl w:val="true"/>
          <w:lang w:bidi="fa-IR"/>
        </w:rPr>
        <w:t xml:space="preserve">. </w:t>
      </w:r>
      <w:bookmarkStart w:id="208" w:name="pg7559_88125"/>
    </w:p>
    <w:p>
      <w:pPr>
        <w:pStyle w:val="Heading2"/>
        <w:numPr>
          <w:ilvl w:val="1"/>
          <w:numId w:val="1"/>
        </w:numPr>
        <w:rPr/>
      </w:pPr>
      <w:bookmarkStart w:id="209" w:name="__RefHeading___Toc2941438_1051229030"/>
      <w:bookmarkStart w:id="210" w:name="_Toc70"/>
      <w:bookmarkEnd w:id="208"/>
      <w:bookmarkEnd w:id="209"/>
      <w:r>
        <w:rPr>
          <w:rtl w:val="true"/>
        </w:rPr>
        <w:t>ذکر الدّولة</w:t>
      </w:r>
      <w:bookmarkEnd w:id="21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الحقّ و دولة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فدولة الحقّ غلبة الأبرار علی الفجّار و ظهور العدل و خمود الجور و إحیاء السّنن و إماتة البدع و عزّ العلماء و ذلّ الجهّال و إقامة الحدود و تنفیذ الأحکام و الأمر</w:t>
      </w:r>
    </w:p>
    <w:p>
      <w:pPr>
        <w:pStyle w:val="BookText"/>
        <w:rPr/>
      </w:pPr>
      <w:r>
        <w:rPr>
          <w:rFonts w:ascii="IRNazanin" w:hAnsi="IRNazanin" w:eastAsia="IRNazanin"/>
          <w:color w:val="111111"/>
          <w:sz w:val="28"/>
          <w:sz w:val="28"/>
          <w:szCs w:val="28"/>
          <w:rtl w:val="true"/>
          <w:lang w:bidi="fa-IR"/>
        </w:rPr>
        <w:t>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دولة الباطل قهر الأبرار و قوّة الفجّار و إظهار الجور و إطفاء العدل و إماتة السّنن و إحیاء البدع و تبدیل الأحکام و تعطیل الحدود و ذلّ العلماء و عزّ الجهّال و ترک المعروف و ارتکاب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للباطل صولة، و لیس له 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فالأیّام دول،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الدّولة بالغ غایته، فمن ساءه فلیصبر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فما کان منها لک أتاک علی ضعفک؛ و ما کان منها علیک لم تدفعه بقوّتک و الشّماتة یعقّب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اختلاف الدّول تظهر اخطار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 نّ دولة آل‌إبراهیم علیه‌السلام ظهرت بالصدّیق یوسف علیه‌السلام و استقامت بالکلیم علیه‌السلامو تمّت بسلیمان علیه‌السلام ففی أیّامه عزّ بنوإسرائیل و استقامت أسبابهم، و دولة آل المصطفی صلی‌الله‌علیه‌و‌آله یستقیم بظهور القائم علیه‌السلام و لیس فی الأرض دولة أعظم من دولته، فإنّ فیها تصدیق النّبوّات و تحقیق الرّسالات و ظهور البرکات و تمام البشارات</w:t>
      </w:r>
    </w:p>
    <w:p>
      <w:pPr>
        <w:pStyle w:val="BookText"/>
        <w:rPr/>
      </w:pPr>
      <w:r>
        <w:rPr>
          <w:rFonts w:ascii="IRNazanin" w:hAnsi="IRNazanin" w:eastAsia="IRNazanin"/>
          <w:color w:val="111111"/>
          <w:sz w:val="28"/>
          <w:sz w:val="28"/>
          <w:szCs w:val="28"/>
          <w:rtl w:val="true"/>
          <w:lang w:bidi="fa-IR"/>
        </w:rPr>
        <w:t>و علوّ الکلمة الطّیّبة و صعود الدّعوة الباقیة إلی الملکوت و هلاک الظّالمین و فرح</w:t>
      </w:r>
    </w:p>
    <w:p>
      <w:pPr>
        <w:pStyle w:val="BookText"/>
        <w:rPr/>
      </w:pPr>
      <w:r>
        <w:rPr>
          <w:rFonts w:ascii="IRNazanin" w:hAnsi="IRNazanin" w:eastAsia="IRNazanin"/>
          <w:color w:val="111111"/>
          <w:sz w:val="28"/>
          <w:sz w:val="28"/>
          <w:szCs w:val="28"/>
          <w:rtl w:val="true"/>
          <w:lang w:bidi="fa-IR"/>
        </w:rPr>
        <w:t>المؤمنین و سرور المتّقین و عید المطیعین و نصب أعلام الهدی و نکس أعلام الضّلالة و عقد رایات الحقّ لأربابه و تشریف البیت المعمور و تزیین الحرم المشهور و إظهار النّور المستور و انطلاق ألسنة الحکمة و انفتاح عیون الاعتبار و کشف شبه القلوب و ثبوت أقدام الصّدق و إشراق الأرض بنور العدل و تسلیم الأمر إلی أهل الفضل و أمن أرباب النعم و موت إبلیس اللعین و انهزام جنود الشیاطین و انتهاء دعوة الخلیل و کمال شرف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لو شاهدته لرأیت أمرا عجیبا و عبدا منیبا و أیّاما ناضرة و وجوها زاهرة و أنوارا باهرة، علیه سیماء الأنبیاء و بهاء الملوک و شرف الخلفاء و نور الأوصیاء، شبیه المصطفی خَلقا و خُلقا و عدیل المرتضی فهما و علما، عیناه تشبه عینی فاطمة الزّهراء علیهاالسلامعلیه درع رسول‌اللّه و معه سرجه و قضیبه و رداؤه و عمامته و عصا موسی و خاتم سلیمان علیه‌السلام یسیر أمامه التابوت، و الخضر عن یمینه و إلیاس عن یساره و المسیح یحارب عنه بأمر ربّه، و جبرئیل یسدّده و میکائیل یؤیّده، ابن سیّد النّبیّین و ابن سیّد الوصیّین و ابن سیّدة نساء العالمین من نسل الأکرمین و فرع</w:t>
      </w:r>
    </w:p>
    <w:p>
      <w:pPr>
        <w:pStyle w:val="BookText"/>
        <w:rPr/>
      </w:pPr>
      <w:r>
        <w:rPr>
          <w:rFonts w:ascii="IRNazanin" w:hAnsi="IRNazanin" w:eastAsia="IRNazanin"/>
          <w:color w:val="111111"/>
          <w:sz w:val="28"/>
          <w:sz w:val="28"/>
          <w:szCs w:val="28"/>
          <w:rtl w:val="true"/>
          <w:lang w:bidi="fa-IR"/>
        </w:rPr>
        <w:t>الأطهرین و القائم بأمر ربّ العالمین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کتبنا فی الزّبور من بعد الذّکر أ نّ الأرض یرثها عبادی </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فی کتاب داود من بعد التّوراة أ نّ الأرض یملکها أصحاب القائم، و هم الصّالحون فی الدّین و المشفقون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تعالی أوحی إلی داود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بی فافرح و بذکری فتنعّم، فعن قریب اُخلّی الدار عن الظالمین و أجعل لعنتی علی الفاسقین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ذلک عند أهل التّحقیق فی دولة المهدیّ خاتم الخلفاء و بشری الأنبیاء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قلت فی بعض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الدّولة استقامة الأسباب و انفتاح الأبواب و قهر الأعداء و نصر الأولیاء و وجود المُنی و مساعدة الأنام</w:t>
      </w:r>
      <w:r>
        <w:rPr>
          <w:rStyle w:val="FootnoteAnchor"/>
          <w:rtl w:val="true"/>
        </w:rPr>
        <w:footnoteReference w:id="922"/>
      </w:r>
      <w:r>
        <w:rPr>
          <w:rFonts w:ascii="IRNazanin" w:hAnsi="IRNazanin" w:eastAsia="IRNazanin"/>
          <w:color w:val="111111"/>
          <w:sz w:val="28"/>
          <w:sz w:val="28"/>
          <w:szCs w:val="28"/>
          <w:rtl w:val="true"/>
          <w:lang w:bidi="fa-IR"/>
        </w:rPr>
        <w:t>بعد جری الأقلام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اغتنم دولتک فإنّها ریاح تهبّ أیّاما و تسکن أعواما، و ربّما تساعد سخیفا و تخالف شریفا لا اعتماد علیها و لا ثقة بها، فإنّها عن قریب تزول إمّا بالفوت أو بالموت</w:t>
      </w:r>
      <w:r>
        <w:rPr>
          <w:rFonts w:eastAsia="IRNazanin" w:cs="IRNazanin"/>
          <w:color w:val="111111"/>
          <w:sz w:val="28"/>
          <w:szCs w:val="28"/>
          <w:rtl w:val="true"/>
          <w:lang w:bidi="fa-IR"/>
        </w:rPr>
        <w:t xml:space="preserve">. </w:t>
      </w:r>
      <w:bookmarkStart w:id="211" w:name="pg7559_88131"/>
    </w:p>
    <w:p>
      <w:pPr>
        <w:pStyle w:val="Heading2"/>
        <w:numPr>
          <w:ilvl w:val="1"/>
          <w:numId w:val="1"/>
        </w:numPr>
        <w:rPr/>
      </w:pPr>
      <w:bookmarkStart w:id="212" w:name="__RefHeading___Toc2941440_1051229030"/>
      <w:bookmarkStart w:id="213" w:name="_Toc71"/>
      <w:bookmarkEnd w:id="211"/>
      <w:bookmarkEnd w:id="212"/>
      <w:r>
        <w:rPr>
          <w:rtl w:val="true"/>
        </w:rPr>
        <w:t>ذکر الرّزق و سببه</w:t>
      </w:r>
      <w:bookmarkEnd w:id="213"/>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الرّزق اسم المنافع الّتی بها بقاء الأشباح و قوّة الأرواح، و ربّما ضاق علی العاقل و اتّسع علی الجاهل، و هو فی خزائن الغیب یصل إلی العبد کما سبق فی التقدیر، فالأشباح غذاها و بقاؤها بالمطاعم و المشارب و الأرواح قوّتها بالعلوم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الحکمة ربیع الأرواح و الأطعمة ربیع الأشباح، بل الحکمة أسرع فی قوّة الأرواح من الأطعمة فی قوّة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تعالی ذکر أربعة أشیاء فی کتابه لا یمکن واحدا من الخلق أن یزید فی ثلاثة منها أو ینقص، و هی الخلق و الرّزق و الإحیاء و 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ثمّ رزقکم ثمّ یمیتکم ثمّ یحییکم هل من شرکائکم من یفعل من ذلکم من شیء سبحانه و تعالی عمّا یشرکون</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فلمّا عجز الخلق عن الزّیادة فی الثّلاث المذکور فی الآیة فهمّ علی الزّیادة فی الرّابعة، و هو الرّزق المقرون بالخلق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هرب من رزقه لطلبه رزقه کما یطلبه الموت</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مقسوم مفروغ و هو یأتی ابن آدم علی أیّ سیرة سارها، لیس بتقوی المتّقی بزائد و لا بفجور فاجر بناقص</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 من السّماء و الأرض أمّن یملک السّمع و الأبصار و من یخرج الحیّ من المیّت و یخرج المیّت من الحیّ و من یدبّر الأمر فسیقولون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أفلا تتّقون</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إضافة الأسباب و الأرزاق إلی رازقها و مسبّبها</w:t>
      </w:r>
    </w:p>
    <w:p>
      <w:pPr>
        <w:pStyle w:val="BookText"/>
        <w:rPr/>
      </w:pPr>
      <w:r>
        <w:rPr>
          <w:rFonts w:ascii="Amiri" w:hAnsi="Amiri" w:eastAsia="Amiri" w:cs="Amiri"/>
          <w:color w:val="111111"/>
          <w:sz w:val="28"/>
          <w:sz w:val="28"/>
          <w:szCs w:val="28"/>
          <w:rtl w:val="true"/>
          <w:lang w:bidi="ar-SA"/>
        </w:rPr>
        <w:t>ألزمهم الحجّة بما خرج عن قدرتهم</w:t>
      </w:r>
      <w:r>
        <w:rPr>
          <w:rStyle w:val="FootnoteAnchor"/>
          <w:rtl w:val="true"/>
        </w:rPr>
        <w:footnoteReference w:id="927"/>
      </w:r>
      <w:r>
        <w:rPr>
          <w:rFonts w:ascii="IRNazanin" w:hAnsi="IRNazanin" w:eastAsia="IRNazanin"/>
          <w:color w:val="111111"/>
          <w:sz w:val="28"/>
          <w:sz w:val="28"/>
          <w:szCs w:val="28"/>
          <w:rtl w:val="true"/>
          <w:lang w:bidi="fa-IR"/>
        </w:rPr>
        <w:t>و قرن به الرّزق و ابتدأ بذکره عند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اذکروا نعمة اللّه علیکم هل من خالق غیر اللّه یرزقکم من السّماء و الأرض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خالق و لا رازق علی الحقیقة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یعنی من أین تصرفون عن باب الخالق و خزائن الرّازق؟</w:t>
      </w:r>
    </w:p>
    <w:p>
      <w:pPr>
        <w:pStyle w:val="BookText"/>
        <w:rPr/>
      </w:pPr>
      <w:r>
        <w:rPr>
          <w:rFonts w:ascii="IRNazanin" w:hAnsi="IRNazanin" w:eastAsia="IRNazanin"/>
          <w:color w:val="111111"/>
          <w:sz w:val="28"/>
          <w:sz w:val="28"/>
          <w:szCs w:val="28"/>
          <w:rtl w:val="true"/>
          <w:lang w:bidi="fa-IR"/>
        </w:rPr>
        <w:t>و إنّ اللّه خلق الخلق للعبادة و ضمن أرزاقهم فضیّعوا ما أمرهم به و کلّفوا ما وضعه عنهم و تعبوا فی طلبه جهلاً منهم بالأسباب و شکّا فی الأقدار،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 ما أرید منهم من رزق و ما أرید أن یطعمون إنّ اللّه هو الرزّاق ذو القوّة المتین</w:t>
      </w:r>
      <w:r>
        <w:rPr>
          <w:rFonts w:eastAsia="IRNazanin" w:cs="IRNazanin"/>
          <w:color w:val="111111"/>
          <w:sz w:val="28"/>
          <w:szCs w:val="28"/>
          <w:rtl w:val="true"/>
          <w:lang w:bidi="fa-IR"/>
        </w:rPr>
        <w:t>»</w:t>
      </w:r>
      <w:r>
        <w:rPr>
          <w:rStyle w:val="FootnoteAnchor"/>
          <w:rtl w:val="true"/>
        </w:rPr>
        <w:footnoteReference w:id="92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 ما فیه کفایة للعقلاء و دلالة للحکماء و تذکرة للبصراء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و یعلم مستقرّها 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فمستقرّها فی الأرحام و مستودعها فی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مستقرّها حیث تأوی إلیها باللیل، و مستودعها </w:t>
      </w:r>
    </w:p>
    <w:p>
      <w:pPr>
        <w:pStyle w:val="BookText"/>
        <w:rPr/>
      </w:pPr>
      <w:r>
        <w:rPr>
          <w:rFonts w:ascii="IRNazanin" w:hAnsi="IRNazanin" w:eastAsia="IRNazanin"/>
          <w:color w:val="111111"/>
          <w:sz w:val="28"/>
          <w:sz w:val="28"/>
          <w:szCs w:val="28"/>
          <w:rtl w:val="true"/>
          <w:lang w:bidi="fa-IR"/>
        </w:rPr>
        <w:t xml:space="preserve">حیث تموت و تدفن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کتاب مبین</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قال عزّ جلاله ما فیه تسکین القلوب المضطربة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بسط اللّه الرّزق لعباده 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اُعطوا ما تمنّوا و وجدوا ما أرادوا لطلبوا ما لیس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الأوقات علی حسب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بعباده خبیر بصیر</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الرّزق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و آجل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العاجل، فالدّنیا و أقسامها یشترک فیها البرّ و الفاجر و یأکل فیها المؤمن و الکافر لأنّها أغراض زائلة و أسباب فانیة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الآجل، فهی خالصة للمؤمنین یوم القیامة لا یجدها إلاّ المخلصون و لا ینالها إلاّ المتّقون،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ربّک خیر و أبقی</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یعنی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القوت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فالعاقل اللبیب لا یتعب نفسه فی طلب موضوع عنه غیر موکول إلیه و لا مأمور به و هو فی عیبة</w:t>
      </w:r>
      <w:r>
        <w:rPr>
          <w:rStyle w:val="FootnoteAnchor"/>
          <w:rtl w:val="true"/>
        </w:rPr>
        <w:footnoteReference w:id="933"/>
      </w:r>
      <w:r>
        <w:rPr>
          <w:rFonts w:ascii="IRNazanin" w:hAnsi="IRNazanin" w:eastAsia="IRNazanin"/>
          <w:color w:val="111111"/>
          <w:sz w:val="28"/>
          <w:sz w:val="28"/>
          <w:szCs w:val="28"/>
          <w:rtl w:val="true"/>
          <w:lang w:bidi="fa-IR"/>
        </w:rPr>
        <w:t>مسدود بابه لا یقف علیه إلاّ بعد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فی الطّلب من رکب البحر</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ذکر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تجاهد الطّلب جهاد المغالب و لا تتّکل علی القدر اتّکال المستسلم، فإنّ ابتغاء الفضل من السّنّة و الإجمال فی الطّلب من العفّة،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العفّة لیست بدافعة رزقا و الحرص لیس بجالب فضلاً، و لکنّ الرّزق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استعمال الحرص اکتساب المآثم، فأرزاق الدّنیا لا تجری علی الاستحقاق لکنّها </w:t>
      </w:r>
    </w:p>
    <w:p>
      <w:pPr>
        <w:pStyle w:val="BookText"/>
        <w:rPr/>
      </w:pPr>
      <w:r>
        <w:rPr>
          <w:rFonts w:ascii="IRNazanin" w:hAnsi="IRNazanin" w:eastAsia="IRNazanin"/>
          <w:color w:val="111111"/>
          <w:sz w:val="28"/>
          <w:sz w:val="28"/>
          <w:szCs w:val="28"/>
          <w:rtl w:val="true"/>
          <w:lang w:bidi="fa-IR"/>
        </w:rPr>
        <w:t>تجری علی الامتحان، فلربما تری مسعودا فی الدّین مکدودا فی الرزق، و کثیرا ما تری محدودا فی الدین مجدودا فی الرزق، و ذلک لأ نّ الدّنیا قناطر جعلت للعبور و بنیت للار تحال و دول قرنت بالزّوال، و العاقل لا یرکن إلیها و لا یطمئنّ بها و لا یطلبها إلاّ من وجهها، فإنّ حلالها و إن قلّ أفضل عنده من الحرام و إن کثر، و لا یهتّم لرزق غده و لا یضیّع مفروضا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اهتمامک للرّزق یذهلک عن الحقّ و یلجئک إلی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الأرزاق ما قلّ تعبه و خفّ حسابه و اُخرج حقّ اللّه منه إلی العبد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یجعل أرزاق المتّقین إلاّ من حیث لا یحتسبون</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من دعاء الصّالحین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سبّبه لی حلالاً و اکفنی مؤونته، و أعنّی علی أداء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الأرزاق قسمة القسّام و جری الأقلام و حکم المشیئة و سبق القضیّة و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دعاء أمیرالمؤمنین علیه‌السلامفی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ابتلیتنا فی أرزاقنا بسوء الصّبر</w:t>
      </w:r>
      <w:r>
        <w:rPr>
          <w:rStyle w:val="FootnoteAnchor"/>
          <w:rtl w:val="true"/>
        </w:rPr>
        <w:footnoteReference w:id="937"/>
      </w:r>
      <w:r>
        <w:rPr>
          <w:rFonts w:ascii="IRNazanin" w:hAnsi="IRNazanin" w:eastAsia="IRNazanin"/>
          <w:color w:val="111111"/>
          <w:sz w:val="28"/>
          <w:sz w:val="28"/>
          <w:szCs w:val="28"/>
          <w:rtl w:val="true"/>
          <w:lang w:bidi="fa-IR"/>
        </w:rPr>
        <w:t>و فی آجالنا بطول الأمل حتّی التمسنا أرزاقنا من عند المرتزقین و طمعنا بآمالنا فی أعمار المعمّرین، فهب لنا یقینا صادقا تکفینا به مؤونة الطّلب و ألهمنا ثقة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خالصة تعفینا به شدّة النّصب، و اجعل ما صرّحت به من عدتک فی وحیک و أتبعتَه من قسمک فی کتابک قطعا لاهتمامنا بالرّزق الّذی تکفّلت به وحسما للاشتغال بما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ضمنت الکفایة له، فقلت و قولک الأصدق و أقسمت و قسمک لیس إلاّ 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ماتوعدون فو ربّ السّماء و الأرض إنّه لحقّ مثل ما انّکم تنطقون</w:t>
      </w:r>
      <w:r>
        <w:rPr>
          <w:rFonts w:eastAsia="IRNazanin" w:cs="IRNazanin"/>
          <w:color w:val="111111"/>
          <w:sz w:val="28"/>
          <w:szCs w:val="28"/>
          <w:rtl w:val="true"/>
          <w:lang w:bidi="fa-IR"/>
        </w:rPr>
        <w:t>».</w:t>
      </w:r>
      <w:r>
        <w:rPr>
          <w:rStyle w:val="FootnoteAnchor"/>
          <w:rtl w:val="true"/>
        </w:rPr>
        <w:footnoteReference w:id="938"/>
      </w:r>
      <w:bookmarkStart w:id="214" w:name="pg7559_88141"/>
    </w:p>
    <w:p>
      <w:pPr>
        <w:pStyle w:val="Heading2"/>
        <w:numPr>
          <w:ilvl w:val="1"/>
          <w:numId w:val="1"/>
        </w:numPr>
        <w:rPr/>
      </w:pPr>
      <w:bookmarkStart w:id="215" w:name="__RefHeading___Toc2941442_1051229030"/>
      <w:bookmarkStart w:id="216" w:name="_Toc72"/>
      <w:bookmarkEnd w:id="214"/>
      <w:bookmarkEnd w:id="215"/>
      <w:r>
        <w:rPr>
          <w:rtl w:val="true"/>
        </w:rPr>
        <w:t>ذکر التّوکّل و التّفویض و التّسلیم</w:t>
      </w:r>
      <w:bookmarkEnd w:id="21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التوکّل دأب الأنبیاء و سرائر الأولیاء و آثار الأصفیاء، به استقام المرید علی باب ربّه و رقی المدارج إلی قرب سیّده و عبر القناطر إلی جوار مولاه و فاز بحظّه فی اُولاه</w:t>
      </w:r>
    </w:p>
    <w:p>
      <w:pPr>
        <w:pStyle w:val="BookText"/>
        <w:rPr/>
      </w:pPr>
      <w:r>
        <w:rPr>
          <w:rFonts w:ascii="IRNazanin" w:hAnsi="IRNazanin" w:eastAsia="IRNazanin"/>
          <w:color w:val="111111"/>
          <w:sz w:val="28"/>
          <w:sz w:val="28"/>
          <w:szCs w:val="28"/>
          <w:rtl w:val="true"/>
          <w:lang w:bidi="fa-IR"/>
        </w:rPr>
        <w:t>و اُخراه و ظفر ببغیته فی مبدئه و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التّوکّل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المؤمنین، و هو عامّ لمن شمل اسم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و توکّل المتوکّلین،و هو لمن بلغ النّهایة و شاهد الملکوت و اطّلع علی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یحکی قول الرّسل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ألاّ نتوکّل علی اللّه و قد هدانا سبلنا و لنصبرنّ علی ما آذیتمونا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 البلیّة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المتوکّلون</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 فیما یؤثر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اتّکلتم علی اللّه حقّ توکّله لأکلتم رغدا غیر زرّاعین و لا أشقیاء</w:t>
      </w:r>
      <w:r>
        <w:rPr>
          <w:rFonts w:eastAsia="IRNazanin" w:cs="IRNazanin"/>
          <w:color w:val="111111"/>
          <w:sz w:val="28"/>
          <w:szCs w:val="28"/>
          <w:rtl w:val="true"/>
          <w:lang w:bidi="fa-IR"/>
        </w:rPr>
        <w:t>.</w:t>
      </w:r>
      <w:r>
        <w:rPr>
          <w:rStyle w:val="FootnoteAnchor"/>
          <w:rtl w:val="true"/>
        </w:rPr>
        <w:footnoteReference w:id="94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بأبی و أمّی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و قنع و رضی، کفی الطّلب</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اختلفوا فی حقیقة التّوکّل و معناه، فسئل أبوهاشم بن أبی علیّ الجُبّائی</w:t>
      </w:r>
      <w:r>
        <w:rPr>
          <w:rStyle w:val="FootnoteAnchor"/>
          <w:rtl w:val="true"/>
        </w:rPr>
        <w:footnoteReference w:id="943"/>
      </w:r>
      <w:r>
        <w:rPr>
          <w:rFonts w:ascii="IRNazanin" w:hAnsi="IRNazanin" w:eastAsia="IRNazanin"/>
          <w:color w:val="111111"/>
          <w:sz w:val="28"/>
          <w:sz w:val="28"/>
          <w:szCs w:val="28"/>
          <w:rtl w:val="true"/>
          <w:lang w:bidi="fa-IR"/>
        </w:rPr>
        <w:t>عن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الایتمار بما أمر و الثّقة بما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جنید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اعتماد جواهر القلوب علی اللّه بإزالة الأطماع عمّا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السّبب مع ترک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مشایخ الصّوفیّة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عن اللّه و السّکون تحت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أصله عندی ذکر وفاء الضّمان، و هو أن یذکر بقلبه أ نّ اللّه یفی للعبد ما ضمن له من المصلحة طلب أو لم یطلب، عمل أو لم یعمل، ملک أو لم یملک، و لیس للمؤمن أن یتوکّل علی ضیعة عامرة أو غلّة مثمرة أو کنز مدّخر أو أب شفیق أو صدیق حمیم أو سلطان قاهر أو غنیّ کریم، فإنّ الأشیاء و مالکیها تحت أسباب العجز تهبّ علیهم ریاح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تضربهم أمواج البلاء</w:t>
      </w:r>
      <w:r>
        <w:rPr>
          <w:rStyle w:val="FootnoteAnchor"/>
          <w:rtl w:val="true"/>
        </w:rPr>
        <w:footnoteReference w:id="944"/>
      </w:r>
      <w:r>
        <w:rPr>
          <w:rFonts w:ascii="IRNazanin" w:hAnsi="IRNazanin" w:eastAsia="IRNazanin"/>
          <w:color w:val="111111"/>
          <w:sz w:val="28"/>
          <w:sz w:val="28"/>
          <w:szCs w:val="28"/>
          <w:rtl w:val="true"/>
          <w:lang w:bidi="fa-IR"/>
        </w:rPr>
        <w:t>أمّا الأحیاء فعقباهم الموت و أمّا الأموال فغایتها الفوت، فعار للمریدین التّوکّل علی شیء سوی المعبود الّذی بیده مفاتیح الأقدار و خزائن الأرزاق و أسباب القضاء، قال اللّه تعالی لنبیّه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الحیّ الّذی لا یموت و سبّح بحمده</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عرّفه بطلان الثّقة بمن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عن قبول ما جئت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ثقتی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معبود علی الاستحقاق و لا مفزع فی النّائبات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حفظه اعتمدت و بفضله 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ربّ الملک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عند إعراض الخلق عنه بالتّوکّل علی </w:t>
      </w:r>
    </w:p>
    <w:p>
      <w:pPr>
        <w:pStyle w:val="BookText"/>
        <w:rPr/>
      </w:pPr>
      <w:r>
        <w:rPr>
          <w:rFonts w:ascii="IRNazanin" w:hAnsi="IRNazanin" w:eastAsia="IRNazanin"/>
          <w:color w:val="111111"/>
          <w:sz w:val="28"/>
          <w:sz w:val="28"/>
          <w:szCs w:val="28"/>
          <w:rtl w:val="true"/>
          <w:lang w:bidi="fa-IR"/>
        </w:rPr>
        <w:t>خالقه و الثّقة به و السّکون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التّوکّل علی اللّه إذا لم تطلب لنفسک ناصرا غیره و لا لرزقک خازنا غیره و لا علی عملک شاهدا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أزال اللّه سلطان الشّیاطین عن المتوکّلین و قطع أطماعهم عن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من أشکال التّوکّل التّفویض، و هو ترک التّدبیر علی المدبّر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التّبرّی</w:t>
      </w:r>
      <w:r>
        <w:rPr>
          <w:rStyle w:val="FootnoteAnchor"/>
          <w:rtl w:val="true"/>
        </w:rPr>
        <w:footnoteReference w:id="948"/>
      </w:r>
      <w:r>
        <w:rPr>
          <w:rFonts w:ascii="IRNazanin" w:hAnsi="IRNazanin" w:eastAsia="IRNazanin"/>
          <w:color w:val="111111"/>
          <w:sz w:val="28"/>
          <w:sz w:val="28"/>
          <w:szCs w:val="28"/>
          <w:rtl w:val="true"/>
          <w:lang w:bidi="fa-IR"/>
        </w:rPr>
        <w:t>عن الحول و القوّة و هو ترک الاختیار لیختار الحکیم ما هو أصلح للعبد و أولی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الأمر إلی اللّه تسترح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دفع اللّه البلاء عن المفوّض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یحکی قول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فستذکرون ما أقول لکم و اُفوّض أمری إلی اللّه إنّ اللّه بصیر بالعباد فوقاه اللّه سیّئات ما مکروا</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من فوّض الأمر إلی سیّده و رضی باختیاره و سکن مع حکمه، هبّت ریاح النّصر علیه، و ألبسه سیّده لباس الوفاء و مدّه بکفایة الأصفیاء، و نجا من کدورة اختیاره و قطع مفاوز الصّبر بنور الیقین و اتّکی فی بستان الرّضا علی سرر الدّین، و أبصر بقلبه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حُجب عن العالمین و سلّم نفسه و ملکه إلی مالک السّماوات و الأرضین، و لزم بأصمّ الفقر علی بساط التّسلیم آخذا بعنان الاضطرار یسبح فی بحار الفضل بقوّة المتوکّلین و یرتع فی ریاض المجد علی مراکب العنایة، مُستظلاًّ تحت أشجار اللطف، مُبصرا أنوار الإفضال بسرج المفوّضین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بلغ هذه الرّتبة فقد بلغ أقصی غایة المتوکّلین، و هو درجة التّسلیم مقام الخلیل إبراهیم علیه‌السلام لمّا قال له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قال أسلمت لربّ العالمین</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و لمّا اُلقی فی النّار تمثّل له الأمین فعرض علیه النّصر، فسلّم الکلّ إلی مبتدع الکلّ و سلم من محن</w:t>
      </w:r>
    </w:p>
    <w:p>
      <w:pPr>
        <w:pStyle w:val="BookText"/>
        <w:rPr/>
      </w:pPr>
      <w:r>
        <w:rPr>
          <w:rFonts w:ascii="IRNazanin" w:hAnsi="IRNazanin" w:eastAsia="IRNazanin"/>
          <w:color w:val="111111"/>
          <w:sz w:val="28"/>
          <w:sz w:val="28"/>
          <w:szCs w:val="28"/>
          <w:rtl w:val="true"/>
          <w:lang w:bidi="fa-IR"/>
        </w:rPr>
        <w:t>الاختیار و سخّر 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زینة الحبیب لمّا بلغ القوسین و جاوز الکونین و کُشِفَ له أنوار الملکوت فاطّلع علی أسباب الجبروت، سلّم النّفس إلی مبدعها و الروح إلی منشئه و رأی بقلبه ما لا عین رأت و لا اُذن سمعت و لا لسان وصف و لا خطر علی قلب بشر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التّسلیم معاینة الاضطرار و الخروج عن حدّ الاختیار و النّظر إلی النّفس بعین الاحتقار و رؤیة اللطف فی میدان الافتقار</w:t>
      </w:r>
      <w:r>
        <w:rPr>
          <w:rStyle w:val="FootnoteAnchor"/>
          <w:rtl w:val="true"/>
        </w:rPr>
        <w:footnoteReference w:id="951"/>
      </w:r>
      <w:r>
        <w:rPr>
          <w:rFonts w:ascii="IRNazanin" w:hAnsi="IRNazanin" w:eastAsia="IRNazanin"/>
          <w:color w:val="111111"/>
          <w:sz w:val="28"/>
          <w:sz w:val="28"/>
          <w:szCs w:val="28"/>
          <w:rtl w:val="true"/>
          <w:lang w:bidi="fa-IR"/>
        </w:rPr>
        <w:t>و التبرّی بالسّرّ من أسباب الاقتدار، فهناک یمدّ بکفایة المتوکّلین و نصرة المفوّضین و بصائر أهل التّسلیم لربّ العالمین</w:t>
      </w:r>
      <w:r>
        <w:rPr>
          <w:rFonts w:eastAsia="IRNazanin" w:cs="IRNazanin"/>
          <w:color w:val="111111"/>
          <w:sz w:val="28"/>
          <w:szCs w:val="28"/>
          <w:rtl w:val="true"/>
          <w:lang w:bidi="fa-IR"/>
        </w:rPr>
        <w:t xml:space="preserve">. </w:t>
      </w:r>
      <w:bookmarkStart w:id="217" w:name="pg7559_88149"/>
    </w:p>
    <w:p>
      <w:pPr>
        <w:pStyle w:val="Heading2"/>
        <w:numPr>
          <w:ilvl w:val="1"/>
          <w:numId w:val="1"/>
        </w:numPr>
        <w:rPr/>
      </w:pPr>
      <w:bookmarkStart w:id="218" w:name="__RefHeading___Toc2941444_1051229030"/>
      <w:bookmarkStart w:id="219" w:name="_Toc73"/>
      <w:bookmarkEnd w:id="217"/>
      <w:bookmarkEnd w:id="218"/>
      <w:r>
        <w:rPr>
          <w:rtl w:val="true"/>
        </w:rPr>
        <w:t>ذکر الإخلاص</w:t>
      </w:r>
      <w:bookmarkEnd w:id="219"/>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الإخلاص سبب القبول، و القبول سبب الثّواب، و الثّواب سبب القربة، و به تقبل الأعمال و تحقّق الآمال،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و هو الإخلاص،هکذا روی عن ابن أبی عیینة</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خاف المقام فی الموقف</w:t>
      </w:r>
      <w:r>
        <w:rPr>
          <w:rStyle w:val="FootnoteAnchor"/>
          <w:rtl w:val="true"/>
        </w:rPr>
        <w:footnoteReference w:id="954"/>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خالصا لا یشوبه رئاء و لا عجب و لا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یُرائی بطاعة ربّه أحدا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للعبد عمل أفضل من الإقرار بوحدانیّة اللّه و إثبات ربوبیّته و تصدیق النّبوّة و تحقیق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یقرنها الإخلاص کانت مردودة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أشدّ</w:t>
      </w:r>
    </w:p>
    <w:p>
      <w:pPr>
        <w:pStyle w:val="BookText"/>
        <w:rPr/>
      </w:pPr>
      <w:r>
        <w:rPr>
          <w:rFonts w:ascii="IRNazanin" w:hAnsi="IRNazanin" w:eastAsia="IRNazanin"/>
          <w:color w:val="111111"/>
          <w:sz w:val="28"/>
          <w:sz w:val="28"/>
          <w:szCs w:val="28"/>
          <w:rtl w:val="true"/>
          <w:lang w:bidi="fa-IR"/>
        </w:rPr>
        <w:t>العقوبات و أسفل الدّرکات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یصف من خالف باطنه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 لن تجد لهم نصیرا 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 من </w:t>
      </w:r>
    </w:p>
    <w:p>
      <w:pPr>
        <w:pStyle w:val="BookText"/>
        <w:rPr/>
      </w:pPr>
      <w:r>
        <w:rPr>
          <w:rFonts w:ascii="IRNazanin" w:hAnsi="IRNazanin" w:eastAsia="IRNazanin"/>
          <w:color w:val="111111"/>
          <w:sz w:val="28"/>
          <w:sz w:val="28"/>
          <w:szCs w:val="28"/>
          <w:rtl w:val="true"/>
          <w:lang w:bidi="fa-IR"/>
        </w:rPr>
        <w:t xml:space="preserve">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تمسّکوا بدین اللّه بصدق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أخلصوا دینهم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الوصف إذ هو أشرف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مع المؤمنین و سوف یؤتی اللّه المؤمنین أجرا عظیما</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قد أمر اللّه بالإخلاص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اللّه مخلصا له الدّین ألا للّه الدّین الخالص</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اُمرت أن أعبد اللّه مخلصا له الدّین و اُمرت لأن أکون أوّل المسلمین</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إلاّ لیعبدوا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لیوحّدوه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مفردین له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خلصاء مائلین عن الأدیان کلّها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یدیمونها عقدا و قولاً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یعطونها أربابها بطیبة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یعنی القائمین بالدّین المتمسّکین به الثّابتین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دینک للّه، یکفک القلیل من العمل</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 قال فَدتهُ نفوس العالمین وعلیه سلام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مخلصا</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روی عن الحسن البصری عن رسول‌اللّه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العبادة للّه أربعین </w:t>
      </w:r>
    </w:p>
    <w:p>
      <w:pPr>
        <w:pStyle w:val="BookText"/>
        <w:rPr/>
      </w:pPr>
      <w:r>
        <w:rPr>
          <w:rFonts w:ascii="IRNazanin" w:hAnsi="IRNazanin" w:eastAsia="IRNazanin"/>
          <w:color w:val="111111"/>
          <w:sz w:val="28"/>
          <w:sz w:val="28"/>
          <w:szCs w:val="28"/>
          <w:rtl w:val="true"/>
          <w:lang w:bidi="fa-IR"/>
        </w:rPr>
        <w:t>صباحا ظهرت ینابیع الحکمة من قلبه علی لسانه</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ذکر عن 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الدّین الإخلاص للّه و علامة العلم خشیة اللّه، و علامة حبّ اللّه کثرة ذکر اللّه، فإنّک لا تحبّ شیئا إلاّ و أکثرت ذکره، و علامة الشّکر التّسلیم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معنی الإخلاص،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مجرّد فی القلب مع الحقّ بإسقاط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تمییز العمل من العیوب تمییزَ اللبن من بین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لکم فی الأنعام لعبرة نسقیکم ممّا فی بطونه من بین فرث و دم لبنا خالصا سائغا للشّاربین</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أخرج لهم لبنا لیس فیه لون الدّم و لا رائحة الفرث، أراد منهم عملاً لیس فیه ذکر الخلق و لا إرادة الدّنیا و لا محبّة العقبی و لا غبار العجب و لا ظلمة الکبر و لا کدورة الرّئاء و لا دلال الإعجاب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الوحشة علی المؤانسة، و هو نسیان الخلق و ما استأنسوا به و رکنوا إلیه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البقاء بعمل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سعی لها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لها عملها الّذی یوجبها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مصدّق بثواب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کان سعیهم مشکورا</w:t>
      </w:r>
      <w:r>
        <w:rPr>
          <w:rFonts w:eastAsia="IRNazanin" w:cs="IRNazanin"/>
          <w:color w:val="111111"/>
          <w:sz w:val="28"/>
          <w:szCs w:val="28"/>
          <w:rtl w:val="true"/>
          <w:lang w:bidi="fa-IR"/>
        </w:rPr>
        <w:t>».</w:t>
      </w:r>
      <w:r>
        <w:rPr>
          <w:rStyle w:val="FootnoteAnchor"/>
          <w:rtl w:val="true"/>
        </w:rPr>
        <w:footnoteReference w:id="96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الإخلاص الرّئاء و هو إرادة الدّنیا بعمل الخیر و النّجاة من عقوبتها</w:t>
      </w:r>
      <w:r>
        <w:rPr>
          <w:rStyle w:val="FootnoteAnchor"/>
          <w:rtl w:val="true"/>
        </w:rPr>
        <w:footnoteReference w:id="965"/>
      </w:r>
      <w:r>
        <w:rPr>
          <w:rFonts w:ascii="IRNazanin" w:hAnsi="IRNazanin" w:eastAsia="IRNazanin"/>
          <w:color w:val="111111"/>
          <w:sz w:val="28"/>
          <w:sz w:val="28"/>
          <w:szCs w:val="28"/>
          <w:rtl w:val="true"/>
          <w:lang w:bidi="fa-IR"/>
        </w:rPr>
        <w:t xml:space="preserve">و الثّناء من الخلق و طلب رؤیتهم للأعمال الصّالحة دون ذکر الثّواب و إرادة النّجاة من </w:t>
      </w:r>
    </w:p>
    <w:p>
      <w:pPr>
        <w:pStyle w:val="BookText"/>
        <w:rPr/>
      </w:pPr>
      <w:r>
        <w:rPr>
          <w:rFonts w:ascii="IRNazanin" w:hAnsi="IRNazanin" w:eastAsia="IRNazanin"/>
          <w:color w:val="111111"/>
          <w:sz w:val="28"/>
          <w:sz w:val="28"/>
          <w:szCs w:val="28"/>
          <w:rtl w:val="true"/>
          <w:lang w:bidi="fa-IR"/>
        </w:rPr>
        <w:t>العقاب</w:t>
      </w:r>
      <w:r>
        <w:rPr>
          <w:rStyle w:val="FootnoteAnchor"/>
          <w:rtl w:val="true"/>
        </w:rPr>
        <w:footnoteReference w:id="966"/>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دلّت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الرّئاء یبطل الأعمال، و هو فی عدم الانتفاع بعمله کالحجر الصّلب الشّدید الأغبر یغسله الوابل من القطر</w:t>
      </w:r>
      <w:r>
        <w:rPr>
          <w:rStyle w:val="FootnoteAnchor"/>
          <w:rtl w:val="true"/>
        </w:rPr>
        <w:footnoteReference w:id="968"/>
      </w:r>
      <w:r>
        <w:rPr>
          <w:rFonts w:ascii="IRNazanin" w:hAnsi="IRNazanin" w:eastAsia="IRNazanin"/>
          <w:color w:val="111111"/>
          <w:sz w:val="28"/>
          <w:sz w:val="28"/>
          <w:szCs w:val="28"/>
          <w:rtl w:val="true"/>
          <w:lang w:bidi="fa-IR"/>
        </w:rPr>
        <w:t>فیبقی نقیّا أجرد لا شیء علیه، کذا المرائی یجد بعمله ثناءً حسنا و ذکرا جمیلاً فی دار الفناء و یدرکه الموت فیحصل له ندامة الأبد، و بقی فی ظلمة القبر معذّبا روحه، متعوبا جسده، محجوبا عن الکرامة و مبشّرا بأنواع العقاب إلی یوم البعث و الحساب، فیحشر مع أعداء اللّه إلی النّار الکبری مخلّدا فیها آئسا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صفة من أراد بعمل الخیر منافع الدّنیا و رضا الخلق و سلامة البدن فی العاجل دون النّجاة فی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أثر الصّفة الذّمیمة للمرائی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یبذلون أملاکهم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رضوانه و إرادة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الأموال إلیهم دلالة علی أ نّ من أنفق مال غیره فی طاعة اللّه لا یحصل له فی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البقاء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أنفق الحرام فی طاعة اللّه فهو کمن طهّر ثوبه بالبول، و الثّوب لا یطهّره إلاّ الماء، فکذلک الدّین لا یکفّوه</w:t>
      </w:r>
      <w:r>
        <w:rPr>
          <w:rStyle w:val="FootnoteAnchor"/>
          <w:rtl w:val="true"/>
        </w:rPr>
        <w:footnoteReference w:id="969"/>
      </w:r>
      <w:r>
        <w:rPr>
          <w:rFonts w:ascii="IRNazanin" w:hAnsi="IRNazanin" w:eastAsia="IRNazanin"/>
          <w:color w:val="111111"/>
          <w:sz w:val="28"/>
          <w:sz w:val="28"/>
          <w:szCs w:val="28"/>
          <w:rtl w:val="true"/>
          <w:lang w:bidi="fa-IR"/>
        </w:rPr>
        <w:t xml:space="preserve">إلاّ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تثبیتا من </w:t>
      </w:r>
    </w:p>
    <w:p>
      <w:pPr>
        <w:pStyle w:val="BookText"/>
        <w:rPr/>
      </w:pP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یثبتون حیث یضعون صدقاتهم</w:t>
      </w:r>
      <w:r>
        <w:rPr>
          <w:rStyle w:val="FootnoteAnchor"/>
          <w:rtl w:val="true"/>
        </w:rPr>
        <w:footnoteReference w:id="970"/>
      </w:r>
      <w:r>
        <w:rPr>
          <w:rFonts w:ascii="IRNazanin" w:hAnsi="IRNazanin" w:eastAsia="IRNazanin"/>
          <w:color w:val="111111"/>
          <w:sz w:val="28"/>
          <w:sz w:val="28"/>
          <w:szCs w:val="28"/>
          <w:rtl w:val="true"/>
          <w:lang w:bidi="fa-IR"/>
        </w:rPr>
        <w:t>و ذکر عن ابن‌جریج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الحقّ فهو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تصدیقا بجزائه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توطینا من أنفسهم علی طاعة اللّه فی نفقاتهم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إخلاصا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تقدّم من أشکال الإخلاص لأنّها أسباب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مثلاً لأعمال المخلصین فی ارتفاعها عند اللّه و صعودها إلیه و قبولها لدیه،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جنّة بربوة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هیالمکان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أصابها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المطر</w:t>
      </w:r>
    </w:p>
    <w:p>
      <w:pPr>
        <w:pStyle w:val="BookText"/>
        <w:rPr/>
      </w:pPr>
      <w:r>
        <w:rPr>
          <w:rFonts w:ascii="IRNazanin" w:hAnsi="IRNazanin" w:eastAsia="IRNazanin"/>
          <w:color w:val="111111"/>
          <w:sz w:val="28"/>
          <w:sz w:val="28"/>
          <w:szCs w:val="28"/>
          <w:rtl w:val="true"/>
          <w:lang w:bidi="fa-IR"/>
        </w:rPr>
        <w:t xml:space="preserve">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فآتت أکلها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فأعطت ثمرتها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یصبها وابل فطلّ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الرّذاذ</w:t>
      </w:r>
      <w:r>
        <w:rPr>
          <w:rStyle w:val="FootnoteAnchor"/>
          <w:rtl w:val="true"/>
        </w:rPr>
        <w:footnoteReference w:id="971"/>
      </w:r>
      <w:r>
        <w:rPr>
          <w:rFonts w:ascii="IRNazanin" w:hAnsi="IRNazanin" w:eastAsia="IRNazanin"/>
          <w:color w:val="111111"/>
          <w:sz w:val="28"/>
          <w:sz w:val="28"/>
          <w:szCs w:val="28"/>
          <w:rtl w:val="true"/>
          <w:lang w:bidi="fa-IR"/>
        </w:rPr>
        <w:t xml:space="preserve">من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دلّت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الإخلاص سبب قبول الأعمال و تضعیف الجزاء، و أ نّ عمل المخلص لا یضیع فی الدّنیا و الآخرة، و الانتفاع به حاصل فی الفناء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ینفقون أموالهم رئاء النّاس و لا 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أعرض عن الجواب إعظاما للحال، ثمّ ابتدأ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یکن الشّیطان له قرینا فساء قرینا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استأنف الزّجر عن ذمیم الفعل و التّعییر علی خبث السّعی و اللوم علی ترک الواجب،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 علیهم لو آمنوا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أیقنوا و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ممّا رزقهم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الثّواب و النّجاة من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بهم علیما إنّ اللّه لایظلم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یبطل من أعمال العبد وزن ذرّة، و هی أصغر شیٔفی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خالصة للّه من کدر الرّئاء و غبار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یزیدها ذکرا و اسما و 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یؤت من لدنه أجرا </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قد نهی اللّه تعالی عن الاُسوة بالمرائین،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 و یصدّون عن سبیل اللّه و اللّه بما یعملون محیط</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ثمّ کشف عن ذمیم عاقبة المرائی و ما یحلّ به من النّدم،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w:t>
      </w:r>
    </w:p>
    <w:p>
      <w:pPr>
        <w:pStyle w:val="BookText"/>
        <w:rPr/>
      </w:pPr>
      <w:r>
        <w:rPr>
          <w:rFonts w:ascii="IRNazanin" w:hAnsi="IRNazanin" w:eastAsia="IRNazanin"/>
          <w:color w:val="111111"/>
          <w:sz w:val="28"/>
          <w:sz w:val="28"/>
          <w:szCs w:val="28"/>
          <w:rtl w:val="true"/>
          <w:lang w:bidi="fa-IR"/>
        </w:rPr>
        <w:t>الحیاة الدّنیا و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بعمله الذی فرضنا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إلیهم أعمالهم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نعجّلهم ما طلبوا و نوصل إلیهم ما أرادوا بأعمالهم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ینقصون به مطلوبهم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 عقوبتهم فی الآخرة، ثمّ صرّح البیان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لیس لهم فی الآخرة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خبث سرائرهم و فساد ضمائرهم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حبط ما صنعوا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الانتفاع بما عملوا فی دار الدّنیا إرادة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ما کانوا یعملون</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قال فی صفة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باظهار مالم یضمروا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مجازیهم علی الخداع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إلیها</w:t>
      </w:r>
    </w:p>
    <w:p>
      <w:pPr>
        <w:pStyle w:val="BookText"/>
        <w:rPr/>
      </w:pPr>
      <w:r>
        <w:rPr>
          <w:rFonts w:ascii="IRNazanin" w:hAnsi="IRNazanin" w:eastAsia="IRNazanin"/>
          <w:color w:val="111111"/>
          <w:sz w:val="28"/>
          <w:sz w:val="28"/>
          <w:szCs w:val="28"/>
          <w:rtl w:val="true"/>
          <w:lang w:bidi="fa-IR"/>
        </w:rPr>
        <w:t xml:space="preserve">بأبدانهم دون إقامتها بقلوبهم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متثاقلین غیر معتقدین لها بالقلوب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یراؤون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یذکرون اللّه إلاّ قلیلاً</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ذکر عن ابن‌عبّاس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القلیل للّه لکان کثیرا</w:t>
      </w:r>
      <w:r>
        <w:rPr>
          <w:rStyle w:val="FootnoteAnchor"/>
          <w:rtl w:val="true"/>
        </w:rPr>
        <w:footnoteReference w:id="97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عن هم صلاتهم ساهون الّذین هم یراؤون</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و الویل هو الشدّة من العذاب مُعدّة لأهل السّهو و الرّء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أخفی فی اُمّتی من دبیب النملة السّوداء علی الصّخرة الصمّاء فی اللیلة الظّلماء</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أراد بالشّرک الرّیاء لأ نّه یشرک فی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یؤثر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رءً فقد أشرک، و من صام رءً فقد أشرک، و من تصدّق رءً فقد أشرک</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یسیر الرّء شرک</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قال بأبی و اُمّی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للصائم، ویل للقائم، ویل لصاحب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رسول‌اللّه، إلاّ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تنزّه عن الدّنیا و أبغض المحمدة و استحبّ المذمّة</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قال فدته نفوس العالمین، علیه صلوات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أجاع بطنه و لبس الصوف و استطال بذلک علی من دونه، برئت منه یوم القیامة و یلجأ إلی اُمّتی</w:t>
      </w:r>
    </w:p>
    <w:p>
      <w:pPr>
        <w:pStyle w:val="BookText"/>
        <w:rPr/>
      </w:pPr>
      <w:r>
        <w:rPr>
          <w:rFonts w:ascii="IRNazanin" w:hAnsi="IRNazanin" w:eastAsia="IRNazanin"/>
          <w:color w:val="111111"/>
          <w:sz w:val="28"/>
          <w:sz w:val="28"/>
          <w:szCs w:val="28"/>
          <w:rtl w:val="true"/>
          <w:lang w:bidi="fa-IR"/>
        </w:rPr>
        <w:t>و من أشکال الرّیاء العجب، و هو رؤیة العمل من النّفس أو من الخلق أو من الشّیء مع نسیان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استکبار العمل مع نسیان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المسیح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سراج أطفأها الرّیح، و کم من عالم أفسده العجب</w:t>
      </w:r>
      <w:r>
        <w:rPr>
          <w:rFonts w:eastAsia="IRNazanin" w:cs="IRNazanin"/>
          <w:color w:val="111111"/>
          <w:sz w:val="28"/>
          <w:szCs w:val="28"/>
          <w:rtl w:val="true"/>
          <w:lang w:bidi="fa-IR"/>
        </w:rPr>
        <w:t>.</w:t>
      </w:r>
      <w:r>
        <w:rPr>
          <w:rStyle w:val="FootnoteAnchor"/>
          <w:rtl w:val="true"/>
        </w:rPr>
        <w:footnoteReference w:id="9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إلی اللّه بالقلوب أفضل من القصد إلیه بالأبدان، </w:t>
      </w:r>
    </w:p>
    <w:p>
      <w:pPr>
        <w:pStyle w:val="BookText"/>
        <w:rPr/>
      </w:pPr>
      <w:r>
        <w:rPr>
          <w:rFonts w:ascii="IRNazanin" w:hAnsi="IRNazanin" w:eastAsia="IRNazanin"/>
          <w:color w:val="111111"/>
          <w:sz w:val="28"/>
          <w:sz w:val="28"/>
          <w:szCs w:val="28"/>
          <w:rtl w:val="true"/>
          <w:lang w:bidi="fa-IR"/>
        </w:rPr>
        <w:t>و حرکات القلوب أبلغ من حرکات الأعمال</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الفقر إلی اللّه مع التّخلیط أفضل من دوام الطّاعة مع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أفتقر به إلیه أحبّ إلیّ من طاعة أفتخر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عبدالواحد بن زید</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w:t>
      </w:r>
      <w:r>
        <w:rPr>
          <w:rStyle w:val="FootnoteAnchor"/>
          <w:rtl w:val="true"/>
        </w:rPr>
        <w:footnoteReference w:id="987"/>
      </w:r>
      <w:r>
        <w:rPr>
          <w:rFonts w:ascii="IRNazanin" w:hAnsi="IRNazanin" w:eastAsia="IRNazanin"/>
          <w:color w:val="111111"/>
          <w:sz w:val="28"/>
          <w:sz w:val="28"/>
          <w:szCs w:val="28"/>
          <w:rtl w:val="true"/>
          <w:lang w:bidi="fa-IR"/>
        </w:rPr>
        <w:t>یجلس للنّاس فی علم الظّاهر فإذا خلا بأصحابه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انشر النّور النّظر</w:t>
      </w:r>
      <w:r>
        <w:rPr>
          <w:rStyle w:val="FootnoteAnchor"/>
          <w:rtl w:val="true"/>
        </w:rPr>
        <w:footnoteReference w:id="988"/>
      </w:r>
      <w:r>
        <w:rPr>
          <w:rFonts w:ascii="IRNazanin" w:hAnsi="IRNazanin" w:eastAsia="IRNazanin"/>
          <w:color w:val="111111"/>
          <w:sz w:val="28"/>
          <w:sz w:val="28"/>
          <w:szCs w:val="28"/>
          <w:rtl w:val="true"/>
          <w:lang w:bidi="fa-IR"/>
        </w:rPr>
        <w:t>فی فساد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w:t>
      </w:r>
      <w:r>
        <w:rPr>
          <w:rStyle w:val="FootnoteAnchor"/>
          <w:rtl w:val="true"/>
        </w:rPr>
        <w:footnoteReference w:id="989"/>
      </w:r>
      <w:r>
        <w:rPr>
          <w:rFonts w:ascii="IRNazanin" w:hAnsi="IRNazanin" w:eastAsia="IRNazanin"/>
          <w:color w:val="111111"/>
          <w:sz w:val="28"/>
          <w:sz w:val="28"/>
          <w:szCs w:val="28"/>
          <w:rtl w:val="true"/>
          <w:lang w:bidi="fa-IR"/>
        </w:rPr>
        <w:t>علی العمل أشدّ من العمل</w:t>
      </w:r>
      <w:r>
        <w:rPr>
          <w:rStyle w:val="FootnoteAnchor"/>
          <w:rtl w:val="true"/>
        </w:rPr>
        <w:footnoteReference w:id="990"/>
      </w:r>
      <w:r>
        <w:rPr>
          <w:rFonts w:ascii="IRNazanin" w:hAnsi="IRNazanin" w:eastAsia="IRNazanin"/>
          <w:color w:val="111111"/>
          <w:sz w:val="28"/>
          <w:sz w:val="28"/>
          <w:szCs w:val="28"/>
          <w:rtl w:val="true"/>
          <w:lang w:bidi="fa-IR"/>
        </w:rPr>
        <w:t>و کیف یقلّ عمل مقبول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بإخلاص الأعمال و تصفیتها من الرّیاء و تبعیدها من العجب و الاستقامة علیها بالصّفاء و تسلیمها إلی اللّه بالفقر و طلب ثوابها من اللّه بالیقین، فإنّ اللّه یجزی العبد بما سعی، إن أحسن فله الحسنی و إن أساء فله السّوءی، و ما عنده أفضل و أبقی، و هو الملک الأعلی</w:t>
      </w:r>
      <w:r>
        <w:rPr>
          <w:rFonts w:eastAsia="IRNazanin" w:cs="IRNazanin"/>
          <w:color w:val="111111"/>
          <w:sz w:val="28"/>
          <w:szCs w:val="28"/>
          <w:rtl w:val="true"/>
          <w:lang w:bidi="fa-IR"/>
        </w:rPr>
        <w:t xml:space="preserve">. </w:t>
      </w:r>
      <w:bookmarkStart w:id="220" w:name="pg7559_88165"/>
    </w:p>
    <w:p>
      <w:pPr>
        <w:pStyle w:val="Heading2"/>
        <w:numPr>
          <w:ilvl w:val="1"/>
          <w:numId w:val="1"/>
        </w:numPr>
        <w:rPr/>
      </w:pPr>
      <w:bookmarkStart w:id="221" w:name="__RefHeading___Toc2941446_1051229030"/>
      <w:bookmarkStart w:id="222" w:name="_Toc74"/>
      <w:bookmarkEnd w:id="220"/>
      <w:bookmarkEnd w:id="221"/>
      <w:r>
        <w:rPr>
          <w:rtl w:val="true"/>
        </w:rPr>
        <w:t>ذکر الزّهد و الرّغبة و صفة الزّاهد و الرّاغب</w:t>
      </w:r>
      <w:bookmarkEnd w:id="222"/>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کراهیة وجود الدّنیا و ثقلها علی قلب العبد، و ضدّه الرّغبة، و هی المیل إلی الدّنیا و حلاوتها فی قلب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یصف یوسف، و 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باعوه بثمن طفیفٍ ناقص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موزونة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فیه من الزّاهدین</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إعراضهم عنه بالقلب و کراهیة کونه عند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الحواری</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لعبدالملک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شیٔالزّهد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الرّاحة و بذل المجهود و قطع الآمال و صدق الکلام و الهرب من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الدّنیا و التّهاون بأسبابها و إیثار شدائدها و إرادة الخروج منها إلی دار الکرامة و محلّ النّعمة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الزّهد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فی المحرّمات و هو مقام التّائبین، و زهد فی المکروهات بعد المحرّمات و هو منازل المتّقین، و زهد فی الإباحات و هو درجة </w:t>
      </w:r>
    </w:p>
    <w:p>
      <w:pPr>
        <w:pStyle w:val="BookText"/>
        <w:rPr/>
      </w:pP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للزّاهد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بالقوت، و ترک الفضول، و التّنزّه عن الشّهوات، و إیثار القناعة، و سخاوة النّفس، و الشّفقة علی الخلق، و إدمان الذّکر، و فراغة العبادة، و لزوم الخلوة، و الهرب من النّاس، و حبّ الحکمة، و صحبة الحکماء، و طلب العلم، و توقیر العلماء، و ریاضة النّفس، و قصر الأمل، و أشکال ذلک من آثار الصّالحین و أخلاق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قوته ما وجد، و مسکنه حیث أدرک، و لباسه ما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سجنه و الفقر محبته</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هُنا أن نذکر أبیاتا للشاعر الفحل الشیعی کشاجم المتوفّی عام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زعموا أنّ مَن أحبّ علیّا ظل للفقر لابسا جِلباباکذبوا کم أحبّه من فقیر فتحلّی من الغِنی أثواباحرّفوا منطق الوصیّ بمعنیً خالفوا إذ تأوّلوهُ الصواباأنّما قولُه ارفضوا عنکم 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یاإذا کنتُمُ لنا أحبابا و الخلوة مجلسه و الشّیطان عدوّه و القرآن حدیثه و اللّه أنیسه و الذّکر رفیقه و الجوع إدامه و البکاء ندیمه و العبادة حرفته و الحکمة آلته و العلم کنزه و العقل حرزه و الوجل شعاره و الحزن دثاره و الوفاء سیرته و الصّفاء سریرته و الحقّ</w:t>
      </w:r>
    </w:p>
    <w:p>
      <w:pPr>
        <w:pStyle w:val="BookText"/>
        <w:rPr/>
      </w:pPr>
      <w:r>
        <w:rPr>
          <w:rFonts w:ascii="IRNazanin" w:hAnsi="IRNazanin" w:eastAsia="IRNazanin"/>
          <w:color w:val="111111"/>
          <w:sz w:val="28"/>
          <w:sz w:val="28"/>
          <w:szCs w:val="28"/>
          <w:rtl w:val="true"/>
          <w:lang w:bidi="fa-IR"/>
        </w:rPr>
        <w:t>شریعته و الصّدق طبیعته و التّقوی زاده و الهدی مراده و العبرة ظاهره و الفکرة باطنه</w:t>
      </w:r>
    </w:p>
    <w:p>
      <w:pPr>
        <w:pStyle w:val="BookText"/>
        <w:rPr/>
      </w:pPr>
      <w:r>
        <w:rPr>
          <w:rFonts w:ascii="IRNazanin" w:hAnsi="IRNazanin" w:eastAsia="IRNazanin"/>
          <w:color w:val="111111"/>
          <w:sz w:val="28"/>
          <w:sz w:val="28"/>
          <w:szCs w:val="28"/>
          <w:rtl w:val="true"/>
          <w:lang w:bidi="fa-IR"/>
        </w:rPr>
        <w:t>و الیقین قوّته و الإخلاص حجّته و الصّبر مرکبه و القناعة سرجه و الخوف لجامه و الحیاء رکابه و الشّکر زینته و الرّضا نزهته و الجود منیته و التّوکّل تاجه و التّفویض</w:t>
      </w:r>
    </w:p>
    <w:p>
      <w:pPr>
        <w:pStyle w:val="BookText"/>
        <w:rPr/>
      </w:pPr>
      <w:r>
        <w:rPr>
          <w:rFonts w:ascii="IRNazanin" w:hAnsi="IRNazanin" w:eastAsia="IRNazanin"/>
          <w:color w:val="111111"/>
          <w:sz w:val="28"/>
          <w:sz w:val="28"/>
          <w:szCs w:val="28"/>
          <w:rtl w:val="true"/>
          <w:lang w:bidi="fa-IR"/>
        </w:rPr>
        <w:t>منهاجه و التّوفیق قائده و التّسدید سائقه و الدّنیا مفقوده و العقبی موجوده و الثّواب</w:t>
      </w:r>
    </w:p>
    <w:p>
      <w:pPr>
        <w:pStyle w:val="BookText"/>
        <w:rPr/>
      </w:pPr>
      <w:r>
        <w:rPr>
          <w:rFonts w:ascii="IRNazanin" w:hAnsi="IRNazanin" w:eastAsia="IRNazanin"/>
          <w:color w:val="111111"/>
          <w:sz w:val="28"/>
          <w:sz w:val="28"/>
          <w:szCs w:val="28"/>
          <w:rtl w:val="true"/>
          <w:lang w:bidi="fa-IR"/>
        </w:rPr>
        <w:t>مقصوده و اللّه معبوده، و طوبی له و حسن مآب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للرّاغب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الرّئاسة و اتّباع الهوی و رکوب الشّهوات و الطّمع فی </w:t>
      </w:r>
    </w:p>
    <w:p>
      <w:pPr>
        <w:pStyle w:val="BookText"/>
        <w:rPr/>
      </w:pPr>
      <w:r>
        <w:rPr>
          <w:rFonts w:ascii="IRNazanin" w:hAnsi="IRNazanin" w:eastAsia="IRNazanin"/>
          <w:color w:val="111111"/>
          <w:sz w:val="28"/>
          <w:sz w:val="28"/>
          <w:szCs w:val="28"/>
          <w:rtl w:val="true"/>
          <w:lang w:bidi="fa-IR"/>
        </w:rPr>
        <w:t>الخلق و حبّ الغنی و صحبة الأغنیاء و عمارة الدّنیا و جمع المال و طول الأمل و نسیان الأجل و اختیار الرّاحة و الغفلة عن العواقب و حفظ الرّسوم و رفض السّنن و الطّغیان فی النّعمة و الرّکون إلی الظّلمة و کثرة الأکل و کثرة الضّحک و کثرة النّوم</w:t>
      </w:r>
    </w:p>
    <w:p>
      <w:pPr>
        <w:pStyle w:val="BookText"/>
        <w:rPr/>
      </w:pPr>
      <w:r>
        <w:rPr>
          <w:rFonts w:ascii="IRNazanin" w:hAnsi="IRNazanin" w:eastAsia="IRNazanin"/>
          <w:color w:val="111111"/>
          <w:sz w:val="28"/>
          <w:sz w:val="28"/>
          <w:szCs w:val="28"/>
          <w:rtl w:val="true"/>
          <w:lang w:bidi="fa-IR"/>
        </w:rPr>
        <w:t>و التّکبّر علی الفقراء و التّواضع لأبناء الدّنیا، و أشباه ذلک من آثار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فی الدّنیا نظره بالعبرة و سعیه بالتّفویض و نفقته بالاقتصاد و نیّته العدّة و غمّه من وفاء النّعمة و طول المحاسبة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الرّاغب فی الدّنیا نظره بالشّهوة و سعیه بالطّمع و نیّته التمتّع و نفقته بالتّبذیر</w:t>
      </w:r>
    </w:p>
    <w:p>
      <w:pPr>
        <w:pStyle w:val="BookText"/>
        <w:rPr/>
      </w:pPr>
      <w:r>
        <w:rPr>
          <w:rFonts w:ascii="Amiri" w:hAnsi="Amiri" w:eastAsia="Amiri" w:cs="Amiri"/>
          <w:color w:val="111111"/>
          <w:sz w:val="28"/>
          <w:sz w:val="28"/>
          <w:szCs w:val="28"/>
          <w:rtl w:val="true"/>
          <w:lang w:bidi="ar-SA"/>
        </w:rPr>
        <w:t>و غمّه من فوت</w:t>
      </w:r>
      <w:r>
        <w:rPr>
          <w:rStyle w:val="FootnoteAnchor"/>
          <w:rtl w:val="true"/>
        </w:rPr>
        <w:footnoteReference w:id="994"/>
      </w: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یریح القلب و البدن، و الرّغبة فیها تکثر الهمّ و الحزن</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یأکل بغیر طمع و یعیش بغیر أمل و یملک بغیر جند و یعرف بغیر عطیّة و یعبد بغیر ریاء و یموت بغیر حسرةٍ و یقوم بغیر ندامةٍ و یدخل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شقیق بن إبراهیم</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صاحب الدّنیا، یجمع بالحرص و یمنع بالشکّ و ینفق بالرّیاء و یتکلّم بالعداوة و یموت بالحسرة و یقوم بالنّدامة و یتعلّق</w:t>
      </w:r>
    </w:p>
    <w:p>
      <w:pPr>
        <w:pStyle w:val="BookText"/>
        <w:rPr/>
      </w:pPr>
      <w:r>
        <w:rPr>
          <w:rFonts w:ascii="IRNazanin" w:hAnsi="IRNazanin" w:eastAsia="IRNazanin"/>
          <w:color w:val="111111"/>
          <w:sz w:val="28"/>
          <w:sz w:val="28"/>
          <w:szCs w:val="28"/>
          <w:rtl w:val="true"/>
          <w:lang w:bidi="fa-IR"/>
        </w:rPr>
        <w:t>بالحساب یوم القیامة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إبراهیم بن الأدهم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الزّهّاد من اللّه أشدّهم له خوفا، و أحبّ الزّهّاد إلی اللّه أحسنهم له عملاً، و أکرم الزّهّاد علی اللّه أتقاهم له، و أفضل الزّهّاد عند اللّه نصیبا أعظمهم فیما عنده رغبة، و أتمّ الزّهّاد زهدا أسخاهم نفسا و أسلمهم صدرا، و أکمل الزّهّاد زهدا أکثرهم یقینا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الجریری عن أبینضرة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رسول‌اللّه صلی‌الله‌علیه‌و‌آله ذات یوم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منکم من یرید أن یعطیه اللّه علما بغیر تعلّم و هدیً بغیر هدایة؟ هل منکم من یرید أن یذهب عنه العمی و یجعله بصیرا؟ ألا إنّه من زهد فی الدّنیا و قصّر فیها أمله أعطاه اللّه علما بغیر تعلّم و هدیً بغیر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من رغب فی الدّنیا و طال فیها أمله أعمی اللّه قلبه علی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سیکون</w:t>
      </w:r>
    </w:p>
    <w:p>
      <w:pPr>
        <w:pStyle w:val="BookText"/>
        <w:rPr/>
      </w:pPr>
      <w:r>
        <w:rPr>
          <w:rFonts w:ascii="IRNazanin" w:hAnsi="IRNazanin" w:eastAsia="IRNazanin"/>
          <w:color w:val="111111"/>
          <w:sz w:val="28"/>
          <w:sz w:val="28"/>
          <w:szCs w:val="28"/>
          <w:rtl w:val="true"/>
          <w:lang w:bidi="fa-IR"/>
        </w:rPr>
        <w:t>بعدکم زمان لا یصلح فیه الملک إلاّ بالقتل و التّجبّر، و لا یصلح فیه الغنی إلاّ بالبخل،</w:t>
      </w:r>
    </w:p>
    <w:p>
      <w:pPr>
        <w:pStyle w:val="BookText"/>
        <w:rPr/>
      </w:pPr>
      <w:r>
        <w:rPr>
          <w:rFonts w:ascii="IRNazanin" w:hAnsi="IRNazanin" w:eastAsia="IRNazanin"/>
          <w:color w:val="111111"/>
          <w:sz w:val="28"/>
          <w:sz w:val="28"/>
          <w:szCs w:val="28"/>
          <w:rtl w:val="true"/>
          <w:lang w:bidi="fa-IR"/>
        </w:rPr>
        <w:t>و لا یصلح فیه المحبّة إلاّ بالاجتراح فی أمر الدّین و اتّباع الهوی، فمن أدرک منکم</w:t>
      </w:r>
    </w:p>
    <w:p>
      <w:pPr>
        <w:pStyle w:val="BookText"/>
        <w:rPr/>
      </w:pPr>
      <w:r>
        <w:rPr>
          <w:rFonts w:ascii="IRNazanin" w:hAnsi="IRNazanin" w:eastAsia="IRNazanin"/>
          <w:color w:val="111111"/>
          <w:sz w:val="28"/>
          <w:sz w:val="28"/>
          <w:szCs w:val="28"/>
          <w:rtl w:val="true"/>
          <w:lang w:bidi="fa-IR"/>
        </w:rPr>
        <w:t>ذلک الزّمان فصبر علی الذلّ و هو یقدر علی العزّ و صبر علی الفقر و هو یقدر علی الغنی و صبر علی البغضة و هو یقدر علی المحبّة لا یرید بذلک إلاّ وجه اللّه، أثابه اللّه ثواب سبعین صدّیقا</w:t>
      </w:r>
      <w:r>
        <w:rPr>
          <w:rFonts w:eastAsia="IRNazanin" w:cs="IRNazanin"/>
          <w:color w:val="111111"/>
          <w:sz w:val="28"/>
          <w:szCs w:val="28"/>
          <w:rtl w:val="true"/>
          <w:lang w:bidi="fa-IR"/>
        </w:rPr>
        <w:t>.</w:t>
      </w:r>
      <w:r>
        <w:rPr>
          <w:rStyle w:val="FootnoteAnchor"/>
          <w:rtl w:val="true"/>
        </w:rPr>
        <w:footnoteReference w:id="99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للزّاهد مقامات و أحوال و درجات و أوصاف و علامات لو استقصیناها لطال الکتاب، و فیما ذکرنا کفایة لاُولی الألباب و اللّه الموفّق للصّواب</w:t>
      </w:r>
      <w:r>
        <w:rPr>
          <w:rFonts w:eastAsia="IRNazanin" w:cs="IRNazanin"/>
          <w:color w:val="111111"/>
          <w:sz w:val="28"/>
          <w:szCs w:val="28"/>
          <w:rtl w:val="true"/>
          <w:lang w:bidi="fa-IR"/>
        </w:rPr>
        <w:t xml:space="preserve">. </w:t>
      </w:r>
      <w:bookmarkStart w:id="223" w:name="pg7559_88173"/>
    </w:p>
    <w:p>
      <w:pPr>
        <w:pStyle w:val="Heading2"/>
        <w:numPr>
          <w:ilvl w:val="1"/>
          <w:numId w:val="1"/>
        </w:numPr>
        <w:rPr/>
      </w:pPr>
      <w:bookmarkStart w:id="224" w:name="__RefHeading___Toc2941448_1051229030"/>
      <w:bookmarkStart w:id="225" w:name="_Toc75"/>
      <w:bookmarkEnd w:id="223"/>
      <w:bookmarkEnd w:id="224"/>
      <w:r>
        <w:rPr>
          <w:rtl w:val="true"/>
        </w:rPr>
        <w:t>ذکر الرّضا و السّخط</w:t>
      </w:r>
      <w:bookmarkEnd w:id="225"/>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أوجب الرّضا بقضائه لأ نّه عادل لا یظلم مثقال ذرّة و لا یرضی لعباده الجور، بل یکرهه و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ذیالقربی و ینهی عن الفحشاء و المنکر و البغی یعظکم لعلّکم تذکّرون</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فإذا کان القاضی عادلاً و الآمر حکیما و الدّاعی صادقا، و جب الرّضا بحکمه و التّسلیم لأمره فعلَ الخلیل و الذّبیح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یصف حالهما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w:t>
      </w:r>
    </w:p>
    <w:p>
      <w:pPr>
        <w:pStyle w:val="BookText"/>
        <w:rPr/>
      </w:pPr>
      <w:r>
        <w:rPr>
          <w:rFonts w:ascii="IRNazanin" w:hAnsi="IRNazanin" w:eastAsia="IRNazanin"/>
          <w:color w:val="111111"/>
          <w:sz w:val="28"/>
          <w:sz w:val="28"/>
          <w:szCs w:val="28"/>
          <w:rtl w:val="true"/>
          <w:lang w:bidi="fa-IR"/>
        </w:rPr>
        <w:t>و تلّه للجبین</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لمّا حصل التسلیم ظهر التعظیم بالنّداء من أستار الغیب فوق أثقال المحن بتصدیق الرّؤیا و ظهور الفداء و تمام البشارات بأنواع الکرامات، و هو تحقّق قول السّلف 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بالقضاء نال أفضل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 ممّا قالوا قول المصطفی علیه صلوات ربّ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ابن آدم استخارة اللّه، و من سعادة المرء رضاه بما قضی اللّه</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الرّضا علی وجوه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الرّضا باللّه واحدا معبودا و سیّدا مقصودا و إلها قریبا و ملکا باقیا، و هو أجلّ </w:t>
      </w:r>
    </w:p>
    <w:p>
      <w:pPr>
        <w:pStyle w:val="BookText"/>
        <w:rPr/>
      </w:pPr>
      <w:r>
        <w:rPr>
          <w:rFonts w:ascii="IRNazanin" w:hAnsi="IRNazanin" w:eastAsia="IRNazanin"/>
          <w:color w:val="111111"/>
          <w:sz w:val="28"/>
          <w:sz w:val="28"/>
          <w:szCs w:val="28"/>
          <w:rtl w:val="true"/>
          <w:lang w:bidi="fa-IR"/>
        </w:rPr>
        <w:t>مراتب الرّضا، و قد عدل قوم عنه مثل المعطّلة و زنادقة الدّهریّة و الثّنویّة الجائرة و سفهاء المنجّمة و ضلاّل المتفلسفة و أصحاب الطّبائع، فاستوجبوا اللعنة و الحرمان و استحقّوا العقوبة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بملائکته سفارة و أمانة، و قد مال أرجاس الیهود عن الأمین جبرئیل علیه‌السلامو أظهروا العداوة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 فانّه نزّله علی قلبک بإذن اللّه</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فالعداوة مع المنزِّل لا مَعَ المنزَّل، فإنّ الأمین لم ینزّل إلاّ بأمر ربّه و إذن خالقه و منشئه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الرّضا بالرّسل صلوات اللّه علیهم مبلّغین اُمناء، مترجمین سفراء، مُصطفین أنبیاء، فقد أنکر قوم من الهنود أصل النّبوّات و لم یستحسنوا بعثة الرّسل من البریّات</w:t>
      </w:r>
    </w:p>
    <w:p>
      <w:pPr>
        <w:pStyle w:val="BookText"/>
        <w:rPr/>
      </w:pPr>
      <w:r>
        <w:rPr>
          <w:rFonts w:ascii="IRNazanin" w:hAnsi="IRNazanin" w:eastAsia="IRNazanin"/>
          <w:color w:val="111111"/>
          <w:sz w:val="28"/>
          <w:sz w:val="28"/>
          <w:szCs w:val="28"/>
          <w:rtl w:val="true"/>
          <w:lang w:bidi="fa-IR"/>
        </w:rPr>
        <w:t>و رضوا بعقولهم و اکتفوا بآرائهم جهلاً منهم بمنازل الأکرمین و مقامات الأطهرین اُمناء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برسالة سیّد الأنبیاء نهایة و ختما، مقدّما علی الرّسل مفضّلاً علی البشر مسوّدا علی الملائکة، فقد عدل عنه المجوس الأرجاس و الیهود الأنجاس و النّصاری الأدناس و سفهاء العرب و جهّال العجم بغیا و حسدا و جهلاً و شکّا و کفرا و 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بشریعته مثالاً و منهاجا، فقد خالفه قوم باختیار الرّسوم و العادات عدولاً عن الحقّ و اتّباعا للباطل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الرّضا بالقرآن إماما و حجّة، فقد آثر 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استحقّوا</w:t>
      </w:r>
      <w:r>
        <w:rPr>
          <w:rStyle w:val="FootnoteAnchor"/>
          <w:rtl w:val="true"/>
        </w:rPr>
        <w:footnoteReference w:id="1002"/>
      </w:r>
      <w:r>
        <w:rPr>
          <w:rFonts w:ascii="IRNazanin" w:hAnsi="IRNazanin" w:eastAsia="IRNazanin"/>
          <w:color w:val="111111"/>
          <w:sz w:val="28"/>
          <w:sz w:val="28"/>
          <w:szCs w:val="28"/>
          <w:rtl w:val="true"/>
          <w:lang w:bidi="fa-IR"/>
        </w:rPr>
        <w:t>به حیرة و ضلالة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الرّضا بالکعبة قبلة و وجهة فقد آثر أقوام علیها و ما لوا عنها إنکارا و معاندة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بسیّد الأوصیاء إماما و خلیفة، فقد ناصبه أقوام بغضا و نفاقا و حقدا و شقاقا و جهلاً و عنادا و کبرا و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بعترة المصطفی سادة و أئمّة و قادة و أزمّة، فقد استبدل بهم أقوام و اختار علیهم طائفة نصبا و إزجاءً و ظلما و 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بالمؤمنین إخوانا و أعوانا و أولیاء و أحبّاء اُلفة و شفقة و رحمة و رأفة، فقد عاداهم جهّال و نابذهم رذّال جهلاً و 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الرّضا بالجنّة دارا و منزلاً و ملکا و نعمة، فقد رضی بالدّنیا اُناس حرصا و رغبة و میلاً و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باللّه ربّا و بالإسلام دینا و بمحمّد نبیّا، دخل الجنّة</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ما رتّبته فی وجوه الرّضا فهو قول عامّة المسلمین و کافّة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بالإسلام دینا، و بمحمّدٍ نبیّا، وبعلیّ، ولیّا، و بالقرآن إماما، و بالکعبة قبلة، و بالمؤمنین إخوانا، و بالجنّة منزلاً</w:t>
      </w:r>
      <w:r>
        <w:rPr>
          <w:rStyle w:val="FootnoteAnchor"/>
          <w:rtl w:val="true"/>
        </w:rPr>
        <w:footnoteReference w:id="1004"/>
      </w:r>
      <w:r>
        <w:rPr>
          <w:rFonts w:ascii="IRNazanin" w:hAnsi="IRNazanin" w:eastAsia="IRNazanin"/>
          <w:color w:val="111111"/>
          <w:sz w:val="28"/>
          <w:sz w:val="28"/>
          <w:szCs w:val="28"/>
          <w:rtl w:val="true"/>
          <w:lang w:bidi="fa-IR"/>
        </w:rPr>
        <w:t>و هذه کلمات مأثورة عن الرّسول صلی‌الله‌علیه‌و‌آله والأئمّة سلام اللّه علی ذکرهم، و صالحی السّلف رحمة اللّه علیهم، و علی هذا إجماع الاُمّة العادلة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الرّضا هو السّکون عند ورود الحکم، و التسلیم عند نزول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 السّخط، و هو کره النّفس عند واردات الحکم، و الفرار من التّسلیم لأحکام المشیئة، </w:t>
      </w:r>
    </w:p>
    <w:p>
      <w:pPr>
        <w:pStyle w:val="BookText"/>
        <w:rPr/>
      </w:pPr>
      <w:r>
        <w:rPr>
          <w:rFonts w:ascii="IRNazanin" w:hAnsi="IRNazanin" w:eastAsia="IRNazanin"/>
          <w:color w:val="111111"/>
          <w:sz w:val="28"/>
          <w:sz w:val="28"/>
          <w:szCs w:val="28"/>
          <w:rtl w:val="true"/>
          <w:lang w:bidi="fa-IR"/>
        </w:rPr>
        <w:t>و مکابرة المقدور و الاختیار علیه بالعمی و الحیرة، و هذا سبیل من جهل العدل فی القضیّة و عدل عن اختیار خالق البریّة و لم یوقن</w:t>
      </w:r>
      <w:r>
        <w:rPr>
          <w:rStyle w:val="FootnoteAnchor"/>
          <w:rtl w:val="true"/>
        </w:rPr>
        <w:footnoteReference w:id="1005"/>
      </w:r>
      <w:r>
        <w:rPr>
          <w:rFonts w:ascii="IRNazanin" w:hAnsi="IRNazanin" w:eastAsia="IRNazanin"/>
          <w:color w:val="111111"/>
          <w:sz w:val="28"/>
          <w:sz w:val="28"/>
          <w:szCs w:val="28"/>
          <w:rtl w:val="true"/>
          <w:lang w:bidi="fa-IR"/>
        </w:rPr>
        <w:t>بسبق العلم و نفاذ المشیئة، و من سلک هذا لم یزل فی العمی و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شیٔأروح للبدن من الرّضا بالقضاء و الثّقة بالقسم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عبدالواحد بن زید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الرّضا بالقضاء باب اللّه الأعظم و جنّة الدّنیا و مستراح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دعاء أمیرالمؤمنین علیه‌السلام فی الاستخارة و الرّضا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اقض لنا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بالخیرة و ألهمنا معرفة الاختیار و اجعل ذلک ذریعة إلی الرّضا بما قضیت و التّسلیم لما حکمت، و أزح عنّا ریب أهل الارتیاب و أیّدنا بیقین المخلصین و لا تسمنا عجز المعرفة عمّا تخیّرت فنغمط</w:t>
      </w:r>
      <w:r>
        <w:rPr>
          <w:rStyle w:val="FootnoteAnchor"/>
          <w:rtl w:val="true"/>
        </w:rPr>
        <w:footnoteReference w:id="1007"/>
      </w:r>
      <w:r>
        <w:rPr>
          <w:rFonts w:ascii="IRNazanin" w:hAnsi="IRNazanin" w:eastAsia="IRNazanin"/>
          <w:color w:val="111111"/>
          <w:sz w:val="28"/>
          <w:sz w:val="28"/>
          <w:szCs w:val="28"/>
          <w:rtl w:val="true"/>
          <w:lang w:bidi="fa-IR"/>
        </w:rPr>
        <w:t>قدرک و نکره موضع قضیّتک و نجنح إلی الّتی هی أبعد من حسن العاقبة و أقرب من ضدّ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إلینا ما نکره من قضائک و سهّل علینا ما نستصعب من حکمک و ألهمنا الانقیاد لما أوردته علینا من مشیئتک فلا نکره ما أحببت و لا نتخیّر ما کرهت، و اختم لنا بالتی هی أحمد عاقبة و أکرم مصیرا، إنّک تفید الکریمة و تعطی الجسیمة و تفعل ما ترید</w:t>
      </w:r>
      <w:r>
        <w:rPr>
          <w:rFonts w:eastAsia="IRNazanin" w:cs="IRNazanin"/>
          <w:color w:val="111111"/>
          <w:sz w:val="28"/>
          <w:szCs w:val="28"/>
          <w:rtl w:val="true"/>
          <w:lang w:bidi="fa-IR"/>
        </w:rPr>
        <w:t>.</w:t>
      </w:r>
      <w:r>
        <w:rPr>
          <w:rStyle w:val="FootnoteAnchor"/>
          <w:rtl w:val="true"/>
        </w:rPr>
        <w:footnoteReference w:id="1008"/>
      </w:r>
      <w:bookmarkStart w:id="226" w:name="pg7559_88181"/>
    </w:p>
    <w:p>
      <w:pPr>
        <w:pStyle w:val="Heading2"/>
        <w:numPr>
          <w:ilvl w:val="1"/>
          <w:numId w:val="1"/>
        </w:numPr>
        <w:rPr/>
      </w:pPr>
      <w:bookmarkStart w:id="227" w:name="__RefHeading___Toc2941450_1051229030"/>
      <w:bookmarkStart w:id="228" w:name="_Toc76"/>
      <w:bookmarkEnd w:id="226"/>
      <w:bookmarkEnd w:id="227"/>
      <w:r>
        <w:rPr>
          <w:rtl w:val="true"/>
        </w:rPr>
        <w:t>ذکر الشُّکر و الکفران</w:t>
      </w:r>
      <w:bookmarkEnd w:id="228"/>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ندب عباده إلی الشّکر و دلّهم علیه و أمرهم به، 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 و اشکروا للّه إن کنتم إیّاه تعبدون</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رزقکم اللّه حلالاً طیّبا و اشکروا نعمة اللّه إن کنتم ایّاه تعبدون</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و عبّر عن أفضل الأعمال بالشّکر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فإنّ اللّه غنیّ عنکم و لا یرضی لعباده الکفر و إن تشکروا یرضه لکم</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ذکر العبد الصالح و ما آتاه اللّه من الحکمة و ما أمره به من الشّکر،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 أن اشکر للّه و من یشکر فإنّما یشکر لنفسه 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غنیّ حمید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قول الملک العادل النّبیّ المرسل سلیمان علیه‌السلام لمّا استقرّ عنده السّریر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 لیبلونی أ أشکر أم أکفر و من شکر فإنّما یشکر لنفسه و من کفر فإنّ ربّی غنیّ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اللّه أرسل الرّیاح مبشّرات و أذاق من رحمته و أجری الفلک بأمره إصلاحا لأمر المعاش و اتّصالاً إلی أسباب المعاد طلبا للشّکر،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یرسل الرّیاح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بالمطر و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لیذیقکم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بإنزال الغیث</w:t>
      </w:r>
    </w:p>
    <w:p>
      <w:pPr>
        <w:pStyle w:val="BookText"/>
        <w:rPr/>
      </w:pPr>
      <w:r>
        <w:rPr>
          <w:rFonts w:ascii="IRNazanin" w:hAnsi="IRNazanin" w:eastAsia="IRNazanin"/>
          <w:color w:val="111111"/>
          <w:sz w:val="28"/>
          <w:sz w:val="28"/>
          <w:szCs w:val="28"/>
          <w:rtl w:val="true"/>
          <w:lang w:bidi="fa-IR"/>
        </w:rPr>
        <w:t xml:space="preserve">و تطییب الهواء و إحیاء الأرض بالنّبات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لتجری الفلک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السّفن</w:t>
      </w:r>
    </w:p>
    <w:p>
      <w:pPr>
        <w:pStyle w:val="BookText"/>
        <w:rPr/>
      </w:pPr>
      <w:r>
        <w:rPr>
          <w:rFonts w:ascii="IRNazanin" w:hAnsi="IRNazanin" w:eastAsia="IRNazanin"/>
          <w:color w:val="111111"/>
          <w:sz w:val="28"/>
          <w:sz w:val="28"/>
          <w:szCs w:val="28"/>
          <w:rtl w:val="true"/>
          <w:lang w:bidi="fa-IR"/>
        </w:rPr>
        <w:t xml:space="preserve">المشحونة بالأثقال فی البحر الزّاخر علی ظهر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لتطلبوا ما فیه صلاح العباد و عمارة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الغرض المقصود و ختم به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قال اللّه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الجنّ و الإنس فی نبأ عظیم؛ أخلق و یعبد غیری و أرزق و یشکر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و جلّ فیما أوحی إلی أنبیائه معاتبا 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 أسنانک من نعمای، و کلّ لسانک من شکوای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الصّادق جعفر بن محمد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وحشیّة فاشکُلوها</w:t>
      </w:r>
      <w:r>
        <w:rPr>
          <w:rStyle w:val="FootnoteAnchor"/>
          <w:rtl w:val="true"/>
        </w:rPr>
        <w:footnoteReference w:id="1014"/>
      </w:r>
      <w:r>
        <w:rPr>
          <w:rFonts w:ascii="Amiri" w:hAnsi="Amiri" w:eastAsia="Amiri" w:cs="Amiri"/>
          <w:color w:val="111111"/>
          <w:sz w:val="28"/>
          <w:sz w:val="28"/>
          <w:szCs w:val="28"/>
          <w:rtl w:val="true"/>
          <w:lang w:bidi="ar-SA"/>
        </w:rPr>
        <w:t>بالشّکر</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تجارة رابحة و مکسبة فاضلة، و مفتاح لخزائن رحمته و باب لمزید کرامته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استوثقوا من عُری النّعمة بالشّکر الّذی جعله اللّه للنّعم حارسا و للحقّ مؤدّیا و للمزید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معناه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ابن‌عبّاس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هو الطّاعة بجمیع الجوارح لربّ الخلائق فی السّرّ و العلانیة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و حمد اللسان و إنصاف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هو استقامة العبد علی طاعة اللّه بالوفاء و الصّدق علی منهاج الحجّة و سبیل القرآن و اتّباع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 ذکرها یعنی ابتداءً من اللّه دون الأسباب التی أنعم اللّه بها علی</w:t>
      </w:r>
    </w:p>
    <w:p>
      <w:pPr>
        <w:pStyle w:val="BookText"/>
        <w:rPr/>
      </w:pPr>
      <w:r>
        <w:rPr>
          <w:rFonts w:ascii="IRNazanin" w:hAnsi="IRNazanin" w:eastAsia="IRNazanin"/>
          <w:color w:val="111111"/>
          <w:sz w:val="28"/>
          <w:sz w:val="28"/>
          <w:szCs w:val="28"/>
          <w:rtl w:val="true"/>
          <w:lang w:bidi="fa-IR"/>
        </w:rPr>
        <w:t>الخلق مثل الأفلاک و الکواکب و العناصر و الأوقات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نعمة اللّه ثمّ ینکرونها و أکثرهم الکافرون</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 إنکارهم إیّاها إضافتهم إلی الأسباب دون مسبّبها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معرفة و أبلغ الشّکر غلبة</w:t>
      </w:r>
      <w:r>
        <w:rPr>
          <w:rStyle w:val="FootnoteAnchor"/>
          <w:rtl w:val="true"/>
        </w:rPr>
        <w:footnoteReference w:id="1017"/>
      </w:r>
      <w:r>
        <w:rPr>
          <w:rFonts w:ascii="IRNazanin" w:hAnsi="IRNazanin" w:eastAsia="IRNazanin"/>
          <w:color w:val="111111"/>
          <w:sz w:val="28"/>
          <w:sz w:val="28"/>
          <w:szCs w:val="28"/>
          <w:rtl w:val="true"/>
          <w:lang w:bidi="fa-IR"/>
        </w:rPr>
        <w:t>الاعتراف بالعجز علی قضاء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إجابة الدّعوة و حصن النّعمة و ثمن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الشّکر الزّیادة فی الخدمة حسب المزید فی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الشّکور من أسماء اللّه الذی یزید قلیل العبادة لعبده فیجعل الحسنة الواحدة بعشر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فی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کثیرة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شکیر الشّجر، و هو ما نبت فی أصله من القضبان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کثیرة العلف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النّعمة و شکر المنعم و هو أولی و أحقّ؛ لأ نّه سبب النّعم و مبدؤها، و منه الإکمال و علیه الإتمام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الشّکر الکفر، و 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بالنّعمة و کفر بالمنعم، و کفر النّعمة کتمانها بالبطر فیها و إظهار المعاصی بفوتها</w:t>
      </w:r>
      <w:r>
        <w:rPr>
          <w:rStyle w:val="FootnoteAnchor"/>
          <w:rtl w:val="true"/>
        </w:rPr>
        <w:footnoteReference w:id="1019"/>
      </w:r>
      <w:r>
        <w:rPr>
          <w:rFonts w:ascii="IRNazanin" w:hAnsi="IRNazanin" w:eastAsia="IRNazanin"/>
          <w:color w:val="111111"/>
          <w:sz w:val="28"/>
          <w:sz w:val="28"/>
          <w:szCs w:val="28"/>
          <w:rtl w:val="true"/>
          <w:lang w:bidi="fa-IR"/>
        </w:rPr>
        <w:t xml:space="preserve">، و کفر المنعم کتمان حقوقه بالتّضییع </w:t>
      </w:r>
    </w:p>
    <w:p>
      <w:pPr>
        <w:pStyle w:val="BookText"/>
        <w:rPr/>
      </w:pPr>
      <w:r>
        <w:rPr>
          <w:rFonts w:ascii="Amiri" w:hAnsi="Amiri" w:eastAsia="Amiri" w:cs="Amiri"/>
          <w:color w:val="111111"/>
          <w:sz w:val="28"/>
          <w:sz w:val="28"/>
          <w:szCs w:val="28"/>
          <w:rtl w:val="true"/>
          <w:lang w:bidi="ar-SA"/>
        </w:rPr>
        <w:t>و کتمان أدلّته بالشّبه الشّیطانیّة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الکفر التّغطیة،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القدر و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ستره و غطّاه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سمّی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ساتر ما أنعم اللّه علیه بما أظهر من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کافرة، أی ساترة بظلمتها کلّ شیٔ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مکفّر فی السّلاح، أی مقنّع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القریة کفرا لأ نّ فیها تستر الحقوق، أی تکتم بالتّضییع، و هو قول المصطفی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تساکنوا الکفور فانّ ساکن الکفور کساکن القبور</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إجابة العدوّ و سبب الزّوال و حرمان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اللغة تفرق بین الحمد و الشّکر، فذکر القتیبی أ نّ الحمد هو الثّناء، و الشّکر هو الثّناء علیه بنعمته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ذکرک أحدا بإحسان أولا که، و الحمد ذکرک لأحد بمنقبة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العقلاء علی إیجاب شکر المنعم، و یعبّر عن الحمد بالشّکر لأنّ الحمد أحد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ابن‌عبّاس رضی‌الله‌عنه قال فی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الشّکر للّه بأن صنع إلی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فریضة، و الحمد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الحمد الذّمّ، و هو الشّکوی عند مقاساة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شکر، و الحمد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شکر الشّاکر دوام ذکر الذّاکر، و الشّاکر یزرع النّعم، و الکافر یزرع النّقم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شکر المنعم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تستخفّوا</w:t>
      </w:r>
      <w:r>
        <w:rPr>
          <w:rStyle w:val="FootnoteAnchor"/>
          <w:rtl w:val="true"/>
        </w:rPr>
        <w:footnoteReference w:id="1021"/>
      </w:r>
      <w:r>
        <w:rPr>
          <w:rFonts w:ascii="IRNazanin" w:hAnsi="IRNazanin" w:eastAsia="IRNazanin"/>
          <w:color w:val="111111"/>
          <w:sz w:val="28"/>
          <w:sz w:val="28"/>
          <w:szCs w:val="28"/>
          <w:rtl w:val="true"/>
          <w:lang w:bidi="fa-IR"/>
        </w:rPr>
        <w:t>بالآلاء و النّعم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أتانی نعمة من اللّه إلاّ و شکرت فضله الأوّل فی سابق </w:t>
      </w:r>
    </w:p>
    <w:p>
      <w:pPr>
        <w:pStyle w:val="BookText"/>
        <w:rPr/>
      </w:pPr>
      <w:r>
        <w:rPr>
          <w:rFonts w:ascii="IRNazanin" w:hAnsi="IRNazanin" w:eastAsia="IRNazanin"/>
          <w:color w:val="111111"/>
          <w:sz w:val="28"/>
          <w:sz w:val="28"/>
          <w:szCs w:val="28"/>
          <w:rtl w:val="true"/>
          <w:lang w:bidi="fa-IR"/>
        </w:rPr>
        <w:t>علمه قبل أن خلقنی، و ما حضرتنی نیّة عمل إلاّ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یوافق عملی وقت عمل الأبرار فینظر اللّه إلیه بالرّحمة فیلحقنی 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 لجابر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ربّک یحبّ الحمد، فأکثر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بأبی و أمّی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الذّکر لا إله إلاّ اللّه، و أفضل الدّعاء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داود صلّی اللّه علیه 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کما</w:t>
      </w:r>
    </w:p>
    <w:p>
      <w:pPr>
        <w:pStyle w:val="BookText"/>
        <w:rPr/>
      </w:pPr>
      <w:r>
        <w:rPr>
          <w:rFonts w:ascii="IRNazanin" w:hAnsi="IRNazanin" w:eastAsia="IRNazanin"/>
          <w:color w:val="111111"/>
          <w:sz w:val="28"/>
          <w:sz w:val="28"/>
          <w:szCs w:val="28"/>
          <w:rtl w:val="true"/>
          <w:lang w:bidi="fa-IR"/>
        </w:rPr>
        <w:t>تحبّ أن 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أتعبتَ الکرام الکاتبین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المحمود و له الحمد علی العبد ما دار فلک و سبّح ملک أو تضرّع منیب أو تفکّر لبیب،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 ربّ السّموات و ربّ الأرض ربّ العالمین و له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و الأرض و هو العزیز الحکیم</w:t>
      </w:r>
      <w:r>
        <w:rPr>
          <w:rFonts w:eastAsia="IRNazanin" w:cs="IRNazanin"/>
          <w:color w:val="111111"/>
          <w:sz w:val="28"/>
          <w:szCs w:val="28"/>
          <w:rtl w:val="true"/>
          <w:lang w:bidi="fa-IR"/>
        </w:rPr>
        <w:t>».</w:t>
      </w:r>
      <w:r>
        <w:rPr>
          <w:rStyle w:val="FootnoteAnchor"/>
          <w:rtl w:val="true"/>
        </w:rPr>
        <w:footnoteReference w:id="1022"/>
      </w:r>
      <w:bookmarkStart w:id="229" w:name="pg7559_88191"/>
    </w:p>
    <w:p>
      <w:pPr>
        <w:pStyle w:val="Heading2"/>
        <w:numPr>
          <w:ilvl w:val="1"/>
          <w:numId w:val="1"/>
        </w:numPr>
        <w:rPr/>
      </w:pPr>
      <w:bookmarkStart w:id="230" w:name="__RefHeading___Toc2941452_1051229030"/>
      <w:bookmarkStart w:id="231" w:name="_Toc77"/>
      <w:bookmarkEnd w:id="229"/>
      <w:bookmarkEnd w:id="230"/>
      <w:r>
        <w:rPr>
          <w:rtl w:val="true"/>
        </w:rPr>
        <w:t>ذکر القناعة</w:t>
      </w:r>
      <w:bookmarkEnd w:id="231"/>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القناعة سبب الحرمة، و هی أکبر الغنی و أطیب العیش و ألذّ الأحوال و أوطأ المراکب و أجلّ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أو اُنثی و هو مؤمن 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فی الرّزق و الحلاوة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المؤمنین المخلصین المقنعین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کانوا یعملون</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حدّ القناعة علی لسان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بالقوت، و هو حدّ العلماء و العبّاد و أرباب الضّیاع و الغلاّت و التّجّار و الصّنّاع، و قوت کلّ طبقة إلی وقت حصول منتظرهم الّذی یعتمدونه فی أبواب الأقوات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بالبلغة، و هی ما تبلغک إلی أداء ما اُمرت به و یعینک علی القیام</w:t>
      </w:r>
    </w:p>
    <w:p>
      <w:pPr>
        <w:pStyle w:val="BookText"/>
        <w:rPr/>
      </w:pPr>
      <w:r>
        <w:rPr>
          <w:rFonts w:ascii="Amiri" w:hAnsi="Amiri" w:eastAsia="Amiri" w:cs="Amiri"/>
          <w:color w:val="111111"/>
          <w:sz w:val="28"/>
          <w:sz w:val="28"/>
          <w:szCs w:val="28"/>
          <w:rtl w:val="true"/>
          <w:lang w:bidi="ar-SA"/>
        </w:rPr>
        <w:t>بما کلّفته، و هو حدّ الزّهّاد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 الاکتفاء بالکفاف، و هو ما یکفی فی الوقت و یسدّ خلل الحال، و هو حدّ الصّدّیقین و 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باللّه و التلذّذ بذکره، و هو مقام العرفاء المحبّین و منازل الأصفیاء الأطهرین و درجات الأنبیاء و المرسلین، و هو أعلی مراتب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یقنع العبد إلاّ بعد رؤیة العدل النّظر</w:t>
      </w:r>
      <w:r>
        <w:rPr>
          <w:rStyle w:val="FootnoteAnchor"/>
          <w:rtl w:val="true"/>
        </w:rPr>
        <w:footnoteReference w:id="1024"/>
      </w:r>
      <w:r>
        <w:rPr>
          <w:rFonts w:ascii="IRNazanin" w:hAnsi="IRNazanin" w:eastAsia="IRNazanin"/>
          <w:color w:val="111111"/>
          <w:sz w:val="28"/>
          <w:sz w:val="28"/>
          <w:szCs w:val="28"/>
          <w:rtl w:val="true"/>
          <w:lang w:bidi="fa-IR"/>
        </w:rPr>
        <w:t>فی القسمة و الرّضا بالحکم و التّسلیم للأمر و صدق التّوکّل و التّفویض إلی اللّه و السّکون معه بالقلب و الاستیناس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تورث الحرّیّة، و الحرص یورث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الّطفی</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نعمة جسیمة و رزق واسع و حصن حصین و اُلفة دائمة و راحة عظیمة و عیش صاف و دعة البدن و عزّ النّفس و صیانة للعرض و حیاة طیّبة و سلامة 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وفّق صاحبها للصّواب فی التمییز و اختیار ما یستحقّ به الاصطفاء، صفا من درن الشّکوک و عصمه اللّه، و اللّه لا یحبّ کلّ مختال</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الرّوح القناعة، و هی أقصی رتبة الفقیر کما أ نّ أقصی رتبة الغنی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یسلم العبد من آفات الدّنیا إلاّ بإیثار القناعة و التمسّک بحبل الیقین و الاستضاءة بنور العلم و التّقنّع بجلباب الحیاء و الاستتار بثوب الصّبر،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بالدّنیا عن الدّنیا کان کمطفئ النّار بالتّبن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هدی إلی الإسلام، و کان عیشه کفافا و قنع</w:t>
      </w:r>
      <w:r>
        <w:rPr>
          <w:rFonts w:eastAsia="IRNazanin" w:cs="IRNazanin"/>
          <w:color w:val="111111"/>
          <w:sz w:val="28"/>
          <w:szCs w:val="28"/>
          <w:rtl w:val="true"/>
          <w:lang w:bidi="fa-IR"/>
        </w:rPr>
        <w:t>.</w:t>
      </w:r>
      <w:r>
        <w:rPr>
          <w:rStyle w:val="FootnoteAnchor"/>
          <w:rtl w:val="true"/>
        </w:rPr>
        <w:footnoteReference w:id="102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 القناعة الحرص، و هو فضول الشّهوات و اشتطاط الأمانی و أدنی المطامع </w:t>
      </w:r>
    </w:p>
    <w:p>
      <w:pPr>
        <w:pStyle w:val="BookText"/>
        <w:rPr/>
      </w:pPr>
      <w:r>
        <w:rPr>
          <w:rFonts w:ascii="IRNazanin" w:hAnsi="IRNazanin" w:eastAsia="IRNazanin"/>
          <w:color w:val="111111"/>
          <w:sz w:val="28"/>
          <w:sz w:val="28"/>
          <w:szCs w:val="28"/>
          <w:rtl w:val="true"/>
          <w:lang w:bidi="fa-IR"/>
        </w:rPr>
        <w:t>و مهانة النّفس و سخف فی الرّأی و شکّ فی المقدور و جهد دائم و عقل هائم و غمّ لازم و فقر حاضر و تعب ظاهر و بحر عمیق و طریق مظلم و مفازة مهلکة و مرکب جموح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ذمّ اللّه الحرص و نهی عنه، فقال لنبیّه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متزهّدا</w:t>
      </w:r>
      <w:r>
        <w:rPr>
          <w:rStyle w:val="FootnoteAnchor"/>
          <w:rtl w:val="true"/>
        </w:rPr>
        <w:footnoteReference w:id="1028"/>
      </w:r>
      <w:r>
        <w:rPr>
          <w:rFonts w:ascii="IRNazanin" w:hAnsi="IRNazanin" w:eastAsia="IRNazanin"/>
          <w:color w:val="111111"/>
          <w:sz w:val="28"/>
          <w:sz w:val="28"/>
          <w:szCs w:val="28"/>
          <w:rtl w:val="true"/>
          <w:lang w:bidi="fa-IR"/>
        </w:rPr>
        <w:t xml:space="preserve">فی دار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لنختبرهم فیه بالقلّة و الکثرة و الضّیق و السّعة، ثمّ دلّه علی القناعة التی هی سبب</w:t>
      </w:r>
    </w:p>
    <w:p>
      <w:pPr>
        <w:pStyle w:val="BookText"/>
        <w:rPr/>
      </w:pPr>
      <w:r>
        <w:rPr>
          <w:rFonts w:ascii="IRNazanin" w:hAnsi="IRNazanin" w:eastAsia="IRNazanin"/>
          <w:color w:val="111111"/>
          <w:sz w:val="28"/>
          <w:sz w:val="28"/>
          <w:szCs w:val="28"/>
          <w:rtl w:val="true"/>
          <w:lang w:bidi="fa-IR"/>
        </w:rPr>
        <w:t>الرّاحة،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القوت من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أبقی</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 معنی الحرص هو شقّ الأرض بأقدام الجهد و إتعاب البدن فی طلب الفضول و إرادة الکثرة مع لزوم الطّمع،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القصّار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النّاس من الغفلة من دبّر أمر الدّنیا بالقناعة و التّسویف، و أمر الآخرة بالحرص و التّعجیل، و أمر الدّین بالعلم و الاجتهاد، و الخلق بالنّصیحة و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عبیدة</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لا تسلکنی سبل الاستکثار من المال فإنّ جمعه حسرة و وبال، و اعتزّی بالقناعة فإنّها أشرف قدرا و أرفع ذکرا و خطرا و أقرب إلی منزلة السّعداء و أکسب للشّکر و أزلف عند الخالق من الاستکثار من الفتنة الذّمیمة و احتمال أوزار المکاسب و لهث</w:t>
      </w:r>
      <w:r>
        <w:rPr>
          <w:rStyle w:val="FootnoteAnchor"/>
          <w:rtl w:val="true"/>
        </w:rPr>
        <w:footnoteReference w:id="1031"/>
      </w:r>
      <w:r>
        <w:rPr>
          <w:rFonts w:ascii="Amiri" w:hAnsi="Amiri" w:eastAsia="Amiri" w:cs="Amiri"/>
          <w:color w:val="111111"/>
          <w:sz w:val="28"/>
          <w:sz w:val="28"/>
          <w:szCs w:val="28"/>
          <w:rtl w:val="true"/>
          <w:lang w:bidi="ar-SA"/>
        </w:rPr>
        <w:t>الحرمان، فإنّ هذه شرائع من حرم القناعة مع لوم الطّمع و ثبات حجّة المقت و لزوم سمة البخل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من أخلاق الصّالحین و آثار الصّدّیقین، و بها قطعوا المفاوز و البحار و سلکوا سبیل الأبرار و نجوا من کدورة الاختیار و سلموا من نوائب الأدهار و تطهّروا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دنس الأوزار و اطّلعوا علی حقائق الأنوار و أبصروا معانی الأقدار و استسلموا للملک الجبّار</w:t>
      </w:r>
      <w:r>
        <w:rPr>
          <w:rFonts w:eastAsia="IRNazanin" w:cs="IRNazanin"/>
          <w:color w:val="111111"/>
          <w:sz w:val="28"/>
          <w:szCs w:val="28"/>
          <w:rtl w:val="true"/>
          <w:lang w:bidi="fa-IR"/>
        </w:rPr>
        <w:t xml:space="preserve">. </w:t>
      </w:r>
      <w:bookmarkStart w:id="232" w:name="pg7559_88199"/>
    </w:p>
    <w:p>
      <w:pPr>
        <w:pStyle w:val="Heading2"/>
        <w:numPr>
          <w:ilvl w:val="1"/>
          <w:numId w:val="1"/>
        </w:numPr>
        <w:rPr/>
      </w:pPr>
      <w:bookmarkStart w:id="233" w:name="__RefHeading___Toc2941454_1051229030"/>
      <w:bookmarkStart w:id="234" w:name="_Toc78"/>
      <w:bookmarkEnd w:id="232"/>
      <w:bookmarkEnd w:id="233"/>
      <w:r>
        <w:rPr>
          <w:rtl w:val="true"/>
        </w:rPr>
        <w:t>ذکر الصّبر و معناه</w:t>
      </w:r>
      <w:bookmarkEnd w:id="23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جنّة المؤمن و سریرة الموقن و عزیمة المتوکّل، و هو سبب درک النّجح و مفتاح الظّفر و باب الفرح و قید التّعبّد و سبیل الأبرار و مطیّة الأخیار، و اللّه مع الصّابرین و یحبّهم و یوفّی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ختم أحوال الطّاهرین و مناقب الصّدّیقین بالصّبر، و قرن به عظیم الثّواب،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الصّبر من أخلاق المرسلین یدلّ علیه قوله لخاتم النّبیّین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w:t>
      </w:r>
    </w:p>
    <w:p>
      <w:pPr>
        <w:pStyle w:val="BookText"/>
        <w:rPr/>
      </w:pPr>
      <w:r>
        <w:rPr>
          <w:rFonts w:ascii="Amiri" w:hAnsi="Amiri" w:eastAsia="Amiri" w:cs="Amiri"/>
          <w:color w:val="111111"/>
          <w:sz w:val="28"/>
          <w:sz w:val="28"/>
          <w:szCs w:val="28"/>
          <w:rtl w:val="true"/>
          <w:lang w:bidi="ar-SA"/>
        </w:rPr>
        <w:t>اُولوالعزم من الرّسل</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 نّ الصّبر سیرة نوح الشّکور و دأب الخلیل إبراهیم و خلق الکلیم موسی و مذهب المسیح عیسی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بجمیل الصّبر، و هو الّذی لا جزع معه و لا ضجر فیه، فقال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 الصّبر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مع اللّه، و هو الصّبر مع الأولیاء و الأنبیاء و الرّسل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علی اللّه، و هو الصّبر علی المحن الواردة و المصائب النّازلة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فی اللّه، و هو الصّبر فی طاعته و إقامة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عن اللّه، و هو صبر من حجب عن کرامته و عزل عن ولایته و طرد عن بابه و وسم بسمة القطع و سقی بکأس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علی مراتب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عامّة المؤمنین علی أداء ما اُمروا به و اجتناب ما نهوا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العلماء علی حفظ سنن الرّسول و لزوم أدائه و احتمال محن العامّة و أثقالهم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العبّاد علی إدمان الذّکر و إخلاص العمل و مراعاة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الزهّاد علی ترک الشّهوات و مخالفة الهوی و بذل المجهود و احتمال المکاره و مقاساة 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العارفین المحبّین علی صفاء الهمّة و صحّة الإرادة و صدق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الأولیاء الصّدّیقین علی حفظ الأمانة و نشر العلوم و تأدیب الاُمّة و ترتیب</w:t>
      </w:r>
      <w:r>
        <w:rPr>
          <w:rStyle w:val="FootnoteAnchor"/>
          <w:rtl w:val="true"/>
        </w:rPr>
        <w:footnoteReference w:id="1036"/>
      </w:r>
      <w:r>
        <w:rPr>
          <w:rFonts w:ascii="Amiri" w:hAnsi="Amiri" w:eastAsia="Amiri" w:cs="Amiri"/>
          <w:color w:val="111111"/>
          <w:sz w:val="28"/>
          <w:sz w:val="28"/>
          <w:szCs w:val="28"/>
          <w:rtl w:val="true"/>
          <w:lang w:bidi="ar-SA"/>
        </w:rPr>
        <w:t>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 الأنبیاء و الرّسل علیهم‌السلام علی قبول الوحی و تبلیغ الرّسالة و أداء الأمانة و ریاضة النّفوس و مقاساة البلاء و بذل المهج و النّصیحة للخلق و الشّفقة علیهم و تعلیم البشر و الدّلالة علی الحقّ و الدّعوة إلی اللّه فی السرّ و العلانیة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یحتمل هذه المکاره و لا یصبر علیها إلاّ من شاهد الملکوت و اطّلع علی </w:t>
      </w:r>
    </w:p>
    <w:p>
      <w:pPr>
        <w:pStyle w:val="BookText"/>
        <w:rPr/>
      </w:pPr>
      <w:r>
        <w:rPr>
          <w:rFonts w:ascii="IRNazanin" w:hAnsi="IRNazanin" w:eastAsia="IRNazanin"/>
          <w:color w:val="111111"/>
          <w:sz w:val="28"/>
          <w:sz w:val="28"/>
          <w:szCs w:val="28"/>
          <w:rtl w:val="true"/>
          <w:lang w:bidi="fa-IR"/>
        </w:rPr>
        <w:t>السّرائر و أبصر الغیب بعین الیقین و استقام بکلمة الحقّ و غسل بماء الصّفاء و سقی بکأس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مراتب الصّبر و منازل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ابن‌عبّاس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المصیبة و صبر علی الطّاعة، و صبر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الصّبر علی المصیبة کتب اللّه له ثلاثمائة</w:t>
      </w:r>
    </w:p>
    <w:p>
      <w:pPr>
        <w:pStyle w:val="BookText"/>
        <w:rPr/>
      </w:pPr>
      <w:r>
        <w:rPr>
          <w:rFonts w:ascii="IRNazanin" w:hAnsi="IRNazanin" w:eastAsia="IRNazanin"/>
          <w:color w:val="111111"/>
          <w:sz w:val="28"/>
          <w:sz w:val="28"/>
          <w:szCs w:val="28"/>
          <w:rtl w:val="true"/>
          <w:lang w:bidi="fa-IR"/>
        </w:rPr>
        <w:t>درجة ما بین الدّرجة إلی الدّرجة 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الصّبر علی الطّاعة کتب اللّه له ستّمائة درجة ما بین الدّرجة إلی الدّرجة کما بین تخوم الأرض إلی منتهی</w:t>
      </w:r>
    </w:p>
    <w:p>
      <w:pPr>
        <w:pStyle w:val="BookText"/>
        <w:rPr/>
      </w:pPr>
      <w:r>
        <w:rPr>
          <w:rFonts w:ascii="IRNazanin" w:hAnsi="IRNazanin" w:eastAsia="IRNazanin"/>
          <w:color w:val="111111"/>
          <w:sz w:val="28"/>
          <w:sz w:val="28"/>
          <w:szCs w:val="28"/>
          <w:rtl w:val="true"/>
          <w:lang w:bidi="fa-IR"/>
        </w:rPr>
        <w:t>العرش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الصّبر عن المعصیة کتب اللّه له سبعمائة درجة، ما بین الدّرجة إلی</w:t>
      </w:r>
    </w:p>
    <w:p>
      <w:pPr>
        <w:pStyle w:val="BookText"/>
        <w:rPr/>
      </w:pPr>
      <w:r>
        <w:rPr>
          <w:rFonts w:ascii="IRNazanin" w:hAnsi="IRNazanin" w:eastAsia="IRNazanin"/>
          <w:color w:val="111111"/>
          <w:sz w:val="28"/>
          <w:sz w:val="28"/>
          <w:szCs w:val="28"/>
          <w:rtl w:val="true"/>
          <w:lang w:bidi="fa-IR"/>
        </w:rPr>
        <w:t>الدّرجة کما بین تخوم الأرض إلی منتهی العرش مرّتین</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الأحرار و إلاّ سلوت سُلوّ الاغمار</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صبرت جرت علیک المقادیر و أنت مأجور، و إن جزعت جرت علیک المقادیر و أنت موزور</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أصل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سمّی شهر الصّوم شهر الصّبر لأ نّ فیه حبس النّفس عمّا اُبیح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رسول اللّه صلی‌الله‌علیه‌و‌آله عن الشّاة المصبورة، و هی التی تحبس فترمی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 صبرا، یعنی حبس لتلک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الصّبر علی لسان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النّفس عند نزول البلاء، و من دخل میدان الصّبر مع إرادة الخروج من المحنة فمقامه علی خلاف الحقّ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القلب فی المحنة و استعجال الخروج منها، و فیه بطلان الأجر و فوت الذّخر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جزعک من مصیبة أخیک أحمد من صبرک، و صبرک فی مصیبتک أحمد من جزعک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 نّ بالصّبر توجد الدّنیا و تدرک العقبی و تتمّ الأعمال و تصلح الأحوال و تستقیم الأسباب و تنفتح الأبواب و یکشف الغطاء و یدفع البلاء، و لن یبلغ العبد غایة المجد و منتهی الشّرف و درجة العزّ و رتبة الفضل إلاّ بکمال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العافیة و الشّباب الصحّة و المروّة الصّبر علی أذی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فالزم الصّبر و تمسّک به، تدرک الظّفر و فضیلة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تسلک سبیل الجزع، تقع فی بحر المحن و تغرق فی أمواج البلایا و تبقی علی ساحل الحرّیّة و تفوتک سفن النّجاة و راحة السّعداء و کرامة الأولیاء و درجة الأصفیاء، و تدرکک حسرة المقصّرین و ندامة المفرطین و أحزان المتحیّرین و حیرة المحزونین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و إیّاک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للصّبر الجمیل و أعانک علیه، إنّه خیر موفّق و معین</w:t>
      </w:r>
      <w:r>
        <w:rPr>
          <w:rFonts w:eastAsia="IRNazanin" w:cs="IRNazanin"/>
          <w:color w:val="111111"/>
          <w:sz w:val="28"/>
          <w:szCs w:val="28"/>
          <w:rtl w:val="true"/>
          <w:lang w:bidi="fa-IR"/>
        </w:rPr>
        <w:t xml:space="preserve">. </w:t>
      </w:r>
      <w:bookmarkStart w:id="235" w:name="pg7559_88207"/>
    </w:p>
    <w:p>
      <w:pPr>
        <w:pStyle w:val="Heading2"/>
        <w:numPr>
          <w:ilvl w:val="1"/>
          <w:numId w:val="1"/>
        </w:numPr>
        <w:rPr/>
      </w:pPr>
      <w:bookmarkStart w:id="236" w:name="__RefHeading___Toc2941456_1051229030"/>
      <w:bookmarkStart w:id="237" w:name="_Toc79"/>
      <w:bookmarkEnd w:id="235"/>
      <w:bookmarkEnd w:id="236"/>
      <w:r>
        <w:rPr>
          <w:rtl w:val="true"/>
        </w:rPr>
        <w:t>ذکر الاستقامة</w:t>
      </w:r>
      <w:bookmarkEnd w:id="237"/>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الاستقامة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الظّاهرة فهی الثّبات علی أداء المأمور به و اجتناب المنهیّ عنه فی الأوقات بشرائطها المتعلّقة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الباطنة فهی الثّبات علی اعتقاد التّوحید و النّبوّات و ما دعا إلیه الرّسل و دلّ</w:t>
      </w:r>
    </w:p>
    <w:p>
      <w:pPr>
        <w:pStyle w:val="BookText"/>
        <w:rPr/>
      </w:pPr>
      <w:r>
        <w:rPr>
          <w:rFonts w:ascii="IRNazanin" w:hAnsi="IRNazanin" w:eastAsia="IRNazanin"/>
          <w:color w:val="111111"/>
          <w:sz w:val="28"/>
          <w:sz w:val="28"/>
          <w:szCs w:val="28"/>
          <w:rtl w:val="true"/>
          <w:lang w:bidi="fa-IR"/>
        </w:rPr>
        <w:t>علیه الکتب و أوجبه العقل من الأذکار و الإرادات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بحرکات القلوب مشاهدة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اللّه بشرط الوفاء من آداب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فراق الأهل و الحمایة بإطباق النّور و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فوت الرّعایة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صدق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البرابة</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 و التجلّی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تشتهی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المنی فی دار 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المقصود فی دار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إنزالاً من الملک الأعلی أهل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النّزل ما یقام للضّیف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 أنس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للمؤمن المستقیم غمّ الموت و لا وحشة القبر و لا فزع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علی سبعة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التّوحید و ما تعلّق به من ردّ الأدیان الباطلة و الملل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أحکام المصطفی صلی‌الله‌علیه‌و‌آله من شرائعه و سننه</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إخلاص الأعمال و ریاضة النّفوس و صدق الإرادات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الحجج فی الإباحات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الزّهد فی الدّنیا و رفض أسبابها و طلب العقبی و موافقة طلاّبها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الأخلاق الحمیدة و المناقب الرّضیّة من مخالفة الهوی و إماتة الشّهوات و ذکر المنن و حفظ الخواطر و تصفیة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 علی احتمال المکاره فی قبول الولایات و مقاساة المحن عند ظهور العنایات و رفض الأوهام مع رؤیة الکرامات، و هو أعلی درجات المستقیمین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المستقیمین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استقاموا علی قبول الوحی و أداء الأمانة و تبلیغ الرسّالة</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بالاستقامة تدرک الرّغائب و تسلم من النّوائب، و بدونها تفوت المنی و تحلّ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بالاستقامة تعمر الدّنیا و تطلب العقبی و تحصل الآخرة و الاُولی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المعنی أمر اللّه نبیّه بها و حثّه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کما اُمرت و من تاب </w:t>
      </w:r>
    </w:p>
    <w:p>
      <w:pPr>
        <w:pStyle w:val="BookText"/>
        <w:rPr/>
      </w:pP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w:t>
      </w:r>
      <w:r>
        <w:rPr>
          <w:rStyle w:val="FootnoteAnchor"/>
          <w:rtl w:val="true"/>
        </w:rPr>
        <w:footnoteReference w:id="104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رسولاللّه صلی‌الله‌علیه‌و‌آله رأس المستقیمین، لکنّه اُمر بالاستقامة علی الاستقامة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الکمال و الجمال و النّوال و الجلال، و بها البهاء و البقاء، و بها الصّلاح و الفلاح، و بها الوصول و القبول، و فیها شرف الدارین و فضیلة الحالین و دول الأحرار و عزّ الأبرار و ملک الأخیار فی دار القرار و جوار المختار عند الملک الجبّار</w:t>
      </w:r>
      <w:r>
        <w:rPr>
          <w:rFonts w:eastAsia="IRNazanin" w:cs="IRNazanin"/>
          <w:color w:val="111111"/>
          <w:sz w:val="28"/>
          <w:szCs w:val="28"/>
          <w:rtl w:val="true"/>
          <w:lang w:bidi="fa-IR"/>
        </w:rPr>
        <w:t xml:space="preserve">. </w:t>
      </w:r>
      <w:bookmarkStart w:id="238" w:name="pg7559_88213"/>
    </w:p>
    <w:p>
      <w:pPr>
        <w:pStyle w:val="Heading2"/>
        <w:numPr>
          <w:ilvl w:val="1"/>
          <w:numId w:val="1"/>
        </w:numPr>
        <w:rPr/>
      </w:pPr>
      <w:bookmarkStart w:id="239" w:name="__RefHeading___Toc2941458_1051229030"/>
      <w:bookmarkStart w:id="240" w:name="_Toc80"/>
      <w:bookmarkEnd w:id="238"/>
      <w:bookmarkEnd w:id="239"/>
      <w:r>
        <w:rPr>
          <w:rtl w:val="true"/>
        </w:rPr>
        <w:t>ذکر التّوبة و شرائطها</w:t>
      </w:r>
      <w:bookmarkEnd w:id="240"/>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بالقلب و الاستغفار باللسان و الإقلاع بالجوارح و الإضمار أن لا یرجع إلی الذّنوب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آب و أناب و رجع بمعنی واحد، و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الی اللّه توبة نصوحا</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ذکر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صادقا من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التّوبة دوام الجهد و إدمان الذّکر و مفارقة الأوطان و هجرة الخلاّن و مخالفة الأصحاب و تبدیل الأحباب و سدّ الأبواب و إظهار النحیب و الاُنس بالقریب و إصلاح الأحوال و قصر الآمال و ذکر الآجال و لزوم الفطام إلی یوم الحمام و إرخاء الستور و زیارة القبور و مجالسة العلماء و مؤانسة الحکماء و صحبة الزّهّاد و طلب العبّاد و بکاء المحبّین و لوعة المشتاقین و إخلاص المریدین و صفوة الصّدّیقین و خشیة المتّقین و توکّل المنیبین و صبر المستقیمین و سرور الذّاکرین و أمن الموقنین، و أشباه ذلک من علامات التّائبین الصّادقین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الحسن فی معنی النّصوح،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تبغض الذّنب کما أحببته، و أن لا تعود </w:t>
      </w:r>
    </w:p>
    <w:p>
      <w:pPr>
        <w:pStyle w:val="BookText"/>
        <w:rPr/>
      </w:pPr>
      <w:r>
        <w:rPr>
          <w:rFonts w:ascii="IRNazanin" w:hAnsi="IRNazanin" w:eastAsia="IRNazanin"/>
          <w:color w:val="111111"/>
          <w:sz w:val="28"/>
          <w:sz w:val="28"/>
          <w:szCs w:val="28"/>
          <w:rtl w:val="true"/>
          <w:lang w:bidi="fa-IR"/>
        </w:rPr>
        <w:t>إلی الذّنب کما لا یعود اللبن إلی 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ناصحا لأنفسکم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الصّادق و الحیاء المحقّق و ترک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 أمر اللّه و إیثار محابّ اللّه و شدّة الحیاء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النّصوح مأخوذ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الرّفا، و هو إصلاح ما یخرق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بالتّوبة یصلح العبد ما أفسد من عمره و ضیّع من أیّامه؛ فقد 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عمر</w:t>
      </w:r>
    </w:p>
    <w:p>
      <w:pPr>
        <w:pStyle w:val="BookText"/>
        <w:rPr/>
      </w:pPr>
      <w:r>
        <w:rPr>
          <w:rFonts w:ascii="IRNazanin" w:hAnsi="IRNazanin" w:eastAsia="IRNazanin"/>
          <w:color w:val="111111"/>
          <w:sz w:val="28"/>
          <w:sz w:val="28"/>
          <w:szCs w:val="28"/>
          <w:rtl w:val="true"/>
          <w:lang w:bidi="fa-IR"/>
        </w:rPr>
        <w:t>المؤمن لا ثمن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یدرک بها ما فات و یحیی بها ما قد أمات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فیما یؤثر عن أمیرالمؤمنین علیه‌السلام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یستبین علیه أثر التّوبة، و لیس هو بتائب حتّی یرضی خُصماءه و یعید صلاته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نفسه عن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یتواضع لجمیع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یهزل رقبته بقیام اللیل، و یخمص بطنه بقلّة الأکل، و یذیب عظامه شوقا إلی الجنّة، و یقوّس ظهره</w:t>
      </w:r>
      <w:r>
        <w:rPr>
          <w:rStyle w:val="FootnoteAnchor"/>
          <w:rtl w:val="true"/>
        </w:rPr>
        <w:footnoteReference w:id="1048"/>
      </w:r>
      <w:r>
        <w:rPr>
          <w:rFonts w:ascii="Amiri" w:hAnsi="Amiri" w:eastAsia="Amiri" w:cs="Amiri"/>
          <w:color w:val="111111"/>
          <w:sz w:val="28"/>
          <w:sz w:val="28"/>
          <w:szCs w:val="28"/>
          <w:rtl w:val="true"/>
          <w:lang w:bidi="ar-SA"/>
        </w:rPr>
        <w:t>مخافة من النّار فهذا التّائب هو النّاصح لنفسه</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التّوبة الإصرار، و هو إرادة المعصیة فی مستقبل العمر حسب ما کان یفعل فی ماضی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 و وعیده و اطّلاعه علی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إرادة المغفرة منه بالتّوبة النّصوح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یغفر الذّنوب إلاّ اللّه و لم یصرّوا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یقیموا علی مثل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جزاؤهم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ستر </w:t>
      </w:r>
    </w:p>
    <w:p>
      <w:pPr>
        <w:pStyle w:val="BookText"/>
        <w:rPr/>
      </w:pPr>
      <w:r>
        <w:rPr>
          <w:rFonts w:ascii="IRNazanin" w:hAnsi="IRNazanin" w:eastAsia="IRNazanin"/>
          <w:color w:val="111111"/>
          <w:sz w:val="28"/>
          <w:sz w:val="28"/>
          <w:szCs w:val="28"/>
          <w:rtl w:val="true"/>
          <w:lang w:bidi="fa-IR"/>
        </w:rPr>
        <w:t xml:space="preserve">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بساتین النّعمة و معادن الکرامة، تجری تحت شجرها و سررها أنهار الماء و اللبن و الخمر و العسل من ینابیع القدرة و عیون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مقیمین دائمین فی النّعمة، لا یعزلون عنها و لا یحجبون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یموتون فیها و لا یخرجون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أجر العاملین</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یعنی ثواب المستغفرین النّادمین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یؤثر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 من الذّنوب و المصرّ علیه کالمستهزئ بربّه</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أصرّ من استغفر ولو عاد فی الیوم سبعین مرّة</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قال بأبی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لیغان علی قلبی فأستغفر</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والإغانة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غیم خفیف و لا ظلمة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فیه،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ثقل مطالبة الحقّ علی قلب النّبیّ صلی‌الله‌علیه‌و‌آله عند حضور ما أمر به، یدلّ علیه قوله لبلال إذا حضر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أرحنا یا بلال، أرحنا یا</w:t>
      </w:r>
    </w:p>
    <w:p>
      <w:pPr>
        <w:pStyle w:val="BookText"/>
        <w:rPr/>
      </w:pPr>
      <w:r>
        <w:rPr>
          <w:rFonts w:ascii="IRNazanin" w:hAnsi="IRNazanin" w:eastAsia="IRNazanin"/>
          <w:color w:val="111111"/>
          <w:sz w:val="28"/>
          <w:sz w:val="28"/>
          <w:szCs w:val="28"/>
          <w:rtl w:val="true"/>
          <w:lang w:bidi="fa-IR"/>
        </w:rPr>
        <w:t>بلال</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قد یوجد فی أسرار المؤمنین ثقلاً علی قلوبهم عند حضور الأوامر تعظیما لها و إجلالاً للأمر بها، فکان یستغفر تعبّدا لا من زلل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ذهب</w:t>
      </w:r>
      <w:r>
        <w:rPr>
          <w:rStyle w:val="FootnoteAnchor"/>
          <w:rtl w:val="true"/>
        </w:rPr>
        <w:footnoteReference w:id="10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استغفاره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تحدث فی اُمّته من الفتن و البلایا، فکان یستغفر لهم، و إلی هذا ذهب أبوبکر بن أبیطاهر الأبهری</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الإغانة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خواطر تخطر علی قلب العبد، و کان خواطر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استغفاره و دعاؤه لإظهار الحاجة و خضوع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المأثور عنه علیه‌السلام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خطایای و عمدی و هزلی و جدّی و کلّ ذلک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قدّمت و ما أخّرت و ما أسررت و ما أعلنت، إنّک أنت المقدّم و أنت المؤخّر و أنت علی کلّ شیٔقدیر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أعنّی و لا تعن علیّ، و انصرنی و لا تنصر علیّ، و امکر لی و لا تمکر علیّ، و اهدنی و یسّر الهدی لی، و انصرنی علی من بغی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شکّارا لک ذکّارا لک راهبا لک مطواعا لک محبّبا إلیک أوّاها منیبا ربّ تقبّل توبتی و اغسل حوبتی و استر عورتی و أقل عثرتی و أجب دعوتی و اقض حاجتی و ثبّت حجّتی و اهد قلبی و سدّد لسانی و اسلل سخیمة قلبی و أصلح نیّتی یا أرحم الرّاحمین</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کلّ ذلک منه صلّی اللّه علیه و آله دلالة علی الافتقار إلی اللّه و التّضرّع إلیه و التّذلّل</w:t>
      </w:r>
    </w:p>
    <w:p>
      <w:pPr>
        <w:pStyle w:val="BookText"/>
        <w:rPr/>
      </w:pPr>
      <w:r>
        <w:rPr>
          <w:rFonts w:ascii="IRNazanin" w:hAnsi="IRNazanin" w:eastAsia="IRNazanin"/>
          <w:color w:val="111111"/>
          <w:sz w:val="28"/>
          <w:sz w:val="28"/>
          <w:szCs w:val="28"/>
          <w:rtl w:val="true"/>
          <w:lang w:bidi="fa-IR"/>
        </w:rPr>
        <w:t>فی مقام الخدمة و الاعتراف بالعجز عن قضاء الحقّ و القیام بالأدب علی إقدام الحیاء فی بساط الخدمة معتذرا بلسان الخجل من تقصیر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یهدم الاقتراف، و التّوبة تغسل الحوبة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تبکیه خطیئته، و الزّاهد تبکیه غربته، و العارف یبکیه خوف زوال الإیمان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یرتع فی مرج الحکماء، و الزّاهد یرتع فی مرج العلماء، و المرید یرتع فی بستان العرفاء، و العارف یرتع فی میدان الأولیاء</w:t>
      </w:r>
      <w:r>
        <w:rPr>
          <w:rStyle w:val="FootnoteAnchor"/>
          <w:rtl w:val="true"/>
        </w:rPr>
        <w:footnoteReference w:id="1058"/>
      </w:r>
      <w:r>
        <w:rPr>
          <w:rFonts w:ascii="IRNazanin" w:hAnsi="IRNazanin" w:eastAsia="IRNazanin"/>
          <w:color w:val="111111"/>
          <w:sz w:val="28"/>
          <w:sz w:val="28"/>
          <w:szCs w:val="28"/>
          <w:rtl w:val="true"/>
          <w:lang w:bidi="fa-IR"/>
        </w:rPr>
        <w:t>قال من کسر الشّباب علی نفسه و کسر الدّنیا علی رأس الشّیطان و لزم الفطام حتّی أتاه الحمام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ینبغی للعبد أن یجدّد التّوبة کلّ ساعة و لا یسوّفها لحظة، فإنّ الخطر عظیم و الأمر قریب و الفوت آت لا محالة، فهناک لا إقالة من عثرة و لا رجعة 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طویت الصّحف و جفّت الأقلام و اُغلق الباب و ختم الکتاب و کشف الحجاب و رفع العتاب و تقطّعت الأسباب و برد الجنان و خرس اللسان و انقطع البیان و ظهرت الحقائق و بطلت الدّقائق و لا ینفع الاعتذار من عظیم الأوزار و الویل لأهل الإصرار، فطوبی لمن ندم علی ذنبه قبل منیّته و اعتذر من خطیئته قبل قضیّته و قدّم من صالح الأعمال و لم یرکن إلی أحسن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خمر الشّیطان؛ من سکر منها لم یفق إلاّ فی عسکر الموتی نادما بین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دعاء أمیرالمؤمنین علیه‌السلام 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صیّرنا إلی محبوبک من التّوبة و أزلنا عن مکروهک من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متی ما وقفنا بین نقصین فی دین و دنیا فأوقع النّقص بأسرعهما فناءً و اجعل التّوبة فی أطولهما بقاءً، و إذا هممنا بهمّین یرضیک أحدهما عنّا و یسخطک الآخر علینا، فمل بنا إلی ما یرضیک عنّا و أوهن قوّتنا عمّا یسخطک علینا، و لا تخلّ فی ذلک بین نفوسنا و اختیارنا فإنّها مختارة للباطل إلاّ ما</w:t>
      </w:r>
    </w:p>
    <w:p>
      <w:pPr>
        <w:pStyle w:val="BookText"/>
        <w:rPr/>
      </w:pPr>
      <w:r>
        <w:rPr>
          <w:rFonts w:ascii="IRNazanin" w:hAnsi="IRNazanin" w:eastAsia="IRNazanin"/>
          <w:color w:val="111111"/>
          <w:sz w:val="28"/>
          <w:sz w:val="28"/>
          <w:szCs w:val="28"/>
          <w:rtl w:val="true"/>
          <w:lang w:bidi="fa-IR"/>
        </w:rPr>
        <w:t>عصمت، أمّارة بالسّوء إلاّ ما 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من الضّعف خلقتنا و علی الوهن بنیتنا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ماء مهین ابتدأتنا و لا حول لنا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لنا إلاّ بعونک فأیّدنا بتوفیقک وسدّدنا بتسدیدک، وأعم 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عمّا خالف محبّتک و لا تجعل لشی‌ء من جوارحنا نفوذا فی معاصیک اللهمّ اجعل همسات قلوبنا و لمحات أعیننا و حرکات أعضائنا و لهجات ألسنتنا فی موجبات ثوابک حتّی لا تفوتنا حسنة نستحقّ بها جزاءک و لا تبقی</w:t>
      </w:r>
      <w:r>
        <w:rPr>
          <w:rStyle w:val="FootnoteAnchor"/>
          <w:rtl w:val="true"/>
        </w:rPr>
        <w:footnoteReference w:id="1059"/>
      </w:r>
      <w:r>
        <w:rPr>
          <w:rFonts w:ascii="IRNazanin" w:hAnsi="IRNazanin" w:eastAsia="IRNazanin"/>
          <w:color w:val="111111"/>
          <w:sz w:val="28"/>
          <w:sz w:val="28"/>
          <w:szCs w:val="28"/>
          <w:rtl w:val="true"/>
          <w:lang w:bidi="fa-IR"/>
        </w:rPr>
        <w:t>لنا سیّئة نستوجب بها عقابک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241" w:name="pg7559_88223"/>
    </w:p>
    <w:p>
      <w:pPr>
        <w:pStyle w:val="Heading2"/>
        <w:numPr>
          <w:ilvl w:val="1"/>
          <w:numId w:val="1"/>
        </w:numPr>
        <w:rPr/>
      </w:pPr>
      <w:bookmarkStart w:id="242" w:name="__RefHeading___Toc2941460_1051229030"/>
      <w:bookmarkStart w:id="243" w:name="_Toc81"/>
      <w:bookmarkEnd w:id="241"/>
      <w:bookmarkEnd w:id="242"/>
      <w:r>
        <w:rPr>
          <w:rtl w:val="true"/>
        </w:rPr>
        <w:t>ذکر الورع و التّقوی</w:t>
      </w:r>
      <w:bookmarkEnd w:id="243"/>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الورع کفّ النّفس عن الشّبهات، و هو غایة 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رعته، أی کففته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و رع، أی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 اللصّ و لا تراعه، أی اکففه بما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 هو الحذر عن المعصیة و خشیة اللّه فی السّرّ و العلانیة بذکر عظمة اللّه و جلاله، و التّنزّه عمّا حرّم اللّه خوف العقاب و رجاء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المیزان</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ستر بین العبد و بین الشّبهات، و التّقوی ستر بین العبد و بین الحرام، و لا یقع العبد فی الحرام ما دام تقیّا، و لا فی الشّبهة ما دام و رعاً، و وجدت مخرجهما من الخوف إذا کان الخوف بمکان تولّد منه التّقوی و الورع، و علامته فی الظّاهر ترک الحرام و الشّبهة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طلق بن حبیب</w:t>
      </w:r>
      <w:r>
        <w:rPr>
          <w:rStyle w:val="FootnoteAnchor"/>
          <w:rtl w:val="true"/>
        </w:rPr>
        <w:footnoteReference w:id="1063"/>
      </w:r>
      <w:r>
        <w:rPr>
          <w:rFonts w:ascii="IRNazanin" w:hAnsi="IRNazanin" w:eastAsia="IRNazanin"/>
          <w:color w:val="111111"/>
          <w:sz w:val="28"/>
          <w:sz w:val="28"/>
          <w:szCs w:val="28"/>
          <w:rtl w:val="true"/>
          <w:lang w:bidi="fa-IR"/>
        </w:rPr>
        <w:t>عن التّقوی،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بطاعة اللّه علی نور من اللّه رجاء ثواب اللّه، و التّقوی ترک معصیة اللّه علی نور من اللّه مخافة عقاب اللّه</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طهارة و براءة من الشّرک الخفیّ و الجلیّ و المتّقی المنتفی</w:t>
      </w:r>
      <w:r>
        <w:rPr>
          <w:rStyle w:val="FootnoteAnchor"/>
          <w:rtl w:val="true"/>
        </w:rPr>
        <w:footnoteReference w:id="1064"/>
      </w:r>
      <w:r>
        <w:rPr>
          <w:rFonts w:ascii="IRNazanin" w:hAnsi="IRNazanin" w:eastAsia="IRNazanin"/>
          <w:color w:val="111111"/>
          <w:sz w:val="28"/>
          <w:sz w:val="28"/>
          <w:szCs w:val="28"/>
          <w:rtl w:val="true"/>
          <w:lang w:bidi="fa-IR"/>
        </w:rPr>
        <w:t>من الشّرک الخفیّ و الجلیّ، و هو المتّقیّ الحقیقیّ و هو أولی بالإمامة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و الأتقیاء هم الأولیاء إن أولیاءه إلاّ المتّقون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244" w:name="pg7559_88227"/>
    </w:p>
    <w:p>
      <w:pPr>
        <w:pStyle w:val="Heading2"/>
        <w:numPr>
          <w:ilvl w:val="1"/>
          <w:numId w:val="1"/>
        </w:numPr>
        <w:rPr/>
      </w:pPr>
      <w:bookmarkStart w:id="245" w:name="__RefHeading___Toc2941462_1051229030"/>
      <w:bookmarkStart w:id="246" w:name="_Toc82"/>
      <w:bookmarkEnd w:id="244"/>
      <w:bookmarkEnd w:id="245"/>
      <w:r>
        <w:rPr>
          <w:rtl w:val="true"/>
        </w:rPr>
        <w:t>ذکر العبرة و التفکّر</w:t>
      </w:r>
      <w:bookmarkEnd w:id="246"/>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العبرة وزن الأشیاء بمیزان العقل لیظهر الرجحان و النّقصان، و هی النّظر فی الموجودات بعین الفناء، و أجلّ المواعظ العبر، و أعظم العبر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الدّنیا یکفیک الموت، و من شغل الدّنیا یکفیک الطّاعات، و أفضل العلم معرفة اللّه، و أصل المعصیة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اتّعظ بما تسمع و اعتبر بما تری قبل أن تصیر عبرة للناظرین و عظة للسّامعین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فاعتبر، و اعتبر فأبصر و أبصر فصبر، فوَ اللّه لقد أبصر أقوام فما أصابوا ما أرادوا و لا استطاعوا الرّجعة</w:t>
      </w:r>
      <w:r>
        <w:rPr>
          <w:rStyle w:val="FootnoteAnchor"/>
          <w:rtl w:val="true"/>
        </w:rPr>
        <w:footnoteReference w:id="106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التفکّر و الاعتبار یخرجان من قلب المؤمن عجائب المنطق فی الحکمة فیسمع له أقوال یخضع لها العلماء و یعجب منها الفقهاء و یعظّمها الحکماء و یتّعظ </w:t>
      </w:r>
    </w:p>
    <w:p>
      <w:pPr>
        <w:pStyle w:val="BookText"/>
        <w:rPr/>
      </w:pPr>
      <w:r>
        <w:rPr>
          <w:rFonts w:ascii="IRNazanin" w:hAnsi="IRNazanin" w:eastAsia="IRNazanin"/>
          <w:color w:val="111111"/>
          <w:sz w:val="28"/>
          <w:sz w:val="28"/>
          <w:szCs w:val="28"/>
          <w:rtl w:val="true"/>
          <w:lang w:bidi="fa-IR"/>
        </w:rPr>
        <w:t>بها الأتقیاء و یسرع الیها الاُدباء و یستضیء بها البصراء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التفکّر ذکر ما مضی بالنّدم و ذکر الحال بالإتمام و ذکر العواقب بالانتظار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عندی تردّد القلب فی المملکة بالنظر العقلی فی محکم الصّنع و متقن الحجّة و مرکّب الطّبع إذ الفکرة ستحتلّ</w:t>
      </w:r>
      <w:r>
        <w:rPr>
          <w:rStyle w:val="FootnoteAnchor"/>
          <w:rtl w:val="true"/>
        </w:rPr>
        <w:footnoteReference w:id="1069"/>
      </w:r>
      <w:r>
        <w:rPr>
          <w:rFonts w:ascii="IRNazanin" w:hAnsi="IRNazanin" w:eastAsia="IRNazanin"/>
          <w:color w:val="111111"/>
          <w:sz w:val="28"/>
          <w:sz w:val="28"/>
          <w:szCs w:val="28"/>
          <w:rtl w:val="true"/>
          <w:lang w:bidi="fa-IR"/>
        </w:rPr>
        <w:t>فی مالکها، و أجلّ الأفکار مطالعة الأسرار بعین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التّفکّر 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التّفکر فی النّفس و ما فیها من العجائب، فإنّها أقرب الأشیاء إلی الإنسان و أولاها بالتّفکّر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التّفکّر فی</w:t>
      </w:r>
      <w:r>
        <w:rPr>
          <w:rStyle w:val="FootnoteAnchor"/>
          <w:rtl w:val="true"/>
        </w:rPr>
        <w:footnoteReference w:id="1070"/>
      </w:r>
      <w:r>
        <w:rPr>
          <w:rFonts w:ascii="IRNazanin" w:hAnsi="IRNazanin" w:eastAsia="IRNazanin"/>
          <w:color w:val="111111"/>
          <w:sz w:val="28"/>
          <w:sz w:val="28"/>
          <w:szCs w:val="28"/>
          <w:rtl w:val="true"/>
          <w:lang w:bidi="fa-IR"/>
        </w:rPr>
        <w:t>و مراتبهم و تفاوت أطباعهم و تباعد ما بینهم فی المذاهب و الهمم و الإرادات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التّفکّر فی الأحوال و هی علی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 معصیة و نعمة و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التّفکّر فی الأمر و النّهی فیعظهما للایتمار و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التّفکّر فی الوعد و الوعید فیذکرهما للرّغبة و الرّهبة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التّفکّر فی العواقب و النّهایات للتّأهّب و الاستعداد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التّفکّر فی المجازاة و المکافاة للجهد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التّفکّر فی الثّواب و العقاب للخوف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جلّیت القلوب بمثل الأحزان، و لا استنارت بمثل التفکّر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یؤثر عن المصطفی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نصف العبادة، و قلّة الطعام هی العبادة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سنة</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سئل الفیلسوف بم یتّضح الرّأی و تتمّ البصیرة؟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بإدامة الفکرة فی العواقب و إدمان مجالس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بعضهم عن العبرة و الفکرة،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الاطّلاع علی غائب ما لم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أفضل أعمال الحکماء و أشرف أحوال العلماء، به یبصر العبد العواقب و یمیّز بین الأشکال و الأضداد و یطّلع علی الحقائق و یغوص بحر الفطن و یستخرج لئالی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شبه المتحیّرین و یسهّل السّبیل علی المرتادین، و قد مدح اللّه المتفکّرین و جعله أفضل نعوت المخلصین و أعلی درجات المستبصرین، 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السّموات و الأرض و اختلاف اللیل و النّهار لآیات لاُولی الألباب الّذین یذکرون اللّه قیاما و قعودا 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أحوالهم</w:t>
      </w:r>
    </w:p>
    <w:p>
      <w:pPr>
        <w:pStyle w:val="BookText"/>
        <w:rPr/>
      </w:pPr>
      <w:r>
        <w:rPr>
          <w:rFonts w:ascii="IRNazanin" w:hAnsi="IRNazanin" w:eastAsia="IRNazanin"/>
          <w:color w:val="111111"/>
          <w:sz w:val="28"/>
          <w:sz w:val="28"/>
          <w:szCs w:val="28"/>
          <w:rtl w:val="true"/>
          <w:lang w:bidi="fa-IR"/>
        </w:rPr>
        <w:t xml:space="preserve">بأفضل أعمالهم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یتفکّرون فی خلق السّموات و الأرض</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فیستدلّون علی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خالقها و</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247" w:name="pg7559_88233"/>
    </w:p>
    <w:p>
      <w:pPr>
        <w:pStyle w:val="Heading2"/>
        <w:numPr>
          <w:ilvl w:val="1"/>
          <w:numId w:val="1"/>
        </w:numPr>
        <w:rPr/>
      </w:pPr>
      <w:bookmarkStart w:id="248" w:name="__RefHeading___Toc2941464_1051229030"/>
      <w:bookmarkStart w:id="249" w:name="_Toc83"/>
      <w:bookmarkEnd w:id="247"/>
      <w:bookmarkEnd w:id="248"/>
      <w:r>
        <w:rPr>
          <w:rtl w:val="true"/>
        </w:rPr>
        <w:t>حقّ الأولاد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إرضاع الاُمّ ولدها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p>
    <w:p>
      <w:pPr>
        <w:pStyle w:val="BookText"/>
        <w:rPr/>
      </w:pPr>
      <w:r>
        <w:rPr>
          <w:rFonts w:ascii="IRNazanin" w:hAnsi="IRNazanin" w:eastAsia="IRNazanin"/>
          <w:color w:val="111111"/>
          <w:sz w:val="28"/>
          <w:sz w:val="28"/>
          <w:szCs w:val="28"/>
          <w:rtl w:val="true"/>
          <w:lang w:bidi="fa-IR"/>
        </w:rPr>
        <w:t>أولادهن حولین کاملین لمن أراد أن یتمّ الرّضاعة</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 فی المأثور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والدا أعان ولده علی برّه</w:t>
      </w:r>
      <w:r>
        <w:rPr>
          <w:rStyle w:val="FootnoteAnchor"/>
          <w:rtl w:val="true"/>
        </w:rPr>
        <w:footnoteReference w:id="1076"/>
      </w:r>
      <w:r>
        <w:rPr>
          <w:rFonts w:ascii="IRNazanin" w:hAnsi="IRNazanin" w:eastAsia="IRNazanin"/>
          <w:color w:val="111111"/>
          <w:sz w:val="28"/>
          <w:sz w:val="28"/>
          <w:szCs w:val="28"/>
          <w:rtl w:val="true"/>
          <w:lang w:bidi="fa-IR"/>
        </w:rPr>
        <w:t>و عنه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الولد علی الوالد أن یحسن اسمه إذا ولد، و یزوّجه إذا أدرک، و یعلّمه الکتاب إذا عقل</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 قال بأبی و اُمّی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أولادکم بأسماء الأنبیاء، و أحسن الأسماء عبداللّه و عبد الرحمن، و أصدقها همام و حارث، و أقبحها حرب 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صلی‌الله‌علیه‌و‌آلهللأمّهات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تغذبنّ</w:t>
      </w:r>
      <w:r>
        <w:rPr>
          <w:rStyle w:val="FootnoteAnchor"/>
          <w:rtl w:val="true"/>
        </w:rPr>
        <w:footnoteReference w:id="1078"/>
      </w:r>
      <w:r>
        <w:rPr>
          <w:rFonts w:ascii="IRNazanin" w:hAnsi="IRNazanin" w:eastAsia="IRNazanin"/>
          <w:color w:val="111111"/>
          <w:sz w:val="28"/>
          <w:sz w:val="28"/>
          <w:szCs w:val="28"/>
          <w:rtl w:val="true"/>
          <w:lang w:bidi="fa-IR"/>
        </w:rPr>
        <w:t>أولادکنّ بالدغر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الوجع الّذی یجده الصّبی عند إدخال الإصبع فی فیه</w:t>
      </w:r>
      <w:r>
        <w:rPr>
          <w:rFonts w:eastAsia="IRNazanin" w:cs="IRNazanin"/>
          <w:color w:val="111111"/>
          <w:sz w:val="28"/>
          <w:szCs w:val="28"/>
          <w:rtl w:val="true"/>
          <w:lang w:bidi="fa-IR"/>
        </w:rPr>
        <w:t>.</w:t>
      </w:r>
      <w:r>
        <w:rPr>
          <w:rStyle w:val="FootnoteAnchor"/>
          <w:rtl w:val="true"/>
        </w:rPr>
        <w:footnoteReference w:id="107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الصبیان سبع سنین اُمروا بالصّلاة، فإذا بلغوا تسع سنین ضربوا علیها، فإذا بلغوا عشر سنین فرّق بین الجواری و الغلمان فی </w:t>
      </w:r>
    </w:p>
    <w:p>
      <w:pPr>
        <w:pStyle w:val="BookText"/>
        <w:rPr/>
      </w:pPr>
      <w:r>
        <w:rPr>
          <w:rFonts w:ascii="IRNazanin" w:hAnsi="IRNazanin" w:eastAsia="IRNazanin"/>
          <w:color w:val="111111"/>
          <w:sz w:val="28"/>
          <w:sz w:val="28"/>
          <w:szCs w:val="28"/>
          <w:rtl w:val="true"/>
          <w:lang w:bidi="fa-IR"/>
        </w:rPr>
        <w:t>المضاجع، فإذا بلغوا إثنتی عشرة سنة کتب لهم الحسنات، و لم یکتب علیهم السّیّئات فإذا بلغوا خمس عشرة سنة جرت علیهم الأقلام</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حدّ التّربیة التّخیّر للنّطف و العقد بالشّریعة و البناء بالسّنّة و الصّحبة بالعلم</w:t>
      </w:r>
    </w:p>
    <w:p>
      <w:pPr>
        <w:pStyle w:val="BookText"/>
        <w:rPr/>
      </w:pPr>
      <w:r>
        <w:rPr>
          <w:rFonts w:ascii="IRNazanin" w:hAnsi="IRNazanin" w:eastAsia="IRNazanin"/>
          <w:color w:val="111111"/>
          <w:sz w:val="28"/>
          <w:sz w:val="28"/>
          <w:szCs w:val="28"/>
          <w:rtl w:val="true"/>
          <w:lang w:bidi="fa-IR"/>
        </w:rPr>
        <w:t>و الوطئ بالأدب و تفریغ الخواطر عن الشّبه و الإنفاق من الحلال الطّیّب و صیانة النّفس فی وقت الحمل و الصّدقة فی حین الوضع و الشّکر علی الصحّة و الإرضاع بالرّفق و العقیقة مع التّطهیر یوم السّابع و تحسین الاسم و حلق الشّعر و التّصدّق بوزنه ذهبا أو فضّة أو ما کان، و تمهیده بالسّنة و تحریکه باللطف و تنظیفه عن الأذی</w:t>
      </w:r>
    </w:p>
    <w:p>
      <w:pPr>
        <w:pStyle w:val="BookText"/>
        <w:rPr/>
      </w:pPr>
      <w:r>
        <w:rPr>
          <w:rFonts w:ascii="IRNazanin" w:hAnsi="IRNazanin" w:eastAsia="IRNazanin"/>
          <w:color w:val="111111"/>
          <w:sz w:val="28"/>
          <w:sz w:val="28"/>
          <w:szCs w:val="28"/>
          <w:rtl w:val="true"/>
          <w:lang w:bidi="fa-IR"/>
        </w:rPr>
        <w:t>و تلقینه الألفاظ الجمیلة أیّام الرّضاع و ستره عن أبصار الحسد و إتمام رضاعه إلی الحولین إن کان ذکرا، و إن کان اُنثی خار إلی الحول و نصفه، و منع ألبان الفاسدات عنه و تسلیمه إلی المکتب وقت النّطق و تأدیبه بالشّفقة و توفیر الاُجرة علی مؤدّبه و تعلیمه القرآن ابتداءً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الآداب ما یستعین به علی العلم الدّینی و حمله إلی مجالس العلماء الرّاشدین لیقتبس من علومهم و تعلیمه الشّرائع و الأحکام و حمله علی إقامتها قبل البلوغ و زجره عن الملاهی و أسباب اللعب، و إسماعه ألفاظ الحکماء و تلقینه سِیَر الاُدباء و حفظه علی سنن الأنبیاء و إحضاره المشایخ و الکبراء و تکلیفه آداب الملوک العادلة، و تواضع السّوقة المنصفة و تبعیده عن تیه الأغنیاء و مذلّة الفقراء و أمره بالبرّ و التّقی و نهیه عن الفحش و الخنا و إرشاده إلی أسباب المعاش، و عرض شرائط الدّین علیه کلّ وقت و تعلیمه الخطّ و السّباحة و الفروسیّة و الرّمی و الحیل المطلقة للعباد، و هی الحِرَف التی جعلت سببا للمعاش، و تزهیده فی دار الفناء </w:t>
      </w:r>
    </w:p>
    <w:p>
      <w:pPr>
        <w:pStyle w:val="BookText"/>
        <w:rPr/>
      </w:pPr>
      <w:r>
        <w:rPr>
          <w:rFonts w:ascii="IRNazanin" w:hAnsi="IRNazanin" w:eastAsia="IRNazanin"/>
          <w:color w:val="111111"/>
          <w:sz w:val="28"/>
          <w:sz w:val="28"/>
          <w:szCs w:val="28"/>
          <w:rtl w:val="true"/>
          <w:lang w:bidi="fa-IR"/>
        </w:rPr>
        <w:t>و ترغیبه فی دار البقاء و تمییز الفرش</w:t>
      </w:r>
      <w:r>
        <w:rPr>
          <w:rStyle w:val="FootnoteAnchor"/>
          <w:rtl w:val="true"/>
        </w:rPr>
        <w:footnoteReference w:id="1081"/>
      </w:r>
      <w:r>
        <w:rPr>
          <w:rFonts w:ascii="IRNazanin" w:hAnsi="IRNazanin" w:eastAsia="IRNazanin"/>
          <w:color w:val="111111"/>
          <w:sz w:val="28"/>
          <w:sz w:val="28"/>
          <w:szCs w:val="28"/>
          <w:rtl w:val="true"/>
          <w:lang w:bidi="fa-IR"/>
        </w:rPr>
        <w:t>بعضها من بعض و ترک ذکر الطّیّبات بین یدیه و منعه عن مجالس الخلوة و توقیر أهل الفضل بحضرته ذکرا و معاملة، و تکلیفه الأعمال الشّاقّة عسی هو یحتاج إلیها یوما أمکنه، و لبسه الثیاب الجمیلة حین یعرف مقدارها، و ترک الانبساط مع الرّجال و النّساء کیلا یقتدی به المولود، و ضربه علی سوء الأدب و تعظیم المناهی فی عینه و تصحیح الأنساب له و تحذیره رکوب الشّهوات و اللذّات و تنبّهه عن غفلة الصّبیان و شطارة الشّبّان و تعیین</w:t>
      </w:r>
      <w:r>
        <w:rPr>
          <w:rStyle w:val="FootnoteAnchor"/>
          <w:rtl w:val="true"/>
        </w:rPr>
        <w:footnoteReference w:id="1082"/>
      </w:r>
      <w:r>
        <w:rPr>
          <w:rFonts w:ascii="IRNazanin" w:hAnsi="IRNazanin" w:eastAsia="IRNazanin"/>
          <w:color w:val="111111"/>
          <w:sz w:val="28"/>
          <w:sz w:val="28"/>
          <w:szCs w:val="28"/>
          <w:rtl w:val="true"/>
          <w:lang w:bidi="fa-IR"/>
        </w:rPr>
        <w:t>رأس مال له</w:t>
      </w:r>
    </w:p>
    <w:p>
      <w:pPr>
        <w:pStyle w:val="BookText"/>
        <w:rPr/>
      </w:pPr>
      <w:r>
        <w:rPr>
          <w:rFonts w:ascii="IRNazanin" w:hAnsi="IRNazanin" w:eastAsia="IRNazanin"/>
          <w:color w:val="111111"/>
          <w:sz w:val="28"/>
          <w:sz w:val="28"/>
          <w:szCs w:val="28"/>
          <w:rtl w:val="true"/>
          <w:lang w:bidi="fa-IR"/>
        </w:rPr>
        <w:t xml:space="preserve">لیقبل علیه إذا احتاج إلیه، و تزویجه من الأکفاء کیلا یقع فی الحرام إذا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الآداب لابدّ منها لکلّ ذکر و أنثی، فإنّ الأدب أولی بالمرء من النّسب، و هو أعدل شاهد علی الحسب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الأدب</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250" w:name="pg7559_88239"/>
    </w:p>
    <w:p>
      <w:pPr>
        <w:pStyle w:val="Heading2"/>
        <w:numPr>
          <w:ilvl w:val="1"/>
          <w:numId w:val="1"/>
        </w:numPr>
        <w:rPr/>
      </w:pPr>
      <w:bookmarkStart w:id="251" w:name="__RefHeading___Toc2941466_1051229030"/>
      <w:bookmarkStart w:id="252" w:name="_Toc84"/>
      <w:bookmarkEnd w:id="250"/>
      <w:bookmarkEnd w:id="251"/>
      <w:r>
        <w:rPr>
          <w:rtl w:val="true"/>
        </w:rPr>
        <w:t>ذکر الدّنیا</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عناء و فناء و غِیَرٍ و عِبَرٍ، فمن عنائها أنّ المرء یجمع ما لا یأکل و یبنی ما لا یسکن، و من فنائها أنّک تری الدّهر موترا قوسه مفوّقا نبله یصیب الصّحیح بالسّقم و السّقیم بالموت و من غِیَرها أنّک تری المغبوط مرحوما و المرحوم مغبوطا لیس بینهما إلاّ نعیم زلّ أو بؤس نزل</w:t>
      </w:r>
      <w:r>
        <w:rPr>
          <w:rStyle w:val="FootnoteAnchor"/>
          <w:rtl w:val="true"/>
        </w:rPr>
        <w:footnoteReference w:id="1084"/>
      </w:r>
      <w:r>
        <w:rPr>
          <w:rFonts w:ascii="IRNazanin" w:hAnsi="IRNazanin" w:eastAsia="IRNazanin"/>
          <w:color w:val="111111"/>
          <w:sz w:val="28"/>
          <w:sz w:val="28"/>
          <w:szCs w:val="28"/>
          <w:rtl w:val="true"/>
          <w:lang w:bidi="fa-IR"/>
        </w:rPr>
        <w:t>، و من عِبَرها أنّک تری المرء یشرف علی أمله فیخطفه دنوّ أجله</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سمّیت الدّنیا لدنوّها من الخلق، و الآخرة لتأخّرها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بالعدوة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أقرب طرف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بالعدوة القصوی</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و هی أبعد طرفها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النّاس علی أربع فی حدیث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فاجر، و طالب صالح، و زاهد تارک، و صدّیق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فالفاجر یحدّثک عن الجهل و الفجور، و الصّالح یحدّثک عن الورع و أبواب البرّ، و الزّاهد یحدّثک عن إظهار عیوبها و إیثار </w:t>
      </w:r>
    </w:p>
    <w:p>
      <w:pPr>
        <w:pStyle w:val="BookText"/>
        <w:rPr/>
      </w:pPr>
      <w:r>
        <w:rPr>
          <w:rFonts w:ascii="Amiri" w:hAnsi="Amiri" w:eastAsia="Amiri" w:cs="Amiri"/>
          <w:color w:val="111111"/>
          <w:sz w:val="28"/>
          <w:sz w:val="28"/>
          <w:szCs w:val="28"/>
          <w:rtl w:val="true"/>
          <w:lang w:bidi="ar-SA"/>
        </w:rPr>
        <w:t>الآخرة علیها، و الصدّیق نَبَلَ عَقله و کرمت نفسه عن أن یحدّثک بدار الخراب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غفلة و شهوة؛ فالغفلة حجاب الطّاعة، و الشّهوة حجاب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خطوة تحت قدم العارف، و ذرّة عند الموحّد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فأنا أصفها بأدنی ما عندی دون الاستقصاء، فأقول مستعینا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تُخلق الأبدان و تجدّد الآمال و تقرّب المنیّة و تفرّق الأحبّة، أعمارها قصیرة و أخطارها حقیرة، محنها مقبلة و نعمها مدبرة، بناؤها للخراب و صاحبها للتّراب، غناؤها بلاء و بنیانها منهدم و شجرها منهشم، إمّا نعمة زائلة و إمّا مصیبة جاریة و إمّا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قاضیة، لا یفرح بها إلاّ الجهّال و لا یفخر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الرذال، من رغب فیها استعبدته و من مال إلیها صرعته و من حرص علیها فضحته و من أحبّها قتلته و من استعان بها خذلته، طالبها متعوب و جامعها مکروب و صاحبها محجوب، مثّلها الحکماء بالعروس المحلیّة تشوّقت لخطّابها و فتنت بغرورها، فالعیون إلیها ناظرة و القلوب علیها والهة و النّفوس لها عاشقة، و هی لأزواجها 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أشبهها بالمرأة المسافحة؛ متزوّجها مذموم نادم و مطلّقها محمود سالم، زرعها محصود و جمعها مکدود و یومها مفقود و عزّها مردود، تارکها فی راحةٍ و سرور و جامعها فی تعب و غرور، أوّلها خیال و أوسطها ضلال و آخرها وبال، أمسها موعظة و یومها غنیمة و غدها لا یدری من صاحبه؟ من تفکّر فیها أبصر و من اعتبر فیها صبر و من صبر فیها ظفر، نیلها ویل و وصلها فصل و ملکها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أصبح فیها راضیاً بتربة أرض تقلّه و سماء تظلّه، کسرة تکفیه و خرقة تواریه، زاده التّقوی و همّته</w:t>
      </w:r>
      <w:r>
        <w:rPr>
          <w:rStyle w:val="FootnoteAnchor"/>
          <w:rtl w:val="true"/>
        </w:rPr>
        <w:footnoteReference w:id="1087"/>
      </w:r>
      <w:r>
        <w:rPr>
          <w:rFonts w:ascii="IRNazanin" w:hAnsi="IRNazanin" w:eastAsia="IRNazanin"/>
          <w:color w:val="111111"/>
          <w:sz w:val="28"/>
          <w:sz w:val="28"/>
          <w:szCs w:val="28"/>
          <w:rtl w:val="true"/>
          <w:lang w:bidi="fa-IR"/>
        </w:rPr>
        <w:t xml:space="preserve">سیرته الوفاء و زینته الحیاء، لباسه الصّبر و مرکبه الشّکر سبیله الحقّ و طریقه الصّدق، رفض الدّنیا إلی أربابها و لم یرکن إلیها مع طلاّبها و لم یتمتّع بأسبابها، ینتظر الموت و یتهیّأ له </w:t>
      </w:r>
    </w:p>
    <w:p>
      <w:pPr>
        <w:pStyle w:val="BookText"/>
        <w:rPr/>
      </w:pPr>
      <w:r>
        <w:rPr>
          <w:rFonts w:ascii="IRNazanin" w:hAnsi="IRNazanin" w:eastAsia="IRNazanin"/>
          <w:color w:val="111111"/>
          <w:sz w:val="28"/>
          <w:sz w:val="28"/>
          <w:szCs w:val="28"/>
          <w:rtl w:val="true"/>
          <w:lang w:bidi="fa-IR"/>
        </w:rPr>
        <w:t>کالمسجون فی السّجن یترقّب کلّ ساعة رسول السّلطان، لا یسکن من روعته و لا یطمئنّ من اضطرابه حتّی یعبر قنطرة الهلاک أو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بأسباب الدّنیا، العارف</w:t>
      </w:r>
    </w:p>
    <w:p>
      <w:pPr>
        <w:pStyle w:val="BookText"/>
        <w:rPr/>
      </w:pPr>
      <w:r>
        <w:rPr>
          <w:rFonts w:ascii="IRNazanin" w:hAnsi="IRNazanin" w:eastAsia="IRNazanin"/>
          <w:color w:val="111111"/>
          <w:sz w:val="28"/>
          <w:sz w:val="28"/>
          <w:szCs w:val="28"/>
          <w:rtl w:val="true"/>
          <w:lang w:bidi="fa-IR"/>
        </w:rPr>
        <w:t>بفنائها، المنتظر لزوالها، الزّاهد فی شهواتها، التّارک للذّاتها، لا یزال ینتظر رسول</w:t>
      </w:r>
    </w:p>
    <w:p>
      <w:pPr>
        <w:pStyle w:val="BookText"/>
        <w:rPr/>
      </w:pPr>
      <w:r>
        <w:rPr>
          <w:rFonts w:ascii="IRNazanin" w:hAnsi="IRNazanin" w:eastAsia="IRNazanin"/>
          <w:color w:val="111111"/>
          <w:sz w:val="28"/>
          <w:sz w:val="28"/>
          <w:szCs w:val="28"/>
          <w:rtl w:val="true"/>
          <w:lang w:bidi="fa-IR"/>
        </w:rPr>
        <w:t>الموت، ینجو من فتن الدّنیا و یقبل إلی نعیم الأبد لأ نّه فی جهد العبادة و طلب النّجاة</w:t>
      </w:r>
    </w:p>
    <w:p>
      <w:pPr>
        <w:pStyle w:val="BookText"/>
        <w:rPr/>
      </w:pPr>
      <w:r>
        <w:rPr>
          <w:rFonts w:ascii="IRNazanin" w:hAnsi="IRNazanin" w:eastAsia="IRNazanin"/>
          <w:color w:val="111111"/>
          <w:sz w:val="28"/>
          <w:sz w:val="28"/>
          <w:szCs w:val="28"/>
          <w:rtl w:val="true"/>
          <w:lang w:bidi="fa-IR"/>
        </w:rPr>
        <w:t>و تجرّع الغصص و ترک الشّهوات و احتمال</w:t>
      </w:r>
      <w:r>
        <w:rPr>
          <w:rStyle w:val="FootnoteAnchor"/>
          <w:rtl w:val="true"/>
        </w:rPr>
        <w:footnoteReference w:id="108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وجدناه من هذا الکتاب القیّم، و الحمد للّه ربّ العالمین</w:t>
      </w:r>
      <w:r>
        <w:rPr>
          <w:rFonts w:eastAsia="IRNazanin" w:cs="IRNazanin"/>
          <w:color w:val="111111"/>
          <w:sz w:val="28"/>
          <w:szCs w:val="28"/>
          <w:rtl w:val="true"/>
          <w:lang w:bidi="fa-IR"/>
        </w:rPr>
        <w:t xml:space="preserve">]. </w:t>
      </w:r>
      <w:bookmarkStart w:id="253" w:name="pg7559_88246"/>
    </w:p>
    <w:p>
      <w:pPr>
        <w:pStyle w:val="Heading2"/>
        <w:numPr>
          <w:ilvl w:val="1"/>
          <w:numId w:val="1"/>
        </w:numPr>
        <w:rPr/>
      </w:pPr>
      <w:bookmarkStart w:id="254" w:name="__RefHeading___Toc2941468_1051229030"/>
      <w:bookmarkStart w:id="255" w:name="_Toc85"/>
      <w:bookmarkEnd w:id="253"/>
      <w:bookmarkEnd w:id="254"/>
      <w:r>
        <w:rPr>
          <w:rtl w:val="true"/>
        </w:rPr>
        <w:t>فهرس مصادر التحقیق والتخریج</w:t>
      </w:r>
      <w:bookmarkEnd w:id="255"/>
    </w:p>
    <w:p>
      <w:pPr>
        <w:pStyle w:val="BookText"/>
        <w:rPr/>
      </w:pPr>
      <w:r>
        <w:rPr>
          <w:rFonts w:ascii="IRNazanin" w:hAnsi="IRNazanin" w:eastAsia="IRNazanin"/>
          <w:color w:val="111111"/>
          <w:sz w:val="28"/>
          <w:sz w:val="28"/>
          <w:szCs w:val="28"/>
          <w:rtl w:val="true"/>
          <w:lang w:bidi="fa-IR"/>
        </w:rPr>
        <w:t>إلزام النّاصب للحائری البار فروشی</w:t>
      </w:r>
    </w:p>
    <w:p>
      <w:pPr>
        <w:pStyle w:val="BookText"/>
        <w:rPr/>
      </w:pPr>
      <w:r>
        <w:rPr>
          <w:rFonts w:ascii="IRNazanin" w:hAnsi="IRNazanin" w:eastAsia="IRNazanin"/>
          <w:color w:val="111111"/>
          <w:sz w:val="28"/>
          <w:sz w:val="28"/>
          <w:szCs w:val="28"/>
          <w:rtl w:val="true"/>
          <w:lang w:bidi="fa-IR"/>
        </w:rPr>
        <w:t>إحقاق الحقّ وملحقاته للقاضی نوراللّه و آیة اللّه المرعشی</w:t>
      </w:r>
    </w:p>
    <w:p>
      <w:pPr>
        <w:pStyle w:val="BookText"/>
        <w:rPr/>
      </w:pPr>
      <w:r>
        <w:rPr>
          <w:rFonts w:ascii="IRNazanin" w:hAnsi="IRNazanin" w:eastAsia="IRNazanin"/>
          <w:color w:val="111111"/>
          <w:sz w:val="28"/>
          <w:sz w:val="28"/>
          <w:szCs w:val="28"/>
          <w:rtl w:val="true"/>
          <w:lang w:bidi="fa-IR"/>
        </w:rPr>
        <w:t>معجم أحادیث الإمام المهدی علیه‌السلام</w:t>
      </w:r>
    </w:p>
    <w:p>
      <w:pPr>
        <w:pStyle w:val="BookText"/>
        <w:rPr/>
      </w:pPr>
      <w:r>
        <w:rPr>
          <w:rFonts w:ascii="IRNazanin" w:hAnsi="IRNazanin" w:eastAsia="IRNazanin"/>
          <w:color w:val="111111"/>
          <w:sz w:val="28"/>
          <w:sz w:val="28"/>
          <w:szCs w:val="28"/>
          <w:rtl w:val="true"/>
          <w:lang w:bidi="fa-IR"/>
        </w:rPr>
        <w:t>الأمالی للشّجری</w:t>
      </w:r>
    </w:p>
    <w:p>
      <w:pPr>
        <w:pStyle w:val="BookText"/>
        <w:rPr/>
      </w:pPr>
      <w:r>
        <w:rPr>
          <w:rFonts w:ascii="IRNazanin" w:hAnsi="IRNazanin" w:eastAsia="IRNazanin"/>
          <w:color w:val="111111"/>
          <w:sz w:val="28"/>
          <w:sz w:val="28"/>
          <w:szCs w:val="28"/>
          <w:rtl w:val="true"/>
          <w:lang w:bidi="fa-IR"/>
        </w:rPr>
        <w:t>غریب الحدیث لابن سلام</w:t>
      </w:r>
    </w:p>
    <w:p>
      <w:pPr>
        <w:pStyle w:val="BookText"/>
        <w:rPr/>
      </w:pPr>
      <w:r>
        <w:rPr>
          <w:rFonts w:ascii="IRNazanin" w:hAnsi="IRNazanin" w:eastAsia="IRNazanin"/>
          <w:color w:val="111111"/>
          <w:sz w:val="28"/>
          <w:sz w:val="28"/>
          <w:szCs w:val="28"/>
          <w:rtl w:val="true"/>
          <w:lang w:bidi="fa-IR"/>
        </w:rPr>
        <w:t>غریب الحدیث لابن قتیبة</w:t>
      </w:r>
    </w:p>
    <w:p>
      <w:pPr>
        <w:pStyle w:val="BookText"/>
        <w:rPr/>
      </w:pPr>
      <w:r>
        <w:rPr>
          <w:rFonts w:ascii="Amiri" w:hAnsi="Amiri" w:eastAsia="Amiri" w:cs="Amiri"/>
          <w:color w:val="111111"/>
          <w:sz w:val="28"/>
          <w:sz w:val="28"/>
          <w:szCs w:val="28"/>
          <w:rtl w:val="true"/>
          <w:lang w:bidi="ar-SA"/>
        </w:rPr>
        <w:t>الخلاف للشّیخ الطّوسی</w:t>
      </w:r>
    </w:p>
    <w:p>
      <w:pPr>
        <w:pStyle w:val="BookText"/>
        <w:rPr/>
      </w:pPr>
      <w:r>
        <w:rPr>
          <w:rFonts w:ascii="IRNazanin" w:hAnsi="IRNazanin" w:eastAsia="IRNazanin"/>
          <w:color w:val="111111"/>
          <w:sz w:val="28"/>
          <w:sz w:val="28"/>
          <w:szCs w:val="28"/>
          <w:rtl w:val="true"/>
          <w:lang w:bidi="fa-IR"/>
        </w:rPr>
        <w:t>المعجم الکبیر للطّبرانی</w:t>
      </w:r>
    </w:p>
    <w:p>
      <w:pPr>
        <w:pStyle w:val="BookText"/>
        <w:rPr/>
      </w:pPr>
      <w:r>
        <w:rPr>
          <w:rFonts w:ascii="IRNazanin" w:hAnsi="IRNazanin" w:eastAsia="IRNazanin"/>
          <w:color w:val="111111"/>
          <w:sz w:val="28"/>
          <w:sz w:val="28"/>
          <w:szCs w:val="28"/>
          <w:rtl w:val="true"/>
          <w:lang w:bidi="fa-IR"/>
        </w:rPr>
        <w:t>تفسیرالصّنعانی</w:t>
      </w:r>
    </w:p>
    <w:p>
      <w:pPr>
        <w:pStyle w:val="BookText"/>
        <w:rPr/>
      </w:pPr>
      <w:r>
        <w:rPr>
          <w:rFonts w:ascii="IRNazanin" w:hAnsi="IRNazanin" w:eastAsia="IRNazanin"/>
          <w:color w:val="111111"/>
          <w:sz w:val="28"/>
          <w:sz w:val="28"/>
          <w:szCs w:val="28"/>
          <w:rtl w:val="true"/>
          <w:lang w:bidi="fa-IR"/>
        </w:rPr>
        <w:t>تاریخ مدینة دمشق لابن عساکر</w:t>
      </w:r>
    </w:p>
    <w:p>
      <w:pPr>
        <w:pStyle w:val="BookText"/>
        <w:rPr/>
      </w:pPr>
      <w:r>
        <w:rPr>
          <w:rFonts w:ascii="IRNazanin" w:hAnsi="IRNazanin" w:eastAsia="IRNazanin"/>
          <w:color w:val="111111"/>
          <w:sz w:val="28"/>
          <w:sz w:val="28"/>
          <w:szCs w:val="28"/>
          <w:rtl w:val="true"/>
          <w:lang w:bidi="fa-IR"/>
        </w:rPr>
        <w:t>تفسیر أبی الفتوح الرّازی</w:t>
      </w:r>
    </w:p>
    <w:p>
      <w:pPr>
        <w:pStyle w:val="BookText"/>
        <w:rPr/>
      </w:pPr>
      <w:r>
        <w:rPr>
          <w:rFonts w:ascii="Amiri" w:hAnsi="Amiri" w:eastAsia="Amiri" w:cs="Amiri"/>
          <w:color w:val="111111"/>
          <w:sz w:val="28"/>
          <w:sz w:val="28"/>
          <w:szCs w:val="28"/>
          <w:rtl w:val="true"/>
          <w:lang w:bidi="ar-SA"/>
        </w:rPr>
        <w:t>التّبیان للشّیخ الطّوسی</w:t>
      </w:r>
    </w:p>
    <w:p>
      <w:pPr>
        <w:pStyle w:val="BookText"/>
        <w:rPr/>
      </w:pPr>
      <w:r>
        <w:rPr>
          <w:rFonts w:ascii="IRNazanin" w:hAnsi="IRNazanin" w:eastAsia="IRNazanin"/>
          <w:color w:val="111111"/>
          <w:sz w:val="28"/>
          <w:sz w:val="28"/>
          <w:szCs w:val="28"/>
          <w:rtl w:val="true"/>
          <w:lang w:bidi="fa-IR"/>
        </w:rPr>
        <w:t>تفسیر القرطبی</w:t>
      </w:r>
    </w:p>
    <w:p>
      <w:pPr>
        <w:pStyle w:val="BookText"/>
        <w:rPr/>
      </w:pPr>
      <w:r>
        <w:rPr>
          <w:rFonts w:ascii="IRNazanin" w:hAnsi="IRNazanin" w:eastAsia="IRNazanin"/>
          <w:color w:val="111111"/>
          <w:sz w:val="28"/>
          <w:sz w:val="28"/>
          <w:szCs w:val="28"/>
          <w:rtl w:val="true"/>
          <w:lang w:bidi="fa-IR"/>
        </w:rPr>
        <w:t>فیض القدیر شرح الجامع الصّغیر للمناوی</w:t>
      </w:r>
    </w:p>
    <w:p>
      <w:pPr>
        <w:pStyle w:val="BookText"/>
        <w:rPr/>
      </w:pPr>
      <w:r>
        <w:rPr>
          <w:rFonts w:ascii="IRNazanin" w:hAnsi="IRNazanin" w:eastAsia="IRNazanin"/>
          <w:color w:val="111111"/>
          <w:sz w:val="28"/>
          <w:sz w:val="28"/>
          <w:szCs w:val="28"/>
          <w:rtl w:val="true"/>
          <w:lang w:bidi="fa-IR"/>
        </w:rPr>
        <w:t>الصّراط المستقیم للبیاضی</w:t>
      </w:r>
    </w:p>
    <w:p>
      <w:pPr>
        <w:pStyle w:val="BookText"/>
        <w:rPr/>
      </w:pPr>
      <w:r>
        <w:rPr>
          <w:rFonts w:ascii="IRNazanin" w:hAnsi="IRNazanin" w:eastAsia="IRNazanin"/>
          <w:color w:val="111111"/>
          <w:sz w:val="28"/>
          <w:sz w:val="28"/>
          <w:szCs w:val="28"/>
          <w:rtl w:val="true"/>
          <w:lang w:bidi="fa-IR"/>
        </w:rPr>
        <w:t>الإیضاح لابن شاذان</w:t>
      </w:r>
    </w:p>
    <w:p>
      <w:pPr>
        <w:pStyle w:val="BookText"/>
        <w:rPr/>
      </w:pPr>
      <w:r>
        <w:rPr>
          <w:rFonts w:ascii="Amiri" w:hAnsi="Amiri" w:eastAsia="Amiri" w:cs="Amiri"/>
          <w:color w:val="111111"/>
          <w:sz w:val="28"/>
          <w:sz w:val="28"/>
          <w:szCs w:val="28"/>
          <w:rtl w:val="true"/>
          <w:lang w:bidi="ar-SA"/>
        </w:rPr>
        <w:t>مسند الشّامیّین</w:t>
      </w:r>
    </w:p>
    <w:p>
      <w:pPr>
        <w:pStyle w:val="BookText"/>
        <w:rPr/>
      </w:pPr>
      <w:r>
        <w:rPr>
          <w:rFonts w:ascii="IRNazanin" w:hAnsi="IRNazanin" w:eastAsia="IRNazanin"/>
          <w:color w:val="111111"/>
          <w:sz w:val="28"/>
          <w:sz w:val="28"/>
          <w:szCs w:val="28"/>
          <w:rtl w:val="true"/>
          <w:lang w:bidi="fa-IR"/>
        </w:rPr>
        <w:t>الغدیر للعلاّمة الأمینی</w:t>
      </w:r>
    </w:p>
    <w:p>
      <w:pPr>
        <w:pStyle w:val="BookText"/>
        <w:rPr/>
      </w:pPr>
      <w:r>
        <w:rPr>
          <w:rFonts w:ascii="Amiri" w:hAnsi="Amiri" w:eastAsia="Amiri" w:cs="Amiri"/>
          <w:color w:val="111111"/>
          <w:sz w:val="28"/>
          <w:sz w:val="28"/>
          <w:szCs w:val="28"/>
          <w:rtl w:val="true"/>
          <w:lang w:bidi="ar-SA"/>
        </w:rPr>
        <w:t>مصباح المتهجّد للشّیخ الطّوسی</w:t>
      </w:r>
    </w:p>
    <w:p>
      <w:pPr>
        <w:pStyle w:val="BookText"/>
        <w:rPr/>
      </w:pPr>
      <w:r>
        <w:rPr>
          <w:rFonts w:ascii="IRNazanin" w:hAnsi="IRNazanin" w:eastAsia="IRNazanin"/>
          <w:color w:val="111111"/>
          <w:sz w:val="28"/>
          <w:sz w:val="28"/>
          <w:szCs w:val="28"/>
          <w:rtl w:val="true"/>
          <w:lang w:bidi="fa-IR"/>
        </w:rPr>
        <w:t>تذکرة الموضوعات للمولی علی القاری</w:t>
      </w:r>
    </w:p>
    <w:p>
      <w:pPr>
        <w:pStyle w:val="BookText"/>
        <w:rPr/>
      </w:pPr>
      <w:r>
        <w:rPr>
          <w:rFonts w:ascii="IRNazanin" w:hAnsi="IRNazanin" w:eastAsia="IRNazanin"/>
          <w:color w:val="111111"/>
          <w:sz w:val="28"/>
          <w:sz w:val="28"/>
          <w:szCs w:val="28"/>
          <w:rtl w:val="true"/>
          <w:lang w:bidi="fa-IR"/>
        </w:rPr>
        <w:t>عیون أخبارالرّضا علیه‌السلامللصّدوق</w:t>
      </w:r>
    </w:p>
    <w:p>
      <w:pPr>
        <w:pStyle w:val="BookText"/>
        <w:rPr/>
      </w:pPr>
      <w:r>
        <w:rPr>
          <w:rFonts w:ascii="IRNazanin" w:hAnsi="IRNazanin" w:eastAsia="IRNazanin"/>
          <w:color w:val="111111"/>
          <w:sz w:val="28"/>
          <w:sz w:val="28"/>
          <w:szCs w:val="28"/>
          <w:rtl w:val="true"/>
          <w:lang w:bidi="fa-IR"/>
        </w:rPr>
        <w:t>مشکاة الأنوار للطبّبرسی</w:t>
      </w:r>
    </w:p>
    <w:p>
      <w:pPr>
        <w:pStyle w:val="BookText"/>
        <w:rPr/>
      </w:pPr>
      <w:r>
        <w:rPr>
          <w:rFonts w:ascii="IRNazanin" w:hAnsi="IRNazanin" w:eastAsia="IRNazanin"/>
          <w:color w:val="111111"/>
          <w:sz w:val="28"/>
          <w:sz w:val="28"/>
          <w:szCs w:val="28"/>
          <w:rtl w:val="true"/>
          <w:lang w:bidi="fa-IR"/>
        </w:rPr>
        <w:t>بحرالجواهر فی اللغة</w:t>
      </w:r>
    </w:p>
    <w:p>
      <w:pPr>
        <w:pStyle w:val="BookText"/>
        <w:rPr/>
      </w:pPr>
      <w:r>
        <w:rPr>
          <w:rFonts w:ascii="Amiri" w:hAnsi="Amiri" w:eastAsia="Amiri" w:cs="Amiri"/>
          <w:color w:val="111111"/>
          <w:sz w:val="28"/>
          <w:sz w:val="28"/>
          <w:szCs w:val="28"/>
          <w:rtl w:val="true"/>
          <w:lang w:bidi="ar-SA"/>
        </w:rPr>
        <w:t>عدّه‌الدّاعی لابن فهد الحلّی</w:t>
      </w:r>
    </w:p>
    <w:p>
      <w:pPr>
        <w:pStyle w:val="BookText"/>
        <w:rPr/>
      </w:pPr>
      <w:r>
        <w:rPr>
          <w:rFonts w:ascii="IRNazanin" w:hAnsi="IRNazanin" w:eastAsia="IRNazanin"/>
          <w:color w:val="111111"/>
          <w:sz w:val="28"/>
          <w:sz w:val="28"/>
          <w:szCs w:val="28"/>
          <w:rtl w:val="true"/>
          <w:lang w:bidi="fa-IR"/>
        </w:rPr>
        <w:t>عیون الحکم والمواعظ لابن شرفیّة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زادالمسیر لابن الجوزی تنبیه الخواهطر أو مجموعة ورّام </w:t>
      </w:r>
    </w:p>
    <w:p>
      <w:pPr>
        <w:pStyle w:val="BookText"/>
        <w:rPr/>
      </w:pPr>
      <w:r>
        <w:rPr>
          <w:rFonts w:ascii="IRNazanin" w:hAnsi="IRNazanin" w:eastAsia="IRNazanin"/>
          <w:color w:val="111111"/>
          <w:sz w:val="28"/>
          <w:sz w:val="28"/>
          <w:szCs w:val="28"/>
          <w:rtl w:val="true"/>
          <w:lang w:bidi="fa-IR"/>
        </w:rPr>
        <w:t>الفائق للزّمخشری</w:t>
      </w:r>
    </w:p>
    <w:p>
      <w:pPr>
        <w:pStyle w:val="BookText"/>
        <w:rPr/>
      </w:pPr>
      <w:r>
        <w:rPr>
          <w:rFonts w:ascii="IRNazanin" w:hAnsi="IRNazanin" w:eastAsia="IRNazanin"/>
          <w:color w:val="111111"/>
          <w:sz w:val="28"/>
          <w:sz w:val="28"/>
          <w:szCs w:val="28"/>
          <w:rtl w:val="true"/>
          <w:lang w:bidi="fa-IR"/>
        </w:rPr>
        <w:t>تفسیر علیّ بن إبراهیم القمّی</w:t>
      </w:r>
    </w:p>
    <w:p>
      <w:pPr>
        <w:pStyle w:val="BookText"/>
        <w:rPr/>
      </w:pPr>
      <w:r>
        <w:rPr>
          <w:rFonts w:ascii="IRNazanin" w:hAnsi="IRNazanin" w:eastAsia="IRNazanin"/>
          <w:color w:val="111111"/>
          <w:sz w:val="28"/>
          <w:sz w:val="28"/>
          <w:szCs w:val="28"/>
          <w:rtl w:val="true"/>
          <w:lang w:bidi="fa-IR"/>
        </w:rPr>
        <w:t>معانی الأخبار للصّدوق</w:t>
      </w:r>
    </w:p>
    <w:p>
      <w:pPr>
        <w:pStyle w:val="BookText"/>
        <w:rPr/>
      </w:pPr>
      <w:r>
        <w:rPr>
          <w:rFonts w:ascii="IRNazanin" w:hAnsi="IRNazanin" w:eastAsia="IRNazanin"/>
          <w:color w:val="111111"/>
          <w:sz w:val="28"/>
          <w:sz w:val="28"/>
          <w:szCs w:val="28"/>
          <w:rtl w:val="true"/>
          <w:lang w:bidi="fa-IR"/>
        </w:rPr>
        <w:t>البدایه‌النّهایة لابن کثیر</w:t>
      </w:r>
    </w:p>
    <w:p>
      <w:pPr>
        <w:pStyle w:val="BookText"/>
        <w:rPr/>
      </w:pPr>
      <w:r>
        <w:rPr>
          <w:rFonts w:ascii="IRNazanin" w:hAnsi="IRNazanin" w:eastAsia="IRNazanin"/>
          <w:color w:val="111111"/>
          <w:sz w:val="28"/>
          <w:sz w:val="28"/>
          <w:szCs w:val="28"/>
          <w:rtl w:val="true"/>
          <w:lang w:bidi="fa-IR"/>
        </w:rPr>
        <w:t>فتح الأبواب لابن طاووس</w:t>
      </w:r>
    </w:p>
    <w:p>
      <w:pPr>
        <w:pStyle w:val="BookText"/>
        <w:rPr/>
      </w:pPr>
      <w:r>
        <w:rPr>
          <w:rFonts w:ascii="IRNazanin" w:hAnsi="IRNazanin" w:eastAsia="IRNazanin"/>
          <w:color w:val="111111"/>
          <w:sz w:val="28"/>
          <w:sz w:val="28"/>
          <w:szCs w:val="28"/>
          <w:rtl w:val="true"/>
          <w:lang w:bidi="fa-IR"/>
        </w:rPr>
        <w:t>جامع السّعادات للنراقی</w:t>
      </w:r>
    </w:p>
    <w:p>
      <w:pPr>
        <w:pStyle w:val="BookText"/>
        <w:rPr/>
      </w:pPr>
      <w:r>
        <w:rPr>
          <w:rFonts w:ascii="IRNazanin" w:hAnsi="IRNazanin" w:eastAsia="IRNazanin"/>
          <w:color w:val="111111"/>
          <w:sz w:val="28"/>
          <w:sz w:val="28"/>
          <w:szCs w:val="28"/>
          <w:rtl w:val="true"/>
          <w:lang w:bidi="fa-IR"/>
        </w:rPr>
        <w:t>نهج البلاغه للشّریف الرّضی</w:t>
      </w:r>
    </w:p>
    <w:p>
      <w:pPr>
        <w:pStyle w:val="BookText"/>
        <w:rPr/>
      </w:pPr>
      <w:r>
        <w:rPr>
          <w:rFonts w:ascii="IRNazanin" w:hAnsi="IRNazanin" w:eastAsia="IRNazanin"/>
          <w:color w:val="111111"/>
          <w:sz w:val="28"/>
          <w:sz w:val="28"/>
          <w:szCs w:val="28"/>
          <w:rtl w:val="true"/>
          <w:lang w:bidi="fa-IR"/>
        </w:rPr>
        <w:t>روضة الواعظین للفتّال النّیشابوری</w:t>
      </w:r>
    </w:p>
    <w:p>
      <w:pPr>
        <w:pStyle w:val="BookText"/>
        <w:rPr/>
      </w:pPr>
      <w:r>
        <w:rPr>
          <w:rFonts w:ascii="IRNazanin" w:hAnsi="IRNazanin" w:eastAsia="IRNazanin"/>
          <w:color w:val="111111"/>
          <w:sz w:val="28"/>
          <w:sz w:val="28"/>
          <w:szCs w:val="28"/>
          <w:rtl w:val="true"/>
          <w:lang w:bidi="fa-IR"/>
        </w:rPr>
        <w:t>تاریخ بغداد للخطیب</w:t>
      </w:r>
    </w:p>
    <w:p>
      <w:pPr>
        <w:pStyle w:val="BookText"/>
        <w:rPr/>
      </w:pPr>
      <w:r>
        <w:rPr>
          <w:rFonts w:ascii="IRNazanin" w:hAnsi="IRNazanin" w:eastAsia="IRNazanin"/>
          <w:color w:val="111111"/>
          <w:sz w:val="28"/>
          <w:sz w:val="28"/>
          <w:szCs w:val="28"/>
          <w:rtl w:val="true"/>
          <w:lang w:bidi="fa-IR"/>
        </w:rPr>
        <w:t>الکامل لابن عدی</w:t>
      </w:r>
    </w:p>
    <w:p>
      <w:pPr>
        <w:pStyle w:val="BookText"/>
        <w:rPr/>
      </w:pPr>
      <w:r>
        <w:rPr>
          <w:rFonts w:ascii="Amiri" w:hAnsi="Amiri" w:eastAsia="Amiri" w:cs="Amiri"/>
          <w:color w:val="111111"/>
          <w:sz w:val="28"/>
          <w:sz w:val="28"/>
          <w:szCs w:val="28"/>
          <w:rtl w:val="true"/>
          <w:lang w:bidi="ar-SA"/>
        </w:rPr>
        <w:t>التّوحید للصّدوق</w:t>
      </w:r>
    </w:p>
    <w:p>
      <w:pPr>
        <w:pStyle w:val="BookText"/>
        <w:rPr/>
      </w:pPr>
      <w:r>
        <w:rPr>
          <w:rFonts w:ascii="IRNazanin" w:hAnsi="IRNazanin" w:eastAsia="IRNazanin"/>
          <w:color w:val="111111"/>
          <w:sz w:val="28"/>
          <w:sz w:val="28"/>
          <w:szCs w:val="28"/>
          <w:rtl w:val="true"/>
          <w:lang w:bidi="fa-IR"/>
        </w:rPr>
        <w:t>الصّحیفة الجامعة للسّید الموحّد الأبطحی</w:t>
      </w:r>
    </w:p>
    <w:p>
      <w:pPr>
        <w:pStyle w:val="BookText"/>
        <w:rPr/>
      </w:pPr>
      <w:r>
        <w:rPr>
          <w:rFonts w:ascii="IRNazanin" w:hAnsi="IRNazanin" w:eastAsia="IRNazanin"/>
          <w:color w:val="111111"/>
          <w:sz w:val="28"/>
          <w:sz w:val="28"/>
          <w:szCs w:val="28"/>
          <w:rtl w:val="true"/>
          <w:lang w:bidi="fa-IR"/>
        </w:rPr>
        <w:t>جامع الأخبار للسبزواری</w:t>
      </w:r>
    </w:p>
    <w:p>
      <w:pPr>
        <w:pStyle w:val="BookText"/>
        <w:rPr/>
      </w:pPr>
      <w:r>
        <w:rPr>
          <w:rFonts w:ascii="IRNazanin" w:hAnsi="IRNazanin" w:eastAsia="IRNazanin"/>
          <w:color w:val="111111"/>
          <w:sz w:val="28"/>
          <w:sz w:val="28"/>
          <w:szCs w:val="28"/>
          <w:rtl w:val="true"/>
          <w:lang w:bidi="fa-IR"/>
        </w:rPr>
        <w:t>الصحیح لابن خزیمة</w:t>
      </w:r>
    </w:p>
    <w:p>
      <w:pPr>
        <w:pStyle w:val="BookText"/>
        <w:rPr/>
      </w:pPr>
      <w:r>
        <w:rPr>
          <w:rFonts w:ascii="Amiri" w:hAnsi="Amiri" w:eastAsia="Amiri" w:cs="Amiri"/>
          <w:color w:val="111111"/>
          <w:sz w:val="28"/>
          <w:sz w:val="28"/>
          <w:szCs w:val="28"/>
          <w:rtl w:val="true"/>
          <w:lang w:bidi="ar-SA"/>
        </w:rPr>
        <w:t>المصنّف لعبد الرّزاق</w:t>
      </w:r>
    </w:p>
    <w:p>
      <w:pPr>
        <w:pStyle w:val="BookText"/>
        <w:rPr/>
      </w:pPr>
      <w:r>
        <w:rPr>
          <w:rFonts w:ascii="IRNazanin" w:hAnsi="IRNazanin" w:eastAsia="IRNazanin"/>
          <w:color w:val="111111"/>
          <w:sz w:val="28"/>
          <w:sz w:val="28"/>
          <w:szCs w:val="28"/>
          <w:rtl w:val="true"/>
          <w:lang w:bidi="fa-IR"/>
        </w:rPr>
        <w:t>نفحات الأزهار فی خلاصة عبقات الأنوار</w:t>
      </w:r>
    </w:p>
    <w:p>
      <w:pPr>
        <w:pStyle w:val="BookText"/>
        <w:rPr/>
      </w:pPr>
      <w:r>
        <w:rPr>
          <w:rFonts w:ascii="IRNazanin" w:hAnsi="IRNazanin" w:eastAsia="IRNazanin"/>
          <w:color w:val="111111"/>
          <w:sz w:val="28"/>
          <w:sz w:val="28"/>
          <w:szCs w:val="28"/>
          <w:rtl w:val="true"/>
          <w:lang w:bidi="fa-IR"/>
        </w:rPr>
        <w:t>الخصال للصّدوق</w:t>
      </w:r>
    </w:p>
    <w:p>
      <w:pPr>
        <w:pStyle w:val="BookText"/>
        <w:rPr/>
      </w:pPr>
      <w:r>
        <w:rPr>
          <w:rFonts w:ascii="Amiri" w:hAnsi="Amiri" w:eastAsia="Amiri" w:cs="Amiri"/>
          <w:color w:val="111111"/>
          <w:sz w:val="28"/>
          <w:sz w:val="28"/>
          <w:szCs w:val="28"/>
          <w:rtl w:val="true"/>
          <w:lang w:bidi="ar-SA"/>
        </w:rPr>
        <w:t>الکشّاف للزّمخشری</w:t>
      </w:r>
    </w:p>
    <w:p>
      <w:pPr>
        <w:pStyle w:val="BookText"/>
        <w:rPr/>
      </w:pPr>
      <w:r>
        <w:rPr>
          <w:rFonts w:ascii="IRNazanin" w:hAnsi="IRNazanin" w:eastAsia="IRNazanin"/>
          <w:color w:val="111111"/>
          <w:sz w:val="28"/>
          <w:sz w:val="28"/>
          <w:szCs w:val="28"/>
          <w:rtl w:val="true"/>
          <w:lang w:bidi="fa-IR"/>
        </w:rPr>
        <w:t>حلیه‌لأولیاء لأبی نعیم الإصفهانی</w:t>
      </w:r>
    </w:p>
    <w:p>
      <w:pPr>
        <w:pStyle w:val="BookText"/>
        <w:rPr/>
      </w:pPr>
      <w:r>
        <w:rPr>
          <w:rFonts w:ascii="Amiri" w:hAnsi="Amiri" w:eastAsia="Amiri" w:cs="Amiri"/>
          <w:color w:val="111111"/>
          <w:sz w:val="28"/>
          <w:sz w:val="28"/>
          <w:szCs w:val="28"/>
          <w:rtl w:val="true"/>
          <w:lang w:bidi="ar-SA"/>
        </w:rPr>
        <w:t>علل الشّرائع للصّدوق</w:t>
      </w:r>
    </w:p>
    <w:p>
      <w:pPr>
        <w:pStyle w:val="BookText"/>
        <w:rPr/>
      </w:pPr>
      <w:r>
        <w:rPr>
          <w:rFonts w:ascii="Amiri" w:hAnsi="Amiri" w:eastAsia="Amiri" w:cs="Amiri"/>
          <w:color w:val="111111"/>
          <w:sz w:val="28"/>
          <w:sz w:val="28"/>
          <w:szCs w:val="28"/>
          <w:rtl w:val="true"/>
          <w:lang w:bidi="ar-SA"/>
        </w:rPr>
        <w:t>أمالی الشّیخ الطّوسی</w:t>
      </w:r>
    </w:p>
    <w:p>
      <w:pPr>
        <w:pStyle w:val="BookText"/>
        <w:rPr/>
      </w:pPr>
      <w:r>
        <w:rPr>
          <w:rFonts w:ascii="IRNazanin" w:hAnsi="IRNazanin" w:eastAsia="IRNazanin"/>
          <w:color w:val="111111"/>
          <w:sz w:val="28"/>
          <w:sz w:val="28"/>
          <w:szCs w:val="28"/>
          <w:rtl w:val="true"/>
          <w:lang w:bidi="fa-IR"/>
        </w:rPr>
        <w:t>الأعلام للزرکلی</w:t>
      </w:r>
    </w:p>
    <w:p>
      <w:pPr>
        <w:pStyle w:val="BookText"/>
        <w:rPr/>
      </w:pPr>
      <w:r>
        <w:rPr>
          <w:rFonts w:ascii="IRNazanin" w:hAnsi="IRNazanin" w:eastAsia="IRNazanin"/>
          <w:color w:val="111111"/>
          <w:sz w:val="28"/>
          <w:sz w:val="28"/>
          <w:szCs w:val="28"/>
          <w:rtl w:val="true"/>
          <w:lang w:bidi="fa-IR"/>
        </w:rPr>
        <w:t>کتاب من لایحضره الفقیه للشّیخ الصّدوق</w:t>
      </w:r>
    </w:p>
    <w:p>
      <w:pPr>
        <w:pStyle w:val="BookText"/>
        <w:rPr/>
      </w:pPr>
      <w:r>
        <w:rPr>
          <w:rFonts w:ascii="IRNazanin" w:hAnsi="IRNazanin" w:eastAsia="IRNazanin"/>
          <w:color w:val="111111"/>
          <w:sz w:val="28"/>
          <w:sz w:val="28"/>
          <w:szCs w:val="28"/>
          <w:rtl w:val="true"/>
          <w:lang w:bidi="fa-IR"/>
        </w:rPr>
        <w:t>وسائل الشیعة للشّیخ الحرّ العاملی</w:t>
      </w:r>
    </w:p>
    <w:p>
      <w:pPr>
        <w:pStyle w:val="BookText"/>
        <w:rPr/>
      </w:pPr>
      <w:r>
        <w:rPr>
          <w:rFonts w:ascii="IRNazanin" w:hAnsi="IRNazanin" w:eastAsia="IRNazanin"/>
          <w:color w:val="111111"/>
          <w:sz w:val="28"/>
          <w:sz w:val="28"/>
          <w:szCs w:val="28"/>
          <w:rtl w:val="true"/>
          <w:lang w:bidi="fa-IR"/>
        </w:rPr>
        <w:t>الأختصاص المنسوب إلی الشیخ المفید</w:t>
      </w:r>
    </w:p>
    <w:p>
      <w:pPr>
        <w:pStyle w:val="BookText"/>
        <w:rPr/>
      </w:pPr>
      <w:r>
        <w:rPr>
          <w:rFonts w:ascii="IRNazanin" w:hAnsi="IRNazanin" w:eastAsia="IRNazanin"/>
          <w:color w:val="111111"/>
          <w:sz w:val="28"/>
          <w:sz w:val="28"/>
          <w:szCs w:val="28"/>
          <w:rtl w:val="true"/>
          <w:lang w:bidi="fa-IR"/>
        </w:rPr>
        <w:t>المحاضرات للرّاغب</w:t>
      </w:r>
    </w:p>
    <w:p>
      <w:pPr>
        <w:pStyle w:val="BookText"/>
        <w:rPr/>
      </w:pPr>
      <w:r>
        <w:rPr>
          <w:rFonts w:ascii="IRNazanin" w:hAnsi="IRNazanin" w:eastAsia="IRNazanin"/>
          <w:color w:val="111111"/>
          <w:sz w:val="28"/>
          <w:sz w:val="28"/>
          <w:szCs w:val="28"/>
          <w:rtl w:val="true"/>
          <w:lang w:bidi="fa-IR"/>
        </w:rPr>
        <w:t>تاریخ الیعقوبی</w:t>
      </w:r>
    </w:p>
    <w:p>
      <w:pPr>
        <w:pStyle w:val="BookText"/>
        <w:rPr/>
      </w:pPr>
      <w:r>
        <w:rPr>
          <w:rFonts w:ascii="IRNazanin" w:hAnsi="IRNazanin" w:eastAsia="IRNazanin"/>
          <w:color w:val="111111"/>
          <w:sz w:val="28"/>
          <w:sz w:val="28"/>
          <w:szCs w:val="28"/>
          <w:rtl w:val="true"/>
          <w:lang w:bidi="fa-IR"/>
        </w:rPr>
        <w:t>مصادر نهج البلاغة للسّید عبدالزّهراء الخطیب</w:t>
      </w:r>
    </w:p>
    <w:p>
      <w:pPr>
        <w:pStyle w:val="BookText"/>
        <w:rPr/>
      </w:pPr>
      <w:r>
        <w:rPr>
          <w:rFonts w:ascii="Amiri" w:hAnsi="Amiri" w:eastAsia="Amiri" w:cs="Amiri"/>
          <w:color w:val="111111"/>
          <w:sz w:val="28"/>
          <w:sz w:val="28"/>
          <w:szCs w:val="28"/>
          <w:rtl w:val="true"/>
          <w:lang w:bidi="ar-SA"/>
        </w:rPr>
        <w:t>الدّرّالمنثور للسّیوطی</w:t>
      </w:r>
    </w:p>
    <w:p>
      <w:pPr>
        <w:pStyle w:val="BookText"/>
        <w:rPr/>
      </w:pPr>
      <w:r>
        <w:rPr>
          <w:rFonts w:ascii="IRNazanin" w:hAnsi="IRNazanin" w:eastAsia="IRNazanin"/>
          <w:color w:val="111111"/>
          <w:sz w:val="28"/>
          <w:sz w:val="28"/>
          <w:szCs w:val="28"/>
          <w:rtl w:val="true"/>
          <w:lang w:bidi="fa-IR"/>
        </w:rPr>
        <w:t>المصّنف لابن أبی شیبة</w:t>
      </w:r>
    </w:p>
    <w:p>
      <w:pPr>
        <w:pStyle w:val="BookText"/>
        <w:rPr/>
      </w:pPr>
      <w:r>
        <w:rPr>
          <w:rFonts w:ascii="IRNazanin" w:hAnsi="IRNazanin" w:eastAsia="IRNazanin"/>
          <w:color w:val="111111"/>
          <w:sz w:val="28"/>
          <w:sz w:val="28"/>
          <w:szCs w:val="28"/>
          <w:rtl w:val="true"/>
          <w:lang w:bidi="fa-IR"/>
        </w:rPr>
        <w:t>المؤمن للأهوازی</w:t>
      </w:r>
    </w:p>
    <w:p>
      <w:pPr>
        <w:pStyle w:val="BookText"/>
        <w:rPr/>
      </w:pPr>
      <w:r>
        <w:rPr>
          <w:rFonts w:ascii="IRNazanin" w:hAnsi="IRNazanin" w:eastAsia="IRNazanin"/>
          <w:color w:val="111111"/>
          <w:sz w:val="28"/>
          <w:sz w:val="28"/>
          <w:szCs w:val="28"/>
          <w:rtl w:val="true"/>
          <w:lang w:bidi="fa-IR"/>
        </w:rPr>
        <w:t>النّهایة لابن الأثیر</w:t>
      </w:r>
    </w:p>
    <w:p>
      <w:pPr>
        <w:pStyle w:val="BookText"/>
        <w:rPr/>
      </w:pPr>
      <w:r>
        <w:rPr>
          <w:rFonts w:ascii="IRNazanin" w:hAnsi="IRNazanin" w:eastAsia="IRNazanin"/>
          <w:color w:val="111111"/>
          <w:sz w:val="28"/>
          <w:sz w:val="28"/>
          <w:szCs w:val="28"/>
          <w:rtl w:val="true"/>
          <w:lang w:bidi="fa-IR"/>
        </w:rPr>
        <w:t>المختضر للحسن بن سلیمان الحلّی</w:t>
      </w:r>
    </w:p>
    <w:p>
      <w:pPr>
        <w:pStyle w:val="BookText"/>
        <w:rPr/>
      </w:pPr>
      <w:r>
        <w:rPr>
          <w:rFonts w:ascii="IRNazanin" w:hAnsi="IRNazanin" w:eastAsia="IRNazanin"/>
          <w:color w:val="111111"/>
          <w:sz w:val="28"/>
          <w:sz w:val="28"/>
          <w:szCs w:val="28"/>
          <w:rtl w:val="true"/>
          <w:lang w:bidi="fa-IR"/>
        </w:rPr>
        <w:t>المعجم الأوسط للطّبرانی</w:t>
      </w:r>
    </w:p>
    <w:p>
      <w:pPr>
        <w:pStyle w:val="BookText"/>
        <w:rPr/>
      </w:pPr>
      <w:r>
        <w:rPr>
          <w:rFonts w:ascii="IRNazanin" w:hAnsi="IRNazanin" w:eastAsia="IRNazanin"/>
          <w:color w:val="111111"/>
          <w:sz w:val="28"/>
          <w:sz w:val="28"/>
          <w:szCs w:val="28"/>
          <w:rtl w:val="true"/>
          <w:lang w:bidi="fa-IR"/>
        </w:rPr>
        <w:t>مسند الشّهاب</w:t>
      </w:r>
    </w:p>
    <w:p>
      <w:pPr>
        <w:pStyle w:val="BookText"/>
        <w:rPr/>
      </w:pPr>
      <w:r>
        <w:rPr>
          <w:rFonts w:ascii="Amiri" w:hAnsi="Amiri" w:eastAsia="Amiri" w:cs="Amiri"/>
          <w:color w:val="111111"/>
          <w:sz w:val="28"/>
          <w:sz w:val="28"/>
          <w:szCs w:val="28"/>
          <w:rtl w:val="true"/>
          <w:lang w:bidi="ar-SA"/>
        </w:rPr>
        <w:t>المجازات النّبویة للشّریف الرّضی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لابن الحجر </w:t>
      </w:r>
    </w:p>
    <w:p>
      <w:pPr>
        <w:pStyle w:val="BookText"/>
        <w:rPr/>
      </w:pPr>
      <w:r>
        <w:rPr>
          <w:rFonts w:ascii="Amiri" w:hAnsi="Amiri" w:eastAsia="Amiri" w:cs="Amiri"/>
          <w:color w:val="111111"/>
          <w:sz w:val="28"/>
          <w:sz w:val="28"/>
          <w:szCs w:val="28"/>
          <w:rtl w:val="true"/>
          <w:lang w:bidi="ar-SA"/>
        </w:rPr>
        <w:t>الرّسالة القشیریّة للقشیریّ</w:t>
      </w:r>
    </w:p>
    <w:p>
      <w:pPr>
        <w:pStyle w:val="BookText"/>
        <w:rPr/>
      </w:pPr>
      <w:r>
        <w:rPr>
          <w:rFonts w:ascii="IRNazanin" w:hAnsi="IRNazanin" w:eastAsia="IRNazanin"/>
          <w:color w:val="111111"/>
          <w:sz w:val="28"/>
          <w:sz w:val="28"/>
          <w:szCs w:val="28"/>
          <w:rtl w:val="true"/>
          <w:lang w:bidi="fa-IR"/>
        </w:rPr>
        <w:t>اللباب لابن الأثیر</w:t>
      </w:r>
    </w:p>
    <w:p>
      <w:pPr>
        <w:pStyle w:val="BookText"/>
        <w:rPr/>
      </w:pPr>
      <w:r>
        <w:rPr>
          <w:rFonts w:ascii="IRNazanin" w:hAnsi="IRNazanin" w:eastAsia="IRNazanin"/>
          <w:color w:val="111111"/>
          <w:sz w:val="28"/>
          <w:sz w:val="28"/>
          <w:szCs w:val="28"/>
          <w:rtl w:val="true"/>
          <w:lang w:bidi="fa-IR"/>
        </w:rPr>
        <w:t>عوارف المعارف للسّهروردی</w:t>
      </w:r>
    </w:p>
    <w:p>
      <w:pPr>
        <w:pStyle w:val="BookText"/>
        <w:rPr/>
      </w:pPr>
      <w:r>
        <w:rPr>
          <w:rFonts w:ascii="Amiri" w:hAnsi="Amiri" w:eastAsia="Amiri" w:cs="Amiri"/>
          <w:color w:val="111111"/>
          <w:sz w:val="28"/>
          <w:sz w:val="28"/>
          <w:szCs w:val="28"/>
          <w:rtl w:val="true"/>
          <w:lang w:bidi="ar-SA"/>
        </w:rPr>
        <w:t>صدات الشّیعة للصّدوق</w:t>
      </w:r>
    </w:p>
    <w:p>
      <w:pPr>
        <w:pStyle w:val="BookText"/>
        <w:rPr/>
      </w:pPr>
      <w:r>
        <w:rPr>
          <w:rFonts w:ascii="IRNazanin" w:hAnsi="IRNazanin" w:eastAsia="IRNazanin"/>
          <w:color w:val="111111"/>
          <w:sz w:val="28"/>
          <w:sz w:val="28"/>
          <w:szCs w:val="28"/>
          <w:rtl w:val="true"/>
          <w:lang w:bidi="fa-IR"/>
        </w:rPr>
        <w:t>مجمع البیان للطّبرسی</w:t>
      </w:r>
    </w:p>
    <w:p>
      <w:pPr>
        <w:pStyle w:val="BookText"/>
        <w:rPr/>
      </w:pPr>
      <w:r>
        <w:rPr>
          <w:rFonts w:ascii="Amiri" w:hAnsi="Amiri" w:eastAsia="Amiri" w:cs="Amiri"/>
          <w:color w:val="111111"/>
          <w:sz w:val="28"/>
          <w:sz w:val="28"/>
          <w:szCs w:val="28"/>
          <w:rtl w:val="true"/>
          <w:lang w:bidi="ar-SA"/>
        </w:rPr>
        <w:t>تحف العقول لابن شعبة</w:t>
      </w:r>
    </w:p>
    <w:p>
      <w:pPr>
        <w:pStyle w:val="BookText"/>
        <w:rPr/>
      </w:pPr>
      <w:r>
        <w:rPr>
          <w:rFonts w:ascii="IRNazanin" w:hAnsi="IRNazanin" w:eastAsia="IRNazanin"/>
          <w:color w:val="111111"/>
          <w:sz w:val="28"/>
          <w:sz w:val="28"/>
          <w:szCs w:val="28"/>
          <w:rtl w:val="true"/>
          <w:lang w:bidi="fa-IR"/>
        </w:rPr>
        <w:t>ثواب الأعمال اللصّدوق</w:t>
      </w:r>
    </w:p>
    <w:p>
      <w:pPr>
        <w:pStyle w:val="BookText"/>
        <w:rPr/>
      </w:pPr>
      <w:r>
        <w:rPr>
          <w:rFonts w:ascii="IRNazanin" w:hAnsi="IRNazanin" w:eastAsia="IRNazanin"/>
          <w:color w:val="111111"/>
          <w:sz w:val="28"/>
          <w:sz w:val="28"/>
          <w:szCs w:val="28"/>
          <w:rtl w:val="true"/>
          <w:lang w:bidi="fa-IR"/>
        </w:rPr>
        <w:t>المستدرک للحکم النیشابوری</w:t>
      </w:r>
    </w:p>
    <w:p>
      <w:pPr>
        <w:pStyle w:val="BookText"/>
        <w:rPr/>
      </w:pPr>
      <w:r>
        <w:rPr>
          <w:rFonts w:ascii="IRNazanin" w:hAnsi="IRNazanin" w:eastAsia="IRNazanin"/>
          <w:color w:val="111111"/>
          <w:sz w:val="28"/>
          <w:sz w:val="28"/>
          <w:szCs w:val="28"/>
          <w:rtl w:val="true"/>
          <w:lang w:bidi="fa-IR"/>
        </w:rPr>
        <w:t>مستدرک الوسائل للنّوری</w:t>
      </w:r>
    </w:p>
    <w:p>
      <w:pPr>
        <w:pStyle w:val="BookText"/>
        <w:rPr/>
      </w:pPr>
      <w:r>
        <w:rPr>
          <w:rFonts w:ascii="IRNazanin" w:hAnsi="IRNazanin" w:eastAsia="IRNazanin"/>
          <w:color w:val="111111"/>
          <w:sz w:val="28"/>
          <w:sz w:val="28"/>
          <w:szCs w:val="28"/>
          <w:rtl w:val="true"/>
          <w:lang w:bidi="fa-IR"/>
        </w:rPr>
        <w:t>جوامع الجامع اللطّبرسی</w:t>
      </w:r>
    </w:p>
    <w:p>
      <w:pPr>
        <w:pStyle w:val="BookText"/>
        <w:rPr/>
      </w:pPr>
      <w:r>
        <w:rPr>
          <w:rFonts w:ascii="IRNazanin" w:hAnsi="IRNazanin" w:eastAsia="IRNazanin"/>
          <w:color w:val="111111"/>
          <w:sz w:val="28"/>
          <w:sz w:val="28"/>
          <w:szCs w:val="28"/>
          <w:rtl w:val="true"/>
          <w:lang w:bidi="fa-IR"/>
        </w:rPr>
        <w:t>اُسدالغابه‌بن الأثیر</w:t>
      </w:r>
    </w:p>
    <w:p>
      <w:pPr>
        <w:pStyle w:val="BookText"/>
        <w:rPr/>
      </w:pPr>
      <w:r>
        <w:rPr>
          <w:rFonts w:ascii="IRNazanin" w:hAnsi="IRNazanin" w:eastAsia="IRNazanin"/>
          <w:color w:val="111111"/>
          <w:sz w:val="28"/>
          <w:sz w:val="28"/>
          <w:szCs w:val="28"/>
          <w:rtl w:val="true"/>
          <w:lang w:bidi="fa-IR"/>
        </w:rPr>
        <w:t>میزان الاعتدال للذّهبی</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IRNazanin" w:hAnsi="IRNazanin" w:eastAsia="IRNazanin"/>
          <w:color w:val="111111"/>
          <w:sz w:val="28"/>
          <w:sz w:val="28"/>
          <w:szCs w:val="28"/>
          <w:rtl w:val="true"/>
          <w:lang w:bidi="fa-IR"/>
        </w:rPr>
        <w:t>لاحتجاج للطّبرسی</w:t>
      </w:r>
    </w:p>
    <w:p>
      <w:pPr>
        <w:pStyle w:val="BookText"/>
        <w:rPr/>
      </w:pPr>
      <w:r>
        <w:rPr>
          <w:rFonts w:ascii="IRNazanin" w:hAnsi="IRNazanin" w:eastAsia="IRNazanin"/>
          <w:color w:val="111111"/>
          <w:sz w:val="28"/>
          <w:sz w:val="28"/>
          <w:szCs w:val="28"/>
          <w:rtl w:val="true"/>
          <w:lang w:bidi="fa-IR"/>
        </w:rPr>
        <w:t>البرهان للبحرانی</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w:t>
      </w:r>
    </w:p>
    <w:p>
      <w:pPr>
        <w:pStyle w:val="BookText"/>
        <w:rPr/>
      </w:pPr>
      <w:r>
        <w:rPr>
          <w:rFonts w:ascii="IRNazanin" w:hAnsi="IRNazanin" w:eastAsia="IRNazanin"/>
          <w:color w:val="111111"/>
          <w:sz w:val="28"/>
          <w:sz w:val="28"/>
          <w:szCs w:val="28"/>
          <w:rtl w:val="true"/>
          <w:lang w:bidi="fa-IR"/>
        </w:rPr>
        <w:t>غایة المرام للبحریانی</w:t>
      </w:r>
    </w:p>
    <w:p>
      <w:pPr>
        <w:pStyle w:val="BookText"/>
        <w:rPr/>
      </w:pPr>
      <w:r>
        <w:rPr>
          <w:rFonts w:ascii="IRNazanin" w:hAnsi="IRNazanin" w:eastAsia="IRNazanin"/>
          <w:color w:val="111111"/>
          <w:sz w:val="28"/>
          <w:sz w:val="28"/>
          <w:szCs w:val="28"/>
          <w:rtl w:val="true"/>
          <w:lang w:bidi="fa-IR"/>
        </w:rPr>
        <w:t>قرب الإسناد للحمیری</w:t>
      </w:r>
    </w:p>
    <w:p>
      <w:pPr>
        <w:pStyle w:val="BookText"/>
        <w:rPr/>
      </w:pPr>
      <w:r>
        <w:rPr>
          <w:rFonts w:ascii="IRNazanin" w:hAnsi="IRNazanin" w:eastAsia="IRNazanin"/>
          <w:color w:val="111111"/>
          <w:sz w:val="28"/>
          <w:sz w:val="28"/>
          <w:szCs w:val="28"/>
          <w:rtl w:val="true"/>
          <w:lang w:bidi="fa-IR"/>
        </w:rPr>
        <w:t>تفسیر العیّاشی</w:t>
      </w:r>
    </w:p>
    <w:p>
      <w:pPr>
        <w:pStyle w:val="BookText"/>
        <w:rPr/>
      </w:pPr>
      <w:r>
        <w:rPr>
          <w:rFonts w:ascii="IRNazanin" w:hAnsi="IRNazanin" w:eastAsia="IRNazanin"/>
          <w:color w:val="111111"/>
          <w:sz w:val="28"/>
          <w:sz w:val="28"/>
          <w:szCs w:val="28"/>
          <w:rtl w:val="true"/>
          <w:lang w:bidi="fa-IR"/>
        </w:rPr>
        <w:t>بحارالأنوار للعلاّمة المجلسی</w:t>
      </w:r>
    </w:p>
    <w:p>
      <w:pPr>
        <w:pStyle w:val="BookText"/>
        <w:rPr/>
      </w:pPr>
      <w:r>
        <w:rPr>
          <w:rFonts w:ascii="IRNazanin" w:hAnsi="IRNazanin" w:eastAsia="IRNazanin"/>
          <w:color w:val="111111"/>
          <w:sz w:val="28"/>
          <w:sz w:val="28"/>
          <w:szCs w:val="28"/>
          <w:rtl w:val="true"/>
          <w:lang w:bidi="fa-IR"/>
        </w:rPr>
        <w:t>المناقب لابن شهرآشوب</w:t>
      </w:r>
    </w:p>
    <w:p>
      <w:pPr>
        <w:pStyle w:val="BookText"/>
        <w:rPr/>
      </w:pPr>
      <w:r>
        <w:rPr>
          <w:rFonts w:ascii="IRNazanin" w:hAnsi="IRNazanin" w:eastAsia="IRNazanin"/>
          <w:color w:val="111111"/>
          <w:sz w:val="28"/>
          <w:sz w:val="28"/>
          <w:szCs w:val="28"/>
          <w:rtl w:val="true"/>
          <w:lang w:bidi="fa-IR"/>
        </w:rPr>
        <w:t>رجال النّجاشی</w:t>
      </w:r>
    </w:p>
    <w:p>
      <w:pPr>
        <w:pStyle w:val="BookText"/>
        <w:rPr/>
      </w:pPr>
      <w:r>
        <w:rPr>
          <w:rFonts w:ascii="IRNazanin" w:hAnsi="IRNazanin" w:eastAsia="IRNazanin"/>
          <w:color w:val="111111"/>
          <w:sz w:val="28"/>
          <w:sz w:val="28"/>
          <w:szCs w:val="28"/>
          <w:rtl w:val="true"/>
          <w:lang w:bidi="fa-IR"/>
        </w:rPr>
        <w:t>الخزائج للرّاوندی</w:t>
      </w:r>
    </w:p>
    <w:p>
      <w:pPr>
        <w:pStyle w:val="BookText"/>
        <w:rPr/>
      </w:pPr>
      <w:r>
        <w:rPr>
          <w:rFonts w:ascii="IRNazanin" w:hAnsi="IRNazanin" w:eastAsia="IRNazanin"/>
          <w:color w:val="111111"/>
          <w:sz w:val="28"/>
          <w:sz w:val="28"/>
          <w:szCs w:val="28"/>
          <w:rtl w:val="true"/>
          <w:lang w:bidi="fa-IR"/>
        </w:rPr>
        <w:t xml:space="preserve">جامع البیان 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تفسیرالطّبری</w:t>
      </w:r>
    </w:p>
    <w:p>
      <w:pPr>
        <w:pStyle w:val="BookText"/>
        <w:rPr/>
      </w:pPr>
      <w:r>
        <w:rPr>
          <w:rFonts w:ascii="IRNazanin" w:hAnsi="IRNazanin" w:eastAsia="IRNazanin"/>
          <w:color w:val="111111"/>
          <w:sz w:val="28"/>
          <w:sz w:val="28"/>
          <w:szCs w:val="28"/>
          <w:rtl w:val="true"/>
          <w:lang w:bidi="fa-IR"/>
        </w:rPr>
        <w:t>إحیاء العلوم للغزالی</w:t>
      </w:r>
    </w:p>
    <w:p>
      <w:pPr>
        <w:pStyle w:val="BookText"/>
        <w:rPr/>
      </w:pPr>
      <w:r>
        <w:rPr>
          <w:rFonts w:ascii="IRNazanin" w:hAnsi="IRNazanin" w:eastAsia="IRNazanin"/>
          <w:color w:val="111111"/>
          <w:sz w:val="28"/>
          <w:sz w:val="28"/>
          <w:szCs w:val="28"/>
          <w:rtl w:val="true"/>
          <w:lang w:bidi="fa-IR"/>
        </w:rPr>
        <w:t>فقه الرّضا علیه‌السلام</w:t>
      </w:r>
    </w:p>
    <w:p>
      <w:pPr>
        <w:pStyle w:val="BookText"/>
        <w:rPr/>
      </w:pPr>
      <w:r>
        <w:rPr>
          <w:rFonts w:ascii="IRNazanin" w:hAnsi="IRNazanin" w:eastAsia="IRNazanin"/>
          <w:color w:val="111111"/>
          <w:sz w:val="28"/>
          <w:sz w:val="28"/>
          <w:szCs w:val="28"/>
          <w:rtl w:val="true"/>
          <w:lang w:bidi="fa-IR"/>
        </w:rPr>
        <w:t>بشارة المصطفی للطّبری</w:t>
      </w:r>
    </w:p>
    <w:p>
      <w:pPr>
        <w:pStyle w:val="BookText"/>
        <w:rPr/>
      </w:pPr>
      <w:r>
        <w:rPr>
          <w:rFonts w:ascii="IRNazanin" w:hAnsi="IRNazanin" w:eastAsia="IRNazanin"/>
          <w:color w:val="111111"/>
          <w:sz w:val="28"/>
          <w:sz w:val="28"/>
          <w:szCs w:val="28"/>
          <w:rtl w:val="true"/>
          <w:lang w:bidi="fa-IR"/>
        </w:rPr>
        <w:t>عوالی اللئالی للأحسائی</w:t>
      </w:r>
    </w:p>
    <w:p>
      <w:pPr>
        <w:pStyle w:val="BookText"/>
        <w:rPr/>
      </w:pPr>
      <w:r>
        <w:rPr>
          <w:rFonts w:ascii="IRNazanin" w:hAnsi="IRNazanin" w:eastAsia="IRNazanin"/>
          <w:color w:val="111111"/>
          <w:sz w:val="28"/>
          <w:sz w:val="28"/>
          <w:szCs w:val="28"/>
          <w:rtl w:val="true"/>
          <w:lang w:bidi="fa-IR"/>
        </w:rPr>
        <w:t>مجمع الزّوائد للهیثمی</w:t>
      </w:r>
    </w:p>
    <w:p>
      <w:pPr>
        <w:pStyle w:val="BookText"/>
        <w:rPr/>
      </w:pPr>
      <w:r>
        <w:rPr>
          <w:rFonts w:ascii="IRNazanin" w:hAnsi="IRNazanin" w:eastAsia="IRNazanin"/>
          <w:color w:val="111111"/>
          <w:sz w:val="28"/>
          <w:sz w:val="28"/>
          <w:szCs w:val="28"/>
          <w:rtl w:val="true"/>
          <w:lang w:bidi="fa-IR"/>
        </w:rPr>
        <w:t>الأمالی للصّدوق</w:t>
      </w:r>
    </w:p>
    <w:p>
      <w:pPr>
        <w:pStyle w:val="BookText"/>
        <w:rPr/>
      </w:pPr>
      <w:r>
        <w:rPr>
          <w:rFonts w:ascii="IRNazanin" w:hAnsi="IRNazanin" w:eastAsia="IRNazanin"/>
          <w:color w:val="111111"/>
          <w:sz w:val="28"/>
          <w:sz w:val="28"/>
          <w:szCs w:val="28"/>
          <w:rtl w:val="true"/>
          <w:lang w:bidi="fa-IR"/>
        </w:rPr>
        <w:t>سنن التّرمذی</w:t>
      </w:r>
    </w:p>
    <w:p>
      <w:pPr>
        <w:pStyle w:val="BookText"/>
        <w:rPr/>
      </w:pPr>
      <w:r>
        <w:rPr>
          <w:rFonts w:ascii="IRNazanin" w:hAnsi="IRNazanin" w:eastAsia="IRNazanin"/>
          <w:color w:val="111111"/>
          <w:sz w:val="28"/>
          <w:sz w:val="28"/>
          <w:szCs w:val="28"/>
          <w:rtl w:val="true"/>
          <w:lang w:bidi="fa-IR"/>
        </w:rPr>
        <w:t>لسان العرب لابن منظور</w:t>
      </w:r>
    </w:p>
    <w:p>
      <w:pPr>
        <w:pStyle w:val="BookText"/>
        <w:rPr/>
      </w:pPr>
      <w:r>
        <w:rPr>
          <w:rFonts w:ascii="IRNazanin" w:hAnsi="IRNazanin" w:eastAsia="IRNazanin"/>
          <w:color w:val="111111"/>
          <w:sz w:val="28"/>
          <w:sz w:val="28"/>
          <w:szCs w:val="28"/>
          <w:rtl w:val="true"/>
          <w:lang w:bidi="fa-IR"/>
        </w:rPr>
        <w:t>سنن البیهقی</w:t>
      </w:r>
    </w:p>
    <w:p>
      <w:pPr>
        <w:pStyle w:val="BookText"/>
        <w:rPr/>
      </w:pPr>
      <w:r>
        <w:rPr>
          <w:rFonts w:ascii="IRNazanin" w:hAnsi="IRNazanin" w:eastAsia="IRNazanin"/>
          <w:color w:val="111111"/>
          <w:sz w:val="28"/>
          <w:sz w:val="28"/>
          <w:szCs w:val="28"/>
          <w:rtl w:val="true"/>
          <w:lang w:bidi="fa-IR"/>
        </w:rPr>
        <w:t>تفسیر فرات الکوفی</w:t>
      </w:r>
    </w:p>
    <w:p>
      <w:pPr>
        <w:pStyle w:val="BookText"/>
        <w:rPr/>
      </w:pPr>
      <w:r>
        <w:rPr>
          <w:rFonts w:ascii="IRNazanin" w:hAnsi="IRNazanin" w:eastAsia="IRNazanin"/>
          <w:color w:val="111111"/>
          <w:sz w:val="28"/>
          <w:sz w:val="28"/>
          <w:szCs w:val="28"/>
          <w:rtl w:val="true"/>
          <w:lang w:bidi="fa-IR"/>
        </w:rPr>
        <w:t>مکارم الاخلاق للطّبرسی</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الدّعوات للرّاوندی</w:t>
      </w:r>
    </w:p>
    <w:p>
      <w:pPr>
        <w:pStyle w:val="BookText"/>
        <w:rPr/>
      </w:pPr>
      <w:r>
        <w:rPr>
          <w:rFonts w:ascii="IRNazanin" w:hAnsi="IRNazanin" w:eastAsia="IRNazanin"/>
          <w:color w:val="111111"/>
          <w:sz w:val="28"/>
          <w:sz w:val="28"/>
          <w:szCs w:val="28"/>
          <w:rtl w:val="true"/>
          <w:lang w:bidi="fa-IR"/>
        </w:rPr>
        <w:t>الجامع الصّغیر للسّیوطی</w:t>
      </w:r>
    </w:p>
    <w:p>
      <w:pPr>
        <w:pStyle w:val="BookText"/>
        <w:rPr/>
      </w:pPr>
      <w:r>
        <w:rPr>
          <w:rFonts w:ascii="IRNazanin" w:hAnsi="IRNazanin" w:eastAsia="IRNazanin"/>
          <w:color w:val="111111"/>
          <w:sz w:val="28"/>
          <w:sz w:val="28"/>
          <w:szCs w:val="28"/>
          <w:rtl w:val="true"/>
          <w:lang w:bidi="fa-IR"/>
        </w:rPr>
        <w:t>صحیح البخاری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النّسانی </w:t>
      </w:r>
    </w:p>
    <w:p>
      <w:pPr>
        <w:pStyle w:val="BookText"/>
        <w:rPr/>
      </w:pPr>
      <w:r>
        <w:rPr>
          <w:rFonts w:ascii="IRNazanin" w:hAnsi="IRNazanin" w:eastAsia="IRNazanin"/>
          <w:color w:val="111111"/>
          <w:sz w:val="28"/>
          <w:sz w:val="28"/>
          <w:szCs w:val="28"/>
          <w:rtl w:val="true"/>
          <w:lang w:bidi="fa-IR"/>
        </w:rPr>
        <w:t>سنن أبی داود</w:t>
      </w:r>
    </w:p>
    <w:p>
      <w:pPr>
        <w:pStyle w:val="BookText"/>
        <w:rPr/>
      </w:pPr>
      <w:r>
        <w:rPr>
          <w:rFonts w:ascii="IRNazanin" w:hAnsi="IRNazanin" w:eastAsia="IRNazanin"/>
          <w:color w:val="111111"/>
          <w:sz w:val="28"/>
          <w:sz w:val="28"/>
          <w:szCs w:val="28"/>
          <w:rtl w:val="true"/>
          <w:lang w:bidi="fa-IR"/>
        </w:rPr>
        <w:t>جامع الأصول لابن الأثیر</w:t>
      </w:r>
    </w:p>
    <w:p>
      <w:pPr>
        <w:pStyle w:val="BookText"/>
        <w:rPr/>
      </w:pPr>
      <w:r>
        <w:rPr>
          <w:rFonts w:ascii="Amiri" w:hAnsi="Amiri" w:eastAsia="Amiri" w:cs="Amiri"/>
          <w:color w:val="111111"/>
          <w:sz w:val="28"/>
          <w:sz w:val="28"/>
          <w:szCs w:val="28"/>
          <w:rtl w:val="true"/>
          <w:lang w:bidi="ar-SA"/>
        </w:rPr>
        <w:t>الصّحیفة السّجّادیة</w:t>
      </w:r>
    </w:p>
    <w:p>
      <w:pPr>
        <w:pStyle w:val="BookText"/>
        <w:rPr/>
      </w:pPr>
      <w:r>
        <w:rPr>
          <w:rFonts w:ascii="IRNazanin" w:hAnsi="IRNazanin" w:eastAsia="IRNazanin"/>
          <w:color w:val="111111"/>
          <w:sz w:val="28"/>
          <w:sz w:val="28"/>
          <w:szCs w:val="28"/>
          <w:rtl w:val="true"/>
          <w:lang w:bidi="fa-IR"/>
        </w:rPr>
        <w:t>نهج السّعادة للمحمودی</w:t>
      </w:r>
    </w:p>
    <w:p>
      <w:pPr>
        <w:pStyle w:val="BookText"/>
        <w:rPr/>
      </w:pPr>
      <w:r>
        <w:rPr>
          <w:rFonts w:ascii="Amiri" w:hAnsi="Amiri" w:eastAsia="Amiri" w:cs="Amiri"/>
          <w:color w:val="111111"/>
          <w:sz w:val="28"/>
          <w:sz w:val="28"/>
          <w:szCs w:val="28"/>
          <w:rtl w:val="true"/>
          <w:lang w:bidi="ar-SA"/>
        </w:rPr>
        <w:t>بصائر الدّرجات اللصّفّار</w:t>
      </w:r>
    </w:p>
    <w:p>
      <w:pPr>
        <w:pStyle w:val="BookText"/>
        <w:rPr/>
      </w:pPr>
      <w:r>
        <w:rPr>
          <w:rFonts w:ascii="IRNazanin" w:hAnsi="IRNazanin" w:eastAsia="IRNazanin"/>
          <w:color w:val="111111"/>
          <w:sz w:val="28"/>
          <w:sz w:val="28"/>
          <w:szCs w:val="28"/>
          <w:rtl w:val="true"/>
          <w:lang w:bidi="fa-IR"/>
        </w:rPr>
        <w:t>نور الثّقلین للحویزی</w:t>
      </w:r>
    </w:p>
    <w:p>
      <w:pPr>
        <w:pStyle w:val="BookText"/>
        <w:rPr/>
      </w:pPr>
      <w:r>
        <w:rPr>
          <w:rFonts w:ascii="IRNazanin" w:hAnsi="IRNazanin" w:eastAsia="IRNazanin"/>
          <w:color w:val="111111"/>
          <w:sz w:val="28"/>
          <w:sz w:val="28"/>
          <w:szCs w:val="28"/>
          <w:rtl w:val="true"/>
          <w:lang w:bidi="fa-IR"/>
        </w:rPr>
        <w:t>کنز العمّال للمتّقی الهندی</w:t>
      </w:r>
    </w:p>
    <w:p>
      <w:pPr>
        <w:pStyle w:val="BookText"/>
        <w:rPr/>
      </w:pPr>
      <w:r>
        <w:rPr>
          <w:rFonts w:ascii="IRNazanin" w:hAnsi="IRNazanin" w:eastAsia="IRNazanin"/>
          <w:color w:val="111111"/>
          <w:sz w:val="28"/>
          <w:sz w:val="28"/>
          <w:szCs w:val="28"/>
          <w:rtl w:val="true"/>
          <w:lang w:bidi="fa-IR"/>
        </w:rPr>
        <w:t>الأشاد للشّیخ المفید</w:t>
      </w:r>
    </w:p>
    <w:p>
      <w:pPr>
        <w:pStyle w:val="BookText"/>
        <w:rPr/>
      </w:pPr>
      <w:r>
        <w:rPr>
          <w:rFonts w:ascii="IRNazanin" w:hAnsi="IRNazanin" w:eastAsia="IRNazanin"/>
          <w:color w:val="111111"/>
          <w:sz w:val="28"/>
          <w:sz w:val="28"/>
          <w:szCs w:val="28"/>
          <w:rtl w:val="true"/>
          <w:lang w:bidi="fa-IR"/>
        </w:rPr>
        <w:t>البیان والتّبیین للجاحظ</w:t>
      </w:r>
    </w:p>
    <w:p>
      <w:pPr>
        <w:pStyle w:val="BookText"/>
        <w:rPr/>
      </w:pPr>
      <w:r>
        <w:rPr>
          <w:rFonts w:ascii="IRNazanin" w:hAnsi="IRNazanin" w:eastAsia="IRNazanin"/>
          <w:color w:val="111111"/>
          <w:sz w:val="28"/>
          <w:sz w:val="28"/>
          <w:szCs w:val="28"/>
          <w:rtl w:val="true"/>
          <w:lang w:bidi="fa-IR"/>
        </w:rPr>
        <w:t>التّمحیص للإسکافی</w:t>
      </w:r>
    </w:p>
    <w:p>
      <w:pPr>
        <w:pStyle w:val="BookText"/>
        <w:rPr/>
      </w:pPr>
      <w:r>
        <w:rPr>
          <w:rFonts w:ascii="IRNazanin" w:hAnsi="IRNazanin" w:eastAsia="IRNazanin"/>
          <w:color w:val="111111"/>
          <w:sz w:val="28"/>
          <w:sz w:val="28"/>
          <w:szCs w:val="28"/>
          <w:rtl w:val="true"/>
          <w:lang w:bidi="fa-IR"/>
        </w:rPr>
        <w:t>شواده التّنزیل للحسکانی</w:t>
      </w:r>
    </w:p>
    <w:p>
      <w:pPr>
        <w:pStyle w:val="BookText"/>
        <w:rPr/>
      </w:pPr>
      <w:r>
        <w:rPr>
          <w:rFonts w:ascii="IRNazanin" w:hAnsi="IRNazanin" w:eastAsia="IRNazanin"/>
          <w:color w:val="111111"/>
          <w:sz w:val="28"/>
          <w:sz w:val="28"/>
          <w:szCs w:val="28"/>
          <w:rtl w:val="true"/>
          <w:lang w:bidi="fa-IR"/>
        </w:rPr>
        <w:t>مناقب الخوارزمی</w:t>
      </w:r>
    </w:p>
    <w:p>
      <w:pPr>
        <w:pStyle w:val="BookText"/>
        <w:rPr/>
      </w:pPr>
      <w:r>
        <w:rPr>
          <w:rFonts w:ascii="IRNazanin" w:hAnsi="IRNazanin" w:eastAsia="IRNazanin"/>
          <w:color w:val="111111"/>
          <w:sz w:val="28"/>
          <w:sz w:val="28"/>
          <w:szCs w:val="28"/>
          <w:rtl w:val="true"/>
          <w:lang w:bidi="fa-IR"/>
        </w:rPr>
        <w:t>سنن الدّارمی</w:t>
      </w:r>
    </w:p>
    <w:p>
      <w:pPr>
        <w:pStyle w:val="BookText"/>
        <w:rPr/>
      </w:pPr>
      <w:r>
        <w:rPr>
          <w:rFonts w:ascii="IRNazanin" w:hAnsi="IRNazanin" w:eastAsia="IRNazanin"/>
          <w:color w:val="111111"/>
          <w:sz w:val="28"/>
          <w:sz w:val="28"/>
          <w:szCs w:val="28"/>
          <w:rtl w:val="true"/>
          <w:lang w:bidi="fa-IR"/>
        </w:rPr>
        <w:t>اطّرائف لابن طاوس</w:t>
      </w:r>
    </w:p>
    <w:p>
      <w:pPr>
        <w:pStyle w:val="BookText"/>
        <w:rPr/>
      </w:pPr>
      <w:r>
        <w:rPr>
          <w:rFonts w:ascii="IRNazanin" w:hAnsi="IRNazanin" w:eastAsia="IRNazanin"/>
          <w:color w:val="111111"/>
          <w:sz w:val="28"/>
          <w:sz w:val="28"/>
          <w:szCs w:val="28"/>
          <w:rtl w:val="true"/>
          <w:lang w:bidi="fa-IR"/>
        </w:rPr>
        <w:t>معجم ألفاظ غرر الحکم</w:t>
      </w:r>
    </w:p>
    <w:p>
      <w:pPr>
        <w:pStyle w:val="BookText"/>
        <w:rPr/>
      </w:pPr>
      <w:r>
        <w:rPr>
          <w:rFonts w:ascii="IRNazanin" w:hAnsi="IRNazanin" w:eastAsia="IRNazanin"/>
          <w:color w:val="111111"/>
          <w:sz w:val="28"/>
          <w:sz w:val="28"/>
          <w:szCs w:val="28"/>
          <w:rtl w:val="true"/>
          <w:lang w:bidi="fa-IR"/>
        </w:rPr>
        <w:t>المحاسن للبرقی</w:t>
      </w:r>
    </w:p>
    <w:p>
      <w:pPr>
        <w:pStyle w:val="BookText"/>
        <w:rPr/>
      </w:pPr>
      <w:r>
        <w:rPr>
          <w:rFonts w:ascii="Amiri" w:hAnsi="Amiri" w:eastAsia="Amiri" w:cs="Amiri"/>
          <w:color w:val="111111"/>
          <w:sz w:val="28"/>
          <w:sz w:val="28"/>
          <w:szCs w:val="28"/>
          <w:rtl w:val="true"/>
          <w:lang w:bidi="ar-SA"/>
        </w:rPr>
        <w:t>التّهذیب للشّیخ الطّوسی</w:t>
      </w:r>
    </w:p>
    <w:p>
      <w:pPr>
        <w:pStyle w:val="BookText"/>
        <w:rPr/>
      </w:pPr>
      <w:r>
        <w:rPr>
          <w:rFonts w:ascii="IRNazanin" w:hAnsi="IRNazanin" w:eastAsia="IRNazanin"/>
          <w:color w:val="111111"/>
          <w:sz w:val="28"/>
          <w:sz w:val="28"/>
          <w:szCs w:val="28"/>
          <w:rtl w:val="true"/>
          <w:lang w:bidi="fa-IR"/>
        </w:rPr>
        <w:t>تأویل مختلف الحدیث لابن فتیبة</w:t>
      </w:r>
    </w:p>
    <w:p>
      <w:pPr>
        <w:pStyle w:val="BookText"/>
        <w:rPr/>
      </w:pPr>
      <w:r>
        <w:rPr>
          <w:rFonts w:ascii="Amiri" w:hAnsi="Amiri" w:eastAsia="Amiri" w:cs="Amiri"/>
          <w:color w:val="111111"/>
          <w:sz w:val="28"/>
          <w:sz w:val="28"/>
          <w:szCs w:val="28"/>
          <w:rtl w:val="true"/>
          <w:lang w:bidi="ar-SA"/>
        </w:rPr>
        <w:t>فضائل الأشهر الثّلاثة للصّدوق</w:t>
      </w:r>
    </w:p>
    <w:p>
      <w:pPr>
        <w:pStyle w:val="BookText"/>
        <w:rPr/>
      </w:pPr>
      <w:r>
        <w:rPr>
          <w:rFonts w:ascii="IRNazanin" w:hAnsi="IRNazanin" w:eastAsia="IRNazanin"/>
          <w:color w:val="111111"/>
          <w:sz w:val="28"/>
          <w:sz w:val="28"/>
          <w:szCs w:val="28"/>
          <w:rtl w:val="true"/>
          <w:lang w:bidi="fa-IR"/>
        </w:rPr>
        <w:t>شرح نهج البلاغة لابن أبی الحدید</w:t>
      </w:r>
    </w:p>
    <w:p>
      <w:pPr>
        <w:pStyle w:val="BookText"/>
        <w:rPr/>
      </w:pPr>
      <w:r>
        <w:rPr>
          <w:rFonts w:ascii="IRNazanin" w:hAnsi="IRNazanin" w:eastAsia="IRNazanin"/>
          <w:color w:val="111111"/>
          <w:sz w:val="28"/>
          <w:sz w:val="28"/>
          <w:szCs w:val="28"/>
          <w:rtl w:val="true"/>
          <w:lang w:bidi="fa-IR"/>
        </w:rPr>
        <w:t>قصص الأنبیاء للرّاوندی</w:t>
      </w:r>
    </w:p>
    <w:p>
      <w:pPr>
        <w:pStyle w:val="BookText"/>
        <w:rPr/>
      </w:pPr>
      <w:r>
        <w:rPr>
          <w:rFonts w:ascii="Amiri" w:hAnsi="Amiri" w:eastAsia="Amiri" w:cs="Amiri"/>
          <w:color w:val="111111"/>
          <w:sz w:val="28"/>
          <w:sz w:val="28"/>
          <w:szCs w:val="28"/>
          <w:rtl w:val="true"/>
          <w:lang w:bidi="ar-SA"/>
        </w:rPr>
        <w:t>الجعفریّات</w:t>
      </w:r>
    </w:p>
    <w:p>
      <w:pPr>
        <w:pStyle w:val="BookText"/>
        <w:rPr/>
      </w:pPr>
      <w:r>
        <w:rPr>
          <w:rFonts w:ascii="IRNazanin" w:hAnsi="IRNazanin" w:eastAsia="IRNazanin"/>
          <w:color w:val="111111"/>
          <w:sz w:val="28"/>
          <w:sz w:val="28"/>
          <w:szCs w:val="28"/>
          <w:rtl w:val="true"/>
          <w:lang w:bidi="fa-IR"/>
        </w:rPr>
        <w:t>الإقبال لابن طاوس</w:t>
      </w:r>
    </w:p>
    <w:p>
      <w:pPr>
        <w:pStyle w:val="BookText"/>
        <w:rPr/>
      </w:pPr>
      <w:r>
        <w:rPr>
          <w:rFonts w:ascii="IRNazanin" w:hAnsi="IRNazanin" w:eastAsia="IRNazanin"/>
          <w:color w:val="111111"/>
          <w:sz w:val="28"/>
          <w:sz w:val="28"/>
          <w:szCs w:val="28"/>
          <w:rtl w:val="true"/>
          <w:lang w:bidi="fa-IR"/>
        </w:rPr>
        <w:t>الأدب المفرد للبخار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للشّیخ المفید </w:t>
      </w:r>
      <w:bookmarkStart w:id="256" w:name="pg7559_88255"/>
    </w:p>
    <w:p>
      <w:pPr>
        <w:pStyle w:val="Heading2"/>
        <w:numPr>
          <w:ilvl w:val="1"/>
          <w:numId w:val="1"/>
        </w:numPr>
        <w:rPr/>
      </w:pPr>
      <w:bookmarkStart w:id="257" w:name="__RefHeading___Toc2941470_1051229030"/>
      <w:bookmarkStart w:id="258" w:name="_Toc86"/>
      <w:bookmarkEnd w:id="256"/>
      <w:bookmarkEnd w:id="257"/>
      <w:r>
        <w:rPr>
          <w:rtl w:val="true"/>
        </w:rPr>
        <w:t>فهرست مطالب</w:t>
      </w:r>
      <w:bookmarkEnd w:id="258"/>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مقدّمة الأستاذ واعظ‌زاده الخراسانیّ 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حسن الخلق</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ذکر 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ذکر 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ذکر التّصوّف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ذکر معاملات فاضلة تجری بین العباد لابدّ من حفظها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الوقوف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 الحسب و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السّخاء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ذکر المروّة و الفتوّة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ذکر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ذکر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ذکر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ذکر الدّین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ذکر الملّة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ذکر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ذکر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ذکر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ذکر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ذکر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ذکر معانٍ سَنیّةٍ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ذکر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ذکر بیان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أنواع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ذکر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ذکر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ذکر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ذکر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الإلهام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اللطف و التّوفیق و الحرمان و العصمة و الخذلان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و التّأیید و التّسدید و التّقریب و التّبعید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الغضب و السّخط و البغض و الرّحمة و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و الحبّ والأسف و الضّحک و الصّبر و الحیاء والملالة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ذکر أوصاف نطق به القرآن فی صفة القدیم مثل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الذّات و العین و الوجه و الید و الجَنب و السّاق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السّعة و القوّة و المجیء و الإتیان و الجدّ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القضاء و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العرش و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ذکر اللوح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ذکر الأفلاک و الکواکب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ذکر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النّفس الأمّارة و اللوّامة و المطمئنّة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النّفس و الروح و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ذکر الطّبّ و طبائع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ذکر الأمراض و أجر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ذکر الخزائن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ذکر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ذکر دعوة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ذکر الکتب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الرحمة و الرأفة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نعم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ذکر التّواضع و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ذکر إرادات شریفة لا بدّ للعبد من حفظها و اجتناب أضدادها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ذکر أقسام الذّکر و 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ذکر الفقر و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ذکر منازل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ذکر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ذکر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ذکر الفضل و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ذکر السّعادة و الشّقاوة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ذکر الحقّ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ذکر الأولیاء و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ذکر دار المحنة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ذکر المحنة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ذکر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ذکر الرّزق و سببه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ذکر التّوکّل و التّفویض و التّسلیم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ذکر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ذکر الزّهد و الرّغبة و صفة الزّاهد و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الرّضا و السّخط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ذکر الشُّکر و الکفران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ذکر القناعة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ذکر الصّبر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ذکر الاستقامة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ذکر التّوبة و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ذکر الورع و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ذکر العبرة و التفکّر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مصادر التحقیق والتخریج</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إضافة الناسخ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أبی الحدید فی شرحه علی نهج البلاغة دعواتا من الصحیفه‌لسجّادیّة ونسبها إلی أمیرالمؤمنین علی صلوات اللّه علیه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مقدّمتنا لکتابی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اللجاج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الجار علی الإنسان کحرمة اُمّه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هذه الرّوایة فی تفسیر البرهان و لافی الاحتجاج للطّبرسی فراجع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فی مواعظ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الجار ثمّ الدّار، یا بنیّ الرفیق ثمّ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الدّعوات للرّاوندی عن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قبل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الجار أحقّ بمایلیه ویقرب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أورده السیوطی فی الجامع الصّغیر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البخاری و أبی داود و النّسائی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صحیح البخاری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رقم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الواو زائدة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هو 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تفاوت بالنّقص والزّیادة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یورد فی کتاب الدّعاءِ فی نهج السّعادة للشّیخ المحمودی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نورالثقلین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 عن الصّادق علیه‌السلام فی 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 أخو المؤمن لأبیه و اُمّه، أبوه النّور و اُمّه الرّحمة، و إنّما ینظر بذلک النّور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و أیضا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 والجامع الصّغیر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و سنن النّسائی و أبی داود و ابن ماجة و صحیح مسلم و البخاری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البحرانی فی غایة المرام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 والبیان للثعلبی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 فی قرب الإسناد و العیّاشی فی تفسیره والطّبرسی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وللشیخ المفید کلام فی هذالخبر؛ انظر الرسالة الکافئة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من عندنا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ملخّصه فی المناقب لابن شهرآشوب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w:t>
      </w:r>
      <w:r>
        <w:rPr>
          <w:rFonts w:eastAsia="IRNazanin" w:cs="IRNazanin"/>
          <w:b w:val="false"/>
          <w:bCs w:val="false"/>
          <w:i w:val="false"/>
          <w:iCs w:val="false"/>
          <w:color w:val="333333"/>
          <w:sz w:val="20"/>
          <w:szCs w:val="20"/>
        </w:rPr>
        <w:t>49/221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ذیله و مثله فی البحار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المعروف بزید النار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ملخّصه فی المناقب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w:t>
      </w:r>
      <w:r>
        <w:rPr>
          <w:rFonts w:eastAsia="IRNazanin" w:cs="IRNazanin"/>
          <w:b w:val="false"/>
          <w:bCs w:val="false"/>
          <w:i w:val="false"/>
          <w:iCs w:val="false"/>
          <w:color w:val="333333"/>
          <w:sz w:val="20"/>
          <w:szCs w:val="20"/>
        </w:rPr>
        <w:t>49/221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ذیله و مثله فی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الرجال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مثله فی الخرائج للرّاوندی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یوجد کتاب المفتخر فی المکتبات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فی الکافی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مشکاة الأنوار للطبرسی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کوالبحار </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بین اللّه و بین أحد من خلقه 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والمیل واللین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للطّبری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البیان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لبثت فی السجن ما لبث یوسف ثمّ جاءنی الدّاعی لأجبته إذ جاءه الرّسول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 ربّک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کما فی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عروجه من بطن الحوت و عروجی کان فی السّماء علی العرش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یبید، والمثبت أظهر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شیخ الصوفیة وقته و هو مالکی المذهب، عاش سبعا و ثمانین سنة و مات سنه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هذه الطائفة، و هو فقیه، شافعی مات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الدّیبلی أو الدّبیلی، راجع الرّسالة القشیریّة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اللباب لابن الأثیر؛ فی حرف الدّال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قطب الصوفیّة فی زمانه، مات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العوارف للسّهروردی المطبوع بهامش إحیاء العلوم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سهل بن عطاء من کبار مشایخ الصّوفیّة مات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زکریّا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إلیهم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أصّلنا أصلنا علی ثلاثة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الحلاّج، المقتول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بقدر سطر کما هو ظاهر ممّا یأتی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الأرواح قبل الأجساد، و فیه روایات کثیرة منها ما رواه الصّدوق رحمهم‌الله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الأرواح جنود مجنّدة؛ فما تعارف منها فی المیثاق ائتلف هاهنا، و ما تناکر منها فی المیثاق اختلف هاهنا،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المفس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عنه البحار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الأمالی للصدوق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القضاء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یتصرّف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الحسین الکرخی أبوالحسن، فقیه، انتهت إلیه رئاسة الحنفیة بالعراق، مات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للزرکلی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الطّوسی فی أمالیه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القبل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غایه‌لمرام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هذا الأمر فی قریش ما بقی منهم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مابقی من النّاس إثنان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کتب اللغة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یقرع بالفکر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ثوبان،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کمال المؤمن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فی کتاب 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الجواد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تصحیف کلمة اُخری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جوامع الجامع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فراجع البحار </w:t>
      </w:r>
      <w:r>
        <w:rPr>
          <w:rFonts w:eastAsia="IRNazanin" w:cs="IRNazanin"/>
          <w:b w:val="false"/>
          <w:bCs w:val="false"/>
          <w:i w:val="false"/>
          <w:iCs w:val="false"/>
          <w:color w:val="333333"/>
          <w:sz w:val="20"/>
          <w:szCs w:val="20"/>
        </w:rPr>
        <w:t>68/391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الأولی منه فی الإحیاء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اعتیاد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فی معنی الفتوّة والمروّة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کما فی البحار،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هرمه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 نّ فی علیّ علیه‌السلام خصال الأنبیاء، وأیضا راجع الجزء التاسع عشر من کتاب نفحات الأزهار فی خلاصة عبقات الأنوار فإنّه بتمامه حول حدیث التشبیه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العامّة والخاصة بألفاظ متقاربة؛ ومنها ما رواه الصّدوق فی الخصال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البحار </w:t>
      </w:r>
      <w:r>
        <w:rPr>
          <w:rFonts w:eastAsia="IRNazanin" w:cs="IRNazanin"/>
          <w:b w:val="false"/>
          <w:bCs w:val="false"/>
          <w:i w:val="false"/>
          <w:iCs w:val="false"/>
          <w:color w:val="333333"/>
          <w:sz w:val="20"/>
          <w:szCs w:val="20"/>
        </w:rPr>
        <w:t>67/242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راجع البحار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حلیة الأولیاء لأبی نعیم الإصبهانی ومثله فی الکافی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الفقیه</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والرّوایة رواها الزّمخشری فی الکشّاف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فی جوامع الجامع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و ابن أبی الحدید فی شرح النهج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إلی وکیع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رحمه‌الله فی کتاب صفات الشیعة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حبّبونا إلی النّاس ولا تبغّضونا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Pr>
        <w:t>71/163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72/421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 والآیة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صلی‌الله‌علیه‌و‌آله‌وسلم أنّه سئل عن الإحسان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تعبد، الخ وانظر مسند أحمد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البیان للأردبیلی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الحرانی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Pr>
        <w:t>75/321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لایحضره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والجحود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الروح فی الحلق وقت النزع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مستدرک الوسائل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لدعوات للراوندی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و أبی سنن داود و مستدرک الحاکم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فی الوسائل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شهادة الزّور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الجامع الصّغیر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إنّا معاشر الانبیاء اُمرنا أن نکلّم، الخ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یحتمل السقط فی الأصل بمقدار الصفحتین أو أکثر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یصطاد الرجال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یعسوب المنافقین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صحیحها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عن الشیء علی ما هو علیه مع الاعتقاد 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الترمذی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البخاری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رفض العلائق التی حالت بینه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یعلم مراده من صاحب التفسیر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البیت فی کتاب التّوحید للصّدوق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مسلم و غیره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 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یقترب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 الخلاف للطوسی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والأمالی للسیّد المرتضی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والتبیان للطوسی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 صفّین مع علیّ علیه‌السلام وعاش إلی أن مات بالکوفة زمن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مشاهیر الصوفیة کان تلمیذ معروف الکرخی ومات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طیفور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المحاسبی، وهو أبو عبد اللّه الحارث بن أسد، بصری الأصل، مات ببغداد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75/327</w:t>
      </w:r>
      <w:r>
        <w:rPr>
          <w:rFonts w:ascii="IRNazanin" w:hAnsi="IRNazanin" w:eastAsia="IRNazanin"/>
          <w:b w:val="false"/>
          <w:b w:val="false"/>
          <w:bCs w:val="false"/>
          <w:i w:val="false"/>
          <w:i w:val="false"/>
          <w:iCs w:val="false"/>
          <w:color w:val="333333"/>
          <w:sz w:val="20"/>
          <w:sz w:val="20"/>
          <w:szCs w:val="20"/>
          <w:rtl w:val="true"/>
        </w:rPr>
        <w:t xml:space="preserve">، فیض القدیر فی شرح الجامع الصغیر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الأبواب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الخیفة الثانی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معنی العبادة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تکذب العیون أهلها ولا یغشّ العقل من 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من الغِرّة أی الغفلة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معاجل یسأل الإنظار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جاهلکم مزداد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العلم عذر المتعلّلین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البرّ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الطّائی المشهور، وله دیوان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تمّام الطّائی المتوفّی سنته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الکتاب المسمّی بالحماسة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الجامع لعبد الرزّاق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والدّیّان لا یموت اعمل ما شئت، 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صبیح ذکره الخطیب فی تاریخ بغداد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الصّحیفة السّجّادیة الجامعة للسیّد الأبطحی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مفعول ألزم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 کلی فی الأعلام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سلیمان‌بن محمّدبن هارون الحنفی من بنی حنیفة أبوسهل الصّعلوکی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بأصبهان و سکنه و وفاته بنیشابور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یمنع حقیقته ولا یدفع فریضته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ابن خزیمة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تقرأ الکلمة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 تقرأ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فی الأمالی مع تفاوت فی بعض الألفاظ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الغزالی أیضا فی إحیاء العلوم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الأینیة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أبی داود وابن ماجة ومستدرک الحاکم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لأمیرالمؤمنین علی علیه‌السلام، کما فی کنزالفوائد للکراجکی الطبعة الحجریّة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وفی عیون الحکم والمواعظ للواسطی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أکثر من أن یحاط به فخدوا من کل شیل أحسنه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الشیبانی المتوفّی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 عن النّبی صلی‌الله‌علیه‌و‌آله إنّ المؤمن یأخذ بأدب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نحویّ، کان إمام الکوفیّین فی بغداد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آثاره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الفصیح فی اللغة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رحمه‌الله فی العلل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علیّ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57/299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أی منع و مانع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الصّغیر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العقل الدّماغ</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زاهد من کبار التّابعین، له کلمات فی الحکمة 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ورواه القمّی مع الجملة التالیة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أوالفعل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 ا لحکمة ضالّة المؤمن أینما وجدها قیّدها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العزیز بن جریج،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معاذ الرازی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بنیسابور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الذَّهن جمعه 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 القوّة فی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والذَّهَن جمعه أیضا 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والذکاوة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 دلّت علیه العبارة أو 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للصّدوق رحمه‌الله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الشریعة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مطلوب کلّ طالب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جمالها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البیهقی فی شعب الإیمان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سعید الثوری، مات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نمرود؛ فرعونُ إبراهیم الخلیل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أُحیی واُمیت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بقدر سطر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نقلاً عن ابن عدی فی الکامل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 بدء وقوع الفتن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فیجیئان،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فیجلّلان، وفی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الیعقوبی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فی النهج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بعض الجمل والکلمات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نهج البلاغة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و المصنّف لأبی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هذه المواضع، و الظّاهر أ نّها تصحیف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منبت الرّحمة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منهج التّحقیق عن الباقر علیه‌السلام مع تفاوت فی بعض الکلمات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قاله المصنّف فی معنی الآیة إشکال فلا تغفل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باب الأرواح التی فی الأئمّة علیهم‌السلام وأنّهم مؤیّدون بروح القدس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 التّاسع من الصّحیفة السّجّادیة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للصّدوق رحمه‌الله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العقاب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المتشابه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بقدر سطر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إلقائها علیهاالسلام خطبتها المعروفة فی المسجد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 لی بجوابک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فی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قال أبوبکر فی جواب الزّهراء علیهاالسلام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رحمه‌الله فی التّوحید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مشایخ الشّیعة بنیسابور یذکر فی هذه الآیة أ نّ الأئمّة علیهم‌السلام کانوا یقفون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یبتدؤون بقوله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بیدیّ استکبرت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بسیفی تقاتلنی وبرمحی تطاعننی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یقول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بنعمتی قویت علی الاستکبار والعصیان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الکلابی عن رسول اللّه صلی‌الله‌علیه‌و‌آله وراجع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أحادیث المهدیّ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للمرشد باللّه الشّجریّ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ذوالرمّة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غریب الحدیث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غریب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القرآن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الحقّ وقرئ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 الحقّ، 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علیها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تاهت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ثلّت، وکلاهما بمعنی هلکت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حجر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انظر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هُناسقط فی الأصل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القشیری فی 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بتفاوت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التّوحید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استوی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استوی له ملکوت کلّ شیء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کتب کثیرة فی الفقه و الاُصول، و هوالّذی نشر فقه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أبی 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و قائل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لاتقرأ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 الطاهر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لاتقرأ</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فلکا لدورانه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تلخیص وتفاوت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مسندالشامیین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الواو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غایة المرام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تفسیرالطبری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الشّعر،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نفخ الرّوح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الکامل 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ظاهرا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أ نّ العسل شفاء من السّمّ القاتل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لابن عدیّ</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حشیشة فیه مرارة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کأمیر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البثور و هی أورام صغار کالدُّمَل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صنفان برّیّ و بستانّیّ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بحرالجواهر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الجوارنشین و معناه الهاضم للطعام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بحرالجواهر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بحرالجواهر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زیره، حارّ یابس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أسقاطا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سپندان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الحمّی السّوداویّة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بحر الجواهر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الحشائش المعروفة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العرب فی عصره، مولده قبل الإسلام ومات نحو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فی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وبین کسری أنو شروان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لاتقرأ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یتعجّب بها فی مقام المدح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شربه صرفا، أی غیر ممزوج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ینثر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 تقرأ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مکان المصرع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کطبیب یداوی والطّبیب علیل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تلخیص وتفاوت یسیر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قهرمان وهو بمعنی الأمین والوکیل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کتاب المیزان و صاحبه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 الفهم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الکلمات القصار،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فرات،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و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مناقب أمیر المؤمنین علیه‌السلام 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 راجع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کتاب الأصول الأصلیّة للفیض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الأصلیّة 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للزرکشی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الأصل کلمة لاتقرأ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الأصل کلمة لاتقرأ</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الأصل کلمة لاتقرأ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الجملة السّاقطة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بتأیید الوعید فیمن اعتقد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البلیّة والتّهلکة والدّاهیة العظیمة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مثقال حبّة من 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ولأئمّة المسلمین وعامّتهم، وراجع أیضا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سقط فی الأصل،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یذکر عن الصادق علیه‌السلام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المحسودون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نقلاً عن سنن أبی داود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والنّهار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الشجری فی الأمالی الشجریّة، فی أواخرالباب الرابع فی فضل القرآن، و الراغب الاصبهانی محاضرات الأدباء فی فضل قراءة القرآن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فیالدیوان المنسوب إلی أمیرالمؤمنین علی علیه‌السلام ولا فی کتاب أنوار العقول للکیدری، و لعلّه من منفردات کتابنا هذا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فیقال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غرر الحکم کما فی المتن، فراجع معجم ألفاظ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باختلاف یسیر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زادالمسیر لابن الجوزی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الغدیر المشهور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العیون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عن الرّضا علیه‌السلام وفی سنن النّسائی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لا یذل منوالیت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کنیب أو کبیب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کنب الشیء فی جرابه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کنزه وحبسه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 الرجل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بتفاوت یسیر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تلخیص و تفاوت یسیر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التّهذیب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للنعمانی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لبعض الصوفیّة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من الأصل معنی التوق والودّ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فی لسان العرب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صفحتان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وفیما سقط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زکریّا یحیی بن معاذ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 بلخ وأقام بها مدّة ورجع إلی نیسابور ومات بها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واعظ زاهد، له کلمات 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ربیع الأبرار للزمخشریّ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الأخلاق و العادات الحسنة و القبیحة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تلامذته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زرتنا،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حماسة الظرفاء من أشعار المحدّثین والقدماء للزوزنی المتوفّی سنة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الاستعطاف والاعتذار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یحیی بن معاذ الرازی ببلخ علی حمزة بن حمزة سیّد العلویّین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فینا، الخ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ولعلا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مختلف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وأخفیت من الدّخیلة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التّلخیص وتفاوت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سعادة المرء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 الأشهر الثّلاثة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تفاوت یسیر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 والصحیح ما أثبتناه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ترخیم لاسم الحارث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الکلمات القصار و 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والشّهوة فی الشّیء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تغطغط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أمواجه واشتدّت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الشعر المنسوب الی أمیرالمؤمنین علی علیه‌السلام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خ</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مصادر نهج البلاغة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ما نقله المؤلّف مع ما نقل فی هذه الکتب یدلّ علی أ نّ مصدر مؤلّفنا غیر تلک المصادر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والنّعمة وکلّ نغمة حسنة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الکلمات القصار و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السلیطة الفاحشة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بالاختیار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النهج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کالمختنق، کلّما ازداد اضطرابا ازداد اختناقا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أبویه الأبوین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الظنّ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هو الدعاء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السّجّادیة مع تلخیص وتفاوت یسیر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وأبوه أبو علیّ الجُبّائیان من أکابر المعتزلة، مات الأب 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والابن 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البلایا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کلام أمیرالمؤمنین علیّ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التبرّی من الحول والقوّة وانتظار ما یأتی به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عیون الحکم والمواعظ للواسطی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الافتخار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عقوبة الدّنیا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عقاب الأُخروی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الضّعیف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زاد المسیر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بعض کلامه وقصصه فی الرّسالة القشیریّة وکان یعیش فی القرن الثّالث أو الرّابع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الحسن البصری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ربیع الأبرار للزمخشری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 والاستقامة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إلی محمّد بن واسع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أحمد بن أبی الحواری من أهل دمشق 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وکانت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الزهد والعبادة مثل رابعة العدویة، بل أبلغ</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 جلبابه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أهل البیت فلیعدّ للفقر 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یتّخذ قمیصا للفقر إلی اللّه سبحانه و تعالی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الراغب فی محاضرات 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راحة القنع و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إلی الرسول الأکرم صلی‌الله‌علیه‌و‌آله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شقیق بن إبراهیم البلخی، من مشاهیر الصوفیة و کان معاصرا للمأمون العبّاسی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الإمام المشرشد باللّه الجرجانی فی أمالیه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الاقتصار علی الدنیا و جمع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الکریم بن عبدالواحد الحَسَن آباذی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واستخفّوا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یوقر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زید الزاهد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الصوفیة بالبصرة،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ممّن غلب علیه العبادة حتّی عقل عن الإتقان فکثرالمناکیر، توفّی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الاستهانة والاتسحقار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الصّحیفة السّجّادیّة مع اختلاف یسیر فی بعض الألفاظ، وانظر فتح الأبواب لابن طاوس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شکل الدّابة بالشّکال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قوائمها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الشّکال حبل تشدّ به قوائم الدّابّة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بقوّتها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الأدب المفرد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یستحقّوا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اللطغی، و هو تصحیف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الجاحظ فی کتاب الأمل و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إلی علیّ بن عبیدة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مزهدا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ممرٔسمه، وهو مِن عرفاء القرن الثالث</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صبرت صبر الأحرار والخ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ألفاظ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 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الأعلام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صالح، أبو بکر التّمیمی الأبهریّ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المالکیة فیالعراق، سکن بغداد، له تصانیف، مات سنة</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الدّعاء التاسع من الصّحیفة السّجّادیة مع اختلاف یسیر فی بعض الألفاظ</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هذا الکتاب و مؤلّفه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القشیریّ فی 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عمل بطاعة اللّه علی نور من اللّه مخافة عقاب اللّه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الأصل سطر واحد أو أکثر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کلمه لاتقرأ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 أیضا الکافی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تغذین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أو بؤس ترک، وفی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ونزل، وفی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ونزل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الذی یدلّ علی اختصاصه بمصدر آخر غیر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مصادر نهج البلاغة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لاتقرأ</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من الأصل صفحتان أو أکثر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73269</Words>
  <Characters>303095</Characters>
  <CharactersWithSpaces>373216</CharactersWithSpaces>
  <Paragraphs>4558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2026-08-27T10:06:31Z</dcterms:created>
  <dc:creator>ghaemiyeh.com</dc:creator>
  <dc:description/>
  <dc:language>en-US</dc:language>
  <cp:lastModifiedBy/>
  <dcterms:modified xsi:type="dcterms:W3CDTF">2026-08-27T13:36:41Z</dcterms:modified>
  <cp:revision>1</cp:revision>
  <dc:subject/>
  <dc:title>فی الاخلاق والعرفان لاحد الحفاظ من اعلام الشیعه الامامیه فی القرن الخامس او السادس</dc:title>
</cp:coreProperties>
</file>

<file path=docProps/custom.xml><?xml version="1.0" encoding="utf-8"?>
<Properties xmlns="http://schemas.openxmlformats.org/officeDocument/2006/custom-properties" xmlns:vt="http://schemas.openxmlformats.org/officeDocument/2006/docPropsVTypes"/>
</file>