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امر به معروف و نهی از منکر برگرفته از کتاب ارزشمند فقه الصادق آیت الله العظمی سید صادق روحانی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678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3678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36791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36793_37281509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236795_372815092">
            <w:r>
              <w:rPr>
                <w:webHidden/>
                <w:rStyle w:val="IndexLink"/>
                <w:rtl w:val="true"/>
              </w:rPr>
              <w:t xml:space="preserve">مقدمه حضرت آيت الله العظمى روحانى </w:t>
            </w:r>
            <w:r>
              <w:rPr>
                <w:rStyle w:val="IndexLink"/>
                <w:rtl w:val="true"/>
              </w:rPr>
              <w:t>(</w:t>
            </w:r>
            <w:r>
              <w:rPr>
                <w:rStyle w:val="IndexLink"/>
                <w:rtl w:val="true"/>
              </w:rPr>
              <w:t>دام ظله</w:t>
            </w:r>
            <w:r>
              <w:rPr>
                <w:rStyle w:val="IndexLink"/>
                <w:rtl w:val="true"/>
              </w:rPr>
              <w:t>)</w:t>
              <w:tab/>
            </w:r>
            <w:r>
              <w:rPr>
                <w:rStyle w:val="IndexLink"/>
              </w:rPr>
              <w:t>12</w:t>
            </w:r>
          </w:hyperlink>
        </w:p>
        <w:p>
          <w:pPr>
            <w:pStyle w:val="Contents2"/>
            <w:tabs>
              <w:tab w:val="clear" w:pos="8743"/>
              <w:tab w:val="right" w:pos="9026" w:leader="dot"/>
            </w:tabs>
            <w:rPr/>
          </w:pPr>
          <w:hyperlink w:anchor="__RefHeading___Toc4236797_372815092">
            <w:r>
              <w:rPr>
                <w:webHidden/>
                <w:rStyle w:val="IndexLink"/>
                <w:rtl w:val="true"/>
              </w:rPr>
              <w:t>فصل اوّل</w:t>
            </w:r>
            <w:r>
              <w:rPr>
                <w:rStyle w:val="IndexLink"/>
                <w:rtl w:val="true"/>
              </w:rPr>
              <w:t xml:space="preserve">: </w:t>
            </w:r>
            <w:r>
              <w:rPr>
                <w:rStyle w:val="IndexLink"/>
                <w:rtl w:val="true"/>
              </w:rPr>
              <w:t>ادّله‌ى وجوب امر به معروف و نهى از منكر</w:t>
            </w:r>
            <w:r>
              <w:rPr>
                <w:rStyle w:val="IndexLink"/>
                <w:rtl w:val="true"/>
              </w:rPr>
              <w:tab/>
            </w:r>
            <w:r>
              <w:rPr>
                <w:rStyle w:val="IndexLink"/>
              </w:rPr>
              <w:t>20</w:t>
            </w:r>
          </w:hyperlink>
        </w:p>
        <w:p>
          <w:pPr>
            <w:pStyle w:val="Contents3"/>
            <w:tabs>
              <w:tab w:val="clear" w:pos="8459"/>
              <w:tab w:val="right" w:pos="9026" w:leader="dot"/>
            </w:tabs>
            <w:rPr/>
          </w:pPr>
          <w:hyperlink w:anchor="__RefHeading___Toc4236799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236801_372815092">
            <w:r>
              <w:rPr>
                <w:webHidden/>
                <w:rStyle w:val="IndexLink"/>
                <w:rtl w:val="true"/>
              </w:rPr>
              <w:t>دليل اوّل</w:t>
            </w:r>
            <w:r>
              <w:rPr>
                <w:rStyle w:val="IndexLink"/>
                <w:rtl w:val="true"/>
              </w:rPr>
              <w:t xml:space="preserve">: </w:t>
            </w:r>
            <w:r>
              <w:rPr>
                <w:rStyle w:val="IndexLink"/>
                <w:rtl w:val="true"/>
              </w:rPr>
              <w:t>عقل</w:t>
            </w:r>
            <w:r>
              <w:rPr>
                <w:rStyle w:val="IndexLink"/>
                <w:rtl w:val="true"/>
              </w:rPr>
              <w:tab/>
            </w:r>
            <w:r>
              <w:rPr>
                <w:rStyle w:val="IndexLink"/>
              </w:rPr>
              <w:t>21</w:t>
            </w:r>
          </w:hyperlink>
        </w:p>
        <w:p>
          <w:pPr>
            <w:pStyle w:val="Contents4"/>
            <w:tabs>
              <w:tab w:val="clear" w:pos="8176"/>
              <w:tab w:val="right" w:pos="9026" w:leader="dot"/>
            </w:tabs>
            <w:rPr/>
          </w:pPr>
          <w:hyperlink w:anchor="__RefHeading___Toc4236803_372815092">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236805_372815092">
            <w:r>
              <w:rPr>
                <w:webHidden/>
                <w:rStyle w:val="IndexLink"/>
                <w:rtl w:val="true"/>
              </w:rPr>
              <w:t>توضيح جمله‌ى شرطيه</w:t>
            </w:r>
            <w:r>
              <w:rPr>
                <w:rStyle w:val="IndexLink"/>
                <w:rtl w:val="true"/>
              </w:rPr>
              <w:tab/>
            </w:r>
            <w:r>
              <w:rPr>
                <w:rStyle w:val="IndexLink"/>
              </w:rPr>
              <w:t>22</w:t>
            </w:r>
          </w:hyperlink>
        </w:p>
        <w:p>
          <w:pPr>
            <w:pStyle w:val="Contents3"/>
            <w:tabs>
              <w:tab w:val="clear" w:pos="8459"/>
              <w:tab w:val="right" w:pos="9026" w:leader="dot"/>
            </w:tabs>
            <w:rPr/>
          </w:pPr>
          <w:hyperlink w:anchor="__RefHeading___Toc4236807_372815092">
            <w:r>
              <w:rPr>
                <w:webHidden/>
                <w:rStyle w:val="IndexLink"/>
                <w:rtl w:val="true"/>
              </w:rPr>
              <w:t>دليل دوم</w:t>
            </w:r>
            <w:r>
              <w:rPr>
                <w:rStyle w:val="IndexLink"/>
                <w:rtl w:val="true"/>
              </w:rPr>
              <w:t xml:space="preserve">: </w:t>
            </w:r>
            <w:r>
              <w:rPr>
                <w:rStyle w:val="IndexLink"/>
                <w:rtl w:val="true"/>
              </w:rPr>
              <w:t xml:space="preserve">كتاب </w:t>
            </w:r>
            <w:r>
              <w:rPr>
                <w:rStyle w:val="IndexLink"/>
                <w:rtl w:val="true"/>
              </w:rPr>
              <w:t>(</w:t>
            </w:r>
            <w:r>
              <w:rPr>
                <w:rStyle w:val="IndexLink"/>
                <w:rtl w:val="true"/>
              </w:rPr>
              <w:t>آيات قرآن كريم</w:t>
            </w:r>
            <w:r>
              <w:rPr>
                <w:rStyle w:val="IndexLink"/>
                <w:rtl w:val="true"/>
              </w:rPr>
              <w:t>)</w:t>
              <w:tab/>
            </w:r>
            <w:r>
              <w:rPr>
                <w:rStyle w:val="IndexLink"/>
              </w:rPr>
              <w:t>25</w:t>
            </w:r>
          </w:hyperlink>
        </w:p>
        <w:p>
          <w:pPr>
            <w:pStyle w:val="Contents4"/>
            <w:tabs>
              <w:tab w:val="clear" w:pos="8176"/>
              <w:tab w:val="right" w:pos="9026" w:leader="dot"/>
            </w:tabs>
            <w:rPr/>
          </w:pPr>
          <w:hyperlink w:anchor="__RefHeading___Toc4236809_372815092">
            <w:r>
              <w:rPr>
                <w:webHidden/>
                <w:rStyle w:val="IndexLink"/>
              </w:rPr>
              <w:t>1</w:t>
            </w:r>
            <w:r>
              <w:rPr>
                <w:rStyle w:val="IndexLink"/>
                <w:rtl w:val="true"/>
              </w:rPr>
              <w:t xml:space="preserve">) </w:t>
            </w:r>
            <w:r>
              <w:rPr>
                <w:rStyle w:val="IndexLink"/>
                <w:rtl w:val="true"/>
              </w:rPr>
              <w:t>آيات ايجابى</w:t>
            </w:r>
            <w:r>
              <w:rPr>
                <w:rStyle w:val="IndexLink"/>
                <w:rtl w:val="true"/>
              </w:rPr>
              <w:tab/>
            </w:r>
            <w:r>
              <w:rPr>
                <w:rStyle w:val="IndexLink"/>
              </w:rPr>
              <w:t>25</w:t>
            </w:r>
          </w:hyperlink>
        </w:p>
        <w:p>
          <w:pPr>
            <w:pStyle w:val="Contents4"/>
            <w:tabs>
              <w:tab w:val="clear" w:pos="8176"/>
              <w:tab w:val="right" w:pos="9026" w:leader="dot"/>
            </w:tabs>
            <w:rPr/>
          </w:pPr>
          <w:hyperlink w:anchor="__RefHeading___Toc4236811_372815092">
            <w:r>
              <w:rPr>
                <w:webHidden/>
                <w:rStyle w:val="IndexLink"/>
              </w:rPr>
              <w:t>2</w:t>
            </w:r>
            <w:r>
              <w:rPr>
                <w:rStyle w:val="IndexLink"/>
                <w:rtl w:val="true"/>
              </w:rPr>
              <w:t xml:space="preserve">) </w:t>
            </w:r>
            <w:r>
              <w:rPr>
                <w:rStyle w:val="IndexLink"/>
                <w:rtl w:val="true"/>
              </w:rPr>
              <w:t>آيات معارض</w:t>
            </w:r>
            <w:r>
              <w:rPr>
                <w:rStyle w:val="IndexLink"/>
                <w:rtl w:val="true"/>
              </w:rPr>
              <w:tab/>
            </w:r>
            <w:r>
              <w:rPr>
                <w:rStyle w:val="IndexLink"/>
              </w:rPr>
              <w:t>44</w:t>
            </w:r>
          </w:hyperlink>
        </w:p>
        <w:p>
          <w:pPr>
            <w:pStyle w:val="Contents3"/>
            <w:tabs>
              <w:tab w:val="clear" w:pos="8459"/>
              <w:tab w:val="right" w:pos="9026" w:leader="dot"/>
            </w:tabs>
            <w:rPr/>
          </w:pPr>
          <w:hyperlink w:anchor="__RefHeading___Toc4236813_372815092">
            <w:r>
              <w:rPr>
                <w:webHidden/>
                <w:rStyle w:val="IndexLink"/>
                <w:rtl w:val="true"/>
              </w:rPr>
              <w:t>دليل سوم</w:t>
            </w:r>
            <w:r>
              <w:rPr>
                <w:rStyle w:val="IndexLink"/>
                <w:rtl w:val="true"/>
              </w:rPr>
              <w:t xml:space="preserve">: </w:t>
            </w:r>
            <w:r>
              <w:rPr>
                <w:rStyle w:val="IndexLink"/>
                <w:rtl w:val="true"/>
              </w:rPr>
              <w:t>سنّت</w:t>
            </w:r>
            <w:r>
              <w:rPr>
                <w:rStyle w:val="IndexLink"/>
                <w:rtl w:val="true"/>
              </w:rPr>
              <w:tab/>
            </w:r>
            <w:r>
              <w:rPr>
                <w:rStyle w:val="IndexLink"/>
              </w:rPr>
              <w:t>51</w:t>
            </w:r>
          </w:hyperlink>
        </w:p>
        <w:p>
          <w:pPr>
            <w:pStyle w:val="Contents3"/>
            <w:tabs>
              <w:tab w:val="clear" w:pos="8459"/>
              <w:tab w:val="right" w:pos="9026" w:leader="dot"/>
            </w:tabs>
            <w:rPr/>
          </w:pPr>
          <w:hyperlink w:anchor="__RefHeading___Toc4236815_372815092">
            <w:r>
              <w:rPr>
                <w:webHidden/>
                <w:rStyle w:val="IndexLink"/>
                <w:rtl w:val="true"/>
              </w:rPr>
              <w:t>دليل چهارم</w:t>
            </w:r>
            <w:r>
              <w:rPr>
                <w:rStyle w:val="IndexLink"/>
                <w:rtl w:val="true"/>
              </w:rPr>
              <w:t xml:space="preserve">: </w:t>
            </w:r>
            <w:r>
              <w:rPr>
                <w:rStyle w:val="IndexLink"/>
                <w:rtl w:val="true"/>
              </w:rPr>
              <w:t>اجماع</w:t>
            </w:r>
            <w:r>
              <w:rPr>
                <w:rStyle w:val="IndexLink"/>
                <w:rtl w:val="true"/>
              </w:rPr>
              <w:tab/>
            </w:r>
            <w:r>
              <w:rPr>
                <w:rStyle w:val="IndexLink"/>
              </w:rPr>
              <w:t>76</w:t>
            </w:r>
          </w:hyperlink>
        </w:p>
        <w:p>
          <w:pPr>
            <w:pStyle w:val="Contents2"/>
            <w:tabs>
              <w:tab w:val="clear" w:pos="8743"/>
              <w:tab w:val="right" w:pos="9026" w:leader="dot"/>
            </w:tabs>
            <w:rPr/>
          </w:pPr>
          <w:hyperlink w:anchor="__RefHeading___Toc4236817_372815092">
            <w:r>
              <w:rPr>
                <w:webHidden/>
                <w:rStyle w:val="IndexLink"/>
                <w:rtl w:val="true"/>
              </w:rPr>
              <w:t>فصل دوم</w:t>
            </w:r>
            <w:r>
              <w:rPr>
                <w:rStyle w:val="IndexLink"/>
                <w:rtl w:val="true"/>
              </w:rPr>
              <w:t xml:space="preserve">: </w:t>
            </w:r>
            <w:r>
              <w:rPr>
                <w:rStyle w:val="IndexLink"/>
                <w:rtl w:val="true"/>
              </w:rPr>
              <w:t>مسائل مرتبط با امر به معروف ونهى ازمنكر</w:t>
            </w:r>
            <w:r>
              <w:rPr>
                <w:rStyle w:val="IndexLink"/>
                <w:rtl w:val="true"/>
              </w:rPr>
              <w:tab/>
            </w:r>
            <w:r>
              <w:rPr>
                <w:rStyle w:val="IndexLink"/>
              </w:rPr>
              <w:t>78</w:t>
            </w:r>
          </w:hyperlink>
        </w:p>
        <w:p>
          <w:pPr>
            <w:pStyle w:val="Contents3"/>
            <w:tabs>
              <w:tab w:val="clear" w:pos="8459"/>
              <w:tab w:val="right" w:pos="9026" w:leader="dot"/>
            </w:tabs>
            <w:rPr/>
          </w:pPr>
          <w:hyperlink w:anchor="__RefHeading___Toc4236819_37281509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236821_372815092">
            <w:r>
              <w:rPr>
                <w:webHidden/>
                <w:rStyle w:val="IndexLink"/>
                <w:rtl w:val="true"/>
              </w:rPr>
              <w:t>مسأله اول</w:t>
            </w:r>
            <w:r>
              <w:rPr>
                <w:rStyle w:val="IndexLink"/>
                <w:rtl w:val="true"/>
              </w:rPr>
              <w:t xml:space="preserve">: </w:t>
            </w:r>
            <w:r>
              <w:rPr>
                <w:rStyle w:val="IndexLink"/>
                <w:rtl w:val="true"/>
              </w:rPr>
              <w:t>تعريف معروف ومنكر، وحكمِامربه مستحب</w:t>
            </w:r>
            <w:r>
              <w:rPr>
                <w:rStyle w:val="IndexLink"/>
                <w:rtl w:val="true"/>
              </w:rPr>
              <w:tab/>
            </w:r>
            <w:r>
              <w:rPr>
                <w:rStyle w:val="IndexLink"/>
              </w:rPr>
              <w:t>79</w:t>
            </w:r>
          </w:hyperlink>
        </w:p>
        <w:p>
          <w:pPr>
            <w:pStyle w:val="Contents3"/>
            <w:tabs>
              <w:tab w:val="clear" w:pos="8459"/>
              <w:tab w:val="right" w:pos="9026" w:leader="dot"/>
            </w:tabs>
            <w:rPr/>
          </w:pPr>
          <w:hyperlink w:anchor="__RefHeading___Toc4236823_372815092">
            <w:r>
              <w:rPr>
                <w:webHidden/>
                <w:rStyle w:val="IndexLink"/>
                <w:rtl w:val="true"/>
              </w:rPr>
              <w:t>مسأله دوم</w:t>
            </w:r>
            <w:r>
              <w:rPr>
                <w:rStyle w:val="IndexLink"/>
                <w:rtl w:val="true"/>
              </w:rPr>
              <w:t xml:space="preserve">: </w:t>
            </w:r>
            <w:r>
              <w:rPr>
                <w:rStyle w:val="IndexLink"/>
                <w:rtl w:val="true"/>
              </w:rPr>
              <w:t>اقسام امر به معرف و نهى از منكر</w:t>
            </w:r>
            <w:r>
              <w:rPr>
                <w:rStyle w:val="IndexLink"/>
                <w:rtl w:val="true"/>
              </w:rPr>
              <w:tab/>
            </w:r>
            <w:r>
              <w:rPr>
                <w:rStyle w:val="IndexLink"/>
              </w:rPr>
              <w:t>82</w:t>
            </w:r>
          </w:hyperlink>
        </w:p>
        <w:p>
          <w:pPr>
            <w:pStyle w:val="Contents4"/>
            <w:tabs>
              <w:tab w:val="clear" w:pos="8176"/>
              <w:tab w:val="right" w:pos="9026" w:leader="dot"/>
            </w:tabs>
            <w:rPr/>
          </w:pPr>
          <w:hyperlink w:anchor="__RefHeading___Toc4236825_372815092">
            <w:r>
              <w:rPr>
                <w:webHidden/>
                <w:rStyle w:val="IndexLink"/>
              </w:rPr>
              <w:t>1</w:t>
            </w:r>
            <w:r>
              <w:rPr>
                <w:rStyle w:val="IndexLink"/>
                <w:rtl w:val="true"/>
              </w:rPr>
              <w:t xml:space="preserve">) </w:t>
            </w:r>
            <w:r>
              <w:rPr>
                <w:rStyle w:val="IndexLink"/>
                <w:rtl w:val="true"/>
              </w:rPr>
              <w:t>امر به معروف و نهى از منكر، واجب عينى يا كفايى‌؟</w:t>
            </w:r>
            <w:r>
              <w:rPr>
                <w:rStyle w:val="IndexLink"/>
                <w:rtl w:val="true"/>
              </w:rPr>
              <w:tab/>
            </w:r>
            <w:r>
              <w:rPr>
                <w:rStyle w:val="IndexLink"/>
              </w:rPr>
              <w:t>82</w:t>
            </w:r>
          </w:hyperlink>
        </w:p>
        <w:p>
          <w:pPr>
            <w:pStyle w:val="Contents4"/>
            <w:tabs>
              <w:tab w:val="clear" w:pos="8176"/>
              <w:tab w:val="right" w:pos="9026" w:leader="dot"/>
            </w:tabs>
            <w:rPr/>
          </w:pPr>
          <w:hyperlink w:anchor="__RefHeading___Toc4236827_372815092">
            <w:r>
              <w:rPr>
                <w:webHidden/>
                <w:rStyle w:val="IndexLink"/>
              </w:rPr>
              <w:t>2</w:t>
            </w:r>
            <w:r>
              <w:rPr>
                <w:rStyle w:val="IndexLink"/>
                <w:rtl w:val="true"/>
              </w:rPr>
              <w:t xml:space="preserve">) </w:t>
            </w:r>
            <w:r>
              <w:rPr>
                <w:rStyle w:val="IndexLink"/>
                <w:rtl w:val="true"/>
              </w:rPr>
              <w:t>امر به معروف و نهى از منكر، اجتماعى و فردى‌؟</w:t>
            </w:r>
            <w:r>
              <w:rPr>
                <w:rStyle w:val="IndexLink"/>
                <w:rtl w:val="true"/>
              </w:rPr>
              <w:tab/>
            </w:r>
            <w:r>
              <w:rPr>
                <w:rStyle w:val="IndexLink"/>
              </w:rPr>
              <w:t>86</w:t>
            </w:r>
          </w:hyperlink>
        </w:p>
        <w:p>
          <w:pPr>
            <w:pStyle w:val="Contents3"/>
            <w:tabs>
              <w:tab w:val="clear" w:pos="8459"/>
              <w:tab w:val="right" w:pos="9026" w:leader="dot"/>
            </w:tabs>
            <w:rPr/>
          </w:pPr>
          <w:hyperlink w:anchor="__RefHeading___Toc4236829_372815092">
            <w:r>
              <w:rPr>
                <w:webHidden/>
                <w:rStyle w:val="IndexLink"/>
                <w:rtl w:val="true"/>
              </w:rPr>
              <w:t>مسأله سوم</w:t>
            </w:r>
            <w:r>
              <w:rPr>
                <w:rStyle w:val="IndexLink"/>
                <w:rtl w:val="true"/>
              </w:rPr>
              <w:t xml:space="preserve">: </w:t>
            </w:r>
            <w:r>
              <w:rPr>
                <w:rStyle w:val="IndexLink"/>
                <w:rtl w:val="true"/>
              </w:rPr>
              <w:t>بررسى شرايط امر به معروف و نهى از منكر</w:t>
            </w:r>
            <w:r>
              <w:rPr>
                <w:rStyle w:val="IndexLink"/>
                <w:rtl w:val="true"/>
              </w:rPr>
              <w:tab/>
            </w:r>
            <w:r>
              <w:rPr>
                <w:rStyle w:val="IndexLink"/>
              </w:rPr>
              <w:t>94</w:t>
            </w:r>
          </w:hyperlink>
        </w:p>
        <w:p>
          <w:pPr>
            <w:pStyle w:val="Contents4"/>
            <w:tabs>
              <w:tab w:val="clear" w:pos="8176"/>
              <w:tab w:val="right" w:pos="9026" w:leader="dot"/>
            </w:tabs>
            <w:rPr/>
          </w:pPr>
          <w:hyperlink w:anchor="__RefHeading___Toc4236831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236833_372815092">
            <w:r>
              <w:rPr>
                <w:webHidden/>
                <w:rStyle w:val="IndexLink"/>
              </w:rPr>
              <w:t>1</w:t>
            </w:r>
            <w:r>
              <w:rPr>
                <w:rStyle w:val="IndexLink"/>
                <w:rtl w:val="true"/>
              </w:rPr>
              <w:t xml:space="preserve">) </w:t>
            </w:r>
            <w:r>
              <w:rPr>
                <w:rStyle w:val="IndexLink"/>
                <w:rtl w:val="true"/>
              </w:rPr>
              <w:t>شناخت معروف و منكر</w:t>
            </w:r>
            <w:r>
              <w:rPr>
                <w:rStyle w:val="IndexLink"/>
                <w:rtl w:val="true"/>
              </w:rPr>
              <w:tab/>
            </w:r>
            <w:r>
              <w:rPr>
                <w:rStyle w:val="IndexLink"/>
              </w:rPr>
              <w:t>95</w:t>
            </w:r>
          </w:hyperlink>
        </w:p>
        <w:p>
          <w:pPr>
            <w:pStyle w:val="Contents4"/>
            <w:tabs>
              <w:tab w:val="clear" w:pos="8176"/>
              <w:tab w:val="right" w:pos="9026" w:leader="dot"/>
            </w:tabs>
            <w:rPr/>
          </w:pPr>
          <w:hyperlink w:anchor="__RefHeading___Toc4236835_372815092">
            <w:r>
              <w:rPr>
                <w:webHidden/>
                <w:rStyle w:val="IndexLink"/>
              </w:rPr>
              <w:t>2</w:t>
            </w:r>
            <w:r>
              <w:rPr>
                <w:rStyle w:val="IndexLink"/>
                <w:rtl w:val="true"/>
              </w:rPr>
              <w:t xml:space="preserve">) </w:t>
            </w:r>
            <w:r>
              <w:rPr>
                <w:rStyle w:val="IndexLink"/>
                <w:rtl w:val="true"/>
              </w:rPr>
              <w:t>شناخت مأمور و منهى از معروف و منكر</w:t>
            </w:r>
            <w:r>
              <w:rPr>
                <w:rStyle w:val="IndexLink"/>
                <w:rtl w:val="true"/>
              </w:rPr>
              <w:tab/>
            </w:r>
            <w:r>
              <w:rPr>
                <w:rStyle w:val="IndexLink"/>
              </w:rPr>
              <w:t>99</w:t>
            </w:r>
          </w:hyperlink>
        </w:p>
        <w:p>
          <w:pPr>
            <w:pStyle w:val="Contents4"/>
            <w:tabs>
              <w:tab w:val="clear" w:pos="8176"/>
              <w:tab w:val="right" w:pos="9026" w:leader="dot"/>
            </w:tabs>
            <w:rPr/>
          </w:pPr>
          <w:hyperlink w:anchor="__RefHeading___Toc4236837_372815092">
            <w:r>
              <w:rPr>
                <w:webHidden/>
                <w:rStyle w:val="IndexLink"/>
              </w:rPr>
              <w:t>3</w:t>
            </w:r>
            <w:r>
              <w:rPr>
                <w:rStyle w:val="IndexLink"/>
                <w:rtl w:val="true"/>
              </w:rPr>
              <w:t xml:space="preserve">) </w:t>
            </w:r>
            <w:r>
              <w:rPr>
                <w:rStyle w:val="IndexLink"/>
                <w:rtl w:val="true"/>
              </w:rPr>
              <w:t>احتمال تأثير در امر به معروف و نهى از منكر</w:t>
            </w:r>
            <w:r>
              <w:rPr>
                <w:rStyle w:val="IndexLink"/>
                <w:rtl w:val="true"/>
              </w:rPr>
              <w:tab/>
            </w:r>
            <w:r>
              <w:rPr>
                <w:rStyle w:val="IndexLink"/>
              </w:rPr>
              <w:t>103</w:t>
            </w:r>
          </w:hyperlink>
        </w:p>
        <w:p>
          <w:pPr>
            <w:pStyle w:val="Contents4"/>
            <w:tabs>
              <w:tab w:val="clear" w:pos="8176"/>
              <w:tab w:val="right" w:pos="9026" w:leader="dot"/>
            </w:tabs>
            <w:rPr/>
          </w:pPr>
          <w:hyperlink w:anchor="__RefHeading___Toc4236839_372815092">
            <w:r>
              <w:rPr>
                <w:webHidden/>
                <w:rStyle w:val="IndexLink"/>
              </w:rPr>
              <w:t>4</w:t>
            </w:r>
            <w:r>
              <w:rPr>
                <w:rStyle w:val="IndexLink"/>
                <w:rtl w:val="true"/>
              </w:rPr>
              <w:t xml:space="preserve">) </w:t>
            </w:r>
            <w:r>
              <w:rPr>
                <w:rStyle w:val="IndexLink"/>
                <w:rtl w:val="true"/>
              </w:rPr>
              <w:t>اصرار و پافشارى بر انجام كار</w:t>
            </w:r>
            <w:r>
              <w:rPr>
                <w:rStyle w:val="IndexLink"/>
                <w:rtl w:val="true"/>
              </w:rPr>
              <w:tab/>
            </w:r>
            <w:r>
              <w:rPr>
                <w:rStyle w:val="IndexLink"/>
              </w:rPr>
              <w:t>114</w:t>
            </w:r>
          </w:hyperlink>
        </w:p>
        <w:p>
          <w:pPr>
            <w:pStyle w:val="Contents4"/>
            <w:tabs>
              <w:tab w:val="clear" w:pos="8176"/>
              <w:tab w:val="right" w:pos="9026" w:leader="dot"/>
            </w:tabs>
            <w:rPr/>
          </w:pPr>
          <w:hyperlink w:anchor="__RefHeading___Toc4236841_372815092">
            <w:r>
              <w:rPr>
                <w:webHidden/>
                <w:rStyle w:val="IndexLink"/>
              </w:rPr>
              <w:t>5</w:t>
            </w:r>
            <w:r>
              <w:rPr>
                <w:rStyle w:val="IndexLink"/>
                <w:rtl w:val="true"/>
              </w:rPr>
              <w:t xml:space="preserve">) </w:t>
            </w:r>
            <w:r>
              <w:rPr>
                <w:rStyle w:val="IndexLink"/>
                <w:rtl w:val="true"/>
              </w:rPr>
              <w:t>ايمنى از ضرر</w:t>
            </w:r>
            <w:r>
              <w:rPr>
                <w:rStyle w:val="IndexLink"/>
                <w:rtl w:val="true"/>
              </w:rPr>
              <w:tab/>
            </w:r>
            <w:r>
              <w:rPr>
                <w:rStyle w:val="IndexLink"/>
              </w:rPr>
              <w:t>117</w:t>
            </w:r>
          </w:hyperlink>
        </w:p>
        <w:p>
          <w:pPr>
            <w:pStyle w:val="Contents5"/>
            <w:tabs>
              <w:tab w:val="clear" w:pos="7892"/>
              <w:tab w:val="right" w:pos="9026" w:leader="dot"/>
            </w:tabs>
            <w:rPr/>
          </w:pPr>
          <w:hyperlink w:anchor="__RefHeading___Toc4236843_372815092">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4236845_372815092">
            <w:r>
              <w:rPr>
                <w:webHidden/>
                <w:rStyle w:val="IndexLink"/>
                <w:rtl w:val="true"/>
              </w:rPr>
              <w:t>فروعات شرط ايمنى از ضرر</w:t>
            </w:r>
            <w:r>
              <w:rPr>
                <w:rStyle w:val="IndexLink"/>
                <w:rtl w:val="true"/>
              </w:rPr>
              <w:tab/>
            </w:r>
            <w:r>
              <w:rPr>
                <w:rStyle w:val="IndexLink"/>
              </w:rPr>
              <w:t>127</w:t>
            </w:r>
          </w:hyperlink>
        </w:p>
        <w:p>
          <w:pPr>
            <w:pStyle w:val="Contents4"/>
            <w:tabs>
              <w:tab w:val="clear" w:pos="8176"/>
              <w:tab w:val="right" w:pos="9026" w:leader="dot"/>
            </w:tabs>
            <w:rPr/>
          </w:pPr>
          <w:hyperlink w:anchor="__RefHeading___Toc4236847_372815092">
            <w:r>
              <w:rPr>
                <w:webHidden/>
                <w:rStyle w:val="IndexLink"/>
              </w:rPr>
              <w:t>6</w:t>
            </w:r>
            <w:r>
              <w:rPr>
                <w:rStyle w:val="IndexLink"/>
                <w:rtl w:val="true"/>
              </w:rPr>
              <w:t xml:space="preserve">) </w:t>
            </w:r>
            <w:r>
              <w:rPr>
                <w:rStyle w:val="IndexLink"/>
                <w:rtl w:val="true"/>
              </w:rPr>
              <w:t>اجتناب آمر و ناهى از محرّمات</w:t>
            </w:r>
            <w:r>
              <w:rPr>
                <w:rStyle w:val="IndexLink"/>
                <w:rtl w:val="true"/>
              </w:rPr>
              <w:tab/>
            </w:r>
            <w:r>
              <w:rPr>
                <w:rStyle w:val="IndexLink"/>
              </w:rPr>
              <w:t>130</w:t>
            </w:r>
          </w:hyperlink>
        </w:p>
        <w:p>
          <w:pPr>
            <w:pStyle w:val="Contents4"/>
            <w:tabs>
              <w:tab w:val="clear" w:pos="8176"/>
              <w:tab w:val="right" w:pos="9026" w:leader="dot"/>
            </w:tabs>
            <w:rPr/>
          </w:pPr>
          <w:hyperlink w:anchor="__RefHeading___Toc4236849_372815092">
            <w:r>
              <w:rPr>
                <w:webHidden/>
                <w:rStyle w:val="IndexLink"/>
              </w:rPr>
              <w:t>7</w:t>
            </w:r>
            <w:r>
              <w:rPr>
                <w:rStyle w:val="IndexLink"/>
                <w:rtl w:val="true"/>
              </w:rPr>
              <w:t xml:space="preserve">) </w:t>
            </w:r>
            <w:r>
              <w:rPr>
                <w:rStyle w:val="IndexLink"/>
                <w:rtl w:val="true"/>
              </w:rPr>
              <w:t>مكلّف بودن آمر، ناهى، مأمور و منهى</w:t>
            </w:r>
            <w:r>
              <w:rPr>
                <w:rStyle w:val="IndexLink"/>
                <w:rtl w:val="true"/>
              </w:rPr>
              <w:tab/>
            </w:r>
            <w:r>
              <w:rPr>
                <w:rStyle w:val="IndexLink"/>
              </w:rPr>
              <w:t>137</w:t>
            </w:r>
          </w:hyperlink>
        </w:p>
        <w:p>
          <w:pPr>
            <w:pStyle w:val="Contents3"/>
            <w:tabs>
              <w:tab w:val="clear" w:pos="8459"/>
              <w:tab w:val="right" w:pos="9026" w:leader="dot"/>
            </w:tabs>
            <w:rPr/>
          </w:pPr>
          <w:hyperlink w:anchor="__RefHeading___Toc4236851_372815092">
            <w:r>
              <w:rPr>
                <w:webHidden/>
                <w:rStyle w:val="IndexLink"/>
                <w:rtl w:val="true"/>
              </w:rPr>
              <w:t>مسأله چهارم</w:t>
            </w:r>
            <w:r>
              <w:rPr>
                <w:rStyle w:val="IndexLink"/>
                <w:rtl w:val="true"/>
              </w:rPr>
              <w:t xml:space="preserve">: </w:t>
            </w:r>
            <w:r>
              <w:rPr>
                <w:rStyle w:val="IndexLink"/>
                <w:rtl w:val="true"/>
              </w:rPr>
              <w:t>مراتب انكار</w:t>
            </w:r>
            <w:r>
              <w:rPr>
                <w:rStyle w:val="IndexLink"/>
                <w:rtl w:val="true"/>
              </w:rPr>
              <w:tab/>
            </w:r>
            <w:r>
              <w:rPr>
                <w:rStyle w:val="IndexLink"/>
              </w:rPr>
              <w:t>139</w:t>
            </w:r>
          </w:hyperlink>
        </w:p>
        <w:p>
          <w:pPr>
            <w:pStyle w:val="Contents4"/>
            <w:tabs>
              <w:tab w:val="clear" w:pos="8176"/>
              <w:tab w:val="right" w:pos="9026" w:leader="dot"/>
            </w:tabs>
            <w:rPr/>
          </w:pPr>
          <w:hyperlink w:anchor="__RefHeading___Toc4236853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236855_372815092">
            <w:r>
              <w:rPr>
                <w:webHidden/>
                <w:rStyle w:val="IndexLink"/>
                <w:rtl w:val="true"/>
              </w:rPr>
              <w:t>الف</w:t>
            </w:r>
            <w:r>
              <w:rPr>
                <w:rStyle w:val="IndexLink"/>
                <w:rtl w:val="true"/>
              </w:rPr>
              <w:t xml:space="preserve">) </w:t>
            </w:r>
            <w:r>
              <w:rPr>
                <w:rStyle w:val="IndexLink"/>
                <w:rtl w:val="true"/>
              </w:rPr>
              <w:t>انكار به قلب</w:t>
            </w:r>
            <w:r>
              <w:rPr>
                <w:rStyle w:val="IndexLink"/>
                <w:rtl w:val="true"/>
              </w:rPr>
              <w:tab/>
            </w:r>
            <w:r>
              <w:rPr>
                <w:rStyle w:val="IndexLink"/>
              </w:rPr>
              <w:t>139</w:t>
            </w:r>
          </w:hyperlink>
        </w:p>
        <w:p>
          <w:pPr>
            <w:pStyle w:val="Contents4"/>
            <w:tabs>
              <w:tab w:val="clear" w:pos="8176"/>
              <w:tab w:val="right" w:pos="9026" w:leader="dot"/>
            </w:tabs>
            <w:rPr/>
          </w:pPr>
          <w:hyperlink w:anchor="__RefHeading___Toc4236857_372815092">
            <w:r>
              <w:rPr>
                <w:webHidden/>
                <w:rStyle w:val="IndexLink"/>
                <w:rtl w:val="true"/>
              </w:rPr>
              <w:t>ب</w:t>
            </w:r>
            <w:r>
              <w:rPr>
                <w:rStyle w:val="IndexLink"/>
                <w:rtl w:val="true"/>
              </w:rPr>
              <w:t xml:space="preserve">) </w:t>
            </w:r>
            <w:r>
              <w:rPr>
                <w:rStyle w:val="IndexLink"/>
                <w:rtl w:val="true"/>
              </w:rPr>
              <w:t>انكار به زبان</w:t>
            </w:r>
            <w:r>
              <w:rPr>
                <w:rStyle w:val="IndexLink"/>
                <w:rtl w:val="true"/>
              </w:rPr>
              <w:tab/>
            </w:r>
            <w:r>
              <w:rPr>
                <w:rStyle w:val="IndexLink"/>
              </w:rPr>
              <w:t>144</w:t>
            </w:r>
          </w:hyperlink>
        </w:p>
        <w:p>
          <w:pPr>
            <w:pStyle w:val="Contents4"/>
            <w:tabs>
              <w:tab w:val="clear" w:pos="8176"/>
              <w:tab w:val="right" w:pos="9026" w:leader="dot"/>
            </w:tabs>
            <w:rPr/>
          </w:pPr>
          <w:hyperlink w:anchor="__RefHeading___Toc4236859_372815092">
            <w:r>
              <w:rPr>
                <w:webHidden/>
                <w:rStyle w:val="IndexLink"/>
                <w:rtl w:val="true"/>
              </w:rPr>
              <w:t>ج</w:t>
            </w:r>
            <w:r>
              <w:rPr>
                <w:rStyle w:val="IndexLink"/>
                <w:rtl w:val="true"/>
              </w:rPr>
              <w:t xml:space="preserve">) </w:t>
            </w:r>
            <w:r>
              <w:rPr>
                <w:rStyle w:val="IndexLink"/>
                <w:rtl w:val="true"/>
              </w:rPr>
              <w:t>انكار با دست</w:t>
            </w:r>
            <w:r>
              <w:rPr>
                <w:rStyle w:val="IndexLink"/>
                <w:rtl w:val="true"/>
              </w:rPr>
              <w:tab/>
            </w:r>
            <w:r>
              <w:rPr>
                <w:rStyle w:val="IndexLink"/>
              </w:rPr>
              <w:t>145</w:t>
            </w:r>
          </w:hyperlink>
        </w:p>
        <w:p>
          <w:pPr>
            <w:pStyle w:val="Contents5"/>
            <w:tabs>
              <w:tab w:val="clear" w:pos="7892"/>
              <w:tab w:val="right" w:pos="9026" w:leader="dot"/>
            </w:tabs>
            <w:rPr/>
          </w:pPr>
          <w:hyperlink w:anchor="__RefHeading___Toc4236861_37281509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236863_372815092">
            <w:r>
              <w:rPr>
                <w:webHidden/>
                <w:rStyle w:val="IndexLink"/>
                <w:rtl w:val="true"/>
              </w:rPr>
              <w:t>ترتيب بين مراتب سه گانه</w:t>
            </w:r>
            <w:r>
              <w:rPr>
                <w:rStyle w:val="IndexLink"/>
                <w:rtl w:val="true"/>
              </w:rPr>
              <w:tab/>
            </w:r>
            <w:r>
              <w:rPr>
                <w:rStyle w:val="IndexLink"/>
              </w:rPr>
              <w:t>149</w:t>
            </w:r>
          </w:hyperlink>
        </w:p>
        <w:p>
          <w:pPr>
            <w:pStyle w:val="Contents3"/>
            <w:tabs>
              <w:tab w:val="clear" w:pos="8459"/>
              <w:tab w:val="right" w:pos="9026" w:leader="dot"/>
            </w:tabs>
            <w:rPr/>
          </w:pPr>
          <w:hyperlink w:anchor="__RefHeading___Toc4236865_372815092">
            <w:r>
              <w:rPr>
                <w:webHidden/>
                <w:rStyle w:val="IndexLink"/>
                <w:rtl w:val="true"/>
              </w:rPr>
              <w:t>مسأله پنجم</w:t>
            </w:r>
            <w:r>
              <w:rPr>
                <w:rStyle w:val="IndexLink"/>
                <w:rtl w:val="true"/>
              </w:rPr>
              <w:t xml:space="preserve">: </w:t>
            </w:r>
            <w:r>
              <w:rPr>
                <w:rStyle w:val="IndexLink"/>
                <w:rtl w:val="true"/>
              </w:rPr>
              <w:t>زخم زدن و كشتن بدون اجازه‌ى امام</w:t>
            </w:r>
            <w:r>
              <w:rPr>
                <w:rStyle w:val="IndexLink"/>
                <w:rtl w:val="true"/>
              </w:rPr>
              <w:tab/>
            </w:r>
            <w:r>
              <w:rPr>
                <w:rStyle w:val="IndexLink"/>
              </w:rPr>
              <w:t>152</w:t>
            </w:r>
          </w:hyperlink>
        </w:p>
        <w:p>
          <w:pPr>
            <w:pStyle w:val="Contents4"/>
            <w:tabs>
              <w:tab w:val="clear" w:pos="8176"/>
              <w:tab w:val="right" w:pos="9026" w:leader="dot"/>
            </w:tabs>
            <w:rPr/>
          </w:pPr>
          <w:hyperlink w:anchor="__RefHeading___Toc4236867_372815092">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236869_372815092">
            <w:r>
              <w:rPr>
                <w:webHidden/>
                <w:rStyle w:val="IndexLink"/>
                <w:rtl w:val="true"/>
              </w:rPr>
              <w:t>فروعات مسأله چهارم و پنجم</w:t>
            </w:r>
            <w:r>
              <w:rPr>
                <w:rStyle w:val="IndexLink"/>
                <w:rtl w:val="true"/>
              </w:rPr>
              <w:tab/>
            </w:r>
            <w:r>
              <w:rPr>
                <w:rStyle w:val="IndexLink"/>
              </w:rPr>
              <w:t>159</w:t>
            </w:r>
          </w:hyperlink>
        </w:p>
        <w:p>
          <w:pPr>
            <w:pStyle w:val="Contents2"/>
            <w:tabs>
              <w:tab w:val="clear" w:pos="8743"/>
              <w:tab w:val="right" w:pos="9026" w:leader="dot"/>
            </w:tabs>
            <w:rPr/>
          </w:pPr>
          <w:hyperlink w:anchor="__RefHeading___Toc4236871_372815092">
            <w:r>
              <w:rPr>
                <w:webHidden/>
                <w:rStyle w:val="IndexLink"/>
                <w:rtl w:val="true"/>
              </w:rPr>
              <w:t>فصل سوم</w:t>
            </w:r>
            <w:r>
              <w:rPr>
                <w:rStyle w:val="IndexLink"/>
                <w:rtl w:val="true"/>
              </w:rPr>
              <w:t xml:space="preserve">: </w:t>
            </w:r>
            <w:r>
              <w:rPr>
                <w:rStyle w:val="IndexLink"/>
                <w:rtl w:val="true"/>
              </w:rPr>
              <w:t>مباحث تكميلى</w:t>
            </w:r>
            <w:r>
              <w:rPr>
                <w:rStyle w:val="IndexLink"/>
                <w:rtl w:val="true"/>
              </w:rPr>
              <w:tab/>
            </w:r>
            <w:r>
              <w:rPr>
                <w:rStyle w:val="IndexLink"/>
              </w:rPr>
              <w:t>166</w:t>
            </w:r>
          </w:hyperlink>
        </w:p>
        <w:p>
          <w:pPr>
            <w:pStyle w:val="Contents3"/>
            <w:tabs>
              <w:tab w:val="clear" w:pos="8459"/>
              <w:tab w:val="right" w:pos="9026" w:leader="dot"/>
            </w:tabs>
            <w:rPr/>
          </w:pPr>
          <w:hyperlink w:anchor="__RefHeading___Toc4236873_37281509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236875_372815092">
            <w:r>
              <w:rPr>
                <w:webHidden/>
                <w:rStyle w:val="IndexLink"/>
                <w:rtl w:val="true"/>
              </w:rPr>
              <w:t>يكم</w:t>
            </w:r>
            <w:r>
              <w:rPr>
                <w:rStyle w:val="IndexLink"/>
                <w:rtl w:val="true"/>
              </w:rPr>
              <w:t xml:space="preserve">: </w:t>
            </w:r>
            <w:r>
              <w:rPr>
                <w:rStyle w:val="IndexLink"/>
                <w:rtl w:val="true"/>
              </w:rPr>
              <w:t>ثبوت منصب حكومت براى مجتهد</w:t>
            </w:r>
            <w:r>
              <w:rPr>
                <w:rStyle w:val="IndexLink"/>
                <w:rtl w:val="true"/>
              </w:rPr>
              <w:tab/>
            </w:r>
            <w:r>
              <w:rPr>
                <w:rStyle w:val="IndexLink"/>
              </w:rPr>
              <w:t>167</w:t>
            </w:r>
          </w:hyperlink>
        </w:p>
        <w:p>
          <w:pPr>
            <w:pStyle w:val="Contents3"/>
            <w:tabs>
              <w:tab w:val="clear" w:pos="8459"/>
              <w:tab w:val="right" w:pos="9026" w:leader="dot"/>
            </w:tabs>
            <w:rPr/>
          </w:pPr>
          <w:hyperlink w:anchor="__RefHeading___Toc4236877_372815092">
            <w:r>
              <w:rPr>
                <w:webHidden/>
                <w:rStyle w:val="IndexLink"/>
                <w:rtl w:val="true"/>
              </w:rPr>
              <w:t>دوم</w:t>
            </w:r>
            <w:r>
              <w:rPr>
                <w:rStyle w:val="IndexLink"/>
                <w:rtl w:val="true"/>
              </w:rPr>
              <w:t xml:space="preserve">: </w:t>
            </w:r>
            <w:r>
              <w:rPr>
                <w:rStyle w:val="IndexLink"/>
                <w:rtl w:val="true"/>
              </w:rPr>
              <w:t>مزاحمت مجتهدان نسبت به يكديگر</w:t>
            </w:r>
            <w:r>
              <w:rPr>
                <w:rStyle w:val="IndexLink"/>
                <w:rtl w:val="true"/>
              </w:rPr>
              <w:tab/>
            </w:r>
            <w:r>
              <w:rPr>
                <w:rStyle w:val="IndexLink"/>
              </w:rPr>
              <w:t>178</w:t>
            </w:r>
          </w:hyperlink>
        </w:p>
        <w:p>
          <w:pPr>
            <w:pStyle w:val="Contents3"/>
            <w:tabs>
              <w:tab w:val="clear" w:pos="8459"/>
              <w:tab w:val="right" w:pos="9026" w:leader="dot"/>
            </w:tabs>
            <w:rPr/>
          </w:pPr>
          <w:hyperlink w:anchor="__RefHeading___Toc4236879_372815092">
            <w:r>
              <w:rPr>
                <w:webHidden/>
                <w:rStyle w:val="IndexLink"/>
                <w:rtl w:val="true"/>
              </w:rPr>
              <w:t>سوم</w:t>
            </w:r>
            <w:r>
              <w:rPr>
                <w:rStyle w:val="IndexLink"/>
                <w:rtl w:val="true"/>
              </w:rPr>
              <w:t xml:space="preserve">: </w:t>
            </w:r>
            <w:r>
              <w:rPr>
                <w:rStyle w:val="IndexLink"/>
                <w:rtl w:val="true"/>
              </w:rPr>
              <w:t>جواز اقامه‌ى حدود براى حاكم شرع</w:t>
            </w:r>
            <w:r>
              <w:rPr>
                <w:rStyle w:val="IndexLink"/>
                <w:rtl w:val="true"/>
              </w:rPr>
              <w:tab/>
            </w:r>
            <w:r>
              <w:rPr>
                <w:rStyle w:val="IndexLink"/>
              </w:rPr>
              <w:t>181</w:t>
            </w:r>
          </w:hyperlink>
        </w:p>
        <w:p>
          <w:pPr>
            <w:pStyle w:val="Contents4"/>
            <w:tabs>
              <w:tab w:val="clear" w:pos="8176"/>
              <w:tab w:val="right" w:pos="9026" w:leader="dot"/>
            </w:tabs>
            <w:rPr/>
          </w:pPr>
          <w:hyperlink w:anchor="__RefHeading___Toc4236881_37281509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236883_372815092">
            <w:r>
              <w:rPr>
                <w:webHidden/>
                <w:rStyle w:val="IndexLink"/>
                <w:rtl w:val="true"/>
              </w:rPr>
              <w:t>ادلّه‌ى جواز</w:t>
            </w:r>
            <w:r>
              <w:rPr>
                <w:rStyle w:val="IndexLink"/>
                <w:rtl w:val="true"/>
              </w:rPr>
              <w:tab/>
            </w:r>
            <w:r>
              <w:rPr>
                <w:rStyle w:val="IndexLink"/>
              </w:rPr>
              <w:t>182</w:t>
            </w:r>
          </w:hyperlink>
        </w:p>
        <w:p>
          <w:pPr>
            <w:pStyle w:val="Contents4"/>
            <w:tabs>
              <w:tab w:val="clear" w:pos="8176"/>
              <w:tab w:val="right" w:pos="9026" w:leader="dot"/>
            </w:tabs>
            <w:rPr/>
          </w:pPr>
          <w:hyperlink w:anchor="__RefHeading___Toc4236885_372815092">
            <w:r>
              <w:rPr>
                <w:webHidden/>
                <w:rStyle w:val="IndexLink"/>
                <w:rtl w:val="true"/>
              </w:rPr>
              <w:t>ادلّه‌ى عدم جواز</w:t>
            </w:r>
            <w:r>
              <w:rPr>
                <w:rStyle w:val="IndexLink"/>
                <w:rtl w:val="true"/>
              </w:rPr>
              <w:tab/>
            </w:r>
            <w:r>
              <w:rPr>
                <w:rStyle w:val="IndexLink"/>
              </w:rPr>
              <w:t>186</w:t>
            </w:r>
          </w:hyperlink>
        </w:p>
        <w:p>
          <w:pPr>
            <w:pStyle w:val="Contents3"/>
            <w:tabs>
              <w:tab w:val="clear" w:pos="8459"/>
              <w:tab w:val="right" w:pos="9026" w:leader="dot"/>
            </w:tabs>
            <w:rPr/>
          </w:pPr>
          <w:hyperlink w:anchor="__RefHeading___Toc4236887_372815092">
            <w:r>
              <w:rPr>
                <w:webHidden/>
                <w:rStyle w:val="IndexLink"/>
                <w:rtl w:val="true"/>
              </w:rPr>
              <w:t>چهارم</w:t>
            </w:r>
            <w:r>
              <w:rPr>
                <w:rStyle w:val="IndexLink"/>
                <w:rtl w:val="true"/>
              </w:rPr>
              <w:t xml:space="preserve">: </w:t>
            </w:r>
            <w:r>
              <w:rPr>
                <w:rStyle w:val="IndexLink"/>
                <w:rtl w:val="true"/>
              </w:rPr>
              <w:t>امر به معروف و نهى منكرِ خانواده</w:t>
            </w:r>
            <w:r>
              <w:rPr>
                <w:rStyle w:val="IndexLink"/>
                <w:rtl w:val="true"/>
              </w:rPr>
              <w:tab/>
            </w:r>
            <w:r>
              <w:rPr>
                <w:rStyle w:val="IndexLink"/>
              </w:rPr>
              <w:t>188</w:t>
            </w:r>
          </w:hyperlink>
        </w:p>
        <w:p>
          <w:pPr>
            <w:pStyle w:val="Contents3"/>
            <w:tabs>
              <w:tab w:val="clear" w:pos="8459"/>
              <w:tab w:val="right" w:pos="9026" w:leader="dot"/>
            </w:tabs>
            <w:rPr/>
          </w:pPr>
          <w:hyperlink w:anchor="__RefHeading___Toc4236889_372815092">
            <w:r>
              <w:rPr>
                <w:webHidden/>
                <w:rStyle w:val="IndexLink"/>
                <w:rtl w:val="true"/>
              </w:rPr>
              <w:t>پنجم</w:t>
            </w:r>
            <w:r>
              <w:rPr>
                <w:rStyle w:val="IndexLink"/>
                <w:rtl w:val="true"/>
              </w:rPr>
              <w:t xml:space="preserve">: </w:t>
            </w:r>
            <w:r>
              <w:rPr>
                <w:rStyle w:val="IndexLink"/>
                <w:rtl w:val="true"/>
              </w:rPr>
              <w:t>اخذ اجرت در امر به معروف</w:t>
            </w:r>
            <w:r>
              <w:rPr>
                <w:rStyle w:val="IndexLink"/>
                <w:rtl w:val="true"/>
              </w:rPr>
              <w:tab/>
            </w:r>
            <w:r>
              <w:rPr>
                <w:rStyle w:val="IndexLink"/>
              </w:rPr>
              <w:t>191</w:t>
            </w:r>
          </w:hyperlink>
        </w:p>
        <w:p>
          <w:pPr>
            <w:pStyle w:val="Contents3"/>
            <w:tabs>
              <w:tab w:val="clear" w:pos="8459"/>
              <w:tab w:val="right" w:pos="9026" w:leader="dot"/>
            </w:tabs>
            <w:rPr/>
          </w:pPr>
          <w:hyperlink w:anchor="__RefHeading___Toc4236891_372815092">
            <w:r>
              <w:rPr>
                <w:webHidden/>
                <w:rStyle w:val="IndexLink"/>
                <w:rtl w:val="true"/>
              </w:rPr>
              <w:t>ششم</w:t>
            </w:r>
            <w:r>
              <w:rPr>
                <w:rStyle w:val="IndexLink"/>
                <w:rtl w:val="true"/>
              </w:rPr>
              <w:t xml:space="preserve">: </w:t>
            </w:r>
            <w:r>
              <w:rPr>
                <w:rStyle w:val="IndexLink"/>
                <w:rtl w:val="true"/>
              </w:rPr>
              <w:t>وظيفه‌ى مصلِح در قبال جامعه</w:t>
            </w:r>
            <w:r>
              <w:rPr>
                <w:rStyle w:val="IndexLink"/>
                <w:rtl w:val="true"/>
              </w:rPr>
              <w:tab/>
            </w:r>
            <w:r>
              <w:rPr>
                <w:rStyle w:val="IndexLink"/>
              </w:rPr>
              <w:t>195</w:t>
            </w:r>
          </w:hyperlink>
        </w:p>
        <w:p>
          <w:pPr>
            <w:pStyle w:val="Contents2"/>
            <w:tabs>
              <w:tab w:val="clear" w:pos="8743"/>
              <w:tab w:val="right" w:pos="9026" w:leader="dot"/>
            </w:tabs>
            <w:rPr/>
          </w:pPr>
          <w:hyperlink w:anchor="__RefHeading___Toc4236893_372815092">
            <w:r>
              <w:rPr>
                <w:webHidden/>
                <w:rStyle w:val="IndexLink"/>
                <w:rtl w:val="true"/>
              </w:rPr>
              <w:t xml:space="preserve">آشنايى با آثار حضرت آيت‌الله العظمى‌روحانى </w:t>
            </w:r>
            <w:r>
              <w:rPr>
                <w:rStyle w:val="IndexLink"/>
                <w:rtl w:val="true"/>
              </w:rPr>
              <w:t>(</w:t>
            </w:r>
            <w:r>
              <w:rPr>
                <w:rStyle w:val="IndexLink"/>
                <w:rtl w:val="true"/>
              </w:rPr>
              <w:t>دام‌ظله</w:t>
            </w:r>
            <w:r>
              <w:rPr>
                <w:rStyle w:val="IndexLink"/>
                <w:rtl w:val="true"/>
              </w:rPr>
              <w:t>)</w:t>
              <w:tab/>
            </w:r>
            <w:r>
              <w:rPr>
                <w:rStyle w:val="IndexLink"/>
              </w:rPr>
              <w:t>197</w:t>
            </w:r>
          </w:hyperlink>
        </w:p>
        <w:p>
          <w:pPr>
            <w:pStyle w:val="Contents2"/>
            <w:tabs>
              <w:tab w:val="clear" w:pos="8743"/>
              <w:tab w:val="right" w:pos="9026" w:leader="dot"/>
            </w:tabs>
            <w:rPr/>
          </w:pPr>
          <w:hyperlink w:anchor="__RefHeading___Toc4236895_372815092">
            <w:r>
              <w:rPr>
                <w:webHidden/>
                <w:rStyle w:val="IndexLink"/>
                <w:rtl w:val="true"/>
              </w:rPr>
              <w:t>تأليفات</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8_63318"/>
      <w:bookmarkStart w:id="1" w:name="pg7168_63318"/>
      <w:bookmarkEnd w:id="1"/>
    </w:p>
    <w:p>
      <w:pPr>
        <w:pStyle w:val="Heading2"/>
        <w:numPr>
          <w:ilvl w:val="1"/>
          <w:numId w:val="1"/>
        </w:numPr>
        <w:rPr/>
      </w:pPr>
      <w:bookmarkStart w:id="2" w:name="pg7168_63318"/>
      <w:bookmarkStart w:id="3" w:name="__RefHeading___Toc423678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سیدم‍ح‍م‍دص‍ادق‌،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فقه‌الامام جعفر‌الصادق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ارزشمند فقه‌الصادق آیت‌الله‌العظمی سیدصادق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اسماء خواجه‌زاده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‭978-964-159-164-1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مبحث امر به معروف و نهی از منکر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خود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 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مبحث امر به معروف و نهی از منکر کتاب فقه‌الصادق آیت‌الله‌العظمی سیدصادق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خواجه‌زاده، اسماء،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ع۸ت۲۰۲۱۴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۲۹۰۷۹۶۹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678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 به معروف و نهی از منکر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ارزشمند فقه ‌الصادق آیت ‌الله ‌العظمی سید صادق روحانی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168_63322"/>
    </w:p>
    <w:p>
      <w:pPr>
        <w:pStyle w:val="Heading2"/>
        <w:numPr>
          <w:ilvl w:val="1"/>
          <w:numId w:val="1"/>
        </w:numPr>
        <w:rPr/>
      </w:pPr>
      <w:bookmarkStart w:id="8" w:name="__RefHeading___Toc4236791_372815092"/>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7168_63324"/>
    </w:p>
    <w:p>
      <w:pPr>
        <w:pStyle w:val="Heading2"/>
        <w:numPr>
          <w:ilvl w:val="1"/>
          <w:numId w:val="1"/>
        </w:numPr>
        <w:rPr/>
      </w:pPr>
      <w:bookmarkStart w:id="11" w:name="__RefHeading___Toc4236793_372815092"/>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كتابى كه در پيش رو داريد، تحقيقى ارزشمند درباره اهميت و جايگاه امر به معروف و نهى از منكر در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با استناد به منابع مهم حديثى و فقه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درباره اهميت و وجوب شرايط امر به معروف و نهى از منكر در فرهنگ شيعى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احكام و آداب شرعى و فقهى اين فريضه واجب را به طور مستند تبيين نموده، و ديدگاه‌هاى عالمان بزرگ شيعه، از آغاز تا عصر حاضر را نيز در تبيين و توضيح اين فريضه الهى مورد استفاده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اين بحث كه درفصل چهارم جلد نوزدهم كتاب گران‌سنگ فقه الصادق آمده است، به زبان عربى به رشته تحرير درآمده و نخستين بار درسال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 عنوان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والنهى عن المنكر والتقيه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با توجه به اهميت موضوع امر به معروف و نهى از منكر در جامعه اسلامى، ترجمه فارسى اين كتاب در اختيار علاقمندان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كه در سايه توجهات حضرت حق، و با بهره‌گيرى از بيانات راه‌گشاى و راه‌نماى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بتوانيم در راستاى احياى اين دو فريضه الهى گام برداريم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bookmarkStart w:id="13" w:name="pg7168_63325"/>
    </w:p>
    <w:p>
      <w:pPr>
        <w:pStyle w:val="Heading2"/>
        <w:numPr>
          <w:ilvl w:val="1"/>
          <w:numId w:val="1"/>
        </w:numPr>
        <w:rPr/>
      </w:pPr>
      <w:bookmarkStart w:id="14" w:name="__RefHeading___Toc4236795_372815092"/>
      <w:bookmarkStart w:id="15" w:name="_Toc5"/>
      <w:bookmarkEnd w:id="13"/>
      <w:bookmarkEnd w:id="14"/>
      <w:r>
        <w:rPr>
          <w:rtl w:val="true"/>
        </w:rPr>
        <w:t xml:space="preserve">مقدمه حضرت آيت الله العظمى روحانى </w:t>
      </w:r>
      <w:r>
        <w:rPr>
          <w:rtl w:val="true"/>
        </w:rPr>
        <w:t>(</w:t>
      </w:r>
      <w:r>
        <w:rPr>
          <w:rtl w:val="true"/>
        </w:rPr>
        <w:t>دام ظله</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أولانا من التفقّه فى الدين، والهداية إلى الحقّ المبين، و أفضل صلواته على رسوله صاحب الشريعة الخالدة إلى يوم الدين، وعلى آله العلماء بالله الاُمناء على حلاله وحرامه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لحاظ طبيعت و ماهيت موجودى اجتماعى است، و در آيات بسيارى از قرآن كريم به اين معنا اشاره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إِنَّا خَلَقْنَاكُم مِّن ذَكَرٍ وَأُنثَى وَجَعَلْنَاكُمْ شُعُوبًا وَقَبَائِلَ لِتَعَارَفُوا؛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همه شما را نخست از مرد و زنى آفريديم و آن گاه شعبه‌هاى بسيار و فرق مختلف گردانيديم تا يكديگر را بشناسيد، همانا بزرگوار و با افتخارترين شما نزد خدا با تقواترين شمايند، همانا خدا كاملاً دانا و آگاه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خَلَقَ مِنَ الْمَاء بَشَرًا فَجَعَلَهُ نَسَبًا وَ صِهْرًا؛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خدايى است كه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را آفريد و بين آنان خويشى نسب و بستگى ازدواج قرار داد، و خداى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نيز به اين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اجتماعى كه انسان در آن حاضر مى‌شود، اجتماع خانواده است كه با ازدواج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انسان هم‌نوع خويش را در راه رفع نيازهايش به خدمت مى‌گيرد و اين روند تا بدان‌جا ادامه مى‌يابد كه خود را به شكل رياست و حكومت نشان مى‌دهد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آيات قرآن كريم به اين مطلب اشاره شده كه مردم در </w:t>
      </w:r>
    </w:p>
    <w:p>
      <w:pPr>
        <w:pStyle w:val="BookText"/>
        <w:rPr/>
      </w:pPr>
      <w:r>
        <w:rPr>
          <w:rFonts w:ascii="IRNazanin" w:hAnsi="IRNazanin" w:eastAsia="IRNazanin"/>
          <w:color w:val="111111"/>
          <w:sz w:val="28"/>
          <w:sz w:val="28"/>
          <w:szCs w:val="28"/>
          <w:rtl w:val="true"/>
          <w:lang w:bidi="fa-IR"/>
        </w:rPr>
        <w:t>آغاز خلقت، امتى واحد بودند و تفاوتى ميان افراد وجود نداشت؛ پس از آن، اختلافات پديدار گرديد و خداوند انبيا را همراه كتاب مبعوث گردانيد تا اختلافات مردم را از ميان بردارند و آن‌ها را به اجتماعى واحد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آيات اين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أُمَّةً وَاحِدَةً فَبَعَثَ اللّهُ النَّبِيِّينَ مُبَشِّرِينَ وَمُنذِرِينَ وَأَنزَلَ مَعَهُمُ الْكِتَابَ بِالْحَقِّ لِيَحْكُمَ بَيْنَ النَّاسِ فِيمَا اخْتَلَفُواْ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يك گروه بودند، خدا رسولان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و با آنان كتاب به راستى فرستاد تا در موارد نزاع مردم تنها دين خدا به عدالت حكمفرما باشد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عزيز اوّلين مبلّغى است كه از مردم خواسته است به اجتماع اطراف خود توجه داشته باشند، و آن‌ها را به سوى زندگى سعادتمندانه و حيات نيكو در سايه‌ى اجتماع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زده و به راه‌هاى متفرّق نرويد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مِّنكُمْ أُمَّةٌ يَدْعُونَ إِلَى الْخَيْرِ وَيَأْمُرُونَ بِالْمَعْرُوفِ وَيَنْهَوْنَ عَنِ الْمُنكَرِ وَأُوْلَئِكَ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برخى از شما مسلمانان، خلق را به خير و صلاح دعوت كنند و امر به نيكوكارى و نهى از بدكارى كنند،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واسطه هدايت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خواهند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هم‌چنين آيات إِنَّ الَّذِينَ فَرَّقُواْ دِينَهُمْ وَكَانُواْ شِيَعًا لَّسْتَ مِنْهُمْ فِى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دين را پراكنده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آنها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Amiri" w:hAnsi="Amiri" w:eastAsia="Amiri" w:cs="Amiri"/>
          <w:color w:val="111111"/>
          <w:sz w:val="28"/>
          <w:sz w:val="28"/>
          <w:szCs w:val="28"/>
          <w:rtl w:val="true"/>
          <w:lang w:bidi="ar-SA"/>
        </w:rPr>
        <w:t>كسان به كار تو نيايند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 وَلاَ تَنَازَعُواْ فَتَفْشَلُواْ وَتَذْهَبَ رِيحُكُمْ؛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راه اختلاف و تنازع نپوييد كه در اثر تفرقه ترسناك و ضعيف شده و قدرت و عظمت شما نابود خواهد 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إِنَّمَا الْمُؤْمِنُونَ إِخْوَةٌ فَأَصْلِحُوا بَيْنَ أَخَوَيْكُمْ؛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مؤمنان همه برادر يكديگرند پس هميشه بين برادران ايمانى خود صلح دهيد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آيات فراوان ديگر، انسان‌ها را به اتّحاد و اتّفاق، كه از مزاياى معنوى جوامع انسانى است، فرا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آشكار اين اهتمام، آن است كه افعال مردم، در عين حال كه بى‌شمارند، داراى يك ماهيت هستند و ناگفته پيداست كه گردهم‌آيى اين افعال، تأثير و قدرت آن را افزون خواهد كرد؛ همان‌طور كه جمع شدن آب در يك‌جا به مراتب سودمندتر از زمانى است كه در چندين ظرف و به شكل پراكنده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افعال نيز موجب ايجاد هسته‌ى ديگرى در جامعه مى‌شود كه با توجّه به خصوصيات و توانايى مردم، و نيز عملكرد آنان، نيروى اجتماعى قدرتمندى را به‌وجود مى‌آورد كه هنگام بروز تعارض و تضاد، بر توانايى‌هاى فردى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جامعه‌ى صالحى، افراد نيز خواه ناخواه فساد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هم صادق است و در جامعه‌ى فاسد، تربيت اخلاق و غرايز به سرانجام نمى‌رسند؛ و اين امر، اساس وجود يك جامعه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عقيده داريم كه اسلام مهم‌ترين احكام و قوانين خود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جهاد، نماز و زكات را بر مبناى جامعه وضع نموده </w:t>
      </w:r>
    </w:p>
    <w:p>
      <w:pPr>
        <w:pStyle w:val="BookText"/>
        <w:rPr/>
      </w:pPr>
      <w:r>
        <w:rPr>
          <w:rFonts w:ascii="IRNazanin" w:hAnsi="IRNazanin" w:eastAsia="IRNazanin"/>
          <w:color w:val="111111"/>
          <w:sz w:val="28"/>
          <w:sz w:val="28"/>
          <w:szCs w:val="28"/>
          <w:rtl w:val="true"/>
          <w:lang w:bidi="fa-IR"/>
        </w:rPr>
        <w:t>و از آن محافظت كرده است؛ و در كنار همه‌ى اين فرايض، دعوتِ به خوبى و امر به معروف و نهى از منكر را قرار داده تا هدف جامعه‌ى اسلامى، سعادت حقيقى، تقرّب و منزلت نزد خداى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اسلام در كنار مواردى از قبيل اجراى حدود، اجراى قصاص، اخذ ديه و سياست‌هاى صحيحِ حكيمانه، صادقانه، مخلصانه و سودمندى كه حكومت اسلامى مشروع، نگاهبان آن است، ضمانت اجراى قوانين خود را بر عهده‌ى جامعه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چون امر به معروف و نهى از منكر سبب انجام واجبات، اطمينان خاطر مذاهب، برطرف گرديدن مظالم، آبادانى زمين، سامان يافتنِ امور، كشاندن جامعه به سوى عزّت و صلاح، چشيدن شيرينى نعمت و ظهور نشانه‌هاى سعادت است، عقل نيز حُسن آن را درمى‌يابد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امر به معروف و نهى از منكر به اجماع مسلمانان شرعاً واجب، بلكه از ضروريات دين، و بلكه از مهم‌ترين و بزرگ‌ترين واجبات است؛ و نيز، روش صالحان، راه انبيا و مرسلين و بلكه از سجاياى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أمَروا بِالمَعروفِ وَنَهَوا عَنِ المُنكَرِ فَإذا لَم يَفعَلوا نُزِعَت مِنهُمُ البَرَكاتُ، وَ سُلِّطَ بَعضُهُم عَلى بَعضٍ و َلَم يَكُن لَهُم ناصِرٌ فِى الأرضِ وَ لا فِى السَّماءِ</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مردم امر به معروف و نهى از منكر نمايند و در كارهاى نيك و تقوا به يارى يكديگر بشتابند، در خير و سعادت </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نكنند، بركت‌ها از آنان گرفته شود و گروهى بر گروه ديگر سلطه پيدا كنند كه نه در زمين ياورى دارند،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اين دو، وظيفه‌اى مهمّ هستند و خداوند به خاطر آن پيامبرانى مبعوث كرده است؛ وظيفه‌اى كه هرگونه سستى در اجراى آن در جامعه‌ى اسلامى، اسلام را به سمت اضمحلال و نابودى سوق داده، جهالت، گمراهى و فساد را گسترش خواهد داد و موجب مى‌شود مردم از جايى كه احتمال نمى دهند،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در عصر حاضر، اتّفاقى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آن مى‌ترسيد،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 فَسَقَ شَبَابُكُمْ وَ لَمْ تَأْمُرُوا بِالْمَعْرُوفِ وَ لَمْ تَنْهَوْا عَنِ الْمُنْكَرِ؟ فَقِيلَ لَهُ وَ يَكُونُ ذَلِكَ يَا رَسُولَ اللَّهِ؟ فَقَالَ نَعَمْ وَ شَرٌّ مِنْ ذَلِكَ، كَيْفَ بِكُمْ إِذَا أَمَرْتُمْ بِالْمُنْكَرِ وَ 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حال شما هنگامى كه زنان شما فاسد و جوانان شما فاسق گردند؟ و آن در صورتى است كه امر به معروف و نهى از منكر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زمانى فرا مى‌رسد؟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بدتر از اين هم مى‌شود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هنگامى كه امر به منكر و نهى از معروف 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چنين وضعى فراخواهد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بدتر از اين 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p>
    <w:p>
      <w:pPr>
        <w:pStyle w:val="BookText"/>
        <w:rPr/>
      </w:pPr>
      <w:r>
        <w:rPr>
          <w:rFonts w:ascii="IRNazanin" w:hAnsi="IRNazanin" w:eastAsia="IRNazanin"/>
          <w:color w:val="111111"/>
          <w:sz w:val="28"/>
          <w:sz w:val="28"/>
          <w:szCs w:val="28"/>
          <w:rtl w:val="true"/>
          <w:lang w:bidi="fa-IR"/>
        </w:rPr>
        <w:t>حال شما زمانى كه معروف در جامعه منكر و منكر معروف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نيست كه وجوب امر به معروف و نهى از منكر شرايطى دارد؛ لكن اين مطلب بر گروهى مشتبه شده است؛ چنان كه برخى شرايط واجب را جزء شرايط وجوب برشمرده، آن‌گاه اين شرايط را نيز به ميل خود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آن‌ها از آنچه بر ترك اين فريضه مترتّب است،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سكوت در مقابل بدعت‌گزاران در دين كه دشمنان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اگر فرصت يابند احكام خداى‌متعال را تبديل مى‌كنند وسنّت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مى‌دهند؛ چنان كه از اسلام تنها نامى و از قرآن تنها رسمى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فِى آخِرِ الزَّمَانِ قَوْمٌ يُتَّبَعُ فِيهِمْ قَوْمٌ مُرَاءُونَ يَتَقَرَّءُونَ وَ يَتَنَسَّكُونَ حُدَثَاءُ سُفَهَاءُ لَا يُوجِبُونَ أَمْراً بِمَعْرُوفٍ وَ لَا نَهْياً عَنْ مُنْكَرٍ إِلَّا إِذَا أَمِنُوا الضَّرَرَ يَطْلُبُونَ لِأَنْفُسِهِمُ الرُّخَصَ وَ الْمَعَاذِيرَ يَتَّبِعُونَ زَلَّاتِ الْعُلَمَاءِ وَ فَسَادَ عَمَلِهِمْ يُقْبِلُونَ عَلَى الصَّلَاةِ وَ الصِّيَامِ وَ مَا لَا يَكْلِمُهُمْ فِى نَفْسٍ وَ لَا مَالٍ وَ لَوْ أَضَرَّتِ الصَّلَاةُ بِسَائِرِ مَا يَعْمَلُونَ بِأَمْوَالِهِمْ وَ أَبْدَانِهِمْ لَرَفَضُوهَا كَمَا رَفَضُوا أَسْمَى الْفَرَائِضِ وَ أَشْرَفَهَا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مردمى خواهند بود كه از گروه خاصى پيروى مى‌كنند كه رياكارند و تظاهر مى‌كنند كه قارى قرآن و اهل عبادت‌اند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تازه‌كار و ساده لوح‌اند، نه امر به معروفى را بر خود واجب مى‌دانند نه نهى از منكرى را؛ مگر زمانى كه از ضرر و زيان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اين راه براى خود عذر و بهانه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اشتباهات و لغزش‌هايى را كه در رفتار و گفتار عالمان حقيقى </w:t>
      </w:r>
    </w:p>
    <w:p>
      <w:pPr>
        <w:pStyle w:val="BookText"/>
        <w:rPr/>
      </w:pPr>
      <w:r>
        <w:rPr>
          <w:rFonts w:ascii="IRNazanin" w:hAnsi="IRNazanin" w:eastAsia="IRNazanin"/>
          <w:color w:val="111111"/>
          <w:sz w:val="28"/>
          <w:sz w:val="28"/>
          <w:szCs w:val="28"/>
          <w:rtl w:val="true"/>
          <w:lang w:bidi="fa-IR"/>
        </w:rPr>
        <w:t>رخ داده است، پى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به نماز و روزه و اعمالى كه براى مال و جانشان خطرى ندارد،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شرايطى پيش آيد كه نماز خواندن هم سبب بروز مشكلى براى مال‌ها و بدن‌هايشان شود، نماز را نيز ترك مى‌كنند؛ همان گونه كه كامل‌ترين و والاترين فرايض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حديث از سيد جوانان اهل بهشت،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نيز در نامه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مسلم زهرى وارد شده است؛ بلكه هر يك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نظير حديث فوق بيان فرموده‌اند كه إن شاء الله بيان خواهد 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نشان داده است در هر عصرى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وظيفه‌ى بزرگ به‌خاطر ضعف نفس، ترس از ضرر متوهّم يا مكروه و يا طمع در زينت‌هاى دنياى پست ترك شده، فساد دين و دنيا در پى آن ظاهر گرديده، بركت از ميان امّت برداشته شده و ظالمان بر مردم مسلّط شده‌اند؛ و نه در زمين و نه در آسمان، يارى‌گرى برايشان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در هر عصرى كه مصلِح يا عالِمى ربّانى اين فريضه را اقامه كرده، امور جامعه به سوى صلاح و عزّت سوق داده شده، نشانه‌هاى سعادت بر مردم پديدار گرديده و آنان طعم شيرين نعمت‌هاى مادّى و معنوى را چشيده‌اند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پيش رو داريد، رساله‌اى است در باب ادّله‌ى وجوب امر به معروف و نهى از منكر، كه ضمن آن، شرايط، فروع و احكام مترتّب بر آن را نيز بيان خواهيم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تَوفيقى الّا بِاللهِ، عَلَيهِ توكّلتُ وَ إلَيهِ انيبُ، وَ هُوَ حَسبِى وَ نِعمَ الوَكيل</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168_63333"/>
      <w:bookmarkStart w:id="17" w:name="pg7168_63333"/>
      <w:bookmarkEnd w:id="17"/>
    </w:p>
    <w:p>
      <w:pPr>
        <w:pStyle w:val="Heading2"/>
        <w:numPr>
          <w:ilvl w:val="1"/>
          <w:numId w:val="1"/>
        </w:numPr>
        <w:rPr/>
      </w:pPr>
      <w:bookmarkStart w:id="18" w:name="pg7168_63333"/>
      <w:bookmarkStart w:id="19" w:name="__RefHeading___Toc4236797_372815092"/>
      <w:bookmarkStart w:id="20" w:name="_Toc6"/>
      <w:bookmarkEnd w:id="18"/>
      <w:bookmarkEnd w:id="19"/>
      <w:r>
        <w:rPr>
          <w:rtl w:val="true"/>
        </w:rPr>
        <w:t>فصل اوّل</w:t>
      </w:r>
      <w:r>
        <w:rPr>
          <w:rtl w:val="true"/>
        </w:rPr>
        <w:t xml:space="preserve">: </w:t>
      </w:r>
      <w:r>
        <w:rPr>
          <w:rtl w:val="true"/>
        </w:rPr>
        <w:t>ادّله‌ى وجوب امر به معروف و نهى از منكر</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236799_372815092"/>
      <w:bookmarkStart w:id="22" w:name="_Toc7"/>
      <w:bookmarkEnd w:id="21"/>
      <w:r>
        <w:rPr>
          <w:rtl w:val="true"/>
        </w:rPr>
        <w:t>اشاره</w:t>
      </w:r>
      <w:bookmarkStart w:id="23" w:name="pg7168_63334"/>
      <w:bookmarkEnd w:id="22"/>
    </w:p>
    <w:p>
      <w:pPr>
        <w:pStyle w:val="BookText"/>
        <w:rPr/>
      </w:pPr>
      <w:bookmarkEnd w:id="23"/>
      <w:r>
        <w:rPr>
          <w:rFonts w:ascii="Amiri" w:hAnsi="Amiri" w:eastAsia="Amiri" w:cs="Amiri"/>
          <w:color w:val="111111"/>
          <w:sz w:val="28"/>
          <w:sz w:val="28"/>
          <w:szCs w:val="28"/>
          <w:rtl w:val="true"/>
          <w:lang w:bidi="ar-SA"/>
        </w:rPr>
        <w:t>ادّله‌ى اربعه بروجوب امربه معروف ونهى از منكر دلالت دارد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36801_372815092"/>
      <w:bookmarkStart w:id="25" w:name="_Toc8"/>
      <w:bookmarkEnd w:id="24"/>
      <w:r>
        <w:rPr>
          <w:rtl w:val="true"/>
        </w:rPr>
        <w:t>دليل اوّل</w:t>
      </w:r>
      <w:r>
        <w:rPr>
          <w:rtl w:val="true"/>
        </w:rPr>
        <w:t xml:space="preserve">: </w:t>
      </w:r>
      <w:r>
        <w:rPr>
          <w:rtl w:val="true"/>
        </w:rPr>
        <w:t>عقل</w:t>
      </w:r>
      <w:bookmarkEnd w:id="25"/>
    </w:p>
    <w:p>
      <w:pPr>
        <w:pStyle w:val="Heading4"/>
        <w:numPr>
          <w:ilvl w:val="3"/>
          <w:numId w:val="1"/>
        </w:numPr>
        <w:rPr/>
      </w:pPr>
      <w:bookmarkStart w:id="26" w:name="__RefHeading___Toc4236803_372815092"/>
      <w:bookmarkStart w:id="27" w:name="_Toc9"/>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مرحوم شيخ طوسى</w:t>
      </w:r>
      <w:r>
        <w:rPr>
          <w:rStyle w:val="FootnoteAnchor"/>
          <w:rtl w:val="true"/>
        </w:rPr>
        <w:footnoteReference w:id="15"/>
      </w:r>
      <w:r>
        <w:rPr>
          <w:rFonts w:ascii="Amiri" w:hAnsi="Amiri" w:eastAsia="Amiri" w:cs="Amiri"/>
          <w:color w:val="111111"/>
          <w:sz w:val="28"/>
          <w:sz w:val="28"/>
          <w:szCs w:val="28"/>
          <w:rtl w:val="true"/>
          <w:lang w:bidi="ar-SA"/>
        </w:rPr>
        <w:t>، علاّمه حلّى</w:t>
      </w:r>
      <w:r>
        <w:rPr>
          <w:rStyle w:val="FootnoteAnchor"/>
          <w:rtl w:val="true"/>
        </w:rPr>
        <w:footnoteReference w:id="16"/>
      </w:r>
      <w:r>
        <w:rPr>
          <w:rFonts w:ascii="Amiri" w:hAnsi="Amiri" w:eastAsia="Amiri" w:cs="Amiri"/>
          <w:color w:val="111111"/>
          <w:sz w:val="28"/>
          <w:sz w:val="28"/>
          <w:szCs w:val="28"/>
          <w:rtl w:val="true"/>
          <w:lang w:bidi="ar-SA"/>
        </w:rPr>
        <w:t>، شهيدين</w:t>
      </w:r>
      <w:r>
        <w:rPr>
          <w:rStyle w:val="FootnoteAnchor"/>
          <w:rtl w:val="true"/>
        </w:rPr>
        <w:footnoteReference w:id="17"/>
      </w:r>
      <w:r>
        <w:rPr>
          <w:rFonts w:ascii="IRNazanin" w:hAnsi="IRNazanin" w:eastAsia="IRNazanin"/>
          <w:color w:val="111111"/>
          <w:sz w:val="28"/>
          <w:sz w:val="28"/>
          <w:szCs w:val="28"/>
          <w:rtl w:val="true"/>
          <w:lang w:bidi="fa-IR"/>
        </w:rPr>
        <w:t>و فاضل مقداد</w:t>
      </w:r>
      <w:r>
        <w:rPr>
          <w:rStyle w:val="FootnoteAnchor"/>
          <w:rtl w:val="true"/>
        </w:rPr>
        <w:footnoteReference w:id="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درك وجوب امر به معروف و نهى از منكر مستقل است و نيازى به شرع ندارد؛ بلكه سخن شرع تأكيد اين وجوب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وجوب امر به معروف و نهى از منكر بر اساس قاعده‌ى لطف است كه عقل، وجوب آن را بر خداوند عزّوجل درك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دليل اشكال شده است،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 به انكار حسن و قبح عقلى شده‌اند، و افعال را بدون در نظر گرفتن اين كه مطابق طبع يا مخالف آن باشد، مساوى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ميان افعال، در حسن و قبح نيست؛ بلكه افعال بندگان پس از تعلّق احكام شرعى به آن‌ها، به اعتبار موافقت يا مخالفتشان با شرع، به حسن و قبح متّصف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bookmarkStart w:id="28" w:name="pg7168_63335"/>
    </w:p>
    <w:p>
      <w:pPr>
        <w:pStyle w:val="BookText"/>
        <w:rPr/>
      </w:pPr>
      <w:bookmarkEnd w:id="28"/>
      <w:r>
        <w:rPr>
          <w:rFonts w:ascii="IRNazanin" w:hAnsi="IRNazanin" w:eastAsia="IRNazanin"/>
          <w:color w:val="111111"/>
          <w:sz w:val="28"/>
          <w:sz w:val="28"/>
          <w:szCs w:val="28"/>
          <w:rtl w:val="true"/>
          <w:lang w:bidi="fa-IR"/>
        </w:rPr>
        <w:t>افعال خداوند عزّوجل كه از اين جهت نيز متّصف به حسن و قبح نمى‌شود، و عقل راهى ندارد كه درباره‌ى افعال خداوند، به نيكو يا ناپسند شمردن آن‌ها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درباره‌ى سخن خود چنين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عرَض است و حسن و قبح عقلى نيز از اقسام عرَض هستند، و بر عرَض، عرَض ديگرى عارض نشده و به آن متّصف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فعل نمى‌تواند به حسن و قبح عقلى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خداوند متعال تحكّمى ندارد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از جانب او قبيح است و بايد تركش كند، يا اين فعل نيكو است و بايد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انجام مى‌دهد؛ و هر چه انجام مى‌دهد تصرّف در ملك خويش است و در مورد آنچه انجام مى‌دهد مورد سؤال و بازخواست قرار نمى‌گيرد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معروف و نهى از منكر عقلاً واجب بود، معروفى ترك نمى‌شد و منكرى رخ نمى‌داد، يا آن‌كه خداوند عزّوجل به واجب اخلال وارد آورد؛ تالى جمله شرطيه در اين دليل به هر دو قسم آن باطل است، در نتيجه،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عقلى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w:t>
      </w:r>
      <w:r>
        <w:rPr>
          <w:rFonts w:eastAsia="IRNazanin" w:cs="IRNazanin"/>
          <w:color w:val="111111"/>
          <w:sz w:val="28"/>
          <w:szCs w:val="28"/>
          <w:rtl w:val="true"/>
          <w:lang w:bidi="fa-IR"/>
        </w:rPr>
        <w:t>.</w:t>
      </w:r>
    </w:p>
    <w:p>
      <w:pPr>
        <w:pStyle w:val="Heading4"/>
        <w:numPr>
          <w:ilvl w:val="3"/>
          <w:numId w:val="1"/>
        </w:numPr>
        <w:rPr/>
      </w:pPr>
      <w:bookmarkStart w:id="29" w:name="__RefHeading___Toc4236805_372815092"/>
      <w:bookmarkStart w:id="30" w:name="_Toc10"/>
      <w:bookmarkEnd w:id="29"/>
      <w:r>
        <w:rPr>
          <w:rtl w:val="true"/>
        </w:rPr>
        <w:t>توضيح جمله‌ى شرطيه</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به معروف كه اجبار بر انجام معروف، و نهى از منكر كه </w:t>
      </w:r>
    </w:p>
    <w:p>
      <w:pPr>
        <w:pStyle w:val="BookText"/>
        <w:rPr/>
      </w:pPr>
      <w:r>
        <w:rPr>
          <w:rFonts w:ascii="IRNazanin" w:hAnsi="IRNazanin" w:eastAsia="IRNazanin"/>
          <w:color w:val="111111"/>
          <w:sz w:val="28"/>
          <w:sz w:val="28"/>
          <w:szCs w:val="28"/>
          <w:rtl w:val="true"/>
          <w:lang w:bidi="fa-IR"/>
        </w:rPr>
        <w:t xml:space="preserve">نهى و منع از آن است، عقلاً واجب باشند، بر خداوند عزّوجل نيز واجب‌اند؛ زيرا، انجام هر عملى كه به دليل عقل واجب شود، بر هر كسى كه بر دليلِ وجوب آگاه گردد، واجب است؛ حال، اگر امر به معروف و نهى از منكر بر خداوند واجب باشد، يكى از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مى‌آيد؛ بنابراين، اين‌ها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عقلى امر و نهى، و وجوب 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بطلانِ وجوب آن بر خداوند اين است كه خداوند حكيم است و اخلال وارد آوردن به واجب، بر حكيم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بطلانِ وجوب عقلى امر و نهى نيز اين است كه در چنين صورتى اجبار لازم مى‌آيد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عقيده‌ى من بر آن است كه دليل بروز دو اشكال فوق، عدم ظهور دليل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كه درستى آن را روشن نموده، و اين اشكالات را برطرف مى‌نمايد، متوقّف بر بيان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تحت سيطره‌ى عقل قرار ندارند، بلكه صفاتى واقعى‌اند كه عقل آن‌ها را درك مى‌كند؛ چرا كه شأن قوه‌ى عاقله حتى نسبت به افعال بندگان، تشريع و جعل احكام نيست بلكه درك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هر يك از حواس پنج‌گانه، مواردى مطابق و مخالف با خود دارند، مثلاً حسّ شنوايى از صداهاى نيكو لذّت مى‌برد و از صداهاى ناهنجار آزرده مى‌شود؛ عقل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انسانيتِ انسان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مطابق و مخالف خود دارد؛ چرا كه قوّه‌ى عاقله، قوّه‌اى درك‌كننده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با ملاحظه افعال، گاهى آن‌ها را مطابق با قوّه‌ى عاقله مى‌بينى و </w:t>
      </w:r>
    </w:p>
    <w:p>
      <w:pPr>
        <w:pStyle w:val="BookText"/>
        <w:rPr/>
      </w:pPr>
      <w:r>
        <w:rPr>
          <w:rFonts w:ascii="IRNazanin" w:hAnsi="IRNazanin" w:eastAsia="IRNazanin"/>
          <w:color w:val="111111"/>
          <w:sz w:val="28"/>
          <w:sz w:val="28"/>
          <w:szCs w:val="28"/>
          <w:rtl w:val="true"/>
          <w:lang w:bidi="fa-IR"/>
        </w:rPr>
        <w:t>فاعلش را شايسته‌ى ستايش مى‌دانى،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آن‌ها را مخالف قوّه‌ى عاقله مى‌بينى و فاعلش را مستحقّ مذمّت برمى‌شمارى،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نيز آن‌ها را خالى از هر دوى اين جهات مى‌بينى كه در اين صورت، افعال داراى وجوه و اعتبارات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عقل نورانيتى دارد كه حقايق براى آن آشكار مى‌شود؛ و از اين رو، زشتى و نيكويى افعال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وجودى و عرَض انتزاعى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محلّ اشكال است و درباره عروض ِآن بر عرَض بحث مى‌شود،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امّا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انتزاعى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قبح، شدّت و ضعف، هيچ‌كس ادّعاى عارض نشدنش بر اعراض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برخى ديگر را به معروف امر نمايند،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طبق قانون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حكم 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شرعى آن را درمى‌يابيم، و اين كه به‌طور قطع خداوند متعال آن‌ها را واجب كرده است، ارتباطى ندارد با اين كه خدا معروف را ايجاد كرده و منكر را برداشته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مقدّمه كتاب، از توجّه اسلام به اجتماع، وحدت، هدايت و مصلحت، هم‌چنين درباره‌ى توجّه به مصلحت افراد اجتماع كه در گرو مصلحت جامعه است، و مصحلت اجتماع كه در گرو مصلحت افراد آن است، و نيز لزوم تشريع دو فريضه‌ى امر به معروف و نهى از منكر به منظور تحقّق اين غرض از جانب </w:t>
      </w:r>
      <w:bookmarkStart w:id="31" w:name="pg7168_63338"/>
    </w:p>
    <w:p>
      <w:pPr>
        <w:pStyle w:val="BookText"/>
        <w:rPr/>
      </w:pPr>
      <w:bookmarkEnd w:id="31"/>
      <w:r>
        <w:rPr>
          <w:rFonts w:ascii="IRNazanin" w:hAnsi="IRNazanin" w:eastAsia="IRNazanin"/>
          <w:color w:val="111111"/>
          <w:sz w:val="28"/>
          <w:sz w:val="28"/>
          <w:szCs w:val="28"/>
          <w:rtl w:val="true"/>
          <w:lang w:bidi="fa-IR"/>
        </w:rPr>
        <w:t>شارع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عقل به روشنى، حُسن اين امر را درك مى‌كند و معناى حكم عقل، چيزى جز دركِ حُسن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بيان اين مطالب، تمام اشكالاتِ مطرح شده پيرامون اين ديدگاه عقلى، برطرف گرديد</w:t>
      </w:r>
      <w:r>
        <w:rPr>
          <w:rFonts w:eastAsia="IRNazanin" w:cs="IRNazanin"/>
          <w:color w:val="111111"/>
          <w:sz w:val="28"/>
          <w:szCs w:val="28"/>
          <w:rtl w:val="true"/>
          <w:lang w:bidi="fa-IR"/>
        </w:rPr>
        <w:t>.</w:t>
      </w:r>
    </w:p>
    <w:p>
      <w:pPr>
        <w:pStyle w:val="Heading3"/>
        <w:numPr>
          <w:ilvl w:val="2"/>
          <w:numId w:val="1"/>
        </w:numPr>
        <w:rPr/>
      </w:pPr>
      <w:bookmarkStart w:id="32" w:name="__RefHeading___Toc4236807_372815092"/>
      <w:bookmarkStart w:id="33" w:name="_Toc11"/>
      <w:bookmarkEnd w:id="32"/>
      <w:r>
        <w:rPr>
          <w:rtl w:val="true"/>
        </w:rPr>
        <w:t>دليل دوم</w:t>
      </w:r>
      <w:r>
        <w:rPr>
          <w:rtl w:val="true"/>
        </w:rPr>
        <w:t xml:space="preserve">: </w:t>
      </w:r>
      <w:r>
        <w:rPr>
          <w:rtl w:val="true"/>
        </w:rPr>
        <w:t xml:space="preserve">كتاب </w:t>
      </w:r>
      <w:r>
        <w:rPr>
          <w:rtl w:val="true"/>
        </w:rPr>
        <w:t>(</w:t>
      </w:r>
      <w:r>
        <w:rPr>
          <w:rtl w:val="true"/>
        </w:rPr>
        <w:t>آيات قرآن كريم</w:t>
      </w:r>
      <w:r>
        <w:rPr>
          <w:rtl w:val="true"/>
        </w:rPr>
        <w:t>)</w:t>
      </w:r>
      <w:bookmarkEnd w:id="33"/>
    </w:p>
    <w:p>
      <w:pPr>
        <w:pStyle w:val="Heading4"/>
        <w:numPr>
          <w:ilvl w:val="3"/>
          <w:numId w:val="1"/>
        </w:numPr>
        <w:rPr/>
      </w:pPr>
      <w:bookmarkStart w:id="34" w:name="__RefHeading___Toc4236809_372815092"/>
      <w:bookmarkStart w:id="35" w:name="_Toc12"/>
      <w:bookmarkEnd w:id="34"/>
      <w:r>
        <w:rPr/>
        <w:t>1</w:t>
      </w:r>
      <w:r>
        <w:rPr>
          <w:rtl w:val="true"/>
        </w:rPr>
        <w:t xml:space="preserve">) </w:t>
      </w:r>
      <w:r>
        <w:rPr>
          <w:rtl w:val="true"/>
        </w:rPr>
        <w:t>آيات ايجابى</w:t>
      </w:r>
      <w:bookmarkEnd w:id="35"/>
    </w:p>
    <w:p>
      <w:pPr>
        <w:pStyle w:val="BookText"/>
        <w:rPr/>
      </w:pPr>
      <w:r>
        <w:rPr>
          <w:rFonts w:ascii="Amiri" w:hAnsi="Amiri" w:eastAsia="Amiri" w:cs="Amiri"/>
          <w:color w:val="111111"/>
          <w:sz w:val="28"/>
          <w:sz w:val="28"/>
          <w:szCs w:val="28"/>
          <w:rtl w:val="true"/>
          <w:lang w:bidi="ar-SA"/>
        </w:rPr>
        <w:t>آياتى از قرآن كريم ناظر به وجوب امر به معروف و نهى از منكر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وَلْتَكُن مِّنكُمْ أُمَّةٌ يَدْعُونَ إِلَى الْخَيْرِ وَ يَأْمُرُونَ بِالْمَعْرُوفِ وَ يَنْهَوْنَ عَنِ الْمُنكَرِ وَأُوْلَئِكَ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برخى از شما مسلمانان، خلق را به خير و صلاح دعوت كنند و امر به نيكوكارى و نهى از بدكارى كنند،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واسطه هدايت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ادامه‌ى آياتى است كه خداوند، خطاب به مؤمنان ابتدا حكم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 به تقوا آن‌گونه كه حقّ آن است و هيچ باطلى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حكم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فرمانِ چنگ زدن به ريسمان الاهى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از سوى خدا بر پيامبرش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نهى از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بيان چيزى </w:t>
      </w:r>
    </w:p>
    <w:p>
      <w:pPr>
        <w:pStyle w:val="BookText"/>
        <w:rPr/>
      </w:pPr>
      <w:r>
        <w:rPr>
          <w:rFonts w:ascii="IRNazanin" w:hAnsi="IRNazanin" w:eastAsia="IRNazanin"/>
          <w:color w:val="111111"/>
          <w:sz w:val="28"/>
          <w:sz w:val="28"/>
          <w:szCs w:val="28"/>
          <w:rtl w:val="true"/>
          <w:lang w:bidi="fa-IR"/>
        </w:rPr>
        <w:t>است كه اتّحاد ملّت را حفظ مى‌كند و دژ مستحكمى براى آنان است؛ پس، امر به معروف و نهى از منكر نگاهبانِ جامعه و حصار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حرف اضافه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كه به‌خاطر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حالت سكون هم مى‌تواند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چنين خصوصيتى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چندين معنا ذكر شده است، از جمله جماعت، قامت، اندام، استقامت، نعمت و الگو</w:t>
      </w:r>
      <w:r>
        <w:rPr>
          <w:rStyle w:val="FootnoteAnchor"/>
          <w:rtl w:val="true"/>
        </w:rPr>
        <w:footnoteReference w:id="20"/>
      </w:r>
      <w:r>
        <w:rPr>
          <w:rFonts w:ascii="IRNazanin" w:hAnsi="IRNazanin" w:eastAsia="IRNazanin"/>
          <w:color w:val="111111"/>
          <w:sz w:val="28"/>
          <w:sz w:val="28"/>
          <w:szCs w:val="28"/>
          <w:rtl w:val="true"/>
          <w:lang w:bidi="fa-IR"/>
        </w:rPr>
        <w:t xml:space="preserve">؛ امّا اصل در همه آن‌ها همان‌طور كه مرحوم شيخ طوسى گفته، قصد است؛ پس جماعت و گروه را امّت ناميدند چراكه آن‌ها براى يك هدف و مقصد مشترك گردِ هم آمده‌اند؛ يا مقصود امام است بنا بر اين كه مردم به آن اقتدا مى‌كنند؛ يا طلب است، بنا بر اين كه همان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باشد كه در پى آن هستند؛ و يا به معناى قامت و اندام است، بنا بر اين كه قامت در يك سمت كشيده و بالا رفته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آيه نيز بر وجوب دعوت به خير و امر به معروف و نهى از منكر ظاهر است؛ و ادامه‌ى آيه تاكيدى بر اين مطلب است 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جامعه و رسيدن آن به سعادت، و تبديل به </w:t>
      </w:r>
    </w:p>
    <w:p>
      <w:pPr>
        <w:pStyle w:val="BookText"/>
        <w:rPr/>
      </w:pPr>
      <w:r>
        <w:rPr>
          <w:rFonts w:ascii="IRNazanin" w:hAnsi="IRNazanin" w:eastAsia="IRNazanin"/>
          <w:color w:val="111111"/>
          <w:sz w:val="28"/>
          <w:sz w:val="28"/>
          <w:szCs w:val="28"/>
          <w:rtl w:val="true"/>
          <w:lang w:bidi="fa-IR"/>
        </w:rPr>
        <w:t>جامعه‌اى صالح، منوط به آن است كه فردى را كه از راه خير منحرف شده به معروف دعوت شود و فردى را كه در چنگال شرّ گرفتار شده از منكر باز داشته شود؛ و رستگارى، تنها از آنِ كسانى است كه امر به معروف و نهى از منكر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مخاطبان از اجناس ديگر مانند بيانِ 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دلالت دارد كه جامعه، بايد اجتماعى صالح باشد و اين اجتماع صالح به سوى خير دعوت نمايد و در نتيجه، عموم مكلّفان مورد خطاب قرار گرفته‌اند؛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است و آيه دلالت دارد بر اين كه اين تكليف، تكليف كفايى بوده و امر متوجّه گروه غير معينى از آنان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دلالت دارد بر اين كه اين وظيفه، متوجّه گروهى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وجه وجود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ابتدا به تقواى الاهى دستور مى‌دهد و پس از آن، همگى را به چنگ زدن به ريسمان الاهى فرمان داده و از تفرقه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وضعيت مسلمانان پس از اتحاد با يكديگر را تبيين و با وضعيت پيش از آن مقايسه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مِّنكُمْ الخ؛ ظاهر اين كلام آن است كه پس از اتّحاد و اتّفاق، به آن‌ها امر مى‌كند كه همه‌ى افراد جامعه نسبت به ديگران و خود، بايد جلب‌كننده‌ى خير و دفع‌كننده‌ى شرّ باشند؛ </w:t>
      </w:r>
    </w:p>
    <w:p>
      <w:pPr>
        <w:pStyle w:val="BookText"/>
        <w:rPr/>
      </w:pPr>
      <w:r>
        <w:rPr>
          <w:rFonts w:ascii="Amiri" w:hAnsi="Amiri" w:eastAsia="Amiri" w:cs="Amiri"/>
          <w:color w:val="111111"/>
          <w:sz w:val="28"/>
          <w:sz w:val="28"/>
          <w:szCs w:val="28"/>
          <w:rtl w:val="true"/>
          <w:lang w:bidi="ar-SA"/>
        </w:rPr>
        <w:t>اين امر نيز با متوجّه بودن خطاب به عموم مكلّفين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دست كشيدن از اين قول، ظاهر آيه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امّت گروهى هستند كه مقصد و هدف واحدى دارند؛ در نتيجه، منظور گروه غير معينى نيست؛ و اين گروه، غير از علما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مطلب ان شاءالله در ادامه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وَ تُؤْمِنُونَ بِاللّهِ وَ لَوْ آمَنَ أَهْلُ الْكِتَابِ لَكَانَ خَيْرًا لَّهُم مِّنْهُمُ الْمُؤْمِنُونَ وَ أَكْثَرُهُمُ الْفَاسِقُونَ؛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امتى هستيد كه پديدار گشته‌ايد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 بشر، كه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نيكوكارى امر مى‌كنيد و از بدكارى باز مى‌داريد و ايمان به خدا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كتاب همه ايمان مى‌آوردند بر آنان چيزى بهتر از آن نبود، ليكن برخى از آنان با ايمان و بيشترشان فاسق و بدكارند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فلسفه‌ى ارتباط اين آيه به ماقبل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است كه در سخن مرحوم شيخ طوسى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مدح و ثنا به اين سبب با فعل امر پيشين ارتباط مى‌يابد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الزام به امر به معروف و نهى از منكر بيان شده است؛ و اكنون پذيرش و پايبندى به آن مورد تمجيد و ستايش قرار مى‌گيرد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عبارت كُنتُمْ خَيْرَ أُمَّةٍ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نيكى‌هايى باشد كه در كتاب‌هاى پيشين درباره‌ى اين امّت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كتاب‌هاى گذشته بهترين امّت بوديد پس آن را با افعال زيبا تحقّق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منظور اين باشد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در لوح محفوظ بهترين امّت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اين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زمان كه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دلالت دارد كه آنان از اوّل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منظور از پديدار شدن براى مردم، پاى به عرصه وجود نهادن ايشان باشد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حال در جمله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مسلمانان بهترين مخلوقات خداوند و افضل از ساير امّت‌ها هستند؛ و علّت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وَتَنْهَوْنَ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به عنوان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امّت اسلامى مقيد به خير بودن شده و خير بودن آن مقيد به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آيه دلالت دارد خير بودن، فضيلت و شرافتى است كه براى اين امّت ثابت شده و از جهت انجام امر به معروف و نهى از منكر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p>
    <w:p>
      <w:pPr>
        <w:pStyle w:val="BookText"/>
        <w:rPr/>
      </w:pPr>
      <w:r>
        <w:rPr>
          <w:rFonts w:ascii="IRNazanin" w:hAnsi="IRNazanin" w:eastAsia="IRNazanin"/>
          <w:color w:val="111111"/>
          <w:sz w:val="28"/>
          <w:sz w:val="28"/>
          <w:szCs w:val="28"/>
          <w:rtl w:val="true"/>
          <w:lang w:bidi="fa-IR"/>
        </w:rPr>
        <w:t>جمله مستأنفه بوده و منظور آن، بيان علّت خير بودن است؛ همان‌طور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كريم مردم را اطعام مى‌كند و آنان را مى‌پوشاند و آنچه كه به صلاح آنان است،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وَتُؤْمِنُونَ بِاللّهِ نيز بر ايمانِ جامعه به خداوند و يكپارچگى، اتّحاد و نفس واحده بودن آنان در انجام فريضه‌ى عظيم امر به معروف و نهى از منكر دلالت مى‌كند، و شايد به همين دليل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حصار ايمان و نگاه‌دارنده‌ى آن است</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مقدّم بودن آن در جمله، موافق با اين عبارت مشهور است كه حصار هر چيز را پيش از آن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به سخن عدّه‌اى از مفسّران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 به معروف و نهى از منكر بر ايمان به خدا مقدّم شده است با آن‌كه ايمان به خدا بايد بر جميع طاعات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سخن پاسخ‌هاى ديگرى نيز گفته‌اند كه مى‌توانيد آن‌ها را در كتاب‌هاى تفسيرى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ابتدا و انتهاى آيه‌ى كريمه دلالت دارد بر اين كه اتّصاف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انجام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آن را ترك كنند، مؤمن واقعى و بهترين امّت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يُؤْمِنونَ بِاللّهِ وَالْيَوْمِ الآخِرِ وَيَأْمُرُونَ بِالْمَعْرُوفِ وَيَنْهَوْنَ عَنِ الْمُنكَرِ وَيُسَارِعُونَ فِى الْخَيْرَاتِ وَأُوْلَئِكَ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قيامت ايمان دارند و به كار پسنديده فرمان مى‌دهند و از كار</w:t>
      </w:r>
    </w:p>
    <w:p>
      <w:pPr>
        <w:pStyle w:val="BookText"/>
        <w:rPr/>
      </w:pPr>
      <w:r>
        <w:rPr>
          <w:rFonts w:ascii="IRNazanin" w:hAnsi="IRNazanin" w:eastAsia="IRNazanin"/>
          <w:color w:val="111111"/>
          <w:sz w:val="28"/>
          <w:sz w:val="28"/>
          <w:szCs w:val="28"/>
          <w:rtl w:val="true"/>
          <w:lang w:bidi="fa-IR"/>
        </w:rPr>
        <w:t>ناپسند باز مى‌دارند و در كارهاى نيك شتاب مى‌كنند و آنان از شايستگانند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تفسير آيه‌ى پيشين خود، يعنى مِنْ أَهْلِ الْكِتَابِ أُمَّةٌ قَائِمَةٌ</w:t>
      </w:r>
      <w:r>
        <w:rPr>
          <w:rStyle w:val="FootnoteAnchor"/>
          <w:rtl w:val="true"/>
        </w:rPr>
        <w:footnoteReference w:id="27"/>
      </w:r>
      <w:r>
        <w:rPr>
          <w:rFonts w:ascii="IRNazanin" w:hAnsi="IRNazanin" w:eastAsia="IRNazanin"/>
          <w:color w:val="111111"/>
          <w:sz w:val="28"/>
          <w:sz w:val="28"/>
          <w:szCs w:val="28"/>
          <w:rtl w:val="true"/>
          <w:lang w:bidi="fa-IR"/>
        </w:rPr>
        <w:t>است، و دلالت دارد بر اين كه امتى بر اطاعت از فرمان خدا و بر راه مستقيم پابرجا و راسخ هستند كه به معاد ايمان دارند و امر به معروف و نهى از منكر مى‌كنند، آن‌گاه ايشان را جزء صالحان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دلالت‌هاى مختلفى در اين آيه بر فريضه‌ى امر به معروف و نهى از منكر وجود دارد؛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درست‌كردار را تبيين مى‌كند، با توحيد و معاد ارتباط دارد و انجام‌دهندگان اين فريضه را ضمن صالحان برمى‌شمارد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تَرَى كَثِيرًا مِّنْهُمْ يُسَارِعُونَ فِى الإِثْمِ وَالْعُدْوَانِ وَأَكْلِهِمُ السُّحْتَ لَبِئْسَ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يَنْهَاهُمُ الرَّبَّانِيُّونَ وَ الأَحْبَارُ عَن قَوْلِهِمُ الإِثْمَ وَ أَكْلِهِمُ السُّحْتَ لَبِئْسَ مَا كَانُواْ يَصْنَعُونَ؛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آنان را بنگرى كه در گناه و ستمكارى و خوردن حرام مى‌شتابند؛ بسيار بد كارى را پيشه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 و روحانيون آنان را از گفتار زشت و خوردن مال حرام باز نمى‌دارند؟ همانا كارى بسيار زشت را پيشه خود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آن اظهار وجوب چيزى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لكن حتى در صورت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ترغيب و واداشتن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مى‌رود؛ با اين حال همراهى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پيشوايان تربيتى و سياسى يهوديان و علماى شرع و فتوا در ميان ايشان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ساختن نيز 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انجام دادن است؛ و به چيزى كه نه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صنع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كريمه بعد از تقبيح آن دسته از يهوديان كه دين حق را به سخره و بازى گرفته و در سخن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دين و دنياى گوينده آن سخن ضرر مى‌رساند مانند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تعدّى به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داشته‌اند؛ پيشوايانشان را به‌خاطر رضايت به اين گناهان و ترك فريضه‌ى امر به معروف و نهى از منكر مذمّت مى‌كند و آنان را شديدتر از يهوديانى كه اين اعمال را انجام داده‌اند، توبيخ مى‌نمايد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توبيخى در قرآن از توبيخ در اين آيه شديدتر نيست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 در تفسير الكشّاف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علما با ترك فريضه‌ى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مرتكبين منكرات قرار گرفته‌اند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راز اين مطلب در آن است كه فرد گناهكار ولعى دارد كه او را به سمت گناه و ارتكاب آن سوق مى‌دهد؛ پس، معصيت او از قبيل چيزى است كه از طريق طبع حاصل مى‌شود، به سبب آن كه حركتى آميخته به ولع و بدون بصيرت است؛ امّا عالمى كه نهى از منكر را ترك كرده، ميثاقى كه خدا از او گرفته را وانهاده، و آن را تنها براى رضايت مردم ترك نموده و رضايت مردم را بر رضايت خداوند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آيه‌ى كريمه بر لزوم اين فريضه كاملاً آشكار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الَّذِينَ كَفَرُواْ مِن بَنِى إِسْرَائِيلَ عَلَى لِسَانِ دَاوُودَ وَعِيسَى ابْنِ مَرْيَمَ ذَلِكَ بِمَا عَصَوا وَّكَانُواْ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لاَ يَتَنَاهَوْنَ عَن مُّنكَرٍ فَعَلُوهُ لَبِئْسَ مَا كَانُواْ يَفْعَلُونَ؛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بنى اسراييل به زبان داود و عيسى پسر مريم از آن رو لعنت كرده شدند كه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يكديگر را از كار زشت خود نهى نمى‌كردند، و آنچه مى‌كردند بسى قبيح و ناشايسته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واژه‌اى كه خداوند متعال غضب خود را با استفاده از آن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كسى است كه از رحمت و رأفت خدا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گناهكاران و </w:t>
      </w:r>
    </w:p>
    <w:p>
      <w:pPr>
        <w:pStyle w:val="BookText"/>
        <w:rPr/>
      </w:pPr>
      <w:r>
        <w:rPr>
          <w:rFonts w:ascii="IRNazanin" w:hAnsi="IRNazanin" w:eastAsia="IRNazanin"/>
          <w:color w:val="111111"/>
          <w:sz w:val="28"/>
          <w:sz w:val="28"/>
          <w:szCs w:val="28"/>
          <w:rtl w:val="true"/>
          <w:lang w:bidi="fa-IR"/>
        </w:rPr>
        <w:t xml:space="preserve">متجاوزان و نيز به طور خاص، متجاوزان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كرد، و پس از او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ايشان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بيانگر آن است كه اين لعنتِ بى‌وقفه به علّت تعدّى و بى‌حرمتى دائمى آنان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نهى نكردن همديگر از هيچ‌كدام از منكرات است؛ هر قدر كه زشتى و ضرر منكر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اين مطلب در آن است كه اگر نهى از منكر ترك شود، فاسقان جرأت اظهار فسق و فجورشان را پيدا مى‌كنند، و وقتى همه مردم منكرات را با چشم خود ديدند و به گوش خود شنيدند، زشتى آن از بين مى‌رود؛ در نتيجه، افراد بيشترى جرأت انجام آن را پيدا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اعلام آن، موجب انتشار مفاسد در ميان خودشان و فساد 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دلالت دارد بر اين كه ترك نهى از منكر موجب مفسده براى امّت است، و خداوند متعال با بيان لَبِئْسَ مَا كَانُواْ يَفْعَلُونَ مذمّت و لعن را تأكيد كرده و آن را براى رسول خود و مؤمنين تبيين نموده تا عبرتى براى ايشان باشد كه آن كار را انجام ندهند و مانند آن گروه نباشند تا گرفتار خشم و لعنت خدا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آيه بر لزوم نهى از منكر 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قَالَتْ أُمَّةٌ مِنْهُمْ لِمَ تَعِظُونَ قَوْمًا اللّهُ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موعظه‌ى ناصحين در آنان اثرى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قومى را كه از جانب</w:t>
      </w:r>
    </w:p>
    <w:p>
      <w:pPr>
        <w:pStyle w:val="BookText"/>
        <w:rPr/>
      </w:pPr>
      <w:r>
        <w:rPr>
          <w:rFonts w:ascii="IRNazanin" w:hAnsi="IRNazanin" w:eastAsia="IRNazanin"/>
          <w:color w:val="111111"/>
          <w:sz w:val="28"/>
          <w:sz w:val="28"/>
          <w:szCs w:val="28"/>
          <w:rtl w:val="true"/>
          <w:lang w:bidi="fa-IR"/>
        </w:rPr>
        <w:t>خدا به هلاك و يا به عذاب سخت محكومند باز موعظه مى‌كنيد؟ ناصحان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ما معذرت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جانب پروردگارتان، و ديگر آنكه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چه به آنها تذكر داده شد در آن غفلت ورزيدند ما هم آن جماعت را كه از كار بد منع مى‌نمودند نجات بخشيديم و آنان را كه ظلم و ستمكارى كردند به كيفر فسقشان به عذابى سخت گرفتار كرديم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بنى‌اسراييل برمى‌گردد كه شامل سه 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گناهكاران، ساكتان و بى‌طرفان، و اندرزدهندگان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ساكتان افرادى اهل تقوا بودند كه با فرمان الاهى مخالفت نمى‌كردند، امّا نهى از منكر را ترك كرده و با گروه گناهكاران ستمكار درآميختند و گروه اندرزدهندگان را شماتت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متجاوز و متجاهر به فسق است و نهى از منكر در آنان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چرا آنان را موعظه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كار، كراهت ايشان از موعظه نبود، بلكه به خاطر يأس و نااميدى از پذيرش اين اندرز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نيز تنها با احتمال تأثير واجب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اندرزدهندگان در پاسخ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اندرز، در واقع طلب بخشش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طريق نشان مى‌دهند با فسق موافق نبوده و از سركشى و تمرّد آن عده منزجر هستند، به اين اميد كه با ادامه موعظه‌ها همه‌ى اين مسائل يا دستِكم برخى از آن‌ها تمام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آنان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سرزنش‌كنندگان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نشان مى‌دهد تكليفِ به موعظه به ما اختصاص ندارد، بلكه بر شما نيز واجب است كه ايشان را موعظه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جايگاه ربوبيت دارد و به همين دليل بايد از او طلب بخشش شده و سعى شود ذمّه، از تكاليف و وظائفى كه آن‌ها را به بندگانش محوّل كرده بريء گردد، و از آنجا كه شما هم مثل ما مربوب او هستيد، تكليف شما با تكليف ما تفاوتى ندارد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تأثير ذكر در نفوس ايشان از بين رفت، و چنان شد كه گويى تصوير آن از نفس زائل شده است، گروهى كه نهى از منكر مى‌كردند را نجات داده و ظالمان را به عذابى سخت دچار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گروهى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تَعِظُونَ قَوْمًا اللّهُ مُهْلِكُهُمْ توصيف شده‌اند، اختلاف نظر وجود دارد كه آيا آنان از نجات‌يافتگان هستند يا از هلاك‌شدگان‌؟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هر دو طائفه نجات يافته‌اند</w:t>
      </w:r>
      <w:r>
        <w:rPr>
          <w:rStyle w:val="FootnoteAnchor"/>
          <w:rtl w:val="true"/>
        </w:rPr>
        <w:footnoteReference w:id="33"/>
      </w:r>
      <w:r>
        <w:rPr>
          <w:rFonts w:ascii="IRNazanin" w:hAnsi="IRNazanin" w:eastAsia="IRNazanin"/>
          <w:color w:val="111111"/>
          <w:sz w:val="28"/>
          <w:sz w:val="28"/>
          <w:szCs w:val="28"/>
          <w:rtl w:val="true"/>
          <w:lang w:bidi="fa-IR"/>
        </w:rPr>
        <w:t>، و نيز روايت شده كه او درباره‌ى گروه ساكتان ترديد داشت تا اين كه شاگردش عكرمه او را به نجات ايشان قانع نمود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زمخشرى نيز اين قول را محتمل دانسته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درباره‌ى وضعيت گروهى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شده‌اند، سخنى نگفته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عقيده دارند اين فرقه جزء هلاك‌شدگان هستند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درست، همين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آيه‌ى شريفه، حاوى مناظره‌ى گروه ساكتانِ سرزنش‌كننده با گروه اندرزدهندگان است؛ و ظاهر از اين مناظره، لزوم نهى از منكر و سقوط وجوب آن با احتمال عدم تأثير است؛ چنان‌چه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 ساكتان در شمار ترك‌كنندگان وظيفه‌ى قطعى بوده و جزء ظالمان قرار مى‌گيرند، و اين سخن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وَأَخَذْنَا الَّذِينَ ظَلَمُوا شامل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آيه همان‌طور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ظهور در هلاكت هر دو گروه دارد</w:t>
      </w:r>
      <w:r>
        <w:rPr>
          <w:rStyle w:val="FootnoteAnchor"/>
          <w:rtl w:val="true"/>
        </w:rPr>
        <w:footnoteReference w:id="38"/>
      </w:r>
      <w:r>
        <w:rPr>
          <w:rFonts w:ascii="Amiri" w:hAnsi="Amiri" w:eastAsia="Amiri" w:cs="Amiri"/>
          <w:color w:val="111111"/>
          <w:sz w:val="28"/>
          <w:sz w:val="28"/>
          <w:szCs w:val="28"/>
          <w:rtl w:val="true"/>
          <w:lang w:bidi="ar-SA"/>
        </w:rPr>
        <w:t>، و از جهاتى دالّ بر اين است كه موعظه به امر به معروف و نهى از منكر جزء واجبات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خداوند متعال قرآن را براى موعظه نازل كرد و داستان‌هاى انبيا، نه تاريخ شهرها و ملّت‌ها، را به عنوان عبرت و تذكّر در آن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در آن قصه اين است كه از </w:t>
      </w:r>
    </w:p>
    <w:p>
      <w:pPr>
        <w:pStyle w:val="BookText"/>
        <w:rPr/>
      </w:pPr>
      <w:r>
        <w:rPr>
          <w:rFonts w:ascii="IRNazanin" w:hAnsi="IRNazanin" w:eastAsia="IRNazanin"/>
          <w:color w:val="111111"/>
          <w:sz w:val="28"/>
          <w:sz w:val="28"/>
          <w:szCs w:val="28"/>
          <w:rtl w:val="true"/>
          <w:lang w:bidi="fa-IR"/>
        </w:rPr>
        <w:t>ظلم، فسق، ترك موعظه و ارشاد پرهيز كنيم و به امر به معروف و نهى از منكر ملزم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نكردن از ظلم ستمكاران و نهى نكردن آنان از منكر، مشاركت در ظلم و فسق ايشان است، و خداوند آنان را به عذابى سخت گرفتار مى‌كند؛ و همان‌گونه كه در كمين ستمكاران است، مراقب تاركان اين فريضه‌ى عظيم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مؤمن همه ياور و دوستدار يكديگرند، خلق را به كار نيكو وادار و از كار زشت منع مى‌كنند و نماز به پا مى‌دارند و زكات مى‌دهند و حكم خدا و رسول او را اطاعت مى‌كنند، آنان را البته خدا مشمول رحمت خود خواهد گردانيد، كه خدا صاحب اقتدار و درست كردار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متعال در آيات پيش از اين آيه</w:t>
      </w:r>
      <w:r>
        <w:rPr>
          <w:rStyle w:val="FootnoteAnchor"/>
          <w:rtl w:val="true"/>
        </w:rPr>
        <w:footnoteReference w:id="39"/>
      </w:r>
      <w:r>
        <w:rPr>
          <w:rFonts w:ascii="IRNazanin" w:hAnsi="IRNazanin" w:eastAsia="IRNazanin"/>
          <w:color w:val="111111"/>
          <w:sz w:val="28"/>
          <w:sz w:val="28"/>
          <w:szCs w:val="28"/>
          <w:rtl w:val="true"/>
          <w:lang w:bidi="fa-IR"/>
        </w:rPr>
        <w:t xml:space="preserve">، درباره‌ى منافقين و ويژگى‌هاى ناپسند ايشان سخن گفته، اقتضاى حكمت آن است كه از مؤمنان ياد كند و اوصاف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آن، مؤمن از غير مؤمن بازشناخته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مؤمنان با وجود كثرت و پراكندگى همانند نفس واحده و داراى يك كيان و موجوديت هستند؛ به </w:t>
      </w:r>
    </w:p>
    <w:p>
      <w:pPr>
        <w:pStyle w:val="BookText"/>
        <w:rPr/>
      </w:pPr>
      <w:r>
        <w:rPr>
          <w:rFonts w:ascii="IRNazanin" w:hAnsi="IRNazanin" w:eastAsia="IRNazanin"/>
          <w:color w:val="111111"/>
          <w:sz w:val="28"/>
          <w:sz w:val="28"/>
          <w:szCs w:val="28"/>
          <w:rtl w:val="true"/>
          <w:lang w:bidi="fa-IR"/>
        </w:rPr>
        <w:t>همين دليل، عدّه‌اى كار عدّه‌اى ديگر را برعهده مى‌گيرند و يكديگر را امر به معروف و نهى از منكر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آيه بر وجوب اين فريضه از چند جهت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دو ويژگى به عنوان نشانه‌هاى فرد مؤمن است؛ و لازمه‌اش اين است كه تارك اين دو كار، مؤمن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 بر وجوب؛ به اين بيان كه در جاى خود ثابت شده است جمله‌ى خبرى ظهور در وجوب دارد، بلكه وجوبِ در آن از وجوب در جمله‌ى امرى اظهر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 ولايت عدّه‌اى از افراد جامعه بر سايرين بر اين دو كار مترتّب شده است و وحدت اجتماعى چنين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دستيابى قوم مذكور به رحمت الاهى اين است كه تارك امر به معروف و نهى از منكر مشمول اين رحمت نيست؛ تدبّر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التَّائِبُونَ الْعَابِدُونَ الْحَامِدُونَ السَّائِحُونَ الرَّاكِعُونَ السَّاجِدونَ الآمِرُونَ بِالْمَعْرُوفِ وَالنَّاهُونَ عَنِ الْمُنكَرِ وَ الْحَافِظُونَ لِحُدُودِ اللّهِ وَبَشِّرِ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از گناه پشيمانان، خداپرستان، حمد و شكر نعمت‌گزاران، روزه‌داران، نماز با خضوع گزاران، امر به معروف و نهى از منكركنندگان، و نگهبانان حدود الهى‌اند، 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پيشين اين آيه، خداوند به مؤمنانى كه در راه خدا با اموال و جان‌هايشان جهاد كنند، وعده بهشت داده، و در اين آيه به </w:t>
      </w:r>
    </w:p>
    <w:p>
      <w:pPr>
        <w:pStyle w:val="BookText"/>
        <w:rPr/>
      </w:pPr>
      <w:r>
        <w:rPr>
          <w:rFonts w:ascii="IRNazanin" w:hAnsi="IRNazanin" w:eastAsia="IRNazanin"/>
          <w:color w:val="111111"/>
          <w:sz w:val="28"/>
          <w:sz w:val="28"/>
          <w:szCs w:val="28"/>
          <w:rtl w:val="true"/>
          <w:lang w:bidi="fa-IR"/>
        </w:rPr>
        <w:t>بيان صفات مؤمنين و آنچه مؤمن را از غيرمؤمن بازمى‌شناساند، پرداخته و ابتدا آنان را با صفات فردى توبه، عبادت، زهد، ركوع و سجود وصف كرده و سپس به بيان ويژگى‌هاى اجتماعى يعنى امر به معروف و نهى از منكر مى‌پردازد، و پس از آن، ويژگى اين هر دو حالت يعنى حفظ حدود الاهى را بيان مى‌كند و در نهايت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الْمُؤْمِنِينَ و در حالى كه خود در آيه‌ى پيش به آنان بشارت داده است، به پيامبرش نيز فرمان مى‌دهد به ايشان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آيه بر وجوب امر به معروف و نهى از منكر از چند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امر به معروف و نهى از منكر به عنوان وجه تمايز مؤمن از غير مؤمن، نشان مى‌دهد كه تارك اين دو امر، مؤمن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جزء مسائلى است كه از طريق آن حق خداوند بر پا داشته مى‌شود و قيام به حق خدا نيز باعث مى‌شود خداى تعالى درباره اين افراد، حقى را كه بر خود واجب كرده وفا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اين دو كار، به صورت اخبار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جزء مواردى كه طرف معامله با خداوند متعال است،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 فِى الأَرْضِ إِلاَّ قَلِيلاً مِّمَّنْ أَنجَيْنَا مِنْهُمْ وَاتَّبَعَ الَّذِينَ ظَلَمُواْ مَا أُتْرِفُواْ</w:t>
      </w:r>
    </w:p>
    <w:p>
      <w:pPr>
        <w:pStyle w:val="BookText"/>
        <w:rPr/>
      </w:pPr>
      <w:r>
        <w:rPr>
          <w:rFonts w:ascii="IRNazanin" w:hAnsi="IRNazanin" w:eastAsia="IRNazanin"/>
          <w:color w:val="111111"/>
          <w:sz w:val="28"/>
          <w:sz w:val="28"/>
          <w:szCs w:val="28"/>
          <w:rtl w:val="true"/>
          <w:lang w:bidi="fa-IR"/>
        </w:rPr>
        <w:t xml:space="preserve">فِيهِ وَكَانُواْ 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رَبُّكَ لِيُهْلِكَ الْقُرَى بِظُلْمٍ وَأَهْلُهَا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در امم گذشته مردمى با عقل و ايمان وجود نداشت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و اعمال زشت نهى كنند مگر عده‌ى قليلى كه نجاتشان داديم، و ستمكاران از پى تعيّش به نعمت‌هاى دنيوى رفتند و مردمى فاسق بدكار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نيست كه هيچ قومى و هيچ اهل ديارى را در صورتى كه آنها مصلح و نيكوكار باشند به ظلم هلاك كند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ذيل آياتى قرار دارد كه از داستان‌هاى گذشتگان و سنّت خداوند درباره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در دنيا و گرفتارى به آتش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نهى از فريب‌كارى در دين و گرايش به سوى ظالمان را نيز دربرمى‌گيرد و بيانگر آن است كه در غير اين حالت، فرد به عذاب آتش گرفتار مى‌شود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معناى نفى دارد؛ بنابراين،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اقوامى كه قبل از شما مى‌زيستند، از فساد در زمين نهى نكردند با اين كه واجب بود گروهى از ايشان اين فريضه را بر پا دارند تا بدين طريق ميانشان اصلاح و امّتشان از استيصال حفظ 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قومى براى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هلاك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عدّه‌ى كمى از آنان يعنى ناهيان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سايرين كه اكثريت را تشكيل مى‌دادند، به دنبال لذايذ دنيا كه ناز و نعمتى در آن بود، رفتند؛ در حالى كه ايشان گناهكار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نهى از منكر را ترك كرده، توبيخ شده‌اند؛ و از اين جهت است كه در دنيا هلاك و در آخرت گرفتار عذاب دردناك مى‌گردند، و خداوند تعداد اندكى از آنان را به‌خاطر انجام اين وظيفه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كه هلاك شدند، اگر اين فريضه را برپا مى‌داشتند، هلاك و عذاب نمى‌شدند؛ زيرا، نابودى شهر و روستاهايى كه اهل آن صالح هستند، ظلم است؛ و ظلم در سنّت خداوند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يَظْلِمُ رَبُّكَ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هيچ‌كس ستم نخواهد كرد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إِن مَّكَّنَّاهُمْ فِى الْأَرْضِ أَقَامُوا الصَّلَاةَ وَآتَوُا الزَّكَاةَ وَأَمَرُوا بِالْمَعْرُوفِ وَنَهَوْا عَنِ الْمُنكَرِ وَلِلَّهِ عَاقِبَةُ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هستند كه اگر در روى زمين به آنان اقتدار و تمكين دهيم نماز به پا مى‌دارند و زكات مى‌دهند و امر به معروف و نهى از منكر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هيچ‌كس جز خدا نمى‌ترسند چون مى‌دانند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كارها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ذيل آياتى قرار دارد كه متضمّن اذن جهاد هستند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نخستينِ آياتى است كه درباره‌ى جهاد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جامعه‌ى دينى از شرّ دشمنان دين است كه مى‌خواهند نور خدا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ذيل آن آيات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اللَّهُ مَن يَنصُرُهُ؛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خدا را يارى كند البته خدا او را يارى خواهد كرد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سوگند ياد كرده است از دين خود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عبارت الَّذِينَ إِن مَّكَّنَّاهُمْ تا آخر آيه، در مقام توصيف يارى‌كنندگان دين است؛ از اين رو، دلالت آيه بر وجوب امر به معروف و نهى از منكر آشكار است و به بيان بيشتر نياز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بُنَى أَقِمِ الصَّلَاةَ وَأْمُرْ بِالْمَعْرُوفِ وَانْهَ عَنِ الْمُنكَرِ وَاصْبِرْ عَلَى مَا أَصَابَكَ إِنَّ ذَلِكَ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عزيزم، نماز را به پا دار و امر به معروف و نهى از منكر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 از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آزار بينى صبر پيش گير، كه اين نشانه‌اى از عزم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آيه‌ى شريفه اين است كه منظور از مَا أَصَابَكَ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به صبر بر آن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اذيت‌هاى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إِنَّ ذَلِكَ نيز اشاره به صبر دارد؛ و اشاره‌ى بعيد آن به تعظيم و ترفيع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عَزْم تصميم قلب براى انجام كارى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مفهوم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اين زمينه جزء تصميمات درست براى انجام كار نيكو به جاى كار قبيح است، كه از نشانه‌هاى قدرت نفس و شهامت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امورى است كه بايد بر آن ثبات و دوام داشت</w:t>
      </w:r>
      <w:r>
        <w:rPr>
          <w:rFonts w:eastAsia="IRNazanin" w:cs="IRNazanin"/>
          <w:color w:val="111111"/>
          <w:sz w:val="28"/>
          <w:szCs w:val="28"/>
          <w:rtl w:val="true"/>
          <w:lang w:bidi="fa-IR"/>
        </w:rPr>
        <w:t xml:space="preserve">. </w:t>
      </w:r>
      <w:bookmarkStart w:id="36" w:name="pg7168_63357"/>
    </w:p>
    <w:p>
      <w:pPr>
        <w:pStyle w:val="BookText"/>
        <w:rPr/>
      </w:pPr>
      <w:bookmarkEnd w:id="36"/>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تقدير، دلالت آيه بر وجوب امر به معروف و نهى از منكر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آيات ديگرى نيز بر وجوب امر به معروف و نهى از منكر دلالت دارد كه براى هر كسى كه به آن مراجعه كند، روشن خواهد بود</w:t>
      </w:r>
      <w:r>
        <w:rPr>
          <w:rFonts w:eastAsia="IRNazanin" w:cs="IRNazanin"/>
          <w:color w:val="111111"/>
          <w:sz w:val="28"/>
          <w:szCs w:val="28"/>
          <w:rtl w:val="true"/>
          <w:lang w:bidi="fa-IR"/>
        </w:rPr>
        <w:t>.</w:t>
      </w:r>
    </w:p>
    <w:p>
      <w:pPr>
        <w:pStyle w:val="Heading4"/>
        <w:numPr>
          <w:ilvl w:val="3"/>
          <w:numId w:val="1"/>
        </w:numPr>
        <w:rPr/>
      </w:pPr>
      <w:bookmarkStart w:id="37" w:name="__RefHeading___Toc4236811_372815092"/>
      <w:bookmarkStart w:id="38" w:name="_Toc13"/>
      <w:bookmarkEnd w:id="37"/>
      <w:r>
        <w:rPr/>
        <w:t>2</w:t>
      </w:r>
      <w:r>
        <w:rPr>
          <w:rtl w:val="true"/>
        </w:rPr>
        <w:t xml:space="preserve">) </w:t>
      </w:r>
      <w:r>
        <w:rPr>
          <w:rtl w:val="true"/>
        </w:rPr>
        <w:t>آيات معارض</w:t>
      </w:r>
      <w:bookmarkEnd w:id="38"/>
    </w:p>
    <w:p>
      <w:pPr>
        <w:pStyle w:val="BookText"/>
        <w:rPr/>
      </w:pPr>
      <w:r>
        <w:rPr>
          <w:rFonts w:ascii="IRNazanin" w:hAnsi="IRNazanin" w:eastAsia="IRNazanin"/>
          <w:color w:val="111111"/>
          <w:sz w:val="28"/>
          <w:sz w:val="28"/>
          <w:szCs w:val="28"/>
          <w:rtl w:val="true"/>
          <w:lang w:bidi="fa-IR"/>
        </w:rPr>
        <w:t>گروهى از تاركان اين فريضه، كه به دنبال مجوّز و عذر و بهانه مى‌گردند، به آياتى اشاره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مى‌دهد امر به معروف و نهى از منكر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تعدادى از اين آيات را ذكر كرده و دلالت آن‌ها بر عدم وجوب اين فريضه را پاسخ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وضعيت ساير آيات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أَيُّهَا الَّذِينَ آمَنُواْ عَلَيْكُمْ أَنفُسَكُمْ لاَ يَضُرُّكُم مَّن ضَلَّ إِذَا اهْتَدَيْتُمْ إِلَى اللّهِ مَرْجِعُكُمْ جَمِيعًا فَيُنَبِّئُكُم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محكم نگاه داريد، كه اگر همه‌ى عالم گمراه شوند و شما به راه هدايت باشيد زيانى از آنها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همه‌ى شما به سوى خداست و همه شما را به آنچه كرديد آگاه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تعليق جمع بر جمع افاده‌ى توزيع مى‌كند، ظاهر آيه نشان مى‌دهد هر كسى بايد خود را حفظ كند؛ همان‌طور كه در آيه‌ى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بِرُؤُوسِكُمْ</w:t>
      </w:r>
      <w:r>
        <w:rPr>
          <w:rStyle w:val="FootnoteAnchor"/>
          <w:rtl w:val="true"/>
        </w:rPr>
        <w:footnoteReference w:id="44"/>
      </w:r>
      <w:r>
        <w:rPr>
          <w:rFonts w:ascii="IRNazanin" w:hAnsi="IRNazanin" w:eastAsia="IRNazanin"/>
          <w:color w:val="111111"/>
          <w:sz w:val="28"/>
          <w:sz w:val="28"/>
          <w:szCs w:val="28"/>
          <w:rtl w:val="true"/>
          <w:lang w:bidi="fa-IR"/>
        </w:rPr>
        <w:t>؛ يعنى بر هر كس واجب است سر خود را مسح كند نه ديگرى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معناى بر شما باد،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است؛ پس، آيه دلالت دارد كه بر هر كسى واجب است با انجام واجبات و ترك محرّمات خودش را حفظ نمايد؛ و در مقابل، ديگران، گمراه شوند يا هدايت يابند، گناهى و چيزى بر او نيست؛ چنان كه گويى كارهاى ديگران به او ارتباطى ندارد، و اين مسأله با وجوب امر به معروف و نهى از منكر سازگارى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سخن ابن عباس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مؤمنان را با اين آيه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أَنفُسَكُمْ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اهل دينتان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رد مى‌شود؛ چون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مؤكّدترين آيه در زمينه‌ى وجوب </w:t>
      </w:r>
    </w:p>
    <w:p>
      <w:pPr>
        <w:pStyle w:val="BookText"/>
        <w:rPr/>
      </w:pPr>
      <w:r>
        <w:rPr>
          <w:rFonts w:ascii="Amiri" w:hAnsi="Amiri" w:eastAsia="Amiri" w:cs="Amiri"/>
          <w:color w:val="111111"/>
          <w:sz w:val="28"/>
          <w:sz w:val="28"/>
          <w:szCs w:val="28"/>
          <w:rtl w:val="true"/>
          <w:lang w:bidi="ar-SA"/>
        </w:rPr>
        <w:t>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هدايت دو معناى متقابل‌اند، و ظاهر آن است كه منظور از هدايت در اينجا، نه هدايت تكوينى عامه است، كه خداوند آن را در سرشت هر موجودى قرار داده تا بدان طريق يا از طريق انتخاب خود به سوى كمال حركت كند، و نه هدايت تشريعى عامه، كه افاضه‌ى عقل بر انسان، و به دنبال آن ارسال پيامبران و نازل كردن كتاب است؛ بلكه منظور، هدايت خاصّه و عنايت ربّانى است كه خداوند به اقتضاى حكمت خود به برخى از بندگانش اختصاص داده و مقدّمات هدايت به سوى كمال و دستيابى به مقصود را براى او فراهم كرده است؛ و اگر تسديد خداوند نبود، او هر آينه در گمراهى و ضلالت گرفتار مى‌آمد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آيه‌ى شريفه دلالت دارد مؤمن بايد از هر چيزى كه او را از پيمودن طريق هدايت بازمى‌دارد، پرهيز كند و به همه‌ى دستورات خداوند متعال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دستورات،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ديدن گمراهى مردم و گسترش معاصى در ميان آنان قدمش را سست نكند و تحت تأثير آن قرار نگيرد و موجب نشود تا وى طريق هدايت را رها كند، چنان كه گويى از نظرش اين دنيا با دين ميانه‌اى نداشته باشد، يا بر گمراهى آنان بترسد و به آنان مشغول شود و خودش را فراموش كند و مانند يكى از ايشان گردد؛ بلكه بر او واجب است تا از طريق اسباب عادى، امر به معروف و نهى از منكر كرده و مردم را به سوى خدا دعوت نمايد، آن‌گاه مسأله را به خداوند متعال واگذار كند؛ علاوه بر آن، در دستورات الاهى نيامده است كه انسان </w:t>
      </w:r>
    </w:p>
    <w:p>
      <w:pPr>
        <w:pStyle w:val="BookText"/>
        <w:rPr/>
      </w:pPr>
      <w:r>
        <w:rPr>
          <w:rFonts w:ascii="IRNazanin" w:hAnsi="IRNazanin" w:eastAsia="IRNazanin"/>
          <w:color w:val="111111"/>
          <w:sz w:val="28"/>
          <w:sz w:val="28"/>
          <w:szCs w:val="28"/>
          <w:rtl w:val="true"/>
          <w:lang w:bidi="fa-IR"/>
        </w:rPr>
        <w:t>خودش را در راه نجات ديگرى از گمراهى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به‌خاطر كار ديگران مجازات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كريمه نيز بر وجوب امر به معروف و نهى از منكر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مطلب مرحوم طبرسى در مجمع البيان نيز هست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مؤكّدترين آيه در وجوب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با آن مؤمنان را مورد خطاب قرارداده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اهل دين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نكشيد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يَضُرُّكُم مَّن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گمراه‌شدگان از كافران به شما زيانى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در روايتى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موعظه و نهى كنيد، و آنچه موجب نزديكى به خدا و دورى از شيطان است را به يكديگر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مشركين و منافقين و اهل كتاب به شما ضررى نمى‌رساند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كَذَّبُوكَ فَقُل لِّى عَمَلِى وَلَكُمْ عَمَلُكُمْ أَنتُمْ بَرِيئُونَ مِمَّا أَعْمَلُ وَأَنَاْ بَرِيءٌ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براى من و عمل شما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جزاى خود را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بريء از كردار من هستيد و من بيزار از كردار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Style w:val="FootnoteAnchor"/>
          <w:rtl w:val="true"/>
        </w:rPr>
        <w:footnoteReference w:id="47"/>
      </w:r>
      <w:r>
        <w:rPr>
          <w:rFonts w:ascii="Amiri" w:hAnsi="Amiri" w:eastAsia="Amiri" w:cs="Amiri"/>
          <w:color w:val="111111"/>
          <w:sz w:val="28"/>
          <w:sz w:val="28"/>
          <w:szCs w:val="28"/>
          <w:rtl w:val="true"/>
          <w:lang w:bidi="ar-SA"/>
        </w:rPr>
        <w:t>تا آخر سوره نيز همانند اين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مداخله نكردن در كارهاى ديگران بوده و در نهايت، اظهار برائت از عمل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اين كار نيز با دعوت به حق و امر به معروف و نهى از منكر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كار، بعد از بى‌اثر بودن دعوت به سوى حق انجام مى‌شود نه از همان ابتداى امر؛ چون آيه 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دعوت كننده به سوى حق و آمر به معروف و ناهى از منكر بود، و گويا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شدّت عطوفت و رحمت، خود را به‌خاطر ايمان نداشتن مردم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وَإِن كَذَّبُوك نيز گواه بر آن است؛ همان‌طور كه آيات قبل و بعد از آن، بر اين مطلب گواهى مى‌دهند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دلالت ندارد كه مردم به خود واگذار شده و به سوى حقّ دعوت نشوند؛ بلكه به عكس، آيه دلالت دارد بر اين‌كه مردم را بايد به سوى حقّ دعوت نمود؛ امّا در صورت تكذيب و عدم تأثير دعوت، تبرّى از آنان لازم است تا شريكِ كار باطلشان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آيه تهديدى از سوى خداوند براى مردمان است، مانند آيه‌ى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عَلَى مَكَانَتِكُمْ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كار مى‌توانيد انجام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 آياتى نظير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طور كلّى، مفاد آيه‌ى كريمه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دعوتت در كفّار تأثير نداشت، و بعد از اقامه‌ى دليل و برهان و معجزه‌ى تو را تكذيب كردند،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برائت مى‌جويم و جزاى عملتان با خداوند است، همان‌طور كه جزاى عمل من با اوست؛ و پيامدهاى عمل هر دو طرف فقط بر همان طرف مترتّب مى‌شود نه بر ديگرى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اين سوره مكّى است، و از آياتش چنين بر مى‌آيد كه از سوره‌هاى ابتداى بعثت بوده است؛ بدين صورت كه پس از آن كه مشركان نزول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 و قرآن را سحر ناميدند، ياران و دوستان او را اذيت كرده و حتى آنان را مجبور به كفر و شرك نمودند، اين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اعمال ولايت تكوينى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آنان را هدايت، آزار و اذيتشان را از مسلمانان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در چنين مواردى مدارا است، تا به اين وسيله اذيت‌هاى ايشان كمتر شود، و مسلمانان بتوانند ساز و برگ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شاهد آن هستيم كه پس از هجرت و تهيه‌ى ساز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قُوَّةٍ وَ مِن رِّبَاطِ الْخَيْلِ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كجا مشركان را يافتيد به قتل رسانيد</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وَخُذُوهُمْ وَاحْصُرُوهُمْ وَاقْعُدُواْ لَهُمْ كُلَّ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مشركان را </w:t>
      </w:r>
    </w:p>
    <w:p>
      <w:pPr>
        <w:pStyle w:val="BookText"/>
        <w:rPr/>
      </w:pPr>
      <w:r>
        <w:rPr>
          <w:rFonts w:ascii="IRNazanin" w:hAnsi="IRNazanin" w:eastAsia="IRNazanin"/>
          <w:color w:val="111111"/>
          <w:sz w:val="28"/>
          <w:sz w:val="28"/>
          <w:szCs w:val="28"/>
          <w:rtl w:val="true"/>
          <w:lang w:bidi="fa-IR"/>
        </w:rPr>
        <w:t>هر جا يابيد به قتل برسانيد و آنها را دستگير و محاصره كنيد و هر سو در كمين آنها باشيد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دست برداشتن از دعوت به سوى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مصلحتى مهم‌تر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يَا أَيُّهَا النَّاسُ قَدْ جَاءكُمُ الْحَقُّ مِن رَّبِّكُمْ فَمَنِ اهْتَدَى فَإِنَّمَا يَهْتَدِى لِنَفْسِهِ وَمَن ضَلَّ فَإِنَّمَا يَضِلُّ عَلَيْهَا وَمَا أَنَاْ عَلَيْكُم بِوَكِيلٍ؛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جانب خدايتان براى شما آمد، پس هر كس هدايت يافت نفعش بر خود اوست و هر كس به راه گمراهى شتافت زيانش بر خود اوست و 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مؤاخذه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وَ مَا أَنَاْ عَلَيْكُم بِوَكِيلٍ با وجوب امر به معروف و نهى از منكر منافات 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پس از دعوت به حقّ و تبيين مواردى كه ديندارى به آن ضرورى است، يا انجام و ترك آن لازم است، افراد در انتخاب خود مختارند، و هيچ‌كس نمى‌تواند آزادى انتخاب را از ديگرى سلب كند؛ و كردار آنان بر گردن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خود مسؤول عملكردشان هستند؛ پس هر كه قول حق و درست را پذيرفت، هدايت يافته و منافع آن از ثواب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بازمى‌گردد، و كسى كه گمراه شود خود را به بيراهه برده است؛ زيرا، به‌خاطر آن مجازات مى‌شود</w:t>
      </w:r>
      <w:r>
        <w:rPr>
          <w:rFonts w:eastAsia="IRNazanin" w:cs="IRNazanin"/>
          <w:color w:val="111111"/>
          <w:sz w:val="28"/>
          <w:szCs w:val="28"/>
          <w:rtl w:val="true"/>
          <w:lang w:bidi="fa-IR"/>
        </w:rPr>
        <w:t xml:space="preserve">. </w:t>
      </w:r>
      <w:bookmarkStart w:id="39" w:name="pg7168_63364"/>
    </w:p>
    <w:p>
      <w:pPr>
        <w:pStyle w:val="BookText"/>
        <w:rPr/>
      </w:pPr>
      <w:bookmarkEnd w:id="39"/>
      <w:r>
        <w:rPr>
          <w:rFonts w:ascii="IRNazanin" w:hAnsi="IRNazanin" w:eastAsia="IRNazanin"/>
          <w:color w:val="111111"/>
          <w:sz w:val="28"/>
          <w:sz w:val="28"/>
          <w:szCs w:val="28"/>
          <w:rtl w:val="true"/>
          <w:lang w:bidi="fa-IR"/>
        </w:rPr>
        <w:t xml:space="preserve">بنابراين، آيه دلالت دارد وظيفه‌ى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اختيار و اجبارِ مردم براى ايمان به خدا نيست؛ بلكه وظيفه‌ى او هدايت به حقّ 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آيه از آيات سوره‌ى يونس است كه سوره‌اى مكّى است؛ لذا، هرچه درباره‌ى آيه‌ى پيشين گفتيم، درباره‌ى اين آيه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فوق،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آياتى هم كه آنها را دالّ بر عدم وجوب پنداشته‌اند، بر عدم وجوب دلالت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ترديدى در وجوب امر به معروف و نهى از منكر از ديدگاه قرآن كريم وجود ندارد</w:t>
      </w:r>
      <w:r>
        <w:rPr>
          <w:rFonts w:eastAsia="IRNazanin" w:cs="IRNazanin"/>
          <w:color w:val="111111"/>
          <w:sz w:val="28"/>
          <w:szCs w:val="28"/>
          <w:rtl w:val="true"/>
          <w:lang w:bidi="fa-IR"/>
        </w:rPr>
        <w:t>.</w:t>
      </w:r>
    </w:p>
    <w:p>
      <w:pPr>
        <w:pStyle w:val="Heading3"/>
        <w:numPr>
          <w:ilvl w:val="2"/>
          <w:numId w:val="1"/>
        </w:numPr>
        <w:rPr/>
      </w:pPr>
      <w:bookmarkStart w:id="40" w:name="__RefHeading___Toc4236813_372815092"/>
      <w:bookmarkStart w:id="41" w:name="_Toc14"/>
      <w:bookmarkEnd w:id="40"/>
      <w:r>
        <w:rPr>
          <w:rtl w:val="true"/>
        </w:rPr>
        <w:t>دليل سوم</w:t>
      </w:r>
      <w:r>
        <w:rPr>
          <w:rtl w:val="true"/>
        </w:rPr>
        <w:t xml:space="preserve">: </w:t>
      </w:r>
      <w:r>
        <w:rPr>
          <w:rtl w:val="true"/>
        </w:rPr>
        <w:t>سنّت</w:t>
      </w:r>
      <w:bookmarkEnd w:id="41"/>
    </w:p>
    <w:p>
      <w:pPr>
        <w:pStyle w:val="BookText"/>
        <w:rPr/>
      </w:pPr>
      <w:r>
        <w:rPr>
          <w:rFonts w:ascii="Amiri" w:hAnsi="Amiri" w:eastAsia="Amiri" w:cs="Amiri"/>
          <w:color w:val="111111"/>
          <w:sz w:val="28"/>
          <w:sz w:val="28"/>
          <w:szCs w:val="28"/>
          <w:rtl w:val="true"/>
          <w:lang w:bidi="ar-SA"/>
        </w:rPr>
        <w:t>رواياتى كه بر وجوب امر به معروف و نهى از منكر دلالت دارند، متواتر بوده و در اين مختصر نمى‌توان همه‌ى آن‌ها را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تنها رواياتى را نقل خواهيم كرد كه در آن‌ها به علّت وجوب، و مفاسدِ مترتّب بر ترك اين فريضه‌ى عظيم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أُمَّتِى تَوَاكَلَتِ الْأَمْرَ بِالْمَعْرُوفِ وَ النَّهْى عَنِ الْمُنْكَرِ فَلْتَأْذَنْ بِوِقَاعٍ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پيروان من امر به معروف و نهى از منكر را به يكديگر واگذار كنند، بدانند كه در جنگ با خداى بزرگ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لَيُبْغِضُ الْمُؤْمِنَ الْضَعيفَ الَّذى لا دينَ لَهُ،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الْمُؤْمِنُ الْضَعْيفُ الَّذى لادينَ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لايَنْهى عَنِ المُنْكَرِ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ضعيفى را كه دين ندارد مورد غضب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نهى از منكر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خَثْعَمٍ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أَخْبِرْنِى مَا أَفْضَلُ الْإِسْلَامِ؟ فَقَالَ الْإِيمَانُ بِاللَّهِ، قَالَ ثُمَّ مَاذَا؟ قَالَ صِلَةُ الرَّحِمِ، قَالَ ثُمَّ مَاذَا؟ فَقَالَ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الْأَعْمَالِ أَبْغَضُ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قَالَ ثُمَّ مَا ذَا قَالَ الْأَمْرُ بِالْمُنْكَرِ وَ النَّهْى عَنِ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تيره‌ى خثعم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با فضيلت‌ترين عمل در اسلام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صله‌ى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نزد خداوند عزّوجل مبغوض‌تر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ورزيدن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چه چيز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منكر و نهى از معروف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نهج البلاغه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 مَنْ يَرَى عُدْوَاناً يُعْمَلُ بِهِ وَ مُنْكَراً يُدْعَى إِلَيْهِ وَ أَنْكَرَهُ بِقَلْبِهِ فَقَدْ سَلِمَ وَ بَرِئَ، وَ مَنْ أَنْكَرَهُ بِلِسَانِهِ فَقَدْ أُوجِرَ وَ هُوَ أَفْضَلُ مِنْ صَاحِبِهِ وَ مَنْ أَنْكَرَهُ بِالسَّيْفِ لِتَكُونَ كَلِمَةُ اللّهِ هِى الْعُلْيا وَ كَلِمَةُ الظَّالِمِينَ السُّفْلَى فَذَلِكَ الَّذِى أَصَابَ سَبيلَ الْهُدَى وَ قَامَ عَلَى الطَّرِيق وَ نَوَّرَ فِى قَلْبِهِ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خلافى را كه به آن عمل مى‌شود و منكرى را كه دعوت به آن مى‌شود، ببيند و آن را به وسيله‌ى قلبش جلوگيرى كند، سالم مانده و از آن عمل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عمل را به وسيله‌ى زبانش منكر شود پاداش داده مى‌شود و اين شخص از شخص اوّل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وسيله‌ى شمشير آن عمل را منكر شود تا كلام خدا را برتر و كلام ظالمين را پست‌تر گرداند، او همان است كه هدايت يافته و در راه رستگارى مى‌افتد و در قلبش يقين نورافشانى 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كلام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الْمُنْكِرُ للْمُنْكَرِ بيَدِهِ وَ 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الَّذِى ضَيَّعَ أَشْرَفَ الْخَصْلَتَيْنِ مِنَ الثَّلاَثِ وَتَمَسَّكَ بوَاحِدَةٍ، وَمِنْهُمْ تَارِكٌ لْإِِنْكَارِ الْمُنكَرِ بِلِسَانِهِ وَقَلْبِهِ وَيَدِهِ فَذلِكَ 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أَعْمَالُ الْبِرِّ </w:t>
      </w:r>
    </w:p>
    <w:p>
      <w:pPr>
        <w:pStyle w:val="BookText"/>
        <w:rPr/>
      </w:pPr>
      <w:r>
        <w:rPr>
          <w:rFonts w:ascii="Amiri" w:hAnsi="Amiri" w:eastAsia="Amiri" w:cs="Amiri"/>
          <w:color w:val="111111"/>
          <w:sz w:val="28"/>
          <w:sz w:val="28"/>
          <w:szCs w:val="28"/>
          <w:rtl w:val="true"/>
          <w:lang w:bidi="ar-SA"/>
        </w:rPr>
        <w:t>كُلُّهَا وَالْجِهَادُ فِى سَبِيلِ اللهِ، عِنْدَ الْأَمْرِ بالْمَعْرُوفِ وَالنَّهْى عَنِ الْمُنكَرِ إِلاَّ كَنَفْثَةٍ فِى بَحْرٍ لُجِّى وَإِنَّ الْأَمْرَ بالْمَعْروُفِ وَالنَّهْى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منكر را با دست، زبان و قلب انكار مى‌كنند، پس آنان تمامى خصلت‌هاى نيكو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منكر را با زبان و قلب انكار كرده، امّا دست به كارى نمى‌برند، پس چنين كسى دو خصلت از خصلت‌هاى نيكو را گرفته و ديگرى را 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منكر را تنها با قلب انكار كرده و با دست و زبان خويش اقدامى ندارند، پس دو خصلت را كه شريف‌تر است تباه ساخته و يك خصلت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منكر را با زبان و قلب و دست رها ساخته‌اند كه چنين كسى از آنان، مرده‌اى ميان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كارهاى نيكو و جهاد در راه خدا، در مقابل امر به معروف و نهى از منكر، چونان قطره‌اى بر درياى موّاج و پهناور است؛ و همانا امر به معروف و نهى از منكر، نه اجلى را نزديك مى‌كند و نه از مقدارِ روزى مى‌كاهد، و از همه اين‌ها برتر، سخن حقّ در پيش روى حاكم ستمكار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ابوجحفه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تُغْلَبُونَ عَلَيْهِ مِنَ الْجِهَادِ الْجِهَادُ بِأَيْدِيكُمْ، ثُمَّ بِأَلْسِنَتِكُمْ، ثُمَّ بِقُلُوبِكُمْ؛ فَمَنْ لَمْ يَعْرِفْ بِقَلْبِهِ مَعْرُوفاً، وَلَمْ يُنْكِرْ </w:t>
      </w:r>
    </w:p>
    <w:p>
      <w:pPr>
        <w:pStyle w:val="BookText"/>
        <w:rPr/>
      </w:pPr>
      <w:r>
        <w:rPr>
          <w:rFonts w:ascii="Amiri" w:hAnsi="Amiri" w:eastAsia="Amiri" w:cs="Amiri"/>
          <w:color w:val="111111"/>
          <w:sz w:val="28"/>
          <w:sz w:val="28"/>
          <w:szCs w:val="28"/>
          <w:rtl w:val="true"/>
          <w:lang w:bidi="ar-SA"/>
        </w:rPr>
        <w:t>مُنْكَراً، قُلِبَ فَجُعِلَ أَعْلاَهُ أَسْفَلَهُ، وَأَسَفَلُهُ أَعْلاَهُ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مرحله از جهاد كه شما در آن مغلوب خواهيد شد جهاد با دست است، سپس با زبان و سپس با دل‌هايتان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قلب خود معروف را نشناسد، و منكرى را انكار نكند، قلبش واژگون گشته، سرنگون و زير و رو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پس از حمد و 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انَّمَا هَلَكَ مَن كَانَ قبلكُم حَيثُما عَمَلوا مِنَ المَعاصِى وَ لَم يَنهَهُم الرَبَّانِيون و الأحَبَار عَن ذَلكَ وَ انّهُم لما تماد وافِى المَعاصِى وَ لَم يَنههم الربّانيُّون وَالأحبار عَن ذلك نَزَلَت بِهِم العُقُوبات فَأمُروُا بِالمَعروفِ وَنَهوا عَن المُنكَرِ، وَاعلَمُوا أنّ الأمرَ بِالمَعروف وَ النَهى عَن المُنكَر لَن يَقربَا اجَلاً وَ لَن يَقطعا رِزقَاً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اقوام قبل از شما كه نابود شدند بدين جهت بود كه گناه مى‌كردند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ربّانيون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احبارِ يهود آنان را از آن اعمال نهى نمى‌كردند تا اين‌كه در معصيت غرق شدند، همين كه اين وضع ادامه يافت و ربّانيون و احبار، آنان را از اين وضع نهى نكردند، عقوبت‌هاى الاهى بر آنان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كنيد و نهى از منكر نمائيد و بدانيد امر به معروف و نهى از منكر نه اجلى را نزديك مى‌كند و نه رزقى را قطع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w:t>
      </w:r>
    </w:p>
    <w:p>
      <w:pPr>
        <w:pStyle w:val="BookText"/>
        <w:rPr/>
      </w:pPr>
      <w:r>
        <w:rPr>
          <w:rFonts w:ascii="Amiri" w:hAnsi="Amiri" w:eastAsia="Amiri" w:cs="Amiri"/>
          <w:color w:val="111111"/>
          <w:sz w:val="28"/>
          <w:sz w:val="28"/>
          <w:szCs w:val="28"/>
          <w:rtl w:val="true"/>
          <w:lang w:bidi="ar-SA"/>
        </w:rPr>
        <w:t>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 عَلَى لِسَانِ دَاوُودَ وَعِيسَى ابْنِ مَرْيَمَ ذَلِكَ بِمَا عَصَوا وَّكَانُواْ يَعْتَدُونَ، 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 بِالْأَمْرِ بِالْمَعْرُوفِ وَ النَّهْى عَنِ الْمُنْكَرِ فَرِيضَةً مِنْهُ لِعِلْمِهِ بِأَنَّهَا إِذَا أُدِّيتْ وَ أُقِيمَتِ اسْتَقَامَتِ الْفَرَائِضُ كُلُّهَا هَينُهَا وَ صَعْبُهَا وَ ذَلِكَ أَنَّ الْأَمْرَ بِالْمَعْرُوفِ وَ النَّهْى عَنِ الْمُنْكَرِ دُعَاءٌ إِلَى الْإِسْلَامِ مَعَ رَدِّ الْمَظَالِمِ وَ مُخَالَفَةِ الظَّالِمِ وَ قِسْمَةِ الْفَىءِ وَ الْغَنَائِمِ وَ أَخْذِ الصَّدَقَاتِ مِنْ مَوَاضِعِهَا وَ وَضْعِهَا فِى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علماى ساكت در مقابل ظلم كه اين وظيفه را ترك كرده‌اند مورد سرزنش و ملامت قرار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خَشيتُ عَلَيكُم أيها المُتَمَنّونَ على اللَّه أن تَحِلَّ بكُم نقمةٌ مِن نقماتِهِ لأنكم بَلَغتُم مِن كِرامَةِ اللَّه منزلة فُضّلتمْ بِها و مَن يعرَفُ باللَّه لا تُكْرِمُونَ و أنتُم باللَّه فى عِبادِهِ تُكْرَمُونَ، و قد تَرَوْنَ عهودَ اللَّهِ منقوضَةً فلا تَفَزَعُون و أنتُم لبعضِ ذِمَمِ آبائِكُمْ تَفْزَعُون وَ ذِمّةُ رسولِ اللَّه مخفورةٌ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محفورةٌ و العُمى و البُكُم و الزّمنى فى المدائنِ مهملة لا تُرحَمُونَ، ولا </w:t>
      </w:r>
    </w:p>
    <w:p>
      <w:pPr>
        <w:pStyle w:val="BookText"/>
        <w:rPr/>
      </w:pPr>
      <w:r>
        <w:rPr>
          <w:rFonts w:ascii="Amiri" w:hAnsi="Amiri" w:eastAsia="Amiri" w:cs="Amiri"/>
          <w:color w:val="111111"/>
          <w:sz w:val="28"/>
          <w:sz w:val="28"/>
          <w:szCs w:val="28"/>
          <w:rtl w:val="true"/>
          <w:lang w:bidi="ar-SA"/>
        </w:rPr>
        <w:t>فى مَنزِلَتِكُم تعلمون، و لا مَنْ عَمِلَ فيها تُعينون، و بالأدّهانِ و المُصَانَعَةِ عند الظَلَمَةِ تأمنون، كُلّ ذلك ممّا أمركم اللَّهُ بهِ من النّهى و التّناهى و أنتم عنه غافلونَ، و أنتُم أعظم النّاس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تَعْلَمُ ما كانَ مِنّا تَنافُسًا فى سُلْطان وَ لاَ الِْتماسًا مِنْ فُضُولِ الْحُطامِ وَ لكِنْ لِنَرُدَّ الْمَعالِمَ مِنْ دينِكَ وَ نُظْهِرَ الاِْصْلاحَ فى بِلادِكَ وَ يَأْمَنَ الْمَظْلُومُونَ مِنْ عِبادِكَ وَ يُعْمَلَ بِفَرائِضِكَ وَ سُنَنِكَ وَ أَحْكامِكَ، فإنّ لَم تَنْصُرونا و تنصفونا قوى الظّلمة عليكم، و عَمِلَوا فى إطفاءِ نُورِ نَبيكُم، و حسبُنا اللَّهُ و عليه توكّلنا و إليه أنَبْنَا و إليه المَصيرُ</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اولياى خود را با نكوهش از عالمان يهود پند داده است،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خداگرايان و عالمان دينى مردمان را از گفتار گناه‌آلودشان باز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از بنى‌اسراييل كه كفر ورزيدند، از رحمت خدا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است آنچه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آنان را بدين سبب نكوهش كرده است كه آن‌ها كارهاى زشت و تباه‌گرى ستمگرانى را كه ميان ايشان بودند مى‌ديدند ولى آن ستمگران را از آنچه مى‌كردند باز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اين كه از جانب آنان به نوا و بهره‌اى برسند و يا مى‌ترسيدند كه از آنان گزندى ببينند، با اين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 ايمان، دوستان يكديگرند، كه امر به معروف و نهى از منكر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بدين سبب سخن خود را با امر به </w:t>
      </w:r>
    </w:p>
    <w:p>
      <w:pPr>
        <w:pStyle w:val="BookText"/>
        <w:rPr/>
      </w:pPr>
      <w:r>
        <w:rPr>
          <w:rFonts w:ascii="IRNazanin" w:hAnsi="IRNazanin" w:eastAsia="IRNazanin"/>
          <w:color w:val="111111"/>
          <w:sz w:val="28"/>
          <w:sz w:val="28"/>
          <w:szCs w:val="28"/>
          <w:rtl w:val="true"/>
          <w:lang w:bidi="fa-IR"/>
        </w:rPr>
        <w:t>معروف و نهى از منكر به عنوان فريضه‌اى از سوى خود آغاز كرده كه آگاه بوده است چون اين فريضه ادا گردد و برپاداشته شود، تمام فرايض و واجبات ديگر، از آسان و دشوار، برپا داشته مى‌شوند؛ و اين بدان سبب است كه امر به معروف و نهى از منكر دعوت به اسلام است همراه با ردّ مظالم و مخالفت با ستمگر و تقسيم درآمدهاى عمومى و غنيمت‌هاى جنگى و جمع‌آورى زكات و صدقات از جاى خود و صرف آن در جاى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علماى ساكت در مقابل ظلم كه اين وظيفه را ترك كرده‌اند، سرزنش و ملامت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شما از آن مى‌ترسم كه انتقامى از انتقام‌هاى الاهى بر سرتان فرود آيد؛ زيرا، شما به سبب كرامت الاهى به جايگاهى دست يافته‌ايد كه بر ديگران برترى و پيشتازى پيدا كرده‌ايد و در حالى كه خداشناسان و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خدا در ميان مردم ارجمنديد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آن رو بر شما بيمناكم كه شما براى شكسته‌شدن برخى از پيمان‌هاى پدرانتان به هراس مى‌افتيد و نگران مى‌شويد، امّا به چشم خود مى‌بينيد پيمان‌هاى الاهى شكسته شده و قوانين دينى زير پا گذاشته شده، ولى هراس نمى‌نماييد؛ و نيز پيمان‌هاى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بى‌مقدار گشته است و شما اهميت نمى‌دهيد و كوران و لالان و زمين‌گيران در همه‌ى سرزمين‌هاى اسلامى وانهاده مانده‌اند و بر آنان ترحّمى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نمى‌شود و شما در خور مسؤوليت خويش و در حدّ توانايى خود، </w:t>
      </w:r>
    </w:p>
    <w:p>
      <w:pPr>
        <w:pStyle w:val="BookText"/>
        <w:rPr/>
      </w:pPr>
      <w:r>
        <w:rPr>
          <w:rFonts w:ascii="IRNazanin" w:hAnsi="IRNazanin" w:eastAsia="IRNazanin"/>
          <w:color w:val="111111"/>
          <w:sz w:val="28"/>
          <w:sz w:val="28"/>
          <w:szCs w:val="28"/>
          <w:rtl w:val="true"/>
          <w:lang w:bidi="fa-IR"/>
        </w:rPr>
        <w:t>كارى نمى‌كنيد؛ و نيز به افرادى كه در اين جهت كار مى‌كنند، مددى نمى‌رسانيد و با سازش و همكارى با ستمكاران خود را آسوده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از آن چيزهاست كه خداوند شما را مأمور به جلوگيرى فردى و هميارى جمعى براى جلوگيرى از آن‌ها كرده است و از آن غافليد و مصيبت شما از مصايب همه‌ى مردم سهمگين‌تر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آنچه كه از ما رفت نه به خاطر رغبت در قدرت بود، و نه زيادت خواستن از دنياى ناچيز؛ بلكه مى‌خواستيم نشانه‌هاى دين را بنمايانيم، و اصلاح را در شهرهايت ظاهر گردانيم، تا بندگان ستمديده‌ات را ايمنى فراهم آيد، و واجبات و احكام و سنّت‌هاى تو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مردم ما را يارى نكنيد و به ما حقّ ندهيد، قدرت ستمكاران و بيدادگران هم‌چنان بر سر شما خواهد بود و آنان هم‌چنان به خاموش كردن نور پيامبرتان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بسنده است كه بدو توكل مى‌كنيم و به او پناه مى‌بريم و بازگشت همه به سوى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زهرى از امام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 النَّهْى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قومى كه به وسيله‌ى امر به معروف و نهى از منكر قرض خود را به خدا ادا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با چندين سند معتبر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با چندين سند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لَيُسْتَعْمَلَنَّ عَلَيْكُمْ شِرَارُكُمْ فَيَدْعُو خِيَارُكُمْ فَلا يُسْتَجَابُ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امر به معروف و نهى از منكر كنيد و گرنه اشرار بر شما مسلّط مى‌شوند و آن وقت دعاى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أُمَّتِى بِخَيْرٍ مَا أَمَرُوا بِالْمَعْرُوفِ وَ نَهَوْا عَنِ الْمُنْكَرِ وَ تَعَاوَنُوا عَلَى الْبِرِّ وَ التَّقْوَى فَإِذَا لَمْ يَفْعَلُوا ذَلِكَ نُزِعَتْ مِنْهُمُ الْبَرَكَاتُ وَ سُلِّطَ بَعْضُهُمْ عَلَى بَعْضٍ وَ لَمْ يَكُنْ لَهُمْ نَاصِرٌ فِى الْأَرْضِ وَ لَا فِى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مادامى كه امر به معروف و نهى از منكر نمايند، و يكديگر را به احسان و نيكى كمك كنند، در خير و خوبى خواهند بود؛ و اگر چنين نباشند، بركت از آنان برداشته خواهد شد، و بعضى از آنان بر بعض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خواهند گرديد، و</w:t>
      </w:r>
    </w:p>
    <w:p>
      <w:pPr>
        <w:pStyle w:val="BookText"/>
        <w:rPr/>
      </w:pPr>
      <w:r>
        <w:rPr>
          <w:rFonts w:ascii="Amiri" w:hAnsi="Amiri" w:eastAsia="Amiri" w:cs="Amiri"/>
          <w:color w:val="111111"/>
          <w:sz w:val="28"/>
          <w:sz w:val="28"/>
          <w:szCs w:val="28"/>
          <w:rtl w:val="true"/>
          <w:lang w:bidi="ar-SA"/>
        </w:rPr>
        <w:t>در زمين و آسمان يار و ياورى نخواهند داشت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كافى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فِى آخِرِ الزَّمَانِ قَوْمٌ يُتَّبَعُ فِيهِمْ قَوْمٌ مُرَاءُونَ يَتَقَرَّءُونَ وَ يَتَنَسَّكُونَ حُدَثَاءُ سُفَهَاءُ لَا يُوجِبُونَ أَمْراً بِمَعْرُوفٍ وَ لَا نَهْياً عَنْ مُنْكَرٍ إِلَّا إِذَا أَمِنُوا الضَّرَرَ يَطْلُبُونَ لِأَنْفُسِهِمُ الرُّخَصَ وَ الْمَعَاذِيرَ يَتَّبِعُونَ زَلَّاتِ الْعُلَمَاءِ وَ فَسَادَ عَمَلِهِمْ يُقْبِلُونَ عَلَى الصَّلَاةِ وَ الصِّيَامِ وَ مَا لَا يَكْلِمُهُمْ فِى نَفْسٍ وَ لَا مَالٍ وَ لَوْ أَضَرَّتِ الصَّلَاةُ بِسَائِرِ مَا يَعْمَلُونَ بِأَمْوَالِهِمْ وَ أَبْدَانِهِمْ لَرَفَضُوهَا كَمَا رَفَضُوا أَسْمَى الْفَرَائِضِ وَ أَشْرَفَهَا إِنَّ الْأَمْرَ بِالْمَعْرُوفِ وَ النَّهْى عَنِ الْمُنْكَرِ فَرِيضَةٌ عَظِيمَةٌ بِهَا تُقَامُ الْفَرَائِضُ هُنَالِكَ يَتِمُّ غَضَبُ اللَّهِ عَزَّ وَ جَلَّ عَلَيْهِمْ فَيَعُمُّهُمْ بِعِقَابِهِ فَيُهْلَكُ الْأَبْرَارُ فِى دَارِ الْفُجَّارِ وَ الصِّغَارُ فِى دَارِ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 النَّهْى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 فَأَنْكِرُوا بِقُلُوبِكُمْ وَ الْفِظُوا بِأَلْسِنَتِكُمْ وَ صُكُّوا بِهَا جِبَاهَهُمْ وَ لَا تَخَافُوا فِى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اتَّعَظُوا وَ 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فِى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هُنَالِكَ فَجَاهِدُوهُمْ بِأَبْدَانِكُمْ وَ أَبْغِضُوهُمْ بِقُلُوبِكُمْ غَيْرَ طَالِبِينَ سُلْطَاناً وَ لَا بَاغِينَ مَالًا وَ لَا مُرِيدِينَ بِظُلْمٍ ظَفَراً حَتَّى يَفِيئُوا إِلَى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وَ يَمْضُوا عَلَى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 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 وَ جَلَّ إِلَى شُعَيْبٍ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مُعَذِّبٌ مِنْ قَوْمِكَ مِائَةَ أَلْفٍ أَرْبَعِينَ أَلْفاً مِنْ شِرَارِهِمْ وَ سِتِّينَ أَلْفاً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 جَلَّ إِلَيْهِ دَاهَنُوا أَهْلَ الْمَعَاصِى وَ لَمْ يَغْضَبُوا لِغَضَبِى</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مردمى خواهند بود كه از گروه خاصّى پيروى مى‌كنند كه رياكارند و تظاهر مى‌كنند قارى قرآن و اهل عبادت‌اند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تازه‌كار و ساده لوح‌اند، نه امر به معروفى را بر خود واجب مى‌دانند نه نهى از منكرى را، مگر زمانى كه از ضرر و زيان محفوظ باشند؛ پيوسته در اين راه براى خود عذر و بهانه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اشتباهات و لغزش‌هايى را كه در رفتار و گفتار عالمان حقيقى رخ داده است، پى مى‌گيرند؛ در انظار مردم به نماز و روزه، و اعمالى كه براى مال و جانشان خطرى ندارد،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شرايطى پيش آيد كه نماز خواندن هم سبب بروز مشكلى براى مال‌ها و بدن‌هايشان شود، نماز را نيز ترك مى‌كنند؛ همان‌گونه كه كامل‌ترين و والاترين فرايض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امر به معروف و نهى از منكر فريضه‌ى بزرگى است كه اقامه‌ى ديگر واجبات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اين‌گونه شدند و دنباله‌رو چنين افرادى گشتند، غضب خدا بر آنان كامل مى‌شود و خداوند همه‌ى مردم را عقوبت مى‌كند؛ بدين ترتيب نيكوكاران همراه با فاسقان، و كودكان نيز همراه با بزرگ‌ترها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 خواهند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 به معروف و نهى از منكر راه، روش و شيوه‌ى صالحان و فريضه‌ى بزرگى است كه اقامه‌ى ديگر واجبات نيز در گرو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راه‌ها در سايه‌ى امر به معروف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كسب‌ها در سايه‌ى آن حلال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صاحبش برمى‌گردد و سبب عمران و آبادانى زمين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سايه‌ى امر به معروف و نهى از منكر، دشمنان نيز به رعايت انصاف وادار مى‌شوند و كارها به سامان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خود انكار كنيد و با زبانتان با آنان سخن گوييد و به پيشانى آن‌ها بزنيد و از ملامت ملامتگران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سوى حق برگشتند و از گناهان خود توبه كردند، ديگر سرزنش آنان سزاوار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اشكال متوجّه كسانى است كه به مردم ستم روا مى‌دارند و در روى زمين به ناحقّ سركشى مى‌كنند، به راستى كه براى ايشان عذاب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جهاد كنيد و آنان را از عمقِ دل دشمن بداريد؛ و در اين امر، نه در پى كسب قدرت و مال باشيد، و نه بخواهيد از روى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پيروز شويد تا سر به فرمان خدا بگذارند و براساس طاعت الاهى سلوك 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شعيب پيامبر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هزار نفر از قوم تو را عذاب خواهم كرد كه چهل هزار نفرشان اهل معصيت و گناه‌اند و شصت هزار نفرشان هم از خوبان قوم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جز اين انتظار نيست؛ امّا چرا خوبان عذاب مى‌گردند؟ پس، خداوند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اهل معصيت مماشات به خرج دادند و به خاطر غضب من، غضبناك نشدند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صحيحه‌ى ابن ابى عمير از گروهى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قُدِّسَتْ أُمَّةً لَم يَأْخُذُ لِضَعِيفهَا مِنْ قَوِيِّهَا بّحَقَّه غَيْرَ مُتَعْتَعٍ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كه حقّ ضعيف آن‌ها از قويّشان بدون لكنت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آزار و اذيتى كه موجب نگرانى و رنج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نشود، پاك و مقدّس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أوحَى الله فيما مَضى قَبلكُم إلى جبرَئيل وَأَمَرَهُ أن يَخسفَ بِبَلَدٍ يَشتَمل عَلَى الكُفّارِ وَالفُجّارِ،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أخسف بِهِم إلا بِفلان الزاهِد؟ لِيَعرِفَ ماذا يَأمُره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اخسِف بِفُلانٍ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عَرفَنى لِمَ ذلكَ وَهُوَ زاهدٌ 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 لَه وَأقدَرتُهُ فَهُوَ لا يَأمُرُ بِالمَعروفِ لا يَنهِى عَن المُنكَرِ، وَكانَ يَتَوَفر عَلَى حُبّهم فى غَضَبِى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بِنا وَ نَحنُ لا نَقدِرُ عَلَى إنكار مَا نُشاهِدُهُ مِن مُنكَرٍ؟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لَيَعُمَّنَّكُم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فَلْيُنكرهُ بِيَدِهِ إن استَطاع، فإن لَم يَستَطِعْ فبِلِسانِهِ فإن لَم يَستَطِعْ فبِقَلبهِ فَحسبه أن يَعلم الله مِن قَلبِهِ أنّه لِذلكَ كارِه</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درباره‌ى قومى از گذشتگان، به جبرائيل وحى كرد و </w:t>
      </w:r>
    </w:p>
    <w:p>
      <w:pPr>
        <w:pStyle w:val="BookText"/>
        <w:rPr/>
      </w:pPr>
      <w:r>
        <w:rPr>
          <w:rFonts w:ascii="IRNazanin" w:hAnsi="IRNazanin" w:eastAsia="IRNazanin"/>
          <w:color w:val="111111"/>
          <w:sz w:val="28"/>
          <w:sz w:val="28"/>
          <w:szCs w:val="28"/>
          <w:rtl w:val="true"/>
          <w:lang w:bidi="fa-IR"/>
        </w:rPr>
        <w:t>به او فرمان داد شهرى را كه در آن عدّه‌اى از كفّار و بدكاران بودند، به زمين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را به زمين ببرم، جز آن زاهد و پارسا را؟ تا آنكه به حقيقت فرمان خدا پى ببرد؟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از ديگران به زمين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به من بگو چرا چنين كنم در حالى كه او پارسا و عابد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امكانات دادم و او را قدرتمند ساختم، در حالى كه او امر به معروف و نهى از منكر نمى‌كند و در حالت غضب و خشم من به محبّت و دوستى آنان اهميت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چگونه خواهد بود در حالى كه آن‌چه را از منكرات مى‌بينيم بر رد كردن آن قادر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به معروف و نهى از منكر كنيد يا اين كه عذاب خدا به طور قطع شما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منكر را ببيند، بايد با دست مانع از انجام آن شود، اگر نتوانست با زبان، و اگر با زبانش نتوانست پس با قلب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براى او كافى است كه خدا بداند وى اين كار را ناپسند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رضى در نهج البلاغه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قَوِى عَلَى قَتْلِ أَشِدَّاءِ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دندان خشم را به خاطر خدا تيز كند بر كُشتن</w:t>
      </w:r>
    </w:p>
    <w:p>
      <w:pPr>
        <w:pStyle w:val="BookText"/>
        <w:rPr/>
      </w:pPr>
      <w:r>
        <w:rPr>
          <w:rFonts w:ascii="IRNazanin" w:hAnsi="IRNazanin" w:eastAsia="IRNazanin"/>
          <w:color w:val="111111"/>
          <w:sz w:val="28"/>
          <w:sz w:val="28"/>
          <w:szCs w:val="28"/>
          <w:rtl w:val="true"/>
          <w:lang w:bidi="fa-IR"/>
        </w:rPr>
        <w:t>سردمداران كفر توانايى پيدا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در پايان السرائر از روايت ابوالقاسم بن قولويه، از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سُلْطَانٍ جَائِرٍ فَأَمَرَهُ بِتَقْوَى اللَّهِ وَ وَعَظَهُ وَ خَوَّفَهُ كَانَ لَهُ مِثْلُ أَجْرِ الثَّقَلَينِ الْجِنِّ وَ الْإِنْسِ وَ مِثْلُ أَعْمَالِهِمْ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نزد سلطان ظالم رفته و او را به تقواى الاهى دعوت كرده و موعظه كند و از قيامت بترساند، پاداش جن و انس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راوندى در فقه القرآن درباره‌ى 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ديگر از مردم براى كسب خشنودى خدا جان خويش را فدا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منظور از اين آيه، امر به معروف و نهى از منكر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 اللباب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نَهى عَنِ المُنكَرِ فَهُوَ خَليفَةُ اللّهِ فِى الارضِ وَ خَليفَةُ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امر به معروف و نهى از منكر نمايد، جانشين خدا در زمين و جانشين رسول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روايت‌راوندى‌در النوادر با اسناد صحيح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پدرانش به نقل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يَأتى أهل الصفَة وكانوا ضيفان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أشج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أشهَدُ الله و أشهَدُ رَسول الله وَمن حَضرنى ان نوم الليل على حرام،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تصنع شَيئاً، كَيفَ تأمر بِالمعروفِ وَتنهى عَن المنكرِ إذا لم تخلط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 البريّة بعد الحضر كفر للنعمة،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لا يأمرونَ بِالمعروفِ ولا ينهون عن المُنكرِ، بئسَ القوم قوم يقذفون الامرين بالمعروف والناهين عن المنكر، بئس القوم قوم يقتلون الذين يأمرون الناس بالقسط</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صفه مى‌آمد و اينان ميهمان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ديدارى، سعد بن اشج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هر كسى را كه حضور دارد، شاهد مى‌گيرم كه خواب شب بر من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هميشه شب زنده‌دارى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كارى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خواهى توانست امر به معروف و نهى از منكر كنى، اگر با مردم نشست و برخاست نداشته باشى؛ كناره‌گيرى از مردم پس از آن كه با آنان حشر و نشر داشته‌اى كفران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امر به معروف و نهى از منكر نكنند، قوم بدى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آمران به معروف و ناهيان از منكر را مورد تهمت </w:t>
      </w:r>
    </w:p>
    <w:p>
      <w:pPr>
        <w:pStyle w:val="BookText"/>
        <w:rPr/>
      </w:pPr>
      <w:r>
        <w:rPr>
          <w:rFonts w:ascii="IRNazanin" w:hAnsi="IRNazanin" w:eastAsia="IRNazanin"/>
          <w:color w:val="111111"/>
          <w:sz w:val="28"/>
          <w:sz w:val="28"/>
          <w:szCs w:val="28"/>
          <w:rtl w:val="true"/>
          <w:lang w:bidi="fa-IR"/>
        </w:rPr>
        <w:t>قرار دهند، بد 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كسانى كه دعوت‌كنندگان به بر پايى عدل و داد ميان مردمان را بكشند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صدوق در العلل و الفقيه با اسناد از اسماعيل بن مهران، از احمد بن محمد بن جابر، از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الْإِيمَانَ تَطْهِيراً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عِزّاً لِلْإِسْلاَمِ وَالْأَمْرَ بِالْمَعْرُوفِ مَصْلَحَةً لِلعَامّةِ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را براى تطهير از شرك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را براى عزّت اسلام، و امر به معروف را براى مصلحت جامعه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در وسائل الشيعه نيز با چندين سند طولانى روايت شده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در العلل با اسناد خود از انس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جَاءَنِى جَبْرَئِيلُ فَقَالَ لِى يا أَحْمَدُ الْإِسْلَامُ عَشَرَهُ أَسْهُمٍ وَ قَدْ خَابَ مَنْ لَا سَهْمَ 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السَّابِعَهُ الْأَمْرُ بِالْمَعْرُوفِ وَ هُوَ الْوَفَاءُ وَ الثَّامِنَهُ النَّهْى عَنِ الْمُنْكَرِ وَ هُوَ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بخش دارد و هر كس يك بخش آن را نداشته باشد زيان‌ديده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 امر به معروف كه وفا است، هشتم نهى از منكر كه اتمام حجّت است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حديث نبوى كه در الخصال و المجالس روايت شده نيز نزديك به اين حديث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كه در كتاب الغرر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بِالمَعروفِ أفضَلُ أعمالِ الخَلقِ؛ امر به معروف برترين اعمال مخلوقات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الدِّينِ الأمرُ بِالمَعرُوفِ والنَّهْى عَنِ المُنكَرِ و إقامَةُ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دين، امر به خوبى‌ها و نهى از منكر، گناه و زشتى‌ها و برپاداشتن حدود الاهى است</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بِالْمَعْرُوفِ آمِراً، وَ عَنِ المُنكَرِ ناهياً، وَ بِالخَيْرِ عامِلاً، وَ للْشَرِّ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همه حال امركننده‌ى به معروف و بازدارنده‌ى از منكر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خوبى‌ها عمل كن و مانع بدى‌ها باش</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طولانى رئيس المحدّثين در الفقيه مربوط به خطبه‌ى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اطِيعُوا اللهَ فِيما فَرَضَ عَلَيكُمْ وَ امَرَكُمْ بِهِ مِنْ اقامِ الْصَّلوةِ وَ ايتاءِ الْزَّكوةِ وَ حِجَّ البَيتِ وَ صَوْمِ شَهْرِ رَمَضانَ وَالاَمْرِ بِالْمَعْرُوفِ وَ الْنَّهْى عَنِ الْمُنْكَر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مواردى كه خداوند بر شما واجب كرده و به انجام آن امر نموده است از فرمان خداوند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داشتن نماز، پرداخت زكات، زيارت خانه‌ى خدا، روزه‌ى ماه رمضان، امر به معروف و نهى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صدوق در كتاب‌هاى المجالس، صفات الشيعه، توحيد، و اكمال الدين با اسناد خود از عبدالعظيم بن عبدالله حسنى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سَيِّدِى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أُرِيدُ أَنْ أَعْرِضَ عَلَيْكَ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أَقُولُ إِنَّ اللَّهَ تَعَالَى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الْوَلَايَةِ الصَّلَاةُ وَ الزَّكَاةُ وَ الصَّوْمُ وَ الْحَجُّ وَ الْجِهَادُ وَ الْأَمْرُ بِالْمَعْرُوفِ وَ النَّهْى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دِينُ اللَّهِ الَّذِى ارْتَضَاهُ لِعِبَادِهِ فَاثْبُتْ عَلَيْهِ أَثْبَتَكَ اللَّهُ بِالْقَوْلِ الثَّابِتِ فِى الْحَياةِ الدُّنْيا وَ فِى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مولاى خود على بن محمّد،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دين خود را بر تو عرضه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اى اباالقاسم؛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خداى تبارك و تعالى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كه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فرائض واجب پس از ولايت، نماز است و روزه و حج و جهاد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دين، دين خداست كه براى بندگانش پسنديده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آن باش، خدايت در دنيا و آخرت بر گفتار ثابت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شيخ در التهذيب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الْأحياءِ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منكر را با قلب و زبان و دست خود نفى نكند، هم‌چون مرده‌اى ميان زندگان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التهذيب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خطاب به جمعى از اصحاب خود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لى أن آخذَ البرئ مِنكُم بِالسّقيمِ، وَكَيفَ لا يَحِقّ لِى ذلكَ وَأنتُم يبلغَكُم عَن الرّجُلِ مِنكُم القَبِيِح وَلا تنكروُنَ عَلَيَهِ وَلا تَهجُرُونَهُ وَلا تُؤذُونَهُ حَتّى يَتركهُ؟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بر من است كه حقِّ بى‌گناهى را از بيماردلى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حقّى بر من نيست و شما درباره‌ى فردى عمل زشتى را مى‌شنويد و در مقام انكار آن برنمى‌آييد؟ و از او روى نمى‌گردانيد تا آن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رضى در المجازات النبوية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وَلَتنهنّ عَن المُنكَرِ أو لَيلحيِنَكُم الله كَمَا لَحيِت عَصاى هَذِهِ لعُود فِى يَدِهِ؛ امر به معروف و نهى از منكر را انجام داده و آن را ترك نكنيد؛ در غير اين صورت مانند اين عصا و چوب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نمودند به چوب دستى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مى‌رسد اين تعبير كنايه از آن است كه اگر اين فريضه‌ى عظيم ترك شود بركات از جامعه برداشته مى‌شود، و خداوند آنان را بر يكديگر مسلّط مى‌كند، و براى آنان نه در آسمان و نه در زمين، يارى‌گرى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ابى‌عمر زبيرى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هَذِهِ الْآيَةِ تَكْفِيرُ أَهْلِ الْقِبْلَةِ بِالْمَعَاصِى لِأَنَّهُ مَنْ لَمْ يَكُنْ يَدْعُو إِلَى الْخَيْرَاتِ وَ يَأْمُرُ بِالْمَعْرُوفِ وَ يَنْهَى عَنِ الْمُنْكَرِ مِنَ الْمُسْلِمِينَ فَلَيْسَ مِنَ الْأُمَّةِ الَّتِى وَصَفَهَا اللَّهُ لِأَنَّكُمْ تَزْعُمُونَ أَنَّ جَمِيعَ الْمُسْلِمِينَ مِنْ أُمَّةِ مُحَمَّدٍ قَدْ بَدَتْ هَذِهِ الْآيَةُ وَ قَدْ وَصَفَتْ أُمَّةَ مُحَمَّدٍ بِالدُّعَاءِ إِلَى الْخَيْرِ وَ الْأَمْرِ بِالْمَعْرُوفِ وَ النَّهْى عَنِ الْمُنْكَرِ وَ مَنْ لَمْ يُوجَدْ فِيهِ الصِّفَةُ الَّتِى وَصَفَتْ بِهَا فَكَيْفَ يَكُونُ مِنَ الْأُمَّةِ وَ هُوَ عَلَى خِلَافِ مَا شَرَطَهُ اللَّهُ عَلَى الْأُمَّةِ وَ وَصَفَهَا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درباره‌ى تكفير مسلمانان در ارتكاب معصيت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مردم را به نيكى‌ها فرا نخواند و آنان را امر به معروف و يا نهى از منكر نكند از امّتى كه خداوند آن را توصيف كرده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پنداشته‌ايد كه همه‌ى مسلمانان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آيه هستند؟ حال آن كه اين آيه،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صفات دعوت به خيرات، امر به معروف و نهى از </w:t>
      </w:r>
    </w:p>
    <w:p>
      <w:pPr>
        <w:pStyle w:val="BookText"/>
        <w:rPr/>
      </w:pPr>
      <w:r>
        <w:rPr>
          <w:rFonts w:ascii="IRNazanin" w:hAnsi="IRNazanin" w:eastAsia="IRNazanin"/>
          <w:color w:val="111111"/>
          <w:sz w:val="28"/>
          <w:sz w:val="28"/>
          <w:szCs w:val="28"/>
          <w:rtl w:val="true"/>
          <w:lang w:bidi="fa-IR"/>
        </w:rPr>
        <w:t>منكر توصيف كرده است؛ بنابراين، اگر كسى از آن امّت داراى اين صفات نباشد، چگونه جزء اين امّت به شمار مى‌آيد؟ در حالى كه اين خلاف شرطى است كه خداوند درباره‌ى اين امّت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رضى در نهج البلاغه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شهادتشان چنين وصيت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بِالْحَقِّ وَ اعْمَلاَ لِلْأَجْرِ وَ كُونَا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الْجِهَادِ بِأَمْوَالِكُمْ وَ أَنْفُسِكُمْ وَ أَلْسِنَتِكُمْ فِى سَبِيلِ اللَّهِ وَ لاَ تَتْرُكُوا الْأَمْرَ بِالْمَعْرُوفِ وَ النَّهْى عَنِ الْمُنْكَرِ فَيُوَلَّى عَلَيْكُمْ شِرَارُكُمْ ثُمَّ تَدْعُونَ فَلاَ يُسْتَجَابُ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حقّ را بگوييد و براى 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 و دشمن ظالم و ياور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 مورد جهاد با اموال و جان‌ها و زبان‌هاى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امر به معروف و نهى از منكر را ترك مكنيد كه اشرار بر شما مسلّط مى‌شوند و سپس هرچه دعا كنيد مستجاب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يَحْقِرَنَّ أَحَدُكُمْ نَفْسَهُ أَنْ يَرَى أَمْرًا لِلَّهِ عَزَّ وَجَلَّ عَلَيْهِ فِيهِ حقٌّ إلا أن يَقولَ فِيهِ، لِئَلا يَقِفَهُ اللهُ عَزّ وَ جَلّ يَومَ القِيامَةِ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 كَذا وَكَذا أن تَقُولَ</w:t>
      </w:r>
    </w:p>
    <w:p>
      <w:pPr>
        <w:pStyle w:val="BookText"/>
        <w:rPr/>
      </w:pPr>
      <w:r>
        <w:rPr>
          <w:rFonts w:ascii="Amiri" w:hAnsi="Amiri" w:eastAsia="Amiri" w:cs="Amiri"/>
          <w:color w:val="111111"/>
          <w:sz w:val="28"/>
          <w:sz w:val="28"/>
          <w:szCs w:val="28"/>
          <w:rtl w:val="true"/>
          <w:lang w:bidi="ar-SA"/>
        </w:rPr>
        <w:t>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خِفتُ،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أن تخاف</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يكى از شما چيزى را مى‌بيند كه براى خداوند در آن حقّى است، خود را كوچك نشمارد مگر اين كه درباره‌ى آن حقّ چيزى بگويد تا خدا او را در روز قيامت متوقّف نسازد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و چنان را ديدى چه چيزى مانع شد كه درباره‌ى آن حرفى بزنى‌؟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و لذا نتوانستم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بودم كه از من بترسى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اقَّر قَومٌ بِالمُنكرِ بِين اظهَرُهم لا يُغيِرونَهُ الا أوشك أن يَعُمّهُم الله بِعِقَابٍ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در برابر گناهى كه در جامعه رواج يافته سكوت كنند و در صدد دفع آن برنيايند، خداوند به زودى همه‌ى ايشان را مشمول عذاب خود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المَعاصى بِوُجُوهٍ مكفَهِرَة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 كه گنهكاران را با چهره‌هاى عبوس و درهم‌گرفته ملاقات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بِالْمَعْرُوفِ وَ النَّهْى عَنِ الْمُنْكَرِ خَلْقانِ مِنْ خَلْقِ اللهِ عَزَّ وَ جَلَّ، فَمْن نَصَرَهُما أعَزَّهُ اللهُ،</w:t>
      </w:r>
    </w:p>
    <w:p>
      <w:pPr>
        <w:pStyle w:val="BookText"/>
        <w:rPr/>
      </w:pPr>
      <w:r>
        <w:rPr>
          <w:rFonts w:ascii="Amiri" w:hAnsi="Amiri" w:eastAsia="Amiri" w:cs="Amiri"/>
          <w:color w:val="111111"/>
          <w:sz w:val="28"/>
          <w:sz w:val="28"/>
          <w:szCs w:val="28"/>
          <w:rtl w:val="true"/>
          <w:lang w:bidi="ar-SA"/>
        </w:rPr>
        <w:t>وَ مَنْ خَذَلَهُما خَذَلَهُ اللهُ عَزَّ وَ جَلَّ</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دو مخلوق الاهى است، هركه آن‌ها را يارى و اجرا كند مورد نصرت و رحمت خدا قرار مى‌گيرد؛ و هر كه آن‌ها را ترك و رها گرداند مورد خذلان و عِقاب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و ضمّ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مانند شَرب و شُرب، و صَرم و صُرم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هيأت‌ها، شكل‌ها و صورت‌هايى است كه با چشم ديده مى‌شود،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نيروها و سجايايى است كه با بصيرت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خُلُقٍ عَظِيمٍ</w:t>
      </w:r>
      <w:r>
        <w:rPr>
          <w:rStyle w:val="FootnoteAnchor"/>
          <w:rtl w:val="true"/>
        </w:rPr>
        <w:footnoteReference w:id="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الْأَوَّلِينَ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منظور از روايت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طرق متعدد روايت شده و شبيه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الْأَمْرَ بالْمَعْروُفِ وَالنَّهْى عَنِ الْمُنكَرِ لَخَلْقانِ مِنْ خَلْقِ اللهِ سبحانَهُ، و إنّهُما لاَ يُقَرِّبَانِ مِنْ أَجَلٍ، وَلاَ يَنْقصَانِ مِنْ رِزْقٍ</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امر به معروف و نهى از منكر دو ويژگى از خصلت‌هاى خداوند است، پس هر كه در اقامه‌ى آن‌ها يارى برساند، خداوند متعال را يارى كرده و هر كه </w:t>
      </w:r>
      <w:bookmarkStart w:id="42" w:name="pg7168_63389"/>
    </w:p>
    <w:p>
      <w:pPr>
        <w:pStyle w:val="BookText"/>
        <w:rPr/>
      </w:pPr>
      <w:bookmarkEnd w:id="42"/>
      <w:r>
        <w:rPr>
          <w:rFonts w:ascii="Amiri" w:hAnsi="Amiri" w:eastAsia="Amiri" w:cs="Amiri"/>
          <w:color w:val="111111"/>
          <w:sz w:val="28"/>
          <w:sz w:val="28"/>
          <w:szCs w:val="28"/>
          <w:rtl w:val="true"/>
          <w:lang w:bidi="ar-SA"/>
        </w:rPr>
        <w:t>نسبت به آن‌ها سستى ورزد، درباره‌ى خداوند سستى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 ديگرى نيز وجود دارد كه با توجّه به مضامين خاص دستورات آن در زمينه‌ى امر به معروف و نهى از منكر و بيان منافع و مصالحِ انجام آن‌ها و مفاسد تركِ آن‌ها بر جامعه بشرى، به بخش‌هاى مختلف تقسيم مى‌شوند و اين روايات در هر كدام از اين مضامين، بيش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 دسته از روايات جَعلى، يا ضعيف السند و يا مجهول كه ظاهرشان وجوب اين فريضه را نمى‌رسانند، توجّه و عمل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نهى از منكر از ضروريات دين است؛ و اگر جزء ضروريات اديان نبود، به بيان دليل براى آن نيازى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تمام جوانب بحث بررسى مسائلى كه با فريضه امر به معروف و نهى از منكر ارتباط دارند،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اين مسائل را مورد تدقيق و بررسى قرار مى دهيم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236815_372815092"/>
      <w:bookmarkStart w:id="44" w:name="_Toc15"/>
      <w:bookmarkEnd w:id="43"/>
      <w:r>
        <w:rPr>
          <w:rtl w:val="true"/>
        </w:rPr>
        <w:t>دليل چهارم</w:t>
      </w:r>
      <w:r>
        <w:rPr>
          <w:rtl w:val="true"/>
        </w:rPr>
        <w:t xml:space="preserve">: </w:t>
      </w:r>
      <w:r>
        <w:rPr>
          <w:rtl w:val="true"/>
        </w:rPr>
        <w:t>اجماع</w:t>
      </w:r>
      <w:bookmarkEnd w:id="44"/>
    </w:p>
    <w:p>
      <w:pPr>
        <w:pStyle w:val="BookText"/>
        <w:rPr/>
      </w:pPr>
      <w:r>
        <w:rPr>
          <w:rFonts w:ascii="Amiri" w:hAnsi="Amiri" w:eastAsia="Amiri" w:cs="Amiri"/>
          <w:color w:val="111111"/>
          <w:sz w:val="28"/>
          <w:sz w:val="28"/>
          <w:szCs w:val="28"/>
          <w:rtl w:val="true"/>
          <w:lang w:bidi="ar-SA"/>
        </w:rPr>
        <w:t>فقها بر وجوب امر به معروف و نهى از منكر اجماع دارند به هر دو نوع آن؛ هم اجماع مُحصّل و هم اجمال منقول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روشن شدن تمام جوانب اين بحث، بررسى مسائلى كه با فريضه امر به معروف و نهى از منكر ارتباط دارند،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دوم اين مسائل را مورد بحث و تدقيق قرار مى‌دهيم</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168_63391"/>
      <w:bookmarkStart w:id="46" w:name="pg7168_63391"/>
      <w:bookmarkEnd w:id="46"/>
    </w:p>
    <w:p>
      <w:pPr>
        <w:pStyle w:val="Heading2"/>
        <w:numPr>
          <w:ilvl w:val="1"/>
          <w:numId w:val="1"/>
        </w:numPr>
        <w:rPr/>
      </w:pPr>
      <w:bookmarkStart w:id="47" w:name="pg7168_63391"/>
      <w:bookmarkStart w:id="48" w:name="__RefHeading___Toc4236817_372815092"/>
      <w:bookmarkStart w:id="49" w:name="_Toc16"/>
      <w:bookmarkEnd w:id="47"/>
      <w:bookmarkEnd w:id="48"/>
      <w:r>
        <w:rPr>
          <w:rtl w:val="true"/>
        </w:rPr>
        <w:t>فصل دوم</w:t>
      </w:r>
      <w:r>
        <w:rPr>
          <w:rtl w:val="true"/>
        </w:rPr>
        <w:t xml:space="preserve">: </w:t>
      </w:r>
      <w:r>
        <w:rPr>
          <w:rtl w:val="true"/>
        </w:rPr>
        <w:t>مسائل مرتبط با امر به معروف ونهى ازمنكر</w:t>
      </w:r>
      <w:bookmarkEnd w:id="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236819_372815092"/>
      <w:bookmarkStart w:id="51" w:name="_Toc17"/>
      <w:bookmarkEnd w:id="50"/>
      <w:r>
        <w:rPr>
          <w:rtl w:val="true"/>
        </w:rPr>
        <w:t>اشاره</w:t>
      </w:r>
      <w:bookmarkStart w:id="52" w:name="pg7168_63392"/>
      <w:bookmarkEnd w:id="51"/>
    </w:p>
    <w:p>
      <w:pPr>
        <w:pStyle w:val="Heading3"/>
        <w:numPr>
          <w:ilvl w:val="2"/>
          <w:numId w:val="1"/>
        </w:numPr>
        <w:rPr/>
      </w:pPr>
      <w:bookmarkStart w:id="53" w:name="__RefHeading___Toc4236821_372815092"/>
      <w:bookmarkStart w:id="54" w:name="_Toc18"/>
      <w:bookmarkEnd w:id="52"/>
      <w:bookmarkEnd w:id="53"/>
      <w:r>
        <w:rPr>
          <w:rtl w:val="true"/>
        </w:rPr>
        <w:t>مسأله اول</w:t>
      </w:r>
      <w:r>
        <w:rPr>
          <w:rtl w:val="true"/>
        </w:rPr>
        <w:t xml:space="preserve">: </w:t>
      </w:r>
      <w:r>
        <w:rPr>
          <w:rtl w:val="true"/>
        </w:rPr>
        <w:t>تعريف معروف ومنكر، وحكمِامربه مستحب</w:t>
      </w:r>
      <w:bookmarkEnd w:id="54"/>
    </w:p>
    <w:p>
      <w:pPr>
        <w:pStyle w:val="BookText"/>
        <w:rPr/>
      </w:pP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عبارت است از هر كار پسنديده‌اى كه افزون بر خوبى، داراى وصف زائدى باشد كه يا خودِ انجام‌دهنده آن را بشناسد و يا به آن راهنمايى‌اش كنند؛ و منكَر هر كار زشتى است كه يا خودِ انجام‌دهنده آن را بشناسد و يا ديگران به آن راهنمايى‌اش كنند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معروف كار مستحب، و منكر، كار حرام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نهى از منكر مانند وجوبِ امر به واجب، مطلق است، و تنها موردى كه قابل بحث است حكمِ امر به مستحب است كه چون هيچ راهى براى واجب دانستن آن وجود نداشته و دليلى نيز بر اختصاص حكم به وجوب نيست، عدّه‌اى آن را غيرلازم تصوّر كرده‌اند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نظر، گروهى نيز آن را به‌خاطر اطلاقِ ادّله،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كتاب جواهرالكلام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اجماع نبود، امكان داشت بگوييم وجوبِ امر به معروف شامل اين دو نيز مى‌شود، اگر چه مستحب، بر مأمور واجب نشده است</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ascii="Amiri" w:hAnsi="Amiri" w:eastAsia="Amiri" w:cs="Amiri"/>
          <w:color w:val="111111"/>
          <w:sz w:val="28"/>
          <w:sz w:val="28"/>
          <w:szCs w:val="28"/>
          <w:rtl w:val="true"/>
          <w:lang w:bidi="ar-SA"/>
        </w:rPr>
        <w:t>ظاهر، همان‌طور كه فقهايى مانند حلّى</w:t>
      </w:r>
      <w:r>
        <w:rPr>
          <w:rStyle w:val="FootnoteAnchor"/>
          <w:rtl w:val="true"/>
        </w:rPr>
        <w:footnoteReference w:id="74"/>
      </w:r>
      <w:r>
        <w:rPr>
          <w:rFonts w:ascii="Amiri" w:hAnsi="Amiri" w:eastAsia="Amiri" w:cs="Amiri"/>
          <w:color w:val="111111"/>
          <w:sz w:val="28"/>
          <w:sz w:val="28"/>
          <w:szCs w:val="28"/>
          <w:rtl w:val="true"/>
          <w:lang w:bidi="ar-SA"/>
        </w:rPr>
        <w:t>، ديلمى</w:t>
      </w:r>
      <w:r>
        <w:rPr>
          <w:rStyle w:val="FootnoteAnchor"/>
          <w:rtl w:val="true"/>
        </w:rPr>
        <w:footnoteReference w:id="75"/>
      </w:r>
      <w:r>
        <w:rPr>
          <w:rFonts w:ascii="Amiri" w:hAnsi="Amiri" w:eastAsia="Amiri" w:cs="Amiri"/>
          <w:color w:val="111111"/>
          <w:sz w:val="28"/>
          <w:sz w:val="28"/>
          <w:szCs w:val="28"/>
          <w:rtl w:val="true"/>
          <w:lang w:bidi="ar-SA"/>
        </w:rPr>
        <w:t>، علّامه</w:t>
      </w:r>
      <w:r>
        <w:rPr>
          <w:rStyle w:val="FootnoteAnchor"/>
          <w:rtl w:val="true"/>
        </w:rPr>
        <w:footnoteReference w:id="76"/>
      </w:r>
      <w:r>
        <w:rPr>
          <w:rFonts w:ascii="Amiri" w:hAnsi="Amiri" w:eastAsia="Amiri" w:cs="Amiri"/>
          <w:color w:val="111111"/>
          <w:sz w:val="28"/>
          <w:sz w:val="28"/>
          <w:szCs w:val="28"/>
          <w:rtl w:val="true"/>
          <w:lang w:bidi="ar-SA"/>
        </w:rPr>
        <w:t>، محقّق حلّى</w:t>
      </w:r>
      <w:r>
        <w:rPr>
          <w:rStyle w:val="FootnoteAnchor"/>
          <w:rtl w:val="true"/>
        </w:rPr>
        <w:footnoteReference w:id="77"/>
      </w:r>
      <w:r>
        <w:rPr>
          <w:rFonts w:ascii="Amiri" w:hAnsi="Amiri" w:eastAsia="Amiri" w:cs="Amiri"/>
          <w:color w:val="111111"/>
          <w:sz w:val="28"/>
          <w:sz w:val="28"/>
          <w:szCs w:val="28"/>
          <w:rtl w:val="true"/>
          <w:lang w:bidi="ar-SA"/>
        </w:rPr>
        <w:t>، شهيدين</w:t>
      </w:r>
      <w:r>
        <w:rPr>
          <w:rStyle w:val="FootnoteAnchor"/>
          <w:rtl w:val="true"/>
        </w:rPr>
        <w:footnoteReference w:id="78"/>
      </w:r>
      <w:r>
        <w:rPr>
          <w:rFonts w:ascii="Amiri" w:hAnsi="Amiri" w:eastAsia="Amiri" w:cs="Amiri"/>
          <w:color w:val="111111"/>
          <w:sz w:val="28"/>
          <w:sz w:val="28"/>
          <w:szCs w:val="28"/>
          <w:rtl w:val="true"/>
          <w:lang w:bidi="ar-SA"/>
        </w:rPr>
        <w:t>، و سايرين</w:t>
      </w:r>
      <w:r>
        <w:rPr>
          <w:rStyle w:val="FootnoteAnchor"/>
          <w:rtl w:val="true"/>
        </w:rPr>
        <w:footnoteReference w:id="79"/>
      </w:r>
      <w:r>
        <w:rPr>
          <w:rFonts w:ascii="Amiri" w:hAnsi="Amiri" w:eastAsia="Amiri" w:cs="Amiri"/>
          <w:color w:val="111111"/>
          <w:sz w:val="28"/>
          <w:sz w:val="28"/>
          <w:szCs w:val="28"/>
          <w:rtl w:val="true"/>
          <w:lang w:bidi="ar-SA"/>
        </w:rPr>
        <w:t>به آن تصريح كرده‌اند و بلكه در المفاتيح بر آن ادّعاى اجماع شده، مستحبّ بودن آن است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مدّعا اطلاق ادلّه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 مى‌كند مأموربه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ضميمه‌ى اجماع و عدم زيادت فرع بر اصلِ خود، امر به آن حمل بر استحباب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بين تقييد موضوع به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 به آن مطلقاً واجب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تصرّفِ در امر، به حملِ آن بر استحباب يا قدر جامع بين استحباب و وجوب دوران دارد؛ و شكّى نيست كه تخصيص امر به واجب اولى است، اضافه بر آن، اگر امر به واجب مطلقاً بر استحباب يا قدر جامع بين استحباب و وجوب حمل شود، دليلى براى وجوب امر به واجب باقى نمى‌ماند؛ و اگر در جايگاه واجب حمل بر وجوب، و در جايگاه مستحب حمل بر استحباب شود، استعمال لفظ در بيش از يك معنا لازم مى‌آيد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در جاى خود به اين موضوع پرداخته‌ايم كه وجوب و استحباب جزء مدلول‌هاى عقلى بوده و از دايره‌ى موضوعٌ له و مستعملٌ فيه خارج‌اند؛ به اين معنا كه اگر مولا به </w:t>
      </w:r>
    </w:p>
    <w:p>
      <w:pPr>
        <w:pStyle w:val="BookText"/>
        <w:rPr/>
      </w:pPr>
      <w:r>
        <w:rPr>
          <w:rFonts w:ascii="IRNazanin" w:hAnsi="IRNazanin" w:eastAsia="IRNazanin"/>
          <w:color w:val="111111"/>
          <w:sz w:val="28"/>
          <w:sz w:val="28"/>
          <w:szCs w:val="28"/>
          <w:rtl w:val="true"/>
          <w:lang w:bidi="fa-IR"/>
        </w:rPr>
        <w:t>چيزى امر كند و اجازه ترك آن را ندهد، عقل از باب لزوم دفع ضرر محتمل، به لزوم اتيان آن حكم مى‌كند؛ يعنى درمى‌يابد در مخالفت با اين امر مستحقّ عقاب است و اگر مولا او را به‌خاطر ترك كارى كه به آن امر كرده، عقاب نمايد، عقلا با توجّه به قانون عبد و مولا، او را مستحقّ عذاب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مولا به چيزى امر كرده و اجازه‌ى ترك آن را دهد، عقل راهى براى حكم به لزوم اتيان آن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مولا به دو چيز، مانند غسل جنابت و جمعه امر كرد، و اجازه‌ى ترك يكى از آن‌ها را داد، به وجوب عملى كه جواز ترك ندارد و استحبابِ ديگرى حكم مى‌شود، بدون آن كه استعمال لفظ در بيش از يك معنا و يا استعمال امر در غير طلب كه متفصل به فصلى نيست و يا شدّت و ضعف آن معين نشده، لازم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مستلزم خلاف ظاهر ظهورات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آن‌كه ادلّه با اطلاق خود شامل هر دو مى‌شوند، لكن از جهت ارائه‌ى دليل بر عدم وجوب امر به مستحب، امر به مستحب، مستحب بوده، و امر به واجب بر وجوب باقى مى‌ماند، بى آن كه محذورى لازم بيايد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مطالب فوق، آيات و روايات، شامل مدح و ثنا نسبت به آمران به معروف هستند؛ مانند روايت 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 راهنمايى كننده‌ى به خير مانند انجام‌دهنده‌ى آن است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أَمَرَ بِمَعْرُوفٍ أَوْ نَهَى عَنْ مُنْكَر أَوْ دَلَّ عَلَى خَيْرٍ أَوْ أَشَارَ بِهِ فَهُوَ شَرِيكٌ؛ آن‌كه امر به معروف يا نهى از منكرى كند </w:t>
      </w:r>
      <w:bookmarkStart w:id="55" w:name="pg7168_63395"/>
    </w:p>
    <w:p>
      <w:pPr>
        <w:pStyle w:val="BookText"/>
        <w:rPr/>
      </w:pPr>
      <w:bookmarkEnd w:id="55"/>
      <w:r>
        <w:rPr>
          <w:rFonts w:ascii="Amiri" w:hAnsi="Amiri" w:eastAsia="Amiri" w:cs="Amiri"/>
          <w:color w:val="111111"/>
          <w:sz w:val="28"/>
          <w:sz w:val="28"/>
          <w:szCs w:val="28"/>
          <w:rtl w:val="true"/>
          <w:lang w:bidi="ar-SA"/>
        </w:rPr>
        <w:t xml:space="preserve">و يا به خيرى راهنمايى يا اشاره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اجر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است</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و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يتَكلَّمُ الرَّجُلُ بِكلَمَةِ حَقٍّ يؤخَذُ بِهَا إِلا كانَ لَهُ مِثلُ أَجرِ مَن أَخَذَ بِهَا؛ مردى كه سخن حقّى را بگويد و ديگران به آن عمل كنند، براى او همانند پاداش كسانى است كه به آن سخن عمل كرده‌اند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 موارد ديگرى كه در زمينه‌ى ترغيب امر به خير و ستايش امر به معروف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ادلّه بر اراده‌ى مطلق رجحان حمل مى‌شود و وجوب امر به واجب از ادلّه‌ى ديگرى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مطلب، اگر گفته شود منكر بر دو قسم محظور و مكروه است؛ لذا، نهى از قسم اوّل واجب، و از قسم دوّم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ابن حمزه</w:t>
      </w:r>
      <w:r>
        <w:rPr>
          <w:rStyle w:val="FootnoteAnchor"/>
          <w:rtl w:val="true"/>
        </w:rPr>
        <w:footnoteReference w:id="84"/>
      </w:r>
      <w:r>
        <w:rPr>
          <w:rFonts w:ascii="IRNazanin" w:hAnsi="IRNazanin" w:eastAsia="IRNazanin"/>
          <w:color w:val="111111"/>
          <w:sz w:val="28"/>
          <w:sz w:val="28"/>
          <w:szCs w:val="28"/>
          <w:rtl w:val="true"/>
          <w:lang w:bidi="fa-IR"/>
        </w:rPr>
        <w:t>، و ابى الصلاح</w:t>
      </w:r>
      <w:r>
        <w:rPr>
          <w:rStyle w:val="FootnoteAnchor"/>
          <w:rtl w:val="true"/>
        </w:rPr>
        <w:footnoteReference w:id="85"/>
      </w:r>
      <w:r>
        <w:rPr>
          <w:rFonts w:ascii="IRNazanin" w:hAnsi="IRNazanin" w:eastAsia="IRNazanin"/>
          <w:color w:val="111111"/>
          <w:sz w:val="28"/>
          <w:sz w:val="28"/>
          <w:szCs w:val="28"/>
          <w:rtl w:val="true"/>
          <w:lang w:bidi="fa-IR"/>
        </w:rPr>
        <w:t>و علاّمه در المختلف</w:t>
      </w:r>
      <w:r>
        <w:rPr>
          <w:rStyle w:val="FootnoteAnchor"/>
          <w:rtl w:val="true"/>
        </w:rPr>
        <w:footnoteReference w:id="86"/>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بعيدى نخواهد بود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236823_372815092"/>
      <w:bookmarkStart w:id="57" w:name="_Toc19"/>
      <w:bookmarkEnd w:id="56"/>
      <w:r>
        <w:rPr>
          <w:rtl w:val="true"/>
        </w:rPr>
        <w:t>مسأله دوم</w:t>
      </w:r>
      <w:r>
        <w:rPr>
          <w:rtl w:val="true"/>
        </w:rPr>
        <w:t xml:space="preserve">: </w:t>
      </w:r>
      <w:r>
        <w:rPr>
          <w:rtl w:val="true"/>
        </w:rPr>
        <w:t>اقسام امر به معرف و نهى از منكر</w:t>
      </w:r>
      <w:bookmarkEnd w:id="57"/>
    </w:p>
    <w:p>
      <w:pPr>
        <w:pStyle w:val="Heading4"/>
        <w:numPr>
          <w:ilvl w:val="3"/>
          <w:numId w:val="1"/>
        </w:numPr>
        <w:rPr/>
      </w:pPr>
      <w:bookmarkStart w:id="58" w:name="__RefHeading___Toc4236825_372815092"/>
      <w:bookmarkStart w:id="59" w:name="_Toc20"/>
      <w:bookmarkEnd w:id="58"/>
      <w:r>
        <w:rPr/>
        <w:t>1</w:t>
      </w:r>
      <w:r>
        <w:rPr>
          <w:rtl w:val="true"/>
        </w:rPr>
        <w:t xml:space="preserve">) </w:t>
      </w:r>
      <w:r>
        <w:rPr>
          <w:rtl w:val="true"/>
        </w:rPr>
        <w:t>امر به معروف و نهى از منكر، واجب عينى يا كفايى‌؟</w:t>
      </w:r>
      <w:bookmarkEnd w:id="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وجوب امر به معروف و نهى از منكر آن‌طور كه مرحوم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w:t>
      </w:r>
      <w:r>
        <w:rPr>
          <w:rStyle w:val="FootnoteAnchor"/>
          <w:rtl w:val="true"/>
        </w:rPr>
        <w:footnoteReference w:id="87"/>
      </w:r>
      <w:r>
        <w:rPr>
          <w:rFonts w:ascii="IRNazanin" w:hAnsi="IRNazanin" w:eastAsia="IRNazanin"/>
          <w:color w:val="111111"/>
          <w:sz w:val="28"/>
          <w:sz w:val="28"/>
          <w:szCs w:val="28"/>
          <w:rtl w:val="true"/>
          <w:lang w:bidi="fa-IR"/>
        </w:rPr>
        <w:t>، حلبى</w:t>
      </w:r>
      <w:r>
        <w:rPr>
          <w:rStyle w:val="FootnoteAnchor"/>
          <w:rtl w:val="true"/>
        </w:rPr>
        <w:footnoteReference w:id="88"/>
      </w:r>
      <w:r>
        <w:rPr>
          <w:rFonts w:ascii="IRNazanin" w:hAnsi="IRNazanin" w:eastAsia="IRNazanin"/>
          <w:color w:val="111111"/>
          <w:sz w:val="28"/>
          <w:sz w:val="28"/>
          <w:szCs w:val="28"/>
          <w:rtl w:val="true"/>
          <w:lang w:bidi="fa-IR"/>
        </w:rPr>
        <w:t>، قاضى</w:t>
      </w:r>
      <w:r>
        <w:rPr>
          <w:rStyle w:val="FootnoteAnchor"/>
          <w:rtl w:val="true"/>
        </w:rPr>
        <w:footnoteReference w:id="89"/>
      </w:r>
      <w:r>
        <w:rPr>
          <w:rFonts w:ascii="Amiri" w:hAnsi="Amiri" w:eastAsia="Amiri" w:cs="Amiri"/>
          <w:color w:val="111111"/>
          <w:sz w:val="28"/>
          <w:sz w:val="28"/>
          <w:szCs w:val="28"/>
          <w:rtl w:val="true"/>
          <w:lang w:bidi="ar-SA"/>
        </w:rPr>
        <w:t>، حلّى</w:t>
      </w:r>
      <w:r>
        <w:rPr>
          <w:rStyle w:val="FootnoteAnchor"/>
          <w:rtl w:val="true"/>
        </w:rPr>
        <w:footnoteReference w:id="90"/>
      </w:r>
      <w:r>
        <w:rPr>
          <w:rFonts w:ascii="Amiri" w:hAnsi="Amiri" w:eastAsia="Amiri" w:cs="Amiri"/>
          <w:color w:val="111111"/>
          <w:sz w:val="28"/>
          <w:sz w:val="28"/>
          <w:szCs w:val="28"/>
          <w:rtl w:val="true"/>
          <w:lang w:bidi="ar-SA"/>
        </w:rPr>
        <w:t>، فاضلين</w:t>
      </w:r>
      <w:r>
        <w:rPr>
          <w:rStyle w:val="FootnoteAnchor"/>
          <w:rtl w:val="true"/>
        </w:rPr>
        <w:footnoteReference w:id="91"/>
      </w:r>
      <w:r>
        <w:rPr>
          <w:rFonts w:ascii="Amiri" w:hAnsi="Amiri" w:eastAsia="Amiri" w:cs="Amiri"/>
          <w:color w:val="111111"/>
          <w:sz w:val="28"/>
          <w:sz w:val="28"/>
          <w:szCs w:val="28"/>
          <w:rtl w:val="true"/>
          <w:lang w:bidi="ar-SA"/>
        </w:rPr>
        <w:t>، شهيدين</w:t>
      </w:r>
      <w:r>
        <w:rPr>
          <w:rStyle w:val="FootnoteAnchor"/>
          <w:rtl w:val="true"/>
        </w:rPr>
        <w:footnoteReference w:id="92"/>
      </w:r>
      <w:r>
        <w:rPr>
          <w:rFonts w:ascii="Amiri" w:hAnsi="Amiri" w:eastAsia="Amiri" w:cs="Amiri"/>
          <w:color w:val="111111"/>
          <w:sz w:val="28"/>
          <w:sz w:val="28"/>
          <w:szCs w:val="28"/>
          <w:rtl w:val="true"/>
          <w:lang w:bidi="ar-SA"/>
        </w:rPr>
        <w:t>، محقّق طوسى در تجريد</w:t>
      </w:r>
      <w:r>
        <w:rPr>
          <w:rStyle w:val="FootnoteAnchor"/>
          <w:rtl w:val="true"/>
        </w:rPr>
        <w:footnoteReference w:id="93"/>
      </w:r>
      <w:r>
        <w:rPr>
          <w:rFonts w:ascii="Amiri" w:hAnsi="Amiri" w:eastAsia="Amiri" w:cs="Amiri"/>
          <w:color w:val="111111"/>
          <w:sz w:val="28"/>
          <w:sz w:val="28"/>
          <w:szCs w:val="28"/>
          <w:rtl w:val="true"/>
          <w:lang w:bidi="ar-SA"/>
        </w:rPr>
        <w:t>، اردبيلى</w:t>
      </w:r>
      <w:r>
        <w:rPr>
          <w:rStyle w:val="FootnoteAnchor"/>
          <w:rtl w:val="true"/>
        </w:rPr>
        <w:footnoteReference w:id="94"/>
      </w:r>
      <w:r>
        <w:rPr>
          <w:rFonts w:ascii="IRNazanin" w:hAnsi="IRNazanin" w:eastAsia="IRNazanin"/>
          <w:color w:val="111111"/>
          <w:sz w:val="28"/>
          <w:sz w:val="28"/>
          <w:szCs w:val="28"/>
          <w:rtl w:val="true"/>
          <w:lang w:bidi="fa-IR"/>
        </w:rPr>
        <w:t>و خراسانى</w:t>
      </w:r>
      <w:r>
        <w:rPr>
          <w:rStyle w:val="FootnoteAnchor"/>
          <w:rtl w:val="true"/>
        </w:rPr>
        <w:footnoteReference w:id="95"/>
      </w:r>
      <w:r>
        <w:rPr>
          <w:rFonts w:ascii="IRNazanin" w:hAnsi="IRNazanin" w:eastAsia="IRNazanin"/>
          <w:color w:val="111111"/>
          <w:sz w:val="28"/>
          <w:sz w:val="28"/>
          <w:szCs w:val="28"/>
          <w:rtl w:val="true"/>
          <w:lang w:bidi="fa-IR"/>
        </w:rPr>
        <w:t>بدان قائل شده‌اند كفايى است و اگر عدّه‌اى آن را انجام دهند تكليف از سايرين ساقط مى‌شود؟ يا آن‌طور كه شيخ</w:t>
      </w:r>
      <w:r>
        <w:rPr>
          <w:rStyle w:val="FootnoteAnchor"/>
          <w:rtl w:val="true"/>
        </w:rPr>
        <w:footnoteReference w:id="96"/>
      </w:r>
      <w:r>
        <w:rPr>
          <w:rFonts w:ascii="IRNazanin" w:hAnsi="IRNazanin" w:eastAsia="IRNazanin"/>
          <w:color w:val="111111"/>
          <w:sz w:val="28"/>
          <w:sz w:val="28"/>
          <w:szCs w:val="28"/>
          <w:rtl w:val="true"/>
          <w:lang w:bidi="fa-IR"/>
        </w:rPr>
        <w:t>، ابن حمزه</w:t>
      </w:r>
      <w:r>
        <w:rPr>
          <w:rStyle w:val="FootnoteAnchor"/>
          <w:rtl w:val="true"/>
        </w:rPr>
        <w:footnoteReference w:id="97"/>
      </w:r>
      <w:r>
        <w:rPr>
          <w:rFonts w:ascii="IRNazanin" w:hAnsi="IRNazanin" w:eastAsia="IRNazanin"/>
          <w:color w:val="111111"/>
          <w:sz w:val="28"/>
          <w:sz w:val="28"/>
          <w:szCs w:val="28"/>
          <w:rtl w:val="true"/>
          <w:lang w:bidi="fa-IR"/>
        </w:rPr>
        <w:t>، فخرالاسلام</w:t>
      </w:r>
      <w:r>
        <w:rPr>
          <w:rStyle w:val="FootnoteAnchor"/>
          <w:rtl w:val="true"/>
        </w:rPr>
        <w:footnoteReference w:id="98"/>
      </w:r>
      <w:r>
        <w:rPr>
          <w:rFonts w:ascii="Amiri" w:hAnsi="Amiri" w:eastAsia="Amiri" w:cs="Amiri"/>
          <w:color w:val="111111"/>
          <w:sz w:val="28"/>
          <w:sz w:val="28"/>
          <w:szCs w:val="28"/>
          <w:rtl w:val="true"/>
          <w:lang w:bidi="ar-SA"/>
        </w:rPr>
        <w:t>، شهيد در غاية المراد</w:t>
      </w:r>
      <w:r>
        <w:rPr>
          <w:rStyle w:val="FootnoteAnchor"/>
          <w:rtl w:val="true"/>
        </w:rPr>
        <w:footnoteReference w:id="99"/>
      </w:r>
      <w:r>
        <w:rPr>
          <w:rFonts w:ascii="Amiri" w:hAnsi="Amiri" w:eastAsia="Amiri" w:cs="Amiri"/>
          <w:color w:val="111111"/>
          <w:sz w:val="28"/>
          <w:sz w:val="28"/>
          <w:szCs w:val="28"/>
          <w:rtl w:val="true"/>
          <w:lang w:bidi="ar-SA"/>
        </w:rPr>
        <w:t>، سيورى</w:t>
      </w:r>
      <w:r>
        <w:rPr>
          <w:rStyle w:val="FootnoteAnchor"/>
          <w:rtl w:val="true"/>
        </w:rPr>
        <w:footnoteReference w:id="100"/>
      </w:r>
      <w:r>
        <w:rPr>
          <w:rFonts w:ascii="Amiri" w:hAnsi="Amiri" w:eastAsia="Amiri" w:cs="Amiri"/>
          <w:color w:val="111111"/>
          <w:sz w:val="28"/>
          <w:sz w:val="28"/>
          <w:szCs w:val="28"/>
          <w:rtl w:val="true"/>
          <w:lang w:bidi="ar-SA"/>
        </w:rPr>
        <w:t>، حكايت مرحوم شيخ از برخى اصحاب</w:t>
      </w:r>
      <w:r>
        <w:rPr>
          <w:rStyle w:val="FootnoteAnchor"/>
          <w:rtl w:val="true"/>
        </w:rPr>
        <w:footnoteReference w:id="101"/>
      </w:r>
      <w:r>
        <w:rPr>
          <w:rFonts w:ascii="Amiri" w:hAnsi="Amiri" w:eastAsia="Amiri" w:cs="Amiri"/>
          <w:color w:val="111111"/>
          <w:sz w:val="28"/>
          <w:sz w:val="28"/>
          <w:szCs w:val="28"/>
          <w:rtl w:val="true"/>
          <w:lang w:bidi="ar-SA"/>
        </w:rPr>
        <w:t>، و مطلب الشرائع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 اشبه است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بدان قائل هستند، عينى است‌؟ و يا بين انكار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وجوبش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و مانند آن كه كفايى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03"/>
      </w:r>
      <w:r>
        <w:rPr>
          <w:rFonts w:ascii="IRNazanin" w:hAnsi="IRNazanin" w:eastAsia="IRNazanin"/>
          <w:color w:val="111111"/>
          <w:sz w:val="28"/>
          <w:sz w:val="28"/>
          <w:szCs w:val="28"/>
          <w:rtl w:val="true"/>
          <w:lang w:bidi="fa-IR"/>
        </w:rPr>
        <w:t>اين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وجود دارد؟ پاسخ آن از چند وجه قابل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قول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كفايى بودن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 يَأْمُرُونَ بِالْمَعْرُوفِ وَ يَنْهَوْنَ عَنِ الْمُنكَرِ وَأُوْلَئِكَ هُمُ الْمُفْلِحُونَ</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برخى از شما مسلمانان، خلق را به خير و صلاح دعوت كنند و امر به نيكوكارى و نهى از بدكارى كنند،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واسطه هدايت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تبعيضيه باشد؛ به‌ويژه پس از استدلال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امر به معروف و نهى از منكر پرسيده شد كه آيا بر تمامى مسلمانان واجب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چه كسانى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توانمندى كه از او حرف‌شنوى داشته باشند، نيز معروف را از منكر بشناسد؛ نه بر ضعيفى كه نمى‌تواند به راه درست، هدايت كند، و بلكه از حقّ به باطل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آن، كتاب خداى عزّوجلّ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 وَ يَأْمُرُونَ بِالْمَعْرُوفِ وَ يَنْهَوْنَ عَنِ الْمُنكَرِ وَأُوْلَئِكَ هُمُ الْمُفْلِحُونَ؛ همان‌طور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قَوْمِ مُوسىَ أُمَّةٌ يهَْدُونَ بِالحَْقِّ وَ بِهِ يعْدِلُونَ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جماعتى از قوم موسى هستند كه به دين </w:t>
      </w:r>
    </w:p>
    <w:p>
      <w:pPr>
        <w:pStyle w:val="BookText"/>
        <w:rPr/>
      </w:pPr>
      <w:r>
        <w:rPr>
          <w:rFonts w:ascii="IRNazanin" w:hAnsi="IRNazanin" w:eastAsia="IRNazanin"/>
          <w:color w:val="111111"/>
          <w:sz w:val="28"/>
          <w:sz w:val="28"/>
          <w:szCs w:val="28"/>
          <w:rtl w:val="true"/>
          <w:lang w:bidi="fa-IR"/>
        </w:rPr>
        <w:t>حق هدايت كنند و به آن دين حكم و دادگرى نمايند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وجودى كه آنان در آن روز امّت‌هاى گوناگون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معلوم مى‌شود امر به معروف و نهى از منكر دستور خاص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مطيع و فرمانبردار و يكتاپرست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كه امّت به يك تن و بيشتر از آن اطلاق مى‌شود؛ پس، اين كار بر كسى كه در زمان صلح و آرامش، توان، نيرو، ياور و فرمانبردار ندارد واجب نيست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آينده خواهيد دانست امر به معروف و نهى از منكر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 اجتماعى؛ اشاره‌ى اين آيه‌ى كريمه، روايت شريفه و روايات مشابه آن به بخش اجتماعى آن است نه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فردى امر به معروف و نهى از منكر بر عهده‌ى تمام مكلّفان است و اثرى بر عينى يا كفايى بودن آن مترتب نيست؛ زيرا، وجوب كفايى، مانند وجوب عينى بر عهده‌ى تمام مكلّفان است، با اين تفاوت كه وجوب كفايى به انجام ندادن ديگران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يكى از مكلّفان امر به معروف نمود و غرض حاصل شد، وجوب كفايى يا عينى ساقط مى‌شود؛ و اگر اين فريضه ترك شد، همگان عقوبت مى‌شوند، چه وجوب آن كفايى باشد و چه عينى؛ و اگر تنها عدّه‌اى بر اين كار توانايى </w:t>
      </w:r>
      <w:bookmarkStart w:id="60" w:name="pg7168_63399"/>
    </w:p>
    <w:p>
      <w:pPr>
        <w:pStyle w:val="BookText"/>
        <w:rPr/>
      </w:pPr>
      <w:bookmarkEnd w:id="60"/>
      <w:r>
        <w:rPr>
          <w:rFonts w:ascii="Amiri" w:hAnsi="Amiri" w:eastAsia="Amiri" w:cs="Amiri"/>
          <w:color w:val="111111"/>
          <w:sz w:val="28"/>
          <w:sz w:val="28"/>
          <w:szCs w:val="28"/>
          <w:rtl w:val="true"/>
          <w:lang w:bidi="ar-SA"/>
        </w:rPr>
        <w:t>داشتند، تفاوتى در كفايى يا عينى بودن آن نداشته و تكليف متوجّه همان عده است و از افرادى كه ناتوان هستند، ساقط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بحث در اين زمينه براى ما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اظهر اين است كه امر به معروف و نهى از منكر به‌خاطر اصالت عينى وجوب، و امر به آن دو در بسيارى از آيات و روايات به طور عام واجب عينى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أُمَّةٍ أُخْرِجَتْ لِلنَّاسِ تَأْمُرُونَ بِالْمَعْرُوفِ</w:t>
      </w:r>
      <w:r>
        <w:rPr>
          <w:rStyle w:val="FootnoteAnchor"/>
          <w:rtl w:val="true"/>
        </w:rPr>
        <w:footnoteReference w:id="108"/>
      </w:r>
      <w:r>
        <w:rPr>
          <w:rFonts w:ascii="IRNazanin" w:hAnsi="IRNazanin" w:eastAsia="IRNazanin"/>
          <w:color w:val="111111"/>
          <w:sz w:val="28"/>
          <w:sz w:val="28"/>
          <w:szCs w:val="28"/>
          <w:rtl w:val="true"/>
          <w:lang w:bidi="fa-IR"/>
        </w:rPr>
        <w:t>؛ شما بهترين امتى هستيد از ميان مردم پديد آمده، كه امر به معروف و نهى از منكر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لَيعُمَّنَّكُم عَذابُ اللّه</w:t>
      </w:r>
      <w:r>
        <w:rPr>
          <w:rStyle w:val="FootnoteAnchor"/>
          <w:rtl w:val="true"/>
        </w:rPr>
        <w:footnoteReference w:id="109"/>
      </w:r>
      <w:r>
        <w:rPr>
          <w:rFonts w:ascii="IRNazanin" w:hAnsi="IRNazanin" w:eastAsia="IRNazanin"/>
          <w:color w:val="111111"/>
          <w:sz w:val="28"/>
          <w:sz w:val="28"/>
          <w:szCs w:val="28"/>
          <w:rtl w:val="true"/>
          <w:lang w:bidi="fa-IR"/>
        </w:rPr>
        <w:t>يا امر به معروف و نهى از منكر مى‌كنيد، يا عذاب خدا همه‌ى شما را فرامى‌گيرد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و إن لَم تَعمَلوا بهِ كُلِّهِ وانهَوا عَنِ المُنكَرِ وإن لَم تَنتَهوا عَنهُ كُلِّهِ</w:t>
      </w:r>
      <w:r>
        <w:rPr>
          <w:rStyle w:val="FootnoteAnchor"/>
          <w:rtl w:val="true"/>
        </w:rPr>
        <w:footnoteReference w:id="110"/>
      </w:r>
      <w:r>
        <w:rPr>
          <w:rFonts w:ascii="IRNazanin" w:hAnsi="IRNazanin" w:eastAsia="IRNazanin"/>
          <w:color w:val="111111"/>
          <w:sz w:val="28"/>
          <w:sz w:val="28"/>
          <w:szCs w:val="28"/>
          <w:rtl w:val="true"/>
          <w:lang w:bidi="fa-IR"/>
        </w:rPr>
        <w:t>به خوبى‌ها فرمان دهيد هرچند خودتان به همه‌ى آن‌ها عمل نكنيد و از زشتى‌ها باز داريد، گرچه خود از همه‌ى آن‌ها خوددارى نورزيد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ديگرى كه در اين زمينه وجود دارد</w:t>
      </w:r>
      <w:r>
        <w:rPr>
          <w:rFonts w:eastAsia="IRNazanin" w:cs="IRNazanin"/>
          <w:color w:val="111111"/>
          <w:sz w:val="28"/>
          <w:szCs w:val="28"/>
          <w:rtl w:val="true"/>
          <w:lang w:bidi="fa-IR"/>
        </w:rPr>
        <w:t>.</w:t>
      </w:r>
    </w:p>
    <w:p>
      <w:pPr>
        <w:pStyle w:val="Heading4"/>
        <w:numPr>
          <w:ilvl w:val="3"/>
          <w:numId w:val="1"/>
        </w:numPr>
        <w:rPr/>
      </w:pPr>
      <w:bookmarkStart w:id="61" w:name="__RefHeading___Toc4236827_372815092"/>
      <w:bookmarkStart w:id="62" w:name="_Toc21"/>
      <w:bookmarkEnd w:id="61"/>
      <w:r>
        <w:rPr/>
        <w:t>2</w:t>
      </w:r>
      <w:r>
        <w:rPr>
          <w:rtl w:val="true"/>
        </w:rPr>
        <w:t xml:space="preserve">) </w:t>
      </w:r>
      <w:r>
        <w:rPr>
          <w:rtl w:val="true"/>
        </w:rPr>
        <w:t>امر به معروف و نهى از منكر، اجتماعى و فردى‌؟</w:t>
      </w:r>
      <w:bookmarkEnd w:id="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امر به معروف وظيفه‌ى تمامى مكلّفين است يا وظيفه‌ى گروه خاصى، يعنى علما كه جايگاه ويژه‌اى در جامعه دارند، </w:t>
      </w:r>
    </w:p>
    <w:p>
      <w:pPr>
        <w:pStyle w:val="BookText"/>
        <w:rPr/>
      </w:pPr>
      <w:r>
        <w:rPr>
          <w:rFonts w:ascii="IRNazanin" w:hAnsi="IRNazanin" w:eastAsia="IRNazanin"/>
          <w:color w:val="111111"/>
          <w:sz w:val="28"/>
          <w:sz w:val="28"/>
          <w:szCs w:val="28"/>
          <w:rtl w:val="true"/>
          <w:lang w:bidi="fa-IR"/>
        </w:rPr>
        <w:t>هست‌؟ توضيح اين بحث در گرو بيان چند مسأله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خير و امر به معروف و نهى از منكر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خير شخصى؛ اين همان است كه برخى افراد در ميان خود هنگامى كه خيرى پيش بيايد، همديگر را به سمت آن راهنمايى و تشويق مى‌كنند و نسبت به بدى به همديگر هشدار داده و نهى مى‌كنند، كه مى‌توان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مانند امر به كار واجبى كه شخص آن را ترك كرده، و نهى از منكر خاصى كه آن را انجام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تحقيق و تفتيش جايز نيست و امر و نهى تنها در صورت ظهور و تظاهر،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مواردى اختصاص دارد كه خداوند به آن امر يا از آن نهى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 و داراى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امت‌هاى ديگر را به خير دعوت كند؛ اين مسأله به حكم اين كه ما بهترين امتى هستيم كه از ميان مردم پديده آمده، از ما خواسته شده و به امر به معروف و نهى از منكر نمودن ما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عام و كلّى با بيان راه‌هاى خير، و اصول، حقايق، احكام شريعت مقدس، پاسخگويى به شبهات، دفاع از حريم قرآن و عترت، توبيخ و ممانعتِ سرسختانه هنگام ظهور بدعت يا تصويب قانونى برخلاف قانون شرع در مملكت كه موجب گسترش معصيت ميان افراد، يا ترك فريضه‌ى اسلامى، يا اجبار مردم به انجام كار خلاف شرع يا ترك اوامر الاهى مى‌شود؛ اين بخش همه‌ى مصالح جامعه را دربرمى‌گيرد و تفحصّ و تفتيش از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خلدون در اين زمينه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را به كمك مى‌گيرد و منكرات را فحص و جستجو مى‌كند و به تناسب تعزير و تأديب مى‌نمايد و مردم را به مصالح عمومى در شهر وادار مى‌سازد؛ مانند اين كه از سدّ معابر و حمل بيش از حد بار و مسافر جلوگيرى مى‌كند، صاحبان ابنيه‌ى مشرف بر ويرانى را به ويرانى و خراب كردن آن‌ها و پيشگيرى از ورود آسيب و خسارت بر رهگذران اجبار مى‌نمايد و بر تنبيه دانش‌آموزان در مدارس نظارت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محتسب متوقّف بر تنازع و ترافع طرفينى يا دادخواهى كسى نيست، بلكه مى‌تواند در مورد آنچه كه خود از آن مطلّع مى‌شود يا نزد او برده مى‌شود، حكم كند؛ امّا مطلقاً در مورد دعاوى حكم نمى‌دهد، بلكه در مورد آنچه كه به غش و تدليس در معاملات و امثال آن و نادرستى پيمانه‌ها و ترازوها مربوط مى‌شود دخالت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مى‌تواند بدهكارانى را كه در اداى حق طلبكار تأخير مى‌كنند به رعايت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بدهى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سازد؛ و امورى از اين قبيل كه متضمّن بررسى بينه و اجراى حكم قضايى نيست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ملزم است كه به قسم اوّل قيام نمايد و آن قسم، مستلزم هيچ محذورى نيست؛ امّا تك تك مردم قادر به انجام قسم دوم نيستند، و اگر هر كسى بخواهد خودش آن را انجام دهد، هرج و مرج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مصاديق اين قسم، در گرو تعلّم و تمكّن از اقامه‌ى دليل و برهان بر آن، و برخى در گرو آن است كه شخص رهبر مردم و دژ محكم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بى‌شك اين </w:t>
      </w:r>
    </w:p>
    <w:p>
      <w:pPr>
        <w:pStyle w:val="BookText"/>
        <w:rPr/>
      </w:pPr>
      <w:r>
        <w:rPr>
          <w:rFonts w:ascii="IRNazanin" w:hAnsi="IRNazanin" w:eastAsia="IRNazanin"/>
          <w:color w:val="111111"/>
          <w:sz w:val="28"/>
          <w:sz w:val="28"/>
          <w:szCs w:val="28"/>
          <w:rtl w:val="true"/>
          <w:lang w:bidi="fa-IR"/>
        </w:rPr>
        <w:t xml:space="preserve">وظيفه بر عهده‌ى علما است كه نمايندگان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جامعه، حافظ حدود الاهى، حاكم امّت، و مجرى قوانين الاهى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زمان غيبت، همان‌طور كه در روايات نقل شده، مجارى امور به دست ايشان بوده</w:t>
      </w:r>
      <w:r>
        <w:rPr>
          <w:rStyle w:val="FootnoteAnchor"/>
          <w:rtl w:val="true"/>
        </w:rPr>
        <w:footnoteReference w:id="112"/>
      </w:r>
      <w:r>
        <w:rPr>
          <w:rFonts w:ascii="IRNazanin" w:hAnsi="IRNazanin" w:eastAsia="IRNazanin"/>
          <w:color w:val="111111"/>
          <w:sz w:val="28"/>
          <w:sz w:val="28"/>
          <w:szCs w:val="28"/>
          <w:rtl w:val="true"/>
          <w:lang w:bidi="fa-IR"/>
        </w:rPr>
        <w:t>، و آنان دژهاى استوار اسلام</w:t>
      </w:r>
      <w:r>
        <w:rPr>
          <w:rStyle w:val="FootnoteAnchor"/>
          <w:rtl w:val="true"/>
        </w:rPr>
        <w:footnoteReference w:id="113"/>
      </w:r>
      <w:r>
        <w:rPr>
          <w:rFonts w:ascii="IRNazanin" w:hAnsi="IRNazanin" w:eastAsia="IRNazanin"/>
          <w:color w:val="111111"/>
          <w:sz w:val="28"/>
          <w:sz w:val="28"/>
          <w:szCs w:val="28"/>
          <w:rtl w:val="true"/>
          <w:lang w:bidi="fa-IR"/>
        </w:rPr>
        <w:t xml:space="preserve">، و خلفاى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 به آنان تفويض گرديده</w:t>
      </w:r>
      <w:r>
        <w:rPr>
          <w:rStyle w:val="FootnoteAnchor"/>
          <w:rtl w:val="true"/>
        </w:rPr>
        <w:footnoteReference w:id="115"/>
      </w:r>
      <w:r>
        <w:rPr>
          <w:rFonts w:ascii="Amiri" w:hAnsi="Amiri" w:eastAsia="Amiri" w:cs="Amiri"/>
          <w:color w:val="111111"/>
          <w:sz w:val="28"/>
          <w:sz w:val="28"/>
          <w:szCs w:val="28"/>
          <w:rtl w:val="true"/>
          <w:lang w:bidi="ar-SA"/>
        </w:rPr>
        <w:t>، قضات بين مردم</w:t>
      </w:r>
      <w:r>
        <w:rPr>
          <w:rStyle w:val="FootnoteAnchor"/>
          <w:rtl w:val="true"/>
        </w:rPr>
        <w:footnoteReference w:id="116"/>
      </w:r>
      <w:r>
        <w:rPr>
          <w:rFonts w:ascii="IRNazanin" w:hAnsi="IRNazanin" w:eastAsia="IRNazanin"/>
          <w:color w:val="111111"/>
          <w:sz w:val="28"/>
          <w:sz w:val="28"/>
          <w:szCs w:val="28"/>
          <w:rtl w:val="true"/>
          <w:lang w:bidi="fa-IR"/>
        </w:rPr>
        <w:t>و امناى رسل</w:t>
      </w:r>
      <w:r>
        <w:rPr>
          <w:rStyle w:val="FootnoteAnchor"/>
          <w:rtl w:val="true"/>
        </w:rPr>
        <w:footnoteReference w:id="117"/>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بودن عالِم نيز به اعتبار آن است كه حافظ احكام شرعيه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روايات مربوط به امر به معروف و نهى از منكر دو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دسته‌ى ديگر شامل امر بوده و امر را متوجّه عامه‌ى مكلّفين مى‌داند؛ مانند اكثر آيات و روايات گذشته؛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اين امر را وظيفه‌ى گروهى خاصّ و به طور ويژه وظيفه‌ى علما مى‌داند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كريمه‌ى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118"/>
      </w:r>
      <w:r>
        <w:rPr>
          <w:rFonts w:ascii="IRNazanin" w:hAnsi="IRNazanin" w:eastAsia="IRNazanin"/>
          <w:color w:val="111111"/>
          <w:sz w:val="28"/>
          <w:sz w:val="28"/>
          <w:szCs w:val="28"/>
          <w:rtl w:val="true"/>
          <w:lang w:bidi="fa-IR"/>
        </w:rPr>
        <w:t xml:space="preserve">، ظهور در اراده‌ى تبعيض دارد و پيش از اين درباره‌ى آن سخن گفتيم، و </w:t>
      </w:r>
    </w:p>
    <w:p>
      <w:pPr>
        <w:pStyle w:val="BookText"/>
        <w:rPr/>
      </w:pPr>
      <w:r>
        <w:rPr>
          <w:rFonts w:ascii="IRNazanin" w:hAnsi="IRNazanin" w:eastAsia="IRNazanin"/>
          <w:color w:val="111111"/>
          <w:sz w:val="28"/>
          <w:sz w:val="28"/>
          <w:szCs w:val="28"/>
          <w:rtl w:val="true"/>
          <w:lang w:bidi="fa-IR"/>
        </w:rPr>
        <w:t>امّت به حسب عرف گروه خاصى هستند كه اتّحاد فكرى و هدف واحد خاص خود را دارند، و در اين‌جا، اين عدّه جز علماى عامل كسى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را براى دفاع از حريم اسلام و قرآن، و رفع شبهات، برطرف كردن ظلم‌ها، اقامه‌ى فرائض، امنيت مذاهب، اصلاح زمين، انتقام گرفتن از دشمنان و اقامه‌ى امر آماده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در مباحث پيشين از مسعده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الاَمرِ بِالمَعروُفِ وَ النَّهىِ عَن المُنكَر، أواجِبٌ هُوَ عَلَى الاُمَّةِ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عَلَى الْقَوِى الْمُطَاعِ الْعَالِمِ بِالْمَعْرُوفِ مِنَ الْمُنْكَرِ لَا عَلَى الضَّعِيفِ الَّذِى لَا يهْتَدِى سَبِيلًا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امر به معروف و نهى از منكر پرسيده شد كه آيا بر تمامى امّت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چه كسانى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توانمندى كه از او حرف‌شنوى داشته باشند، و معروف را از منكر بشناسد؛ نه ضعيفى كه نمى‌تواند به راه درست هدايت كند، و بلكه مردم را از حقّ به باطل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كه سيد رضى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خطبه‌ى شقشقيه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 الَّذى فَلَق الحبةَ و بَراَ النَّسَمةَ لَولا حضور الحاضِرِ وَ قِيامُ الحُجَّةِ بِوُجوُدِ النّاصِرِ وَ ما اخَذ اللّه عَلى العلماء ان لا</w:t>
      </w:r>
    </w:p>
    <w:p>
      <w:pPr>
        <w:pStyle w:val="BookText"/>
        <w:rPr/>
      </w:pPr>
      <w:r>
        <w:rPr>
          <w:rFonts w:ascii="Amiri" w:hAnsi="Amiri" w:eastAsia="Amiri" w:cs="Amiri"/>
          <w:color w:val="111111"/>
          <w:sz w:val="28"/>
          <w:sz w:val="28"/>
          <w:szCs w:val="28"/>
          <w:rtl w:val="true"/>
          <w:lang w:bidi="ar-SA"/>
        </w:rPr>
        <w:t>يقارُّوا عَلى كِظَّةِ ظالِمٍ وَلاسَغَبِ مظلوم لاَلقَيت حَبلَها عَلى غارِبها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سوگند به خدايى كه دانه را شكافت و انسان را آفريد، اگرنه اين بود كه جمعيت بسيارى گرداگردم را گرفته و به يارى‌ام قيام كرده‌اند و از اين جهت حجّت تمام شده است، و اگر نبود عهد و مسؤوليتى كه خداوند از دانشمندان هر جامعه گرفته كه در برابر شكم‌خوارى ستمگران و گرسنگى ستمديدگان سكوت نكنند، من مهار شتر خلافت را رها مى‌ساختم و از آن صرف نظر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روايتى كه جابر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فِى آخِرِ الزَّمَان قَومٌ يَتَّبِع فِيهِم قَومٌ مَرَاءُونَ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أَضَرَّتِ الصَّلَاةُ بِسَائِرِ مَا يَعْمَلُونَ بِأَمْوَالِهِمْ وَ أَبْدَانِهِمْ لَرَفَضُوهَا كَمَا رَفَضُوا أَسْمَى الْفَرَائِضِ وَ أَشْرَفَهَا إِنَّ الْأَمْرَ بِالْمَعْرُوفِ وَ النَّهْى عَنِ الْمُنْكَرِ فَرِيضَةٌ عَظِيمَةٌ بِهَا تُقَامُ الْفَرَائِضُ هُنَالِكَ يَتِمُّ غَضَبُ اللَّهِ عَزَّ وَ جَلَّ عَلَيْهِمْ فَيَعُمُّهُمْ بِعِقَابِهِ فَيُهْلَكُ الْأَبْرَارُ فِى دَارِ الْفُجَّارِ وَ الصِّغَارُ فِى دَارِ الْكِبَارِ إِنَّ الْأَمْرَ بِالْمَعْرُوفِ وَ النَّهْى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گروهى ظهور خواهند كرد كه از رياكاران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نماز و ديگر كارها، براى مال و جانشان ضررى </w:t>
      </w:r>
    </w:p>
    <w:p>
      <w:pPr>
        <w:pStyle w:val="BookText"/>
        <w:rPr/>
      </w:pPr>
      <w:r>
        <w:rPr>
          <w:rFonts w:ascii="IRNazanin" w:hAnsi="IRNazanin" w:eastAsia="IRNazanin"/>
          <w:color w:val="111111"/>
          <w:sz w:val="28"/>
          <w:sz w:val="28"/>
          <w:szCs w:val="28"/>
          <w:rtl w:val="true"/>
          <w:lang w:bidi="fa-IR"/>
        </w:rPr>
        <w:t>داشته باشد، از آن شانه خالى مى‌كنند، چنان كه از والاترين و بزرگ‌ترين وظيفه سرباز مى‌زنند؛ يعنى امر به معروف و نهى از منكر، كه فريضه‌اى بزرگ است و انجام ديگر تكاليف منوط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خداى عزّوجل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 و نهى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همگى را مجازات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نيكان به همراه فاجران، و خردسالان همراه بزرگسالان هلاك 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راه پيامبران و شيوه‌ى صالحان است و فريضه‌اى عظيم است كه انجام واجبات ديگر 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و نهى، راه‌ها امنيت داشته، كار و كسب رونق مى‌گيرد و ظلم برطرف گرديده، زمين آباد و حقّ از دشمنان ستانده مى‌شود و كارها استوار و پابرجا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پايان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امر به معروف اجتماعى، آثار و فوائدى مهمّ مترتّب است و اين عمل، بسانِ قوه‌ى مجريه‌ى قوانين عامه‌ى الاهى عمل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إنّما هَلَكَ مَن كانَ قَبلكُم حَيثما عَملوا مِن المَعاصى وَ لَم يَنههُمُ الرّبانيّون و الأحبَار عَن ذلكَ وَ إنّهم لَمَا تمادُوُا فِى المَعَاصِى وَ لَم يَنْههُمُ الرّبانيّون و الاَحبَارَ عَنْ ذلكَ نزلَتْ بِهِم العُقُوبَات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شما مى زيستند، هلاك و نابود شدند؛ زيرا، به گناهان عمل مى‌نمودند، و عالمان ربّانى و نيكان، آنان را از اين </w:t>
      </w:r>
    </w:p>
    <w:p>
      <w:pPr>
        <w:pStyle w:val="BookText"/>
        <w:rPr/>
      </w:pPr>
      <w:r>
        <w:rPr>
          <w:rFonts w:ascii="IRNazanin" w:hAnsi="IRNazanin" w:eastAsia="IRNazanin"/>
          <w:color w:val="111111"/>
          <w:sz w:val="28"/>
          <w:sz w:val="28"/>
          <w:szCs w:val="28"/>
          <w:rtl w:val="true"/>
          <w:lang w:bidi="fa-IR"/>
        </w:rPr>
        <w:t>كار باز نمى‌داشتند، وقتى پيوسته به معاصى و گناهان عمل كرده، علماى ربّانى و نيكان، آن‌ها را نهى نكردند، عقوبت و مجازات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ديگرى نيز با اين مضمون وجود دارد كه خطاب آن به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تبيين اين موارد، آشكار است كه قسم اول امر به معروف و نهى از منكر وظيفه‌اى همگانى است كه ميان افراد صورت مى‌گيرد و عالم و جاهل در آن مساوى هستند و گاهى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گرديده، و افراد آشنا در ميان خود به سمت خير راهنمايى و تشويق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از شرّ نهى كرده و نسبت به آن هشدار مى‌دهند؛ و هر كسى به ميزان توان خود از اين فريضه عمومى توشه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وقتى مردم يكديگر را نصيحت يا نهى كنند، خير و معروف در ميان آن‌ها استوار شده و ثبات مى‌يابد و مانع از رواج شرّ و منكر در ميان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ناگفته پيداست كه اين قسم، نگاه‌دار اتّحاد و نگاه‌بانى بى‌خلل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يك گروه مشخّص يعنى علماى عامل است، كه دعوت و امر به معروف و نهى از منكر نمايند و و انجام اين وظيفه‌ى مهمّ بر آن‌ها واجب عينى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قسم آن است كه امر به معروف و نهى از منكر در قسم اوّل بر عامه‌ى مردم و در قسم دوم بر گروهى خاص واجب بوده و در عين حال اين حكم از مؤمنين برداشته نشده است و آنها مكلّف‌اند از ميان خود گروهى را براى انجام اين </w:t>
      </w:r>
      <w:bookmarkStart w:id="63" w:name="pg7168_63407"/>
    </w:p>
    <w:p>
      <w:pPr>
        <w:pStyle w:val="BookText"/>
        <w:rPr/>
      </w:pPr>
      <w:bookmarkEnd w:id="63"/>
      <w:r>
        <w:rPr>
          <w:rFonts w:ascii="IRNazanin" w:hAnsi="IRNazanin" w:eastAsia="IRNazanin"/>
          <w:color w:val="111111"/>
          <w:sz w:val="28"/>
          <w:sz w:val="28"/>
          <w:szCs w:val="28"/>
          <w:rtl w:val="true"/>
          <w:lang w:bidi="fa-IR"/>
        </w:rPr>
        <w:t>فريضه و تهيه‌ى اسباب آن انتخاب كنند، آن چنان كه هر كدام از آنان در تحقّق و سعادت اين كار عزم و عمل پيشه كرده و تا آن‌جا كه مى‌تواند مسير را تحت نظر داشته باشد تا اگر خطا و انحرافى ديد، ايشان را به راه صواب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روايات به عالمِ غيرِعاملِ به وظيفه، هشدار داده‌اند؛ تا آن‌جا كه علماى دربارى كه در قبال بيان حق و دعوت به خير سكوت پيشه مى‌كنند را آفت دين برشمرده‌اند</w:t>
      </w:r>
      <w:r>
        <w:rPr>
          <w:rFonts w:eastAsia="IRNazanin" w:cs="IRNazanin"/>
          <w:color w:val="111111"/>
          <w:sz w:val="28"/>
          <w:szCs w:val="28"/>
          <w:rtl w:val="true"/>
          <w:lang w:bidi="fa-IR"/>
        </w:rPr>
        <w:t>.</w:t>
      </w:r>
    </w:p>
    <w:p>
      <w:pPr>
        <w:pStyle w:val="Heading3"/>
        <w:numPr>
          <w:ilvl w:val="2"/>
          <w:numId w:val="1"/>
        </w:numPr>
        <w:rPr/>
      </w:pPr>
      <w:bookmarkStart w:id="64" w:name="__RefHeading___Toc4236829_372815092"/>
      <w:bookmarkStart w:id="65" w:name="_Toc22"/>
      <w:bookmarkEnd w:id="64"/>
      <w:r>
        <w:rPr>
          <w:rtl w:val="true"/>
        </w:rPr>
        <w:t>مسأله سوم</w:t>
      </w:r>
      <w:r>
        <w:rPr>
          <w:rtl w:val="true"/>
        </w:rPr>
        <w:t xml:space="preserve">: </w:t>
      </w:r>
      <w:r>
        <w:rPr>
          <w:rtl w:val="true"/>
        </w:rPr>
        <w:t>بررسى شرايط امر به معروف و نهى از منكر</w:t>
      </w:r>
      <w:bookmarkEnd w:id="65"/>
    </w:p>
    <w:p>
      <w:pPr>
        <w:pStyle w:val="Heading4"/>
        <w:numPr>
          <w:ilvl w:val="3"/>
          <w:numId w:val="1"/>
        </w:numPr>
        <w:rPr/>
      </w:pPr>
      <w:bookmarkStart w:id="66" w:name="__RefHeading___Toc4236831_372815092"/>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امر به معروف و نهى از منكر شروطى دارد كه طى دو عنوان بدان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شروط؛ كه مشهور بين اصحاب چهار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معروف و منكر؛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استمرار از سوى فاعل؛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مفسده بر انكار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علما عدالت و اجتناب آمر و ناهى از محرّمات، و برخى ديگر، امور ديگرى را نيز بدان افزوده و معتبر دانسته‌اند كه در مباحث آتى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وجوب يا شرط واجب بودنِ شروط؛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اين دو با هم آن است كه در 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استطاعت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وجوب بر تحقّق خارجى آن شرط متوقّف است، آن چنان كه تحصيل آن پيش از تحقّق شرط </w:t>
      </w:r>
      <w:bookmarkStart w:id="68" w:name="pg7168_63408"/>
    </w:p>
    <w:p>
      <w:pPr>
        <w:pStyle w:val="BookText"/>
        <w:rPr/>
      </w:pPr>
      <w:bookmarkEnd w:id="68"/>
      <w:r>
        <w:rPr>
          <w:rFonts w:ascii="IRNazanin" w:hAnsi="IRNazanin" w:eastAsia="IRNazanin"/>
          <w:color w:val="111111"/>
          <w:sz w:val="28"/>
          <w:sz w:val="28"/>
          <w:szCs w:val="28"/>
          <w:rtl w:val="true"/>
          <w:lang w:bidi="fa-IR"/>
        </w:rPr>
        <w:t xml:space="preserve">وجوب، واجب نيست، و در تحقق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امّا شرط واجب آن است كه وجوب در آن مطلق بوده و فعليت آن در گرو تحقّق شرط واجب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براى نماز؛ كه متعلّق مقيد به آن بوده، تحصيلش واجب و تحقّق مصلحت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بيان موارد فوق خواهيم پرداخت</w:t>
      </w:r>
      <w:r>
        <w:rPr>
          <w:rFonts w:eastAsia="IRNazanin" w:cs="IRNazanin"/>
          <w:color w:val="111111"/>
          <w:sz w:val="28"/>
          <w:szCs w:val="28"/>
          <w:rtl w:val="true"/>
          <w:lang w:bidi="fa-IR"/>
        </w:rPr>
        <w:t>.</w:t>
      </w:r>
    </w:p>
    <w:p>
      <w:pPr>
        <w:pStyle w:val="Heading4"/>
        <w:numPr>
          <w:ilvl w:val="3"/>
          <w:numId w:val="1"/>
        </w:numPr>
        <w:rPr/>
      </w:pPr>
      <w:bookmarkStart w:id="69" w:name="__RefHeading___Toc4236833_372815092"/>
      <w:bookmarkStart w:id="70" w:name="_Toc24"/>
      <w:bookmarkEnd w:id="69"/>
      <w:r>
        <w:rPr/>
        <w:t>1</w:t>
      </w:r>
      <w:r>
        <w:rPr>
          <w:rtl w:val="true"/>
        </w:rPr>
        <w:t xml:space="preserve">) </w:t>
      </w:r>
      <w:r>
        <w:rPr>
          <w:rtl w:val="true"/>
        </w:rPr>
        <w:t>شناخت معروف و منكر</w:t>
      </w:r>
      <w:bookmarkEnd w:id="70"/>
    </w:p>
    <w:p>
      <w:pPr>
        <w:pStyle w:val="BookText"/>
        <w:rPr/>
      </w:pPr>
      <w:r>
        <w:rPr>
          <w:rFonts w:ascii="IRNazanin" w:hAnsi="IRNazanin" w:eastAsia="IRNazanin"/>
          <w:color w:val="111111"/>
          <w:sz w:val="28"/>
          <w:sz w:val="28"/>
          <w:szCs w:val="28"/>
          <w:rtl w:val="true"/>
          <w:lang w:bidi="fa-IR"/>
        </w:rPr>
        <w:t>گروهى از فقها هم‌چون مرحوم حلّى</w:t>
      </w:r>
      <w:r>
        <w:rPr>
          <w:rStyle w:val="FootnoteAnchor"/>
          <w:rtl w:val="true"/>
        </w:rPr>
        <w:footnoteReference w:id="120"/>
      </w:r>
      <w:r>
        <w:rPr>
          <w:rFonts w:ascii="Amiri" w:hAnsi="Amiri" w:eastAsia="Amiri" w:cs="Amiri"/>
          <w:color w:val="111111"/>
          <w:sz w:val="28"/>
          <w:sz w:val="28"/>
          <w:szCs w:val="28"/>
          <w:rtl w:val="true"/>
          <w:lang w:bidi="ar-SA"/>
        </w:rPr>
        <w:t>، محقّق</w:t>
      </w:r>
      <w:r>
        <w:rPr>
          <w:rStyle w:val="FootnoteAnchor"/>
          <w:rtl w:val="true"/>
        </w:rPr>
        <w:footnoteReference w:id="121"/>
      </w:r>
      <w:r>
        <w:rPr>
          <w:rFonts w:ascii="Amiri" w:hAnsi="Amiri" w:eastAsia="Amiri" w:cs="Amiri"/>
          <w:color w:val="111111"/>
          <w:sz w:val="28"/>
          <w:sz w:val="28"/>
          <w:szCs w:val="28"/>
          <w:rtl w:val="true"/>
          <w:lang w:bidi="ar-SA"/>
        </w:rPr>
        <w:t>، علاّمه</w:t>
      </w:r>
      <w:r>
        <w:rPr>
          <w:rStyle w:val="FootnoteAnchor"/>
          <w:rtl w:val="true"/>
        </w:rPr>
        <w:footnoteReference w:id="122"/>
      </w:r>
      <w:r>
        <w:rPr>
          <w:rFonts w:ascii="Amiri" w:hAnsi="Amiri" w:eastAsia="Amiri" w:cs="Amiri"/>
          <w:color w:val="111111"/>
          <w:sz w:val="28"/>
          <w:sz w:val="28"/>
          <w:szCs w:val="28"/>
          <w:rtl w:val="true"/>
          <w:lang w:bidi="ar-SA"/>
        </w:rPr>
        <w:t>، شهيدين</w:t>
      </w:r>
      <w:r>
        <w:rPr>
          <w:rStyle w:val="FootnoteAnchor"/>
          <w:rtl w:val="true"/>
        </w:rPr>
        <w:footnoteReference w:id="123"/>
      </w:r>
      <w:r>
        <w:rPr>
          <w:rFonts w:ascii="IRNazanin" w:hAnsi="IRNazanin" w:eastAsia="IRNazanin"/>
          <w:color w:val="111111"/>
          <w:sz w:val="28"/>
          <w:sz w:val="28"/>
          <w:szCs w:val="28"/>
          <w:rtl w:val="true"/>
          <w:lang w:bidi="fa-IR"/>
        </w:rPr>
        <w:t>و فاضل مقداد</w:t>
      </w:r>
      <w:r>
        <w:rPr>
          <w:rStyle w:val="FootnoteAnchor"/>
          <w:rtl w:val="true"/>
        </w:rPr>
        <w:footnoteReference w:id="124"/>
      </w:r>
      <w:r>
        <w:rPr>
          <w:rFonts w:ascii="Amiri" w:hAnsi="Amiri" w:eastAsia="Amiri" w:cs="Amiri"/>
          <w:color w:val="111111"/>
          <w:sz w:val="28"/>
          <w:sz w:val="28"/>
          <w:szCs w:val="28"/>
          <w:rtl w:val="true"/>
          <w:lang w:bidi="ar-SA"/>
        </w:rPr>
        <w:t>تصريح كرده‌اند در وجوب امر و نهى، آمر و ناهى بايد معروف و منكر را بشناسند تا از غلط و اشتباه در امان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مرحوم علاّمه در كتاب منتهى المطلب اختلاف در اين مسأله را رد كرده است</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126"/>
      </w:r>
      <w:r>
        <w:rPr>
          <w:rFonts w:ascii="IRNazanin" w:hAnsi="IRNazanin" w:eastAsia="IRNazanin"/>
          <w:color w:val="111111"/>
          <w:sz w:val="28"/>
          <w:sz w:val="28"/>
          <w:szCs w:val="28"/>
          <w:rtl w:val="true"/>
          <w:lang w:bidi="fa-IR"/>
        </w:rPr>
        <w:t>نيز اين قول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جاهل معذور بوده و تحصيل علم بر او واجب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عدّه‌اى ديگر از جمله مرحوم محقّق كركى در حاشيه</w:t>
      </w:r>
      <w:r>
        <w:rPr>
          <w:rStyle w:val="FootnoteAnchor"/>
          <w:rtl w:val="true"/>
        </w:rPr>
        <w:footnoteReference w:id="12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شهيد ثانى در مسالك</w:t>
      </w:r>
      <w:r>
        <w:rPr>
          <w:rStyle w:val="FootnoteAnchor"/>
          <w:rtl w:val="true"/>
        </w:rPr>
        <w:footnoteReference w:id="12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واجب و از شرايط وجوب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نيز در امر به معروف و نهى از منكر اجتماعى و فردى تفصيل قائل شده‌اند؛ بدين صورت كه تعلّم را شرط وجوب امر به معروف فردى و شرط واجب امر به معروف اجتماعى برشمرده‌اند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صاحب جواهر بر 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براى وجوب تعلّم</w:t>
      </w:r>
      <w:r>
        <w:rPr>
          <w:rStyle w:val="FootnoteAnchor"/>
          <w:rtl w:val="true"/>
        </w:rPr>
        <w:footnoteReference w:id="129"/>
      </w:r>
      <w:r>
        <w:rPr>
          <w:rFonts w:ascii="IRNazanin" w:hAnsi="IRNazanin" w:eastAsia="IRNazanin"/>
          <w:color w:val="111111"/>
          <w:sz w:val="28"/>
          <w:sz w:val="28"/>
          <w:szCs w:val="28"/>
          <w:rtl w:val="true"/>
          <w:lang w:bidi="fa-IR"/>
        </w:rPr>
        <w:t>، به مصونيت از اشتباه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روايت پيش گفته مسعده</w:t>
      </w:r>
      <w:r>
        <w:rPr>
          <w:rStyle w:val="FootnoteAnchor"/>
          <w:rtl w:val="true"/>
        </w:rPr>
        <w:footnoteReference w:id="130"/>
      </w:r>
      <w:r>
        <w:rPr>
          <w:rFonts w:ascii="IRNazanin" w:hAnsi="IRNazanin" w:eastAsia="IRNazanin"/>
          <w:color w:val="111111"/>
          <w:sz w:val="28"/>
          <w:sz w:val="28"/>
          <w:szCs w:val="28"/>
          <w:rtl w:val="true"/>
          <w:lang w:bidi="fa-IR"/>
        </w:rPr>
        <w:t>كه وجوب را محصور به توانمندى كرده است كه از او حرف‌شنوى داشته باشند و معروف و منكر را بشناسد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به‌خاطر اين كه آنچه از اطلاق امر به معروف و نهى از منكر برمى‌آيد موردى است كه مكلّف علم به احكام داشته باشد از اين جهت كه مكلّف به احكام است، نه از اين لحاظ كه شناخت معروف از منكر به عنوان مقدّمه‌ى امر و نهى ديگرانى كه اگر آن را ياد بگيرند ممكن است آن را انجام ندهند، واجب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بحث بر سر اين نيست كه در صورت علم نداشتن، مصونيت وجود ندارد، بلكه بحث درباره‌ى لزوم تحصيل علم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مسعده نيز دلالت دارد كه امر به معروف اجتماعى وظيفه‌ى علما است، و در چنين مواردى، بى‌شك عالم شدن انسان شرط وجوب است؛ امّا در امر به معروف فردى، اين </w:t>
      </w:r>
    </w:p>
    <w:p>
      <w:pPr>
        <w:pStyle w:val="BookText"/>
        <w:rPr/>
      </w:pPr>
      <w:r>
        <w:rPr>
          <w:rFonts w:ascii="IRNazanin" w:hAnsi="IRNazanin" w:eastAsia="IRNazanin"/>
          <w:color w:val="111111"/>
          <w:sz w:val="28"/>
          <w:sz w:val="28"/>
          <w:szCs w:val="28"/>
          <w:rtl w:val="true"/>
          <w:lang w:bidi="fa-IR"/>
        </w:rPr>
        <w:t>حديث دلالت ندارد كه علم نيز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اطلاق ادّله همان برمى‌آيد كه در ابتدا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مرحوم شهيد 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شهيد ثانى در مسالك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مناقشه مى‌كنند عدم شناخت معروف و منكر با تعلّق وجوب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منافاتى ندارد، بلكه از جهت هشدار نسبت به وقوع در امر به منكر و نهى از معروف با نفس امر و نهى منافات دارد؛ در اين هنگام، بر كسى كه به طور كلّى با شهادت دو عادل، علم به وقوع منكر يا ترك معروف از شخصى معين دارد، واجب است آنچه را كه نهى و امر به آن صحيح است ياد بگيرد و سپس امر يا نهى نمايد، همان‌طور كه وجوب نماز به مُحدِث تعلّق مى‌گيرد و بر او واجب است شروط نماز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منافاتى بين عدم جواز امر جاهل و نهى او در حالت جهل، و وجوب آنها بر او وجود ندارد، همان‌گونه كه نماز بر مُحدِث و كافر واجب بوده، امّا در اين حالات نماز از ايشان صحيح نيست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 از امر به معروف و نهى از منكر كه وظيفه‌ى عامه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آمر و ناهى تفصيلاً علم دارد كه آنچه شخص معينى ترك كرده معروف بوده يا آنچه انجام داده، منكر است؛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تفصيلاً بدان علم ندارد لكن مى‌داند يك يا چند نفر منكرى را انجام داده يا معروفى را ترك كرده‌اند؛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اجمالاً و با شهادت دو نفر عادل يا غير آن مى‌داند مقدارى از فعل شخص معينى منكر يا مقدارى از فعلى كه ترك كرده معروف است؛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هيچ‌كدام اين‌ها را نمى‌داند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اوّل بحثى وجود ندارد؛ امّا در صورت دوم و سوم، مقتضى علم اجمالى وجوب امر و نهى است، و تعلّم به عنوان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چهارم وجوب مورد ترديد است حتى اگر مطلق باشد، و اصل برائت اقتضاى عدم وجوب دارد، و چه بسا از اين طريق ميان دو گروه مصالحه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منظور كسى كه قائل به وجوب تعلّم به عنوان مقدّمه است، وجوب در اين دو صورت است، و منظور كسى كه قائل به عدم وجوب است، عدم وجوب در صورت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وظيفه‌ى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وجوب تعلّم به عنوان مقدّمه‌ى امر و نهى است مطلقاً؛ زيرا، سعادت جامعه در گرو آن است، و عدم تعلّم موجب بدعت‌گزارى در دين مى‌گردد، چنان‌چه در زمان حاضر درباره‌ى تعدادى از مسائل مستحدثه اين اتّفاق افتاده، و عدّه‌اى 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ملاك و ضابطه آن را حرام و عدّه‌اى آن را جايز دانسته‌اند؛ در نتيجه، حكم مذكور را نه مى‌توان پاسخ داد و نه مى‌توان موارد حقّ در آن را تبيين كرد؛ از اين دست نمونه‌هاى زيادى وجود دارد كه فرصت بيان آن‌ها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اين وظيفه‌اى بسيار مهم است، و تصدّى آن در گرو تحصيل علم درباره‌ى موضوعى است كه به آن دعوت مى‌كنند و هم‌چنين در گرو تفقّه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طَآئِفَةٌ لِّيَتَفَقَّهُواْ فِى الدِّينِ وَلِيُنذِرُواْ قَوْمَهُمْ إِذَا رَجَعُواْ إِلَيْهِمْ لَعَلَّهُمْ يَحْذَرُونَ</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طايفه‌اى جمعى براى جنگ و گروهى </w:t>
      </w:r>
      <w:bookmarkStart w:id="71" w:name="pg7168_63412"/>
    </w:p>
    <w:p>
      <w:pPr>
        <w:pStyle w:val="BookText"/>
        <w:rPr/>
      </w:pPr>
      <w:bookmarkEnd w:id="71"/>
      <w:r>
        <w:rPr>
          <w:rFonts w:ascii="IRNazanin" w:hAnsi="IRNazanin" w:eastAsia="IRNazanin"/>
          <w:color w:val="111111"/>
          <w:sz w:val="28"/>
          <w:sz w:val="28"/>
          <w:szCs w:val="28"/>
          <w:rtl w:val="true"/>
          <w:lang w:bidi="fa-IR"/>
        </w:rPr>
        <w:t xml:space="preserve">نزد رسول براى آموختن علم دين مهيا نباشند تا قوم خود را چون به نزدشان بازگشتند بيم رسانند،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يادگيرى نحوه‌ى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وَالْمَوْعِظَةِ الْحَسَنَةِ وَجَادِلْهُم بِالَّتِى هِى أَحْسَنُ</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موعظه نيكو به راه خدايت دعوت كن و با بهترين طريق با اهل جدل مناظره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وظيفه‌ى تو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خداى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از راه او گمراه شده و آنان را كه هدايت يافته‌اند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تهيه‌ى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مبارزه با آن كافران خود را مهيا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شناخت ملل و مذاهب به منظور سهولت بيانِ موارد باطل و رفع شبهات و حل مشكلات است</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236835_372815092"/>
      <w:bookmarkStart w:id="73" w:name="_Toc25"/>
      <w:bookmarkEnd w:id="72"/>
      <w:r>
        <w:rPr/>
        <w:t>2</w:t>
      </w:r>
      <w:r>
        <w:rPr>
          <w:rtl w:val="true"/>
        </w:rPr>
        <w:t xml:space="preserve">) </w:t>
      </w:r>
      <w:r>
        <w:rPr>
          <w:rtl w:val="true"/>
        </w:rPr>
        <w:t>شناخت مأمور و منهى از معروف و منكر</w:t>
      </w:r>
      <w:bookmarkEnd w:id="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به معروف امر و از منكر نهى مى‌گردد، بايد نسبت به معروف و منكر علم داشته باشد؟ چنان‌چه اگر شخصى كه وجوب معروف را نمى‌دانست آن را ترك كرد، يا منكرى را بدون علم به حرمت و قبح آن انجام داد، امر به معروف و نهى از منكر در مورد او واجب نيست‌؟ يا علم معتبر نبوده و امر به معروف و نهى از منكر حتى در صورت جهل مأمور و منهى واجب است‌؟ و يا بين اين موارد تفصيل وجود دارد؟ </w:t>
      </w:r>
    </w:p>
    <w:p>
      <w:pPr>
        <w:pStyle w:val="BookText"/>
        <w:rPr/>
      </w:pPr>
      <w:r>
        <w:rPr>
          <w:rFonts w:ascii="IRNazanin" w:hAnsi="IRNazanin" w:eastAsia="IRNazanin"/>
          <w:color w:val="111111"/>
          <w:sz w:val="28"/>
          <w:sz w:val="28"/>
          <w:szCs w:val="28"/>
          <w:rtl w:val="true"/>
          <w:lang w:bidi="fa-IR"/>
        </w:rPr>
        <w:t>پاسخ به اين موارد وجوه و اقوالى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گزيده‌ى سخنان در اين زمينه آن است كه غير عالم، گاه غافل و فراموش‌كار، و گاه جاهل به حكم يا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غافل يا ناسى بود؛ ظاهر عدم وجوب امر و نهى است مگر در مواردى كه به اهتمام شارع و عدم رضايتش به صدور آن كار حتى از غير مكلّف علم داريم؛ مانند جان، آبرو و مال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عدم وجوب در غافل و 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ناسى و غافل در واقع غير مكلّف‌اند و در نتيجه فعل صادره نسبت به آنان حلال و غيرمبغوض دانسته شده است؛ لذا، وجهى براى واداشتن او يا ممانعت از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وجوب در مورد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مى‌دانيم شارع راضى به ارتكاب آن امور نبوده و آن‌ها امورى هستند كه مطلقاً مبغوض است حتى اگر از كسى سرزده باشد كه مكلّف به 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جاهل به موضوع نيز امر به معروف و نهى از منكر واجب نيست؛ زيرا، او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دارد؛ هرچند حكم واقعى برداشته نمى‌شود، امّا از جهت مولوى به او جواز داده شده است، حتى اگر در مرحله ظاهر باشد، و در اين صورت ديگر مجالى براى ممانعت از آن نيست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شبهه‌ى موضوعيه نيز هنگامى كه بر اصل يا اماره‌اى معتبر تكيه كند و مطابق با واقع در نيايند، جزء موارد جهل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مواردى كه اهتمام شارع را مى‌دانيم و به نارضايتى او نسبت به صدور آن حتى از سوى غير مكلّفين علم داريم، جلوگيرى از آن واجب است؛ مثلاً اگر شخصى خواست ديگرى را با تصوّر اين كه او يك حيوان درّنده است، بكُشد و مى‌دانيم كه </w:t>
      </w:r>
    </w:p>
    <w:p>
      <w:pPr>
        <w:pStyle w:val="BookText"/>
        <w:rPr/>
      </w:pPr>
      <w:r>
        <w:rPr>
          <w:rFonts w:ascii="IRNazanin" w:hAnsi="IRNazanin" w:eastAsia="IRNazanin"/>
          <w:color w:val="111111"/>
          <w:sz w:val="28"/>
          <w:sz w:val="28"/>
          <w:szCs w:val="28"/>
          <w:rtl w:val="true"/>
          <w:lang w:bidi="fa-IR"/>
        </w:rPr>
        <w:t>قتل انسان حرام است، بايد او را از اين كار باز داريم هر چند كه او براى كار خود دليلى معتبر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موردى كه شخصى بخواهد زنى را تزويج نمايد و مى‌دانيم كه آن زن، خواهر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موارد مهم نيز مطلب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جاهل به حكم بود، ظاهر، وجوب ارشاد او از باب وجوب بيان، تبليغ احكام شرعى و جلوگيرى از نابودى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ادّله‌ى وجوب امر به معروف و نهى از منكر و دعوت به خير كه در مباحث پيشين گذشت، 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كُلِّ فِرْقَةٍ مِّنْهُمْ طَآئِفَةٌ لِّيَتَفَقَّهُواْ فِى الدِّينِ وَلِيُنذِرُواْ قَوْمَهُمْ إِذَا رَجَعُواْ إِلَيْهِمْ</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طايفه‌اى جمعى براى جنگ و گروهى نزد رسول براى آموختن علم دين مهيا نباشند تا قوم خود را چون به نزدشان بازگشتند بيم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دالّ بر اين مطلب است؛ و به اقتضاى لولاى تحضيضيه بر وجوب كوچ كردن، وجوب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داعيه امر به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داعيه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گاه به دلالت مطابقى و گاه به دلالت التزامى است؛ و بيان احكام وجوبى و تحريمى متضمّن انذار همراه با استحقاق عقاب هنگام ترك واجب يا انجام حرام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آيه‌ى شريفه كه ضمن آيات جهاد وارد شده، و به قرينه‌ى صدر آيه به ويژه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الْمُؤْمِنُونَ لِيَنفِرُواْ كَآفَّةً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برخى تفاسير، استفاده مى‌شود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كوچ كردن براى جهاد،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آن، بصيرت در دين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آيات خداوند متعال از غلبه مسلمانان بر دشمنان خدا و ظهور نشانه‌هاى عظمت خدا، و ساير موارد جنگ به متخلّفان خبر مى‌دهد كه براى جهاد بايستى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نه غايت؛ و تفقّه و انذار براى فائده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آيه‌ى شريفه به قرينه‌ى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لفظ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غايت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قرينه‌ى روايات مفسّره‌ى آيه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براى تفقّه است</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آيه با آيات جهاد نيز از اين جهت است كه در مقام جلوگيرى از كاهش كوچ كردن و رفتن براى جهاد است، با توجّه به اين كه تفقّه در دين كه ابزار جهاد با حجّت و برهان بر مدار دعوت به ايمان و برپاداشتن اركان اسلام است همانند جهاد با شمشير و پاسدارى مهمّ است؛ بنابراين، مراد آيه، كوچ كردن جماعتى به منظور تفقّه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آيه‌ى كريمه بر وجوب تعلّم و تفقّه، و آمادگى براى تعليم آن در مواطن اقامت دلالت دارد؛ و فقها هدايت‌گر ديگران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مى‌كند بر اين كه درجه‌ى كسانى كه با اين نيت به تعلّم مى‌پردازند، نزد خدا از مجاهدين جان در راه اعتلاى كلمة الله نه تنها كمتر نيست بلكه افضل از ايشان است؛ نصوص فراوانى كه بر لزوم تفقّه، تعلّم، حرمت كتمان علم و لزوم بذل آن دلالت دارد شاهد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كتاب‌هاى </w:t>
      </w:r>
      <w:bookmarkStart w:id="74" w:name="pg7168_63416"/>
    </w:p>
    <w:p>
      <w:pPr>
        <w:pStyle w:val="BookText"/>
        <w:rPr/>
      </w:pPr>
      <w:bookmarkEnd w:id="74"/>
      <w:r>
        <w:rPr>
          <w:rFonts w:ascii="Amiri" w:hAnsi="Amiri" w:eastAsia="Amiri" w:cs="Amiri"/>
          <w:color w:val="111111"/>
          <w:sz w:val="28"/>
          <w:sz w:val="28"/>
          <w:szCs w:val="28"/>
          <w:rtl w:val="true"/>
          <w:lang w:bidi="ar-SA"/>
        </w:rPr>
        <w:t>حديثى مانند كافى</w:t>
      </w:r>
      <w:r>
        <w:rPr>
          <w:rStyle w:val="FootnoteAnchor"/>
          <w:rtl w:val="true"/>
        </w:rPr>
        <w:footnoteReference w:id="137"/>
      </w:r>
      <w:r>
        <w:rPr>
          <w:rFonts w:ascii="Amiri" w:hAnsi="Amiri" w:eastAsia="Amiri" w:cs="Amiri"/>
          <w:color w:val="111111"/>
          <w:sz w:val="28"/>
          <w:sz w:val="28"/>
          <w:szCs w:val="28"/>
          <w:rtl w:val="true"/>
          <w:lang w:bidi="ar-SA"/>
        </w:rPr>
        <w:t>، وسائل الشيعه</w:t>
      </w:r>
      <w:r>
        <w:rPr>
          <w:rStyle w:val="FootnoteAnchor"/>
          <w:rtl w:val="true"/>
        </w:rPr>
        <w:footnoteReference w:id="138"/>
      </w:r>
      <w:r>
        <w:rPr>
          <w:rFonts w:ascii="Amiri" w:hAnsi="Amiri" w:eastAsia="Amiri" w:cs="Amiri"/>
          <w:color w:val="111111"/>
          <w:sz w:val="28"/>
          <w:sz w:val="28"/>
          <w:szCs w:val="28"/>
          <w:rtl w:val="true"/>
          <w:lang w:bidi="ar-SA"/>
        </w:rPr>
        <w:t>، و ساير كتاب‌ها</w:t>
      </w:r>
      <w:r>
        <w:rPr>
          <w:rStyle w:val="FootnoteAnchor"/>
          <w:rtl w:val="true"/>
        </w:rPr>
        <w:footnoteReference w:id="139"/>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236837_372815092"/>
      <w:bookmarkStart w:id="76" w:name="_Toc26"/>
      <w:bookmarkEnd w:id="75"/>
      <w:r>
        <w:rPr/>
        <w:t>3</w:t>
      </w:r>
      <w:r>
        <w:rPr>
          <w:rtl w:val="true"/>
        </w:rPr>
        <w:t xml:space="preserve">) </w:t>
      </w:r>
      <w:r>
        <w:rPr>
          <w:rtl w:val="true"/>
        </w:rPr>
        <w:t>احتمال تأثير در امر به معروف و نهى از منكر</w:t>
      </w:r>
      <w:bookmarkEnd w:id="76"/>
    </w:p>
    <w:p>
      <w:pPr>
        <w:pStyle w:val="BookText"/>
        <w:rPr/>
      </w:pPr>
      <w:r>
        <w:rPr>
          <w:rFonts w:ascii="IRNazanin" w:hAnsi="IRNazanin" w:eastAsia="IRNazanin"/>
          <w:color w:val="111111"/>
          <w:sz w:val="28"/>
          <w:sz w:val="28"/>
          <w:szCs w:val="28"/>
          <w:rtl w:val="true"/>
          <w:lang w:bidi="fa-IR"/>
        </w:rPr>
        <w:t>گروهى تصريح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امر به معروف و نهى از منكر بايد احتمال تأثير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و نهى با علم به عدم تأثير واجب نيست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عدّه‌اى نيز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گمان داشته باشد امر و نهى او اثر نمى‌كند، امر و نهى بر او واجب نيستند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چند شاخه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 عدم اعتبار اين شرط به طور كلّى؛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وقتى امرِ يك نفر مؤثّر نباشد، و علم داشته باشد يا احتمال دهد امر يك گروه مؤثّر است؛ آيا امر و نهى بر همه واجب است يا خير؟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عدم تأثير احراز شد لكن بر امر يا نهى فايده‌ى مهمّ ديگرى مترتّب شود، يا سكوت موجب ترتّب مفسده‌ى مهمّى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وقتى كه سكوت باعث تمسخر دين و ضعف عقايد مسلمانان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پى سكوت، معروفى منكر يا منكرى معروف شود، يا امر و يا نهى موجب تأخير معصيت يا تقليل آن، </w:t>
      </w:r>
    </w:p>
    <w:p>
      <w:pPr>
        <w:pStyle w:val="BookText"/>
        <w:rPr/>
      </w:pPr>
      <w:r>
        <w:rPr>
          <w:rFonts w:ascii="Amiri" w:hAnsi="Amiri" w:eastAsia="Amiri" w:cs="Amiri"/>
          <w:color w:val="111111"/>
          <w:sz w:val="28"/>
          <w:sz w:val="28"/>
          <w:szCs w:val="28"/>
          <w:rtl w:val="true"/>
          <w:lang w:bidi="ar-SA"/>
        </w:rPr>
        <w:t>يا مرتكب نشدن غير از مأمور و منهى و يا تظاهر نكردن به ارتكاب باشد، يا سكوت مستلزم تأييد ظالم و تقويت او يا جرى شدن او بر معاصى و مانند اين موارد باشد؛ آيا امر و نهى واجب‌اند يا خير؟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علم به عدم تأثير، و عدم ترتّب چيزى از فوايد بر امر و نهى، آيا موردى براى وجوب اين دو هست يا خير؟</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شرط وجوب است يا شرط واجب‌؟</w:t>
      </w:r>
    </w:p>
    <w:p>
      <w:pPr>
        <w:pStyle w:val="BookText"/>
        <w:rPr/>
      </w:pPr>
      <w:r>
        <w:rPr>
          <w:rFonts w:ascii="IRNazanin" w:hAnsi="IRNazanin" w:eastAsia="IRNazanin"/>
          <w:color w:val="111111"/>
          <w:sz w:val="28"/>
          <w:sz w:val="28"/>
          <w:szCs w:val="28"/>
          <w:rtl w:val="true"/>
          <w:lang w:bidi="fa-IR"/>
        </w:rPr>
        <w:t>پاسخ‌ها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اطلاق ادلّه عدم اشتراط احتمال تأثير است؛ چنان كه مرحوم صاحب جواهر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آيه‌ى كريمه‌ى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أُمَّةٌ مِّنْهُمْ لِمَ تَعِظُونَ قَوْمًا اللّهُ مُهْلِكُهُمْ أَوْ مُعَذِّبُهُمْ عَذَابًا شَدِيدًا قَالُواْ مَعْذِرَةً إِلَى رَبِّكُمْ وَلَعَلَّهُمْ يَتَّقُونَ</w:t>
      </w:r>
      <w:r>
        <w:rPr>
          <w:rStyle w:val="FootnoteAnchor"/>
          <w:rtl w:val="true"/>
        </w:rPr>
        <w:footnoteReference w:id="142"/>
      </w:r>
      <w:r>
        <w:rPr>
          <w:rFonts w:ascii="IRNazanin" w:hAnsi="IRNazanin" w:eastAsia="IRNazanin"/>
          <w:color w:val="111111"/>
          <w:sz w:val="28"/>
          <w:sz w:val="28"/>
          <w:szCs w:val="28"/>
          <w:rtl w:val="true"/>
          <w:lang w:bidi="fa-IR"/>
        </w:rPr>
        <w:t>نيز عدم اشتراط آن است چنان كه شيخ الطائفه، شيخ طوسى بدان تصريح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جلد پنجم تفسير التبيان ذيل اين آيه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را به ياد بياور كه گروهى از ايشان به دسته‌اى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قومى را كه مى‌دانيد در دنيا از هلاك‌شدگان‌اند و خداوند در آخرت ايشان را سخت عذاب خواهد كرد، موعظه نمى‌كنيد؟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به‌خاطر عذرخواهى از پروردگار موعظه كرديم؛ يعنى ايشان را به‌خاطر عذرخواهى به سوى پروردگارتان موعظه مى‌كنيم تا به ما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موعظه نكرديد؟ و شايد ايشان نيز با موعظه پرهيزكار شوند 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دالّ بر آن است كه نهى از قبيح واجب است حتى اگر ناهى بداند كه منهى آن را نمى‌پذيرد، و اين </w:t>
      </w:r>
    </w:p>
    <w:p>
      <w:pPr>
        <w:pStyle w:val="BookText"/>
        <w:rPr/>
      </w:pPr>
      <w:r>
        <w:rPr>
          <w:rFonts w:ascii="Amiri" w:hAnsi="Amiri" w:eastAsia="Amiri" w:cs="Amiri"/>
          <w:color w:val="111111"/>
          <w:sz w:val="28"/>
          <w:sz w:val="28"/>
          <w:szCs w:val="28"/>
          <w:rtl w:val="true"/>
          <w:lang w:bidi="ar-SA"/>
        </w:rPr>
        <w:t>همان حكمت و مطلب درستى است كه جز آن جايز نيست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به عدم تأثير، وجوب امر و نهى لغو و عبث است و اين كار از سوى حكيم صادر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امر به معروف و نهى از منكر حفظ جامعه‌ى اسلامى و وحدت آن و سوق جامعه به سوى عزّت، مصلحت و سعادت است؛ بلكه امر و نهى سرچشمه حيات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هر يك از افراد امّت، ديگرى را نصيحت كند، امر خير و معروف در ميانشان ثبات مى‌يابد و از رواج شرّ و منكر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فايده‌ى نصيحت يكديگر در امر يا نهى است و به همين دليل، امر به معروف و نهى از منكر بر همه‌ى افراد واجب شده است؛ و اين، مقصود نهايى از توجّه تكليف به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به وظيفه خود عمل كردند، هدف به طور قطع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ترك ديگران مجوّز نمى‌شود كه اين فرد وظيفه‌اش را ترك كند و موردى براى ادّعاى لغو بودن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ادّعاى لغويت به معنى عدم ترتّب هدف نهايى، موجب سقوط تكليف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برخى از روايات ضعيف و غير دالّ كه براى اين شرط بدان‌ها استدلال شده است، اعتنا نمى‌شود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اين شرط، اگر دانست كه امر و نهى شخص واحد تأثير ندارد، و يا علم پيدا كرد يا احتمال داد كه با انجام امر و نهى ديگران تأثير دارد؛ نبايد ترديد كرد كه امر و نهى بر همه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جهت فوق، وضعيت جهت سوم نيز روشن مى‌شود؛ يعنى با ترتّب فايده‌ى مهمّى بر امر و نهى كه مطلوب شارع است، يا ترتّب مفسده‌ى مهمّى بر ترك امر و نهى، ترديدى در وجوب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با اعتبار اين شرط، و علم به عدم تأثير امر و نهى، اظهار حقّ هنگام ظهور بدعت در دين واجب است؛ در احاديث زير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فى امّتى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بدعت‌ها در ميان امّت من آشكار شد، بر عالم است كه علمش را آشكار كند و اگر چنين نكند، لعنت خدا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الكاتِمَ عِلمَهُ يُبعَثُ أنتَنَ أهلِ القِيامَةِ ريحًا يَلعَنُهُ كُلُّ دابَّةٍ حَتّى دَوابِّ الأَرضِ الصِّغار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دانشمندى كه علم خود را پنهان نمايد، روز قيامت بسيار بدبو برانگيخته مى‌شود و هر جنبنده‌اى از جنبندگان كوچك روى زمين او را لعنت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يونس بن عبدالرحمان از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ظَهَرَت الْبِدع فَعَلَى العالِمِ ان يظهرَ علمه فَاِن لَم يفعل سُلِبَ منهُ نورُ الايمانِ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بدعت‌ها ظهور مى‌كنند بر علما وظيفه و تكليف است كه حقيقت و علم صحيح را بيان نموده و موضع بگيرند </w:t>
      </w:r>
    </w:p>
    <w:p>
      <w:pPr>
        <w:pStyle w:val="BookText"/>
        <w:rPr/>
      </w:pPr>
      <w:r>
        <w:rPr>
          <w:rFonts w:ascii="IRNazanin" w:hAnsi="IRNazanin" w:eastAsia="IRNazanin"/>
          <w:color w:val="111111"/>
          <w:sz w:val="28"/>
          <w:sz w:val="28"/>
          <w:szCs w:val="28"/>
          <w:rtl w:val="true"/>
          <w:lang w:bidi="fa-IR"/>
        </w:rPr>
        <w:t>وگرنه نور ايمان از آن‌ها گرفته خواهد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 احاديث ديگرى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تأثير در وجوب امر به معروف و نهى از منكر شرط نبوده، و مطلوب در اين مقام اظهار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فايده‌اى است كه با علم به عدم تأثير نيز مترتّب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معتبر بودن احتمال تأثير، اين احتمال اگر چه شرط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با عدم احتمال تأثير وجوب ساقط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در صورت تمكّن از فراهم كردن اسباب در جهت تأثيرگذارى امر و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دستِكم احتمال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مانند ساير شرايط وجوب نيست كه تحصيلش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شرط، در حقيقت، شرطِ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 نبودن اشتراط تأثير</w:t>
      </w:r>
    </w:p>
    <w:p>
      <w:pPr>
        <w:pStyle w:val="BookText"/>
        <w:rPr/>
      </w:pPr>
      <w:r>
        <w:rPr>
          <w:rFonts w:ascii="Amiri" w:hAnsi="Amiri" w:eastAsia="Amiri" w:cs="Amiri"/>
          <w:color w:val="111111"/>
          <w:sz w:val="28"/>
          <w:sz w:val="28"/>
          <w:szCs w:val="28"/>
          <w:rtl w:val="true"/>
          <w:lang w:bidi="ar-SA"/>
        </w:rPr>
        <w:t>از مطالب فوق، احكام و مسايلى به دست مى‌آيد كه برخى از آن‌ها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 ميان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جزء توصيه‌ى ديگران به حقّ و صبر است؛ و در چنين مواردى تأثير قطعى است؛ پس، اگر هر يك از افرادِ امّت، ديگرى را نصيحت و نهى نمايد، خير و معروف بين آن‌ها مستقرّ مى‌شود و از رواج شرّ و منكر در بين آنان جلوگيرى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با دعوت عامه‌ى كلّى بر علما واجب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علم داشت كه امر و نهى او با يك بار </w:t>
      </w:r>
    </w:p>
    <w:p>
      <w:pPr>
        <w:pStyle w:val="BookText"/>
        <w:rPr/>
      </w:pPr>
      <w:r>
        <w:rPr>
          <w:rFonts w:ascii="Amiri" w:hAnsi="Amiri" w:eastAsia="Amiri" w:cs="Amiri"/>
          <w:color w:val="111111"/>
          <w:sz w:val="28"/>
          <w:sz w:val="28"/>
          <w:szCs w:val="28"/>
          <w:rtl w:val="true"/>
          <w:lang w:bidi="ar-SA"/>
        </w:rPr>
        <w:t>تأثير ندارد امّا با تكرار مؤثّر خواهد بود يا احتمال تأثير بدهد، تكرار واجب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علم پيدا كرد كه نهى او در ترك معصيت مؤثّر نيست لكن احتمال بدهد، يا تأثيرش در تأخير معصيت را بداند، يا بداند با نهى او غير از مأمور و منهى مرتكب نمى‌شوند و يا نهى او سبب تظاهر نكردن به ارتكاب است؛ امر و نهى بر وى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ترك امر و نهى موجب تأييد و تقويت ظالم يا جرأت پيدا كردن او بر معاصى بشود، ترك امر و نهى حرام است و هر دو به‌طور قطع واجب‌اند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احتمال دهد امر و نهى با قيد خاصى، مثلاً در ملأ عام بوده يا اجتماعِ گروهى در امر و نهى موجب اطاعت و پايان معصيت يا مشابه آن مى‌شود، امر و نهى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بدعت ظاهر شد، بر عالم واجب است علم خود را آشكار كند؛ و اگر چنين نكند، لعنت خداوند بر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سكوت موجب هتك حرمت دين و ضعف عقايد مسلمانان شود، امر و نهى واجب است؛ اگر چه در اطاعت و اتمام مؤثّر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سكوت موجب منكر شدن معروفى يا معروف شدن منكرى باشد، حرام بوده و بيان در اين صورت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توقّف نهى از منكر منوط به تشكيل جمعيت و تهيه‌ى اسباب و كارهايى از اين قبيل باشد، همه‌ى اين‌ها واجب است،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وَأَعِدُّواْ لَهُم مَّا اسْتَطَعْتُم مِّن قُوَّةٍ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نهى از منكر يا امر به معروف ممكن نباشد مگر از طريق تصدّى شخصى براى رياست امّت و زعامت طائفه، اين كار به عنوان مقدّمه‌ى امر و نهى واجب است، و چنان‌چه علم داشته باشد كه امر، نهى و دعوت به خير منوط است به اين كه او يارى‌گر رئيس و رهبر باشد، اين كار 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عالم جامع الشرايط وظيفه‌ى امر به معروف و نهى از منكر را انجام داد و اداى وظيفه‌ى او منوط به مشاركت ديگران و حمايت از او باشد، حمايت و مشاركت آن عدّه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سلطان ظالمى بدعت‌گذار در دين يا قانون‌گذار مخالف شرع و يا فاعل منكر و تارك معروف باشد، اظهار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الْجِهَادِ كَلِمَةُ العَدْلِ عِنْدَ إِمَامٍ جَائِرٍ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جائِرٍ</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فضيلت‌ترين جهاد در راه خدا، كلمه‌ى عدل است در مقابل پيشواى جائر، سلطان جائر، يا امير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اين موارد اگر اظهاركننده‌ى حقّ تنها و يكّه بماند تأثيرى در امر و نهى ندارد، و ضررها و مفاسد مهمّى بر آن مترتّب مى‌شود؛ لذا، بر ديگران تأييد، حمايت، تسديد و كمك به او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منكرات در جامعه رواج يافت، و انسان تمكّن از نهى همگان و تك تك افراد نداشت، به آن ميزان كه قدرت و توانايى دارد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منكرات نيز در صورتى كه بعضى از آن‌ها مهم‌تر نباشد، </w:t>
      </w:r>
    </w:p>
    <w:p>
      <w:pPr>
        <w:pStyle w:val="BookText"/>
        <w:rPr/>
      </w:pPr>
      <w:r>
        <w:rPr>
          <w:rFonts w:ascii="IRNazanin" w:hAnsi="IRNazanin" w:eastAsia="IRNazanin"/>
          <w:color w:val="111111"/>
          <w:sz w:val="28"/>
          <w:sz w:val="28"/>
          <w:szCs w:val="28"/>
          <w:rtl w:val="true"/>
          <w:lang w:bidi="fa-IR"/>
        </w:rPr>
        <w:t xml:space="preserve">مخير است؛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مسأله‌ى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نهى انجام دهندگان از منكر مخير است، مگر اين كه برخى مرتكبين خصوصيتى داشته باشند؛ مثلاً عدّه‌اى صاحب شوكت و قدرت باشند، به گونه‌اى كه از منع آن‌ها گروه ديگرى كه پيرو و تحت اختيار و سلطه‌ى او هستند نيز منع مى‌شوند؛ كه در اين صورت، نهى آن شخصِ به خصوص متعين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ميان وجوب امر به معروف يا نهى از منكر و تكليفى ديگر تزاحم واقع 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نماز بر ترك واجب توقّف داشته باشد، يا دعوت به خير بر نگاه به نامحرم يا شنيدن غنا متوقّف باشد و يا دفاع از جامعه‌ى اسلامى و احكام خدا و جلوگيرى از نابودى آن بر غصب اموال يا ترك نماز يا تراشيدن ريش و شبيه اين‌ها متوقّف باشد؛ گاه از نظر شارع آنچه بر امر و نهى مترتّب مى‌شود مهم‌تر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احكام و جامعه اسلامى، و اسلامِ كسى كه سوى خير دعوت مى‌شود و شبيه اين‌ها، كه در اين صورت، وجوب امر و نهى مقدّم بوده، و ارتكاب آن معاصى جايز است؛ و گاه آن عمل از امر و نهى مهم‌تر است، كه در اين صورت، وجوب امر و نهى ساقط مى‌شود؛ گاه نيز هر دو امر مساوى هستند و يا نمى‌داند كدام‌يك مهم‌تر است كه در اين‌صورت، شخص مخير خواهد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بداند امر يا نهى او تأثير ندارد امّا امر و نهى فرد ديگرى مانند رهبر گروه و رئيس آنان مؤثر 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تسامح مى‌كند؛ در اين صورت، بايد آن شخص را به انجام اين وظيفه امر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مسلمانان بايد اين امّت را براى اين كار تشكيل دهند؛ آن‌چنان كه هر فرد از امّت به ميزان توانايى خود مراقب حركت آن باشد، تا اگر انحرافى از آن‌ها ديدند آن را به راه درست برگردانند يا اگر تساهلى از ايشان نسبت به اين وظيفه ديدند، به آن امر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تجربه‌ى قطعى به ما نشان مى‌دهد در هر زمانه‌اى مسلمانان اين شيوه‌ى مراقبت را پى گرفته‌اند، و رهبرشان ملزم به عمل به اين وظيفه بوده، اوضاع جامعه به سوى عزّت، سعادت و صلاح رفته و حلاوت نعمت‌ها را چشيده‌اند؛ و هر در هر زمانه‌اى كه مردم نصيحت را ترك كرده و رهبرى نبوده كه به اين وظيفه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دليل تساهل، يا تنها ماندن و يارى نشدن از جانب مردم، يا مساعدت نكردن ساير افراد گروه شاخص يعنى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فساد دين و دنيا شده، ظالمان بر آنان مسلّط شده‌اند و بركت از آنان رخت بربسته و يارى‌گرى براى آنان نه در زمين و نه در آسمان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به صدق ادّعاى ما پى ببرى، به زمانه و وضعيت بدى كه در آن هستيم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عبده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وضعيت بدى كه ما اكنون در آن به سر مى‌بريم در پى غفلت‌هاى بزرگى است كه طى ساليان مديد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در نصيحت يكديگر تساهل ورزيديم و موارد اختلافى مسلمانان را به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بازنگردانديم، و قلب‌ها از احترم به دين خالى شد تا آن‌جا كه ديگر اراده‌اى نداشت و هر شخصى اسير هواى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مردم چنين بى‌دين و بى‌مروّت و بى‌ادب شدند؟ ديگر چه تفاوتى ميان گروهى از ايشان و چارپايان از بز و گاو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بايد گروهى را براى دعوت انتخاب كنند؛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كه توجّه به امور مسلمين ندارد و اين فريضه‌ى عظيم را انجام نمى‌دهد، متصدّى منصب زعامت و مرجعيت شد، و به دنيا گرايش داشت و به دربار سلطان آمد و شد مى‌كردند، بر آحاد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آنان علما، مدرّسان، فضلا و محصّلان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وظيفه را انجام دهند؛ و او را از آنچه در آن است نهى كنند؛ اگر نپذيرفت، همه‌ى مكلّفان بايد از او كناره‌گيرى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دانش فرانگيرند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نخوانند و با او رفت و آمد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الرّسُل عَلَى عِبادِ الله عزّ وَجَل مَا لَم يُخالِطُوا السّلطَان، فَإذَا فَعَلُوا ذلِكَ فَقَد خانُوا الرّسُل، فَاحذروُهُم وَاعتزلُوهُم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امينان رسولان بر بندگان خدايند، تا وقتى كه با سلطان نياميزند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كردند به پيامبران خيانت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دورى و كناره‌گيرى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أحِبّاء اللهِ مَا أمَروُا بِالمَعروُف وَنَهوا عَن المُنكَر، وَلَم يَميلُوا فِى الدّنيا، وَلَم يَختَلِفُوا أبوابَ السَلاطِينِ، فَإذا رَأيتَهُم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دوستان خدايند مادام كه امر به معروف و نهى از منكر كنند و به دنيا دل نبندند و به دربار سلاطين آمد و شد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آنان را ديديد كه به دنيا روى آورده‌اند و در دربار پادشاهان‌اند ديگر از آنان دانش فرانگيريد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آنان نماز نگزاريد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آنان نرويد و جنازه‌هاى آنان را تشييع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آفت دين و مايه‌ى تباهى اسلام هستند و چنان كه سركه عسل را فاسد مى‌كند، آنان دين خدا را تباه مى‌سازند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أُمَّتِى سَيَتَفَقَّهُونَ فِى الدِّينِ، وَيَقْرَءُونَ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نَأْتِى الْأُمَرَاءَ فَنُصِيبُ مِنْ دُنْيَاهُمْ وَنَعْتَزِلُهُمْ بِدِينِنَا، وَلَا يَكُونُ ذَلِكَ كَمَا لَا يُجْتَنَى مِنَ الْقَتَادِ إِلَّا الشَّوْكُ، كَذَلِكَ لَا يُجْتَنَى مِنْ قُرْبِهِمْ إِلَّا الخَطايا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w:t>
      </w:r>
      <w:bookmarkStart w:id="77" w:name="pg7168_63427"/>
    </w:p>
    <w:p>
      <w:pPr>
        <w:pStyle w:val="BookText"/>
        <w:rPr/>
      </w:pPr>
      <w:bookmarkEnd w:id="77"/>
      <w:r>
        <w:rPr>
          <w:rFonts w:ascii="Amiri" w:hAnsi="Amiri" w:eastAsia="Amiri" w:cs="Amiri"/>
          <w:color w:val="111111"/>
          <w:sz w:val="28"/>
          <w:sz w:val="28"/>
          <w:szCs w:val="28"/>
          <w:rtl w:val="true"/>
          <w:lang w:bidi="ar-SA"/>
        </w:rPr>
        <w:t>سيوطى</w:t>
      </w:r>
      <w:r>
        <w:rPr>
          <w:rStyle w:val="FootnoteAnchor"/>
          <w:rtl w:val="true"/>
        </w:rPr>
        <w:footnoteReference w:id="15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ابن ماجه با سند راويان ثقه خود و هم‌چنين ابن عساكر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العَالِمَ يُخَالِط السّلطَان مُخَالَطَةً كَثِيِرَةً فَاعلَم أنّه لُصّ</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عالمى را ديدى كه با حاكمان حشر و نشر و رفت و آمد بسيار دارد، بدان كه او راهزن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ديلمى اين حديث را در مسند الفردوس روايت كرده است</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 ديگرى نيز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فروع ديگرى نيز در اين موضوع وجود دارد كه آن‌ها را به دنبال بحث از ساير شرايط ذكر مى‌كنيم</w:t>
      </w:r>
      <w:r>
        <w:rPr>
          <w:rFonts w:eastAsia="IRNazanin" w:cs="IRNazanin"/>
          <w:color w:val="111111"/>
          <w:sz w:val="28"/>
          <w:szCs w:val="28"/>
          <w:rtl w:val="true"/>
          <w:lang w:bidi="fa-IR"/>
        </w:rPr>
        <w:t>.</w:t>
      </w:r>
    </w:p>
    <w:p>
      <w:pPr>
        <w:pStyle w:val="Heading4"/>
        <w:numPr>
          <w:ilvl w:val="3"/>
          <w:numId w:val="1"/>
        </w:numPr>
        <w:rPr/>
      </w:pPr>
      <w:bookmarkStart w:id="78" w:name="__RefHeading___Toc4236839_372815092"/>
      <w:bookmarkStart w:id="79" w:name="_Toc27"/>
      <w:bookmarkEnd w:id="78"/>
      <w:r>
        <w:rPr/>
        <w:t>4</w:t>
      </w:r>
      <w:r>
        <w:rPr>
          <w:rtl w:val="true"/>
        </w:rPr>
        <w:t xml:space="preserve">) </w:t>
      </w:r>
      <w:r>
        <w:rPr>
          <w:rtl w:val="true"/>
        </w:rPr>
        <w:t>اصرار و پافشارى بر انجام كار</w:t>
      </w:r>
      <w:bookmarkEnd w:id="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اصرار بر ترك معروف و ارتكاب منكر را جزء شروط امر به معروف و نهى از منكر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اماره‌اى بر كنده شدن و پافشارى نكردن باشد، چيزى واجب نيست، بدون اختلاف در اين مسأله؛ و با فرض قطعيت اماره، بى اشكال، امر و نهى موضوعيت نداشته و حتى امر و نهى در اين هنگام حرام خواهد بود؛ چنان‌چه بيش از يك نفر از فقها بدان </w:t>
      </w:r>
    </w:p>
    <w:p>
      <w:pPr>
        <w:pStyle w:val="BookText"/>
        <w:rPr/>
      </w:pPr>
      <w:r>
        <w:rPr>
          <w:rFonts w:ascii="Amiri" w:hAnsi="Amiri" w:eastAsia="Amiri" w:cs="Amiri"/>
          <w:color w:val="111111"/>
          <w:sz w:val="28"/>
          <w:sz w:val="28"/>
          <w:szCs w:val="28"/>
          <w:rtl w:val="true"/>
          <w:lang w:bidi="ar-SA"/>
        </w:rPr>
        <w:t>تصريح كرده‌اند و در كتاب جواهر الكلام</w:t>
      </w:r>
      <w:r>
        <w:rPr>
          <w:rStyle w:val="FootnoteAnchor"/>
          <w:rtl w:val="true"/>
        </w:rPr>
        <w:footnoteReference w:id="156"/>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برگزيده در اين موضوع، آن است كه گاه شخص در عمل، تاركِ معروف يا مرتكب منكر است، و گاه قصد دارد معروف را ترك كرده يا منكر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بايد فرد را امر به معروف و نهى از منكر نمود؛ هرچند بدانيم كه وى بيش از يك بار مخالفت نمى‌كند؛ امّا در حالت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نسبت به اصرار نداشتن او علم داريم، يا يك اماره شرعى معتبر در اين زمينه وجود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نسبت به پافشارى و اصرار داشتن او علم داريم يا اماره شرعى بر آن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هيچ‌كدام از اين دو را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به دليل عدم موضوعيت امر و نهى در اين زمينه، امر به معروف و نهى از منكر واجب نيست، و بلكه حرام است؛ چنان كه چندين نفر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آنچه مرتكب شده يا ترك كرده توبه ننمايد، امر كردن او به توبه واجب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فرض دوم اشكالى در وجوب امر و نهى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تنها در فرض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السرائر</w:t>
      </w:r>
      <w:r>
        <w:rPr>
          <w:rStyle w:val="FootnoteAnchor"/>
          <w:rtl w:val="true"/>
        </w:rPr>
        <w:footnoteReference w:id="157"/>
      </w:r>
      <w:r>
        <w:rPr>
          <w:rFonts w:ascii="IRNazanin" w:hAnsi="IRNazanin" w:eastAsia="IRNazanin"/>
          <w:color w:val="111111"/>
          <w:sz w:val="28"/>
          <w:sz w:val="28"/>
          <w:szCs w:val="28"/>
          <w:rtl w:val="true"/>
          <w:lang w:bidi="fa-IR"/>
        </w:rPr>
        <w:t>، الاشاره</w:t>
      </w:r>
      <w:r>
        <w:rPr>
          <w:rStyle w:val="FootnoteAnchor"/>
          <w:rtl w:val="true"/>
        </w:rPr>
        <w:footnoteReference w:id="158"/>
      </w:r>
      <w:r>
        <w:rPr>
          <w:rFonts w:ascii="IRNazanin" w:hAnsi="IRNazanin" w:eastAsia="IRNazanin"/>
          <w:color w:val="111111"/>
          <w:sz w:val="28"/>
          <w:sz w:val="28"/>
          <w:szCs w:val="28"/>
          <w:rtl w:val="true"/>
          <w:lang w:bidi="fa-IR"/>
        </w:rPr>
        <w:t>، الجامع</w:t>
      </w:r>
      <w:r>
        <w:rPr>
          <w:rStyle w:val="FootnoteAnchor"/>
          <w:rtl w:val="true"/>
        </w:rPr>
        <w:footnoteReference w:id="159"/>
      </w:r>
      <w:r>
        <w:rPr>
          <w:rFonts w:ascii="IRNazanin" w:hAnsi="IRNazanin" w:eastAsia="IRNazanin"/>
          <w:color w:val="111111"/>
          <w:sz w:val="28"/>
          <w:sz w:val="28"/>
          <w:szCs w:val="28"/>
          <w:rtl w:val="true"/>
          <w:lang w:bidi="fa-IR"/>
        </w:rPr>
        <w:t>و به نقل از گروهى</w:t>
      </w:r>
      <w:r>
        <w:rPr>
          <w:rStyle w:val="FootnoteAnchor"/>
          <w:rtl w:val="true"/>
        </w:rPr>
        <w:footnoteReference w:id="160"/>
      </w:r>
      <w:r>
        <w:rPr>
          <w:rFonts w:ascii="IRNazanin" w:hAnsi="IRNazanin" w:eastAsia="IRNazanin"/>
          <w:color w:val="111111"/>
          <w:sz w:val="28"/>
          <w:sz w:val="28"/>
          <w:szCs w:val="28"/>
          <w:rtl w:val="true"/>
          <w:lang w:bidi="fa-IR"/>
        </w:rPr>
        <w:t>گفته شده كه چيزى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شهيدين در </w:t>
      </w:r>
    </w:p>
    <w:p>
      <w:pPr>
        <w:pStyle w:val="BookText"/>
        <w:rPr/>
      </w:pPr>
      <w:r>
        <w:rPr>
          <w:rFonts w:ascii="IRNazanin" w:hAnsi="IRNazanin" w:eastAsia="IRNazanin"/>
          <w:color w:val="111111"/>
          <w:sz w:val="28"/>
          <w:sz w:val="28"/>
          <w:szCs w:val="28"/>
          <w:rtl w:val="true"/>
          <w:lang w:bidi="fa-IR"/>
        </w:rPr>
        <w:t>الدروس و المسالك و در جواهرالكلام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محكى الدروس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ظهور اماره، امر به معروف و نهى از منكر قطعاً ساقط است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تشخيص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ملحق به حال علم به پافشارى مى‌شود و در نتيجه، انكار واجب است؛ اگر چه شرط، يعنى پافشارى محقّق نشود؛ حكم امر به معروف نيز همين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محكى المسالك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پافشارى، اشكالى در وجوب نيست، و بحث تنها درباره‌ى سقوط آن به مجرّد ظهور اماره‌ى امتناع است؛ بنابراين، اماره علامتى ضعيف است كه با وجود آن سقوط واجب معلوم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در صورت علم نداشتن به پافشارى، قائل به وجوب امر و نهى شده‌اند؛ به دليل حكم به فسق او، تا زمانى كه به توبه‌اش علم ندارد؛ تمام احكام كه از جمله‌ى آن امر به معروف و نهى از منكر نمودن است تا وقتى كه توبه نكرده، در مورد او جارى مى‌شود</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براى وجوب اين حكم، به اطلاق ادّله و استصحاب وجوب ثابت و حكم به فسق فرد تا زمانى كه علم به توبه او ندارد، استدلال نموده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80" w:name="pg7168_63430"/>
    </w:p>
    <w:p>
      <w:pPr>
        <w:pStyle w:val="BookText"/>
        <w:rPr/>
      </w:pPr>
      <w:bookmarkEnd w:id="80"/>
      <w:r>
        <w:rPr>
          <w:rFonts w:ascii="IRNazanin" w:hAnsi="IRNazanin" w:eastAsia="IRNazanin"/>
          <w:color w:val="111111"/>
          <w:sz w:val="28"/>
          <w:sz w:val="28"/>
          <w:szCs w:val="28"/>
          <w:rtl w:val="true"/>
          <w:lang w:bidi="fa-IR"/>
        </w:rPr>
        <w:t xml:space="preserve">امّا دليل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مى‌شود به اين كه بعد از تقييد اطلاق در صورت پافشارى، تمسّك به اطلاق مانند تمسّك به عام و مطلق در شبهه‌ى مصداقيه بوده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عدم جريان استصحاب در احكام، ردّ مى‌شود به اين كه اگر احتمال داده شود فرد از اوّل اصرار نداشته است، يقينى به ثبوت وجود ندارد تا آن را استصحاب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ردّ مى‌شود به اين كه حكم به فسق شخص به اين حكم ارتباطى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اظهر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 او به توبه از باب وجوب امر به معروف واجب است؛ چنان‌چه گذشت</w:t>
      </w:r>
      <w:r>
        <w:rPr>
          <w:rFonts w:eastAsia="IRNazanin" w:cs="IRNazanin"/>
          <w:color w:val="111111"/>
          <w:sz w:val="28"/>
          <w:szCs w:val="28"/>
          <w:rtl w:val="true"/>
          <w:lang w:bidi="fa-IR"/>
        </w:rPr>
        <w:t>.</w:t>
      </w:r>
    </w:p>
    <w:p>
      <w:pPr>
        <w:pStyle w:val="Heading4"/>
        <w:numPr>
          <w:ilvl w:val="3"/>
          <w:numId w:val="1"/>
        </w:numPr>
        <w:rPr/>
      </w:pPr>
      <w:bookmarkStart w:id="81" w:name="__RefHeading___Toc4236841_372815092"/>
      <w:bookmarkStart w:id="82" w:name="_Toc28"/>
      <w:bookmarkEnd w:id="81"/>
      <w:r>
        <w:rPr/>
        <w:t>5</w:t>
      </w:r>
      <w:r>
        <w:rPr>
          <w:rtl w:val="true"/>
        </w:rPr>
        <w:t xml:space="preserve">) </w:t>
      </w:r>
      <w:r>
        <w:rPr>
          <w:rtl w:val="true"/>
        </w:rPr>
        <w:t>ايمنى از ضرر</w:t>
      </w:r>
      <w:bookmarkEnd w:id="82"/>
    </w:p>
    <w:p>
      <w:pPr>
        <w:pStyle w:val="Heading5"/>
        <w:numPr>
          <w:ilvl w:val="4"/>
          <w:numId w:val="1"/>
        </w:numPr>
        <w:rPr/>
      </w:pPr>
      <w:bookmarkStart w:id="83" w:name="__RefHeading___Toc4236843_372815092"/>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عدّه‌اى از فقها شرط كرده‌اند وجوب امر به معروف و نهى از منكر منوط به اين است كه ضرر جانى، يا آبرويى و يا مالى بر آمر به معروف، ناهى از منكر و يا ديگر مسلمانان نداشته باشد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جواهرالكلام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اختلافى در اين مسأله وجود ندارد، چنان كه برخى بدان اعتراف كرده‌اند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شرط ضمن دو عنوان توضيح داده مى‌شود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ادّله‌ى عامه استفاده مى‌شود؛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خاصه وارده در اين شرط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عنوان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ادّله‌ى امر به معروف و نهى از منكر، معتبر نبودن ايمنى از ضرر، و وجوب امر و نهى حتّى با ترتّب ضرر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معتبر بودن ايمنى از ضرر به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در برخى موارد با افزودن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آيات دالّ بر نفى حرج در دين</w:t>
      </w:r>
      <w:r>
        <w:rPr>
          <w:rStyle w:val="FootnoteAnchor"/>
          <w:rtl w:val="true"/>
        </w:rPr>
        <w:footnoteReference w:id="168"/>
      </w:r>
      <w:r>
        <w:rPr>
          <w:rFonts w:ascii="Amiri" w:hAnsi="Amiri" w:eastAsia="Amiri" w:cs="Amiri"/>
          <w:color w:val="111111"/>
          <w:sz w:val="28"/>
          <w:sz w:val="28"/>
          <w:szCs w:val="28"/>
          <w:rtl w:val="true"/>
          <w:lang w:bidi="ar-SA"/>
        </w:rPr>
        <w:t>، و آيات متضمّن اراده‌ى خداوند بر يسر و آسانى</w:t>
      </w:r>
      <w:r>
        <w:rPr>
          <w:rStyle w:val="FootnoteAnchor"/>
          <w:rtl w:val="true"/>
        </w:rPr>
        <w:footnoteReference w:id="169"/>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حديث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ادّله‌ى امر به معروف و نهى از منكر را عموم من وجه دانسته‌اند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پاسخ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تخصيص عموم ادّله‌ى امر به معروف و نهى از منكر به آنچه دالّ بر نفى ضرر در خصوص اين بحث است، از اين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پس از ملاحظه‌ى مباحث ديگر از تكاليفى كه با ضرر ساقط مى‌شوند مثل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فهميده مى‌شود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نفى ضرر، حاكم بر ادّله‌ى امر به معروف و نهى از منكر بوده و حاكم بر محكوم مقدّم است، اگر چه نسبت آن دو عموم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ديگرى نيز به آن داده شده كه آن‌ها را به طور مفصّل در رساله‌ى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آورده‌ايم؛ و چون اين‌جا مجال پرداختن به جزييات نيست، تنها به بيان دو جهتِ مربوط به اين موضوع و مشابه آن مى‌پردازيم؛ اين جهات دالّ بر 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احكام اجتماعى اسلام است، به طور قطع عامّه‌ى مسلمانان را در نظر گرفته است؛ پس، اگر حكمى، ضرر نوعى داشته باشد، برداشته مى‌شود؛ امّا اگر حكمى براى امت اسلام سودمند و تنها براى يك شخص ضررى باشد، به واسطه‌ى اين حديث، حكم آن برداشته نمى‌شود و فرد در جامعه مستهلك مى‌شود و ضررش در مقابل نفع اجتماع در نظر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خداوند جهاد، خمس و زكات را واجب فرموده است و راهى ندارد كه بگوييم اين احكام ضررى هستند؛ پس، ضرر به چيزى كه منافع مهمّى بر آن مترتّب است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كس به شخصى كه مالى اندك را در جهت كسب منافعى بزرگ خرج مى‌كند مى‌گويد در اين معامله ضرر مى‌كنى‌؟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كه امر به معروف و نهى از منكر جامعه را به سوى صلاح و عزّت سوق مى‌دهند و از طريق برپاداشتن اين فريضه نشانه‌هاى سعادت و شيرينى نعمت‌ها پيش چشم امّت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امر به معروف و نهى از منكر نگاهبان </w:t>
      </w:r>
    </w:p>
    <w:p>
      <w:pPr>
        <w:pStyle w:val="BookText"/>
        <w:rPr/>
      </w:pPr>
      <w:r>
        <w:rPr>
          <w:rFonts w:ascii="IRNazanin" w:hAnsi="IRNazanin" w:eastAsia="IRNazanin"/>
          <w:color w:val="111111"/>
          <w:sz w:val="28"/>
          <w:sz w:val="28"/>
          <w:szCs w:val="28"/>
          <w:rtl w:val="true"/>
          <w:lang w:bidi="fa-IR"/>
        </w:rPr>
        <w:t>وحدت، دژى محكم و اتّحادى عزّتمندانه و مقتدرانه است؛ چرا كه حقّ، با عزّت محكم شده و در هر دو جهان اعتلا مى‌يابد؛ و با قدرت، خود و اهلش را از حمله‌هاى رخنه‌گران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وسيله‌ى اين دو، خير و معروف استقرار يافته، از رواج شرّ و منكر در ميان مردم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مقابل اين مصلحت عظيم ضرر به يك فرد، ضرر به همه‌ى امّت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مأمور و منهى غالباً جزء اشرار هستند و اين مسأله به طور طبيعى موجب آن است كه امر و نهى در بيشتر موارد ضرر، يا حرج و يا سختى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اگر برپاداشتن اين فريضه‌ى عظيم، نقص مالى يا جانى داشته باشد و مصلحت بزرگ‌ترى در جامعه‌ى اسلامى بر آن مترتّب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حديث شريف شامل امر به معروف و نهى از منكر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جاى خود به آن اشاره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اراده‌ى نفى حكم از موضوع ضررى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مانند نفى حكم به زبان نفى موضوع است، همان‌طور كه محقّق خراسانى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نفى هر حكمى كه موجب ضرر شده، اگر چه موضوع ضررى نباشد، از آن اراده شده است؛ همان‌طور كه مرحوم شيخ انصارى اين نقل را برگزيده است؛ و يا به نظر ما، اراده‌ى قدر جامع بين اين دو مى‌شود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اين‌ها كه اراده شود، اين حديث شامل بحث ما نمى‌شود؛ چون امر به معروف و نهى از منكر ضررى نيست و ضرر تنها از آنِ فعل غير، يعنى مأمور و منهى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p>
    <w:p>
      <w:pPr>
        <w:pStyle w:val="BookText"/>
        <w:rPr/>
      </w:pPr>
      <w:r>
        <w:rPr>
          <w:rFonts w:ascii="IRNazanin" w:hAnsi="IRNazanin" w:eastAsia="IRNazanin"/>
          <w:color w:val="111111"/>
          <w:sz w:val="28"/>
          <w:sz w:val="28"/>
          <w:szCs w:val="28"/>
          <w:rtl w:val="true"/>
          <w:lang w:bidi="fa-IR"/>
        </w:rPr>
        <w:t>پس از آن كه اراده‌ى فاعل مختار بين آن دو و توجّه ضرر قرار گرفت وجوبشان موجب ضرر نمى‌گردد؛ لذا، اين حديث بحث امر به معروف و نهى از منكر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دقّت كنيد كه مسأله‌ى بسيار دقيقى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موارد دالّ بر نفى حرج و اراده‌ى آسانى نيز به‌طور كامل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به معروف و نهى از منكر نسبت به يك فرد خاص باشد، و منكرى كه منهّى انجام داده جزء مواردِ موجب هدم اسلام، بدعت در دين، تبديل احكام خدا، قتل نفس محترمه و مانند اين‌ها نباشد، بلكه يك منكر شخصى بوده، و ضرر مترتّب بر آن، ضررى مانند قتل نفس محترمه‌ى ناهى يا يكى از مسلمانان باشد، نه تنها نهى واجب نبوده، بلكه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مورد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بحث دو دسته روايت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دالّ بر معتبر نبودن شرط ايمنى از ضرر؛ مانند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مباحث گذشته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نموديم مبنى بر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 أَيهَا النَّاسُ بِمَا وَعَظَ اللَّهُ بِهِ أَوْلِياءَهُ مِنْ سُوءِ ثَنَائِهِ عَلَى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 اخْشَوْنِ</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آنچه خداوند اولياى خود را با نكوهش از عالمان يهود پند داده است، عبرت بگيريد و خداوند آنان را بدين سبب نكوهش كرده است كه كارهاى زشت و تباه‌گرى ستمگرانى را كه در ميان ايشان بودند، مى‌ديدند ولى آن ستمگران را از آنچه مى‌كردند باز نمى‌داشتند، به طمع اين كه از جانب آنان به نوايى و بهره‌اى برسند و يا مى‌ترسيدند كه از آنان گزندى ببينند، با اين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علمايى كه از ترس ضرر در مقابل ظلم ساكت هستند را توبيخ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درمباحث پيشين ذكرآن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فِى آخِرِ الزَّمَانِ قَوْمٌ يُتَّبَعُ فِيهِمْ قَوْمٌ مُرَاءُونَ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يُوجِبُونَ أَمْراً بِمَعْرُوفٍ وَ لَا نَهْياً عَنْ مُنْكَرٍ إِلَّا إِذَا أَمِنُوا الضَّرَرَ يَطْلُبُونَ لِأَنْفُسِهِمُ الرُّخَصَ وَ الْمَعَاذِيرَ يَتَّبِعُونَ زَلَّاتِ الْعُلَمَاءِ وَ فَسَادَ عَمَلِهِمْ يُقْبِلُونَ عَلَى الصَّلَاةِ وَ الصِّيَامِ وَ مَا لَا يَكْلِمُهُمْ فِى نَفْسٍ وَ لَا مَالٍ وَ لَوْ أَضَرَّتِ الصَّلَاةُ بِسَائِرِ مَا يَعْمَلُونَ بِأَمْوَالِهِمْ وَ أَبْدَانِهِمْ لَرَفَضُوهَا كَمَا رَفَضُوا أَسْمَى الْفَرَائِضِ وَ أَشْرَفَهَا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بكر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مُرُوا بِالْمَعْرُوفِ وَانْهَوْا عَنِ الْمُنْكَرِ قَبْلَ أَنْ تَدْعُوا اللَّهَ فَلا يَسْتَجِيبَ لَكُمْ وَ قَبْلَ أَنْ تَسْتَغْفِرُوهُ فَلا يَغْفِرَ لَكُمْ إِنَّ الأَمْرَ </w:t>
      </w:r>
    </w:p>
    <w:p>
      <w:pPr>
        <w:pStyle w:val="BookText"/>
        <w:rPr/>
      </w:pPr>
      <w:r>
        <w:rPr>
          <w:rFonts w:ascii="Amiri" w:hAnsi="Amiri" w:eastAsia="Amiri" w:cs="Amiri"/>
          <w:color w:val="111111"/>
          <w:sz w:val="28"/>
          <w:sz w:val="28"/>
          <w:szCs w:val="28"/>
          <w:rtl w:val="true"/>
          <w:lang w:bidi="ar-SA"/>
        </w:rPr>
        <w:t>بِالْمَعْرُوفِ وَالنَّهْى عَنِ الْمُنْكَرِ لا يَدْفَعُ رِزْقًا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كنيد؛ زيرا، امر به معروف و نهى از منكر، اجل و مرگ كسى را نزديك نمى‌كند و روزى كسى را دور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با اين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 آمده است كه برخى از آن‌ها در استدلال بر وجوبِ امر به معروف و نهى از منكر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مؤيد آن است كه پيش از آن كه امّت صالح شده، از نعمت الفت قلبى ميان يكديگر بهره‌مند گردند و از آنچه خدا نازل كرده پيروى كنند و بدان هدايت شوند، ضرر و مشقّت‌هايى بر امر به معروف و نهى از منكر مترتّب است كه موجب دشمنى مردم و روى گرداندن آن‌ها از يكديگر مى‌گردد؛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سخت‌ترين مسائل ميان برادران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ضرر سبب سقوط تكليف باشد، لازمه‌اش عدم وجوب آن از ابتدا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ثابت شد در جريان سنّت انبيا، مرسلين،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اولياى مقرّب الاهى، دعوت به خير و امر به معروف و نهى از منكر ضرورى است؛ گرچه پوشيده به سختى‌ها و ترس‌ها باشد، و چه بسيار پيامبران، اوصيا و عالمان كه در اين راه كشته شدند و آنان افضل شهدا هستند و در رأس ايشان سيد جوانان اهل بهشت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خود، </w:t>
      </w:r>
    </w:p>
    <w:p>
      <w:pPr>
        <w:pStyle w:val="BookText"/>
        <w:rPr/>
      </w:pPr>
      <w:r>
        <w:rPr>
          <w:rFonts w:ascii="IRNazanin" w:hAnsi="IRNazanin" w:eastAsia="IRNazanin"/>
          <w:color w:val="111111"/>
          <w:sz w:val="28"/>
          <w:sz w:val="28"/>
          <w:szCs w:val="28"/>
          <w:rtl w:val="true"/>
          <w:lang w:bidi="fa-IR"/>
        </w:rPr>
        <w:t>فرزندان، ياران و نزديكانش در اين راه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مباحث گذشته گفتيم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الجهادِ كَلمَة حَقّ عِندَ سُلطانٍ جائر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جائر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فريقين با اسانيد متعدّد روايت كرده‌اند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دالّ بر معتبر بودن شرط ايمنى از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در كتاب العيون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وَ النَّهْى عَنِ الْمُنْكَرِ وَاجِبَانِ عَلَى مَنْ أَمْكَنَهُ ذَلِكَ وَ لَمْ يَخَفْ عَلَى نَفْسِهِ</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بر كسى واجب است كه قدرت بر اقامه‌ى آن داشته باشد و هم‌چنين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اصحاب خود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خوف ضرر جانى براى خودش و نزديكانش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روايت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شرائع الدين با اضافه‌ى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مسعده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ذلكَ فِى هذِهِ الهُدنَة إذا كانَ لا قُوّة لَهُ وَلا مال وَ لا عَدَد وَ لا طاعَة</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قدرت، مال و تعدادى ندارد و از او اطاعت نمى‌شود، </w:t>
      </w:r>
    </w:p>
    <w:p>
      <w:pPr>
        <w:pStyle w:val="BookText"/>
        <w:rPr/>
      </w:pPr>
      <w:r>
        <w:rPr>
          <w:rFonts w:ascii="Amiri" w:hAnsi="Amiri" w:eastAsia="Amiri" w:cs="Amiri"/>
          <w:color w:val="111111"/>
          <w:sz w:val="28"/>
          <w:sz w:val="28"/>
          <w:szCs w:val="28"/>
          <w:rtl w:val="true"/>
          <w:lang w:bidi="ar-SA"/>
        </w:rPr>
        <w:t>امر به معروف و نهى از منكر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مفضل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بَلِيَّةٌ لَمْ يُؤْجَرْ عَلَيْهَا وَ لَمْ يُرْزَقِ الصَّبْرَ عَلَيْهَا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متعرّض اقتدار سلطان جائر و ستمگرى شود و از ناحيه او بليّه و مصيبتى به وى برسد در مقابل كارى كه كرده، اجرى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طولانى يحيى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 يُنْهَى عَنِ الْمُنْكَرِ مُؤْمِنٌ فَيَتَّعِظُ 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كسى كه به معروف امر مى‌شود و از منكر نهى مى‌گردد مؤمن پندپذير يا ناآگاهى است كه در جستجوى دانستن باشد، پس فردى كه قُلدر است و چه بسا تازيانه يا شمشيرى به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عدم تأثير احتمال خطر نيز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مانند آن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جمع بين اين دو دسته روايات وجوهى بيان شده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الوسائل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دسته‌ى اوّل در صورت ضرر آسان، بر وجوب، و در صورت ضرر سخت، </w:t>
      </w:r>
    </w:p>
    <w:p>
      <w:pPr>
        <w:pStyle w:val="BookText"/>
        <w:rPr/>
      </w:pPr>
      <w:r>
        <w:rPr>
          <w:rFonts w:ascii="IRNazanin" w:hAnsi="IRNazanin" w:eastAsia="IRNazanin"/>
          <w:color w:val="111111"/>
          <w:sz w:val="28"/>
          <w:sz w:val="28"/>
          <w:szCs w:val="28"/>
          <w:rtl w:val="true"/>
          <w:lang w:bidi="fa-IR"/>
        </w:rPr>
        <w:t>بر استحباب حمل مى‌شود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برخى اصحاب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دسته‌ى اوّل ضرر، بر ضرر رسيدن به مأمور و منهى حمل مى‌شود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نياز به جرح يا قتل باشد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جواهرالكلام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دسته‌ى اوّل بر عدّه مشخّصى كه واجد صفات ذكرشده در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حمل مى‌شوند و يا آن كه منظور از ضرر، عدم النفع است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همه اين وجوه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ضعف سندى برخى از اسناد گروه دوم و قصور در دلالت بقيه، به دليل اين كه در آن‌ها بيان نشده آنچه سلطان به آن متعرّض مى‌شود از قبيل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روايات دسته‌ى دوم، نهى از منكر فردى با ترتّب ضررى چون هلاكت نفس است؛ كه به عدم وجوب نهى از منكر در اين مورد آگاه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تعارض درست باشد، بنا به صحيح‌تر بودن، بيش‌تر بودن، موافقت با كتاب و مرجّحات ديگر اشكالى در مقدّم دانستن روايات دسته‌ى اوّل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اظهر معتبر نبودن شرط ايمنى از ضرر است؛ مگر در </w:t>
      </w:r>
      <w:bookmarkStart w:id="85" w:name="pg7168_63440"/>
    </w:p>
    <w:p>
      <w:pPr>
        <w:pStyle w:val="BookText"/>
        <w:rPr/>
      </w:pPr>
      <w:bookmarkEnd w:id="85"/>
      <w:r>
        <w:rPr>
          <w:rFonts w:ascii="Amiri" w:hAnsi="Amiri" w:eastAsia="Amiri" w:cs="Amiri"/>
          <w:color w:val="111111"/>
          <w:sz w:val="28"/>
          <w:sz w:val="28"/>
          <w:szCs w:val="28"/>
          <w:rtl w:val="true"/>
          <w:lang w:bidi="ar-SA"/>
        </w:rPr>
        <w:t>قسمت امر به معروف و نهى از منكر فردى، در صورتى كه ضرر از قبيل هلاكت نفس باشد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236845_372815092"/>
      <w:bookmarkStart w:id="87" w:name="_Toc30"/>
      <w:bookmarkEnd w:id="86"/>
      <w:r>
        <w:rPr>
          <w:rtl w:val="true"/>
        </w:rPr>
        <w:t>فروعات شرط ايمنى از ضرر</w:t>
      </w:r>
      <w:bookmarkEnd w:id="87"/>
    </w:p>
    <w:p>
      <w:pPr>
        <w:pStyle w:val="BookText"/>
        <w:rPr/>
      </w:pPr>
      <w:r>
        <w:rPr>
          <w:rFonts w:ascii="Amiri" w:hAnsi="Amiri" w:eastAsia="Amiri" w:cs="Amiri"/>
          <w:color w:val="111111"/>
          <w:sz w:val="28"/>
          <w:sz w:val="28"/>
          <w:szCs w:val="28"/>
          <w:rtl w:val="true"/>
          <w:lang w:bidi="ar-SA"/>
        </w:rPr>
        <w:t>از بيان مطالب فوق در رابطه با شرط ايمنى از ضرر، نتايجى حاصل مى‌شود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كه مسأله به جامعه‌ى اسلامى، حفظ احكام الاهى از تغيير و تبديل، ظلم به مسلمانان، تعدّى به حقوق و سلب آزادى آنان و مانند اين‌ها مربوط است، ايمنى از ضرر در وجوب امر به معروف و نهى از منكر معتبر نيست؛ و حتى امر و نهى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انبيا و ائمّه‌ى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مقرّبى چون ابوذر كه سختى‌ها كشيده و جانشان را از دست دادند، قوى‌ترين شاهد بر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صورتى كه در مورد خاصى ميان امر به معروف و نهى از منكرى كه موجب هلاك نفس است، با حيات آن شخص و انجام اين فريضه در مسأله‌ى مهم‌ترى تزاحم و تعارض واقع شود، فقيه بايد مراعات الأهمّ فالأهم را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وجوب امر به معروف و نهى از منكر در جايى كه امر و نهى به شخص يا اشخاصى برمى‌گردد كه متجاوز به جامعه نيستند و موجب تغيير حكم شرعى نمى‌شوند، ايمنى از ضرر شرط نيست؛ مگر اين كه آن ضرر، هلاك نفس باشد يا بين آن و مسأله‌ى مهم‌ترى تزاحم واقع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بدعت آشكار شد، عالم بايد علم خود را بدون در نظر داشتن ايمنى از ضرر آشكار كند؛ هر چه كه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امر به معروف و نهى از منكر در گرو پذيرفتن ولايت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فى نفسه به دليل اجماع و نصوص مستفيضه حرام است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قبول ولايت جايز، بلكه واجب است؛ اگر چه از نپذيرفتن ولايت متضرّر نشود، چنان كه روايات فراوانى شاهد بر اين سخن هستند؛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بن يقطين از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مَعَ السّلطَانِ أولِياءٌ يدفَع بِهِم عَن أولِيائِهِ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با واليان جور اوليايى است كه توسط آنان افراد خدا حفظ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عُتَقاء اللهِ مِن النّار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آزادشده از آتش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على بن يقطين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آذن لَكَ بِالخُرُوُجِ مِن عَمَلِهِم وَاتّقِ الله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 نمى‌دهم، از خدا بترس و مسؤوليت خود را رها مكن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بزيع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للّهِ تَبارَكَ وَ تَعالى بِاَبْوابِ </w:t>
      </w:r>
    </w:p>
    <w:p>
      <w:pPr>
        <w:pStyle w:val="BookText"/>
        <w:rPr/>
      </w:pPr>
      <w:r>
        <w:rPr>
          <w:rFonts w:ascii="Amiri" w:hAnsi="Amiri" w:eastAsia="Amiri" w:cs="Amiri"/>
          <w:color w:val="111111"/>
          <w:sz w:val="28"/>
          <w:sz w:val="28"/>
          <w:szCs w:val="28"/>
          <w:rtl w:val="true"/>
          <w:lang w:bidi="ar-SA"/>
        </w:rPr>
        <w:t>الظّالِمينَ مَنْ نَوَّرَ اللّهُ بِهِ الْبُرْهانَ وَ مَكَّنَ لَهُ فِى الْبِلادِ لِيَدْفَعَ بِهِمْ عَنْ اوْلِيائِهِ وَ يُصْلِحَ الله بِهِم امُور المُسلِمِيِنَ، إلَيهِم مَلجَأ المُؤمِن 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 أُولَئِكَ أمَنَاءُ اللهِ فُى أرضِهِ، أُولَئِكَ نُورُ اللهِ فِى رَعيَتِهِم يَومَ القِيامَةِ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دروازه‌هاى ظلم كسانى را قرار مى‌دهد كه توسط آنان نور و روشنى پخش شده و راهنماى ديگران و باعث آبادى شهرها مى‌شوند و توسط آن افراد اولياى خدا حفظ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به‌واسطه‌ى ايشان امور مسلمين را اصلاح مى‌سازد و آنان پناهگاه مؤمنين از خسارت ديدن و فريادرسان شيعيان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آنان رعيت مؤمن در كشور ظالمان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حقيقى، امانت‌داران خداوند در زمين، و نور خداوند در ميان رعيت در روز قيامت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هشام بن سالم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مَعَ ولاةِ الجَورِ أولِياءٌ يمنَع بِهِم عَن أولِيائِهِ، أُولَئِكَ المُؤمِنُونَ حَقّاً</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خداوند با واليان جور، اوليايى است كه توسط آن افراد اولياى خدا حفظ مى‌شوند، آنان مؤمنان راستين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مفضّل</w:t>
      </w:r>
      <w:r>
        <w:rPr>
          <w:rStyle w:val="FootnoteAnchor"/>
          <w:rtl w:val="true"/>
        </w:rPr>
        <w:footnoteReference w:id="190"/>
      </w:r>
      <w:r>
        <w:rPr>
          <w:rFonts w:ascii="Amiri" w:hAnsi="Amiri" w:eastAsia="Amiri" w:cs="Amiri"/>
          <w:color w:val="111111"/>
          <w:sz w:val="28"/>
          <w:sz w:val="28"/>
          <w:szCs w:val="28"/>
          <w:rtl w:val="true"/>
          <w:lang w:bidi="ar-SA"/>
        </w:rPr>
        <w:t>نيز مانند آن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اخبار، روايات فراوان ديگرى نيز بر جواز قبول </w:t>
      </w:r>
      <w:bookmarkStart w:id="88" w:name="pg7168_63443"/>
    </w:p>
    <w:p>
      <w:pPr>
        <w:pStyle w:val="BookText"/>
        <w:rPr/>
      </w:pPr>
      <w:bookmarkEnd w:id="88"/>
      <w:r>
        <w:rPr>
          <w:rFonts w:ascii="Amiri" w:hAnsi="Amiri" w:eastAsia="Amiri" w:cs="Amiri"/>
          <w:color w:val="111111"/>
          <w:sz w:val="28"/>
          <w:sz w:val="28"/>
          <w:szCs w:val="28"/>
          <w:rtl w:val="true"/>
          <w:lang w:bidi="ar-SA"/>
        </w:rPr>
        <w:t>ولايت در جهت انجام مصالح مسلمانان دلالت دارد كه به دليل اين كه بحث ما جزء آن مصالح يا در معناى آن مصالح است، اين بحث را نيز شامل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مواردى كه دالّ بر وجوب مقدّمه‌ى واجب است، تعارض و تزاحم نداشته و مانعى براى اتصاف به آن وجود ندارد؛ از اين رو، قبول ولايت به عنوان مقدّمه‌ى امر به معروف و نهى از منكر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مدّعاى نصوص متضمّن استحباب ولايت همانند تخصيص دليل حرمت ولايت، ادّله‌ى امر به معروف را نيز تخصيص زده است، زيرا نمى‌توان تصوّر كرد كه امر به معروف با وجود استحبابِ مقدّمه‌اش واجب باشد</w:t>
      </w:r>
      <w:r>
        <w:rPr>
          <w:rStyle w:val="FootnoteAnchor"/>
          <w:rtl w:val="true"/>
        </w:rPr>
        <w:footnoteReference w:id="191"/>
      </w:r>
      <w:r>
        <w:rPr>
          <w:rFonts w:ascii="Amiri" w:hAnsi="Amiri" w:eastAsia="Amiri" w:cs="Amiri"/>
          <w:color w:val="111111"/>
          <w:sz w:val="28"/>
          <w:sz w:val="28"/>
          <w:szCs w:val="28"/>
          <w:rtl w:val="true"/>
          <w:lang w:bidi="ar-SA"/>
        </w:rPr>
        <w:t>؛ مردود است به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بر مطلق رجحان دلالت دارند و در اين‌جا حكم به وجوب، به‌خاطر وجوب ذى‌المقدّمه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ولايت در جايى كه معروفى ترك، يا منكرى انجام مى‌شود، امر به اوّل و نهى از دوم را واجب مى‌گرداند، چنان كه مرحوم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فتوا داده است</w:t>
      </w:r>
      <w:r>
        <w:rPr>
          <w:rFonts w:eastAsia="IRNazanin" w:cs="IRNazanin"/>
          <w:color w:val="111111"/>
          <w:sz w:val="28"/>
          <w:szCs w:val="28"/>
          <w:rtl w:val="true"/>
          <w:lang w:bidi="fa-IR"/>
        </w:rPr>
        <w:t>.</w:t>
      </w:r>
    </w:p>
    <w:p>
      <w:pPr>
        <w:pStyle w:val="Heading4"/>
        <w:numPr>
          <w:ilvl w:val="3"/>
          <w:numId w:val="1"/>
        </w:numPr>
        <w:rPr/>
      </w:pPr>
      <w:bookmarkStart w:id="89" w:name="__RefHeading___Toc4236847_372815092"/>
      <w:bookmarkStart w:id="90" w:name="_Toc31"/>
      <w:bookmarkEnd w:id="89"/>
      <w:r>
        <w:rPr/>
        <w:t>6</w:t>
      </w:r>
      <w:r>
        <w:rPr>
          <w:rtl w:val="true"/>
        </w:rPr>
        <w:t xml:space="preserve">) </w:t>
      </w:r>
      <w:r>
        <w:rPr>
          <w:rtl w:val="true"/>
        </w:rPr>
        <w:t>اجتناب آمر و ناهى از محرّمات</w:t>
      </w:r>
      <w:bookmarkEnd w:id="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در محكى كتاب الاربعين خود از برخى علما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نهى از منكر فقط پس از آن كه آمر و </w:t>
      </w:r>
    </w:p>
    <w:p>
      <w:pPr>
        <w:pStyle w:val="BookText"/>
        <w:rPr/>
      </w:pPr>
      <w:r>
        <w:rPr>
          <w:rFonts w:ascii="Amiri" w:hAnsi="Amiri" w:eastAsia="Amiri" w:cs="Amiri"/>
          <w:color w:val="111111"/>
          <w:sz w:val="28"/>
          <w:sz w:val="28"/>
          <w:szCs w:val="28"/>
          <w:rtl w:val="true"/>
          <w:lang w:bidi="ar-SA"/>
        </w:rPr>
        <w:t>ناهى از محرّمات اجتناب كرده و عادل باشند، واجب است</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امّا مشهور بين فقها خلاف اين سخن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قول اوّل به 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چرا چيزى مى‌گوييد كه انجام نمى‌دهيد، نزد خدا سخت مبغوض است كه چيزى را بگوييد و انجام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و كلام مسوق توبيخ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بُغض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تعليل مضمون آيه پيشين است؛ لذا، مفاد آيه‌ى كريمه، نهى از امر به معروف و نهى از منكر نمودن مردم در صورتى است كه خود شخص بدان عمل نمى‌كند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اردبيلى در زبدة البيان در پاسخ اين استدلال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ممانعت از گفتن صورت نگرفته باشد بلكه ممانعت از آن باشد، كه پس از تشويق مردم، خود بدان عمل نكند و آن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ممكن است نهى نسبت به گفتنِ كارى باشد كه خود به آن عمل نمى‌كند؛ يعنى چيزى از او سر مى‌زند كه در عين حال خلاف آن از او سر زده است؛ و اين مسأله، با احتمال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طور مطلق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دالّ بر حرمت خلف وعده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كن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قائل به قول دوم هستند، به حرمت خُلف وعده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موجود در آيه، تنها نهى از عدم فعل است، خواه از راه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معنى آن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مى‌گوييد انجام نمى‌دهيد؟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خواه نهى متوجّه قيد، يعنى عدم فعل باشد و در نتيجه، دالّ بر حرمت ترك عمل به آنچه وعده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تقريبى كه ذكر كرديم، روشن مى‌شود هر دو وجه خلاف ظاهر بوده و ظاهر آيه توبيخ و نهى از گفتن چيزى است كه شخص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يكى از گذشتگان نقل شده كه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مى‌خواهيد چيزى را بگويم كه به آن عمل نمى‌كنم، تا خشم خدا زودتر فرارسد؟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آيه دالّ بر مبغوضيت قول بدون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 از نظر عقلى چنين است؛ چراكه عقلا واعظِ غيرعامل را تقبيح كرده و او را منافق مى‌دانند؛ چنان‌چه امام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 يَنْهَى وَلَا يَنْتَهِى وَيَأْمُرُ بِمَا لَا يَأْتِى</w:t>
      </w:r>
      <w:r>
        <w:rPr>
          <w:rStyle w:val="FootnoteAnchor"/>
          <w:rtl w:val="true"/>
        </w:rPr>
        <w:footnoteReference w:id="196"/>
      </w:r>
      <w:r>
        <w:rPr>
          <w:rFonts w:ascii="IRNazanin" w:hAnsi="IRNazanin" w:eastAsia="IRNazanin"/>
          <w:color w:val="111111"/>
          <w:sz w:val="28"/>
          <w:sz w:val="28"/>
          <w:szCs w:val="28"/>
          <w:rtl w:val="true"/>
          <w:lang w:bidi="fa-IR"/>
        </w:rPr>
        <w:t xml:space="preserve">منافق عمل مى كند به آنچه كه ديگران را از آن نهى </w:t>
      </w:r>
    </w:p>
    <w:p>
      <w:pPr>
        <w:pStyle w:val="BookText"/>
        <w:rPr/>
      </w:pPr>
      <w:r>
        <w:rPr>
          <w:rFonts w:ascii="IRNazanin" w:hAnsi="IRNazanin" w:eastAsia="IRNazanin"/>
          <w:color w:val="111111"/>
          <w:sz w:val="28"/>
          <w:sz w:val="28"/>
          <w:szCs w:val="28"/>
          <w:rtl w:val="true"/>
          <w:lang w:bidi="fa-IR"/>
        </w:rPr>
        <w:t>مى‌كند و امر مى‌كند به آنچه كه خودش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و شرع هم رواياتى بر آن دلالت دارد كه انشاءالله به تعدادى از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همه‌ى اين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نفاق است؛ جز اين كه آيه بر عدم وجوب امر به معروف و نهى از منكر نسبت به مرتكب محرّمات و فرد غير عادل دلالت نمى‌كند؛ بلكه آيه دلالت دارد عالم مرشد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كه مكلّف به ترك محرّمات و فعل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تصدّى مقام ارشاد به عنوان آمر به معروف و ناهى نيز به آن‌ها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تكليفش بيش‌تر و مجازاتش بر معصيت شديدتر از مجازات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آيه‌ى كريمه دلالت مى‌كند بر آمرِ به معروف و ناهى از منكر، پوشيدن رداى معروف، بركندن رداى منكر، تخلّق به اخلاق كريمه و پاكى از اخلاق مذموم عنوان ثانويه واجب است؛ و اين امر، سبب تام در انجام دادن معروف از سوى مردم و بركندن ايشان از منكر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فقيه زمانه‌ى خويش مرحوم صاحب جواهر مرا به تعجّب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از بزرگ‌ترين مراتب و افراد امر به معروف و نهى از منكرها، بالاترين آن‌ها و اصلى‌ترين و مؤثرترين آن‌ها به خصوص نسبت به زعماى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به ايشان و عمل‌شان مى‌نگرند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جامه‌ى كار نيك بپوشند و در كارهاى خير، چه واجب و چه مستحبّ، پيش‌قدم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جامه‌ى زشتكارى را از اندام خود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خويش را به اخلاق عالى تعالى داده و اخلاق ناپسند را از خود دور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نهى از منكر از طريق عمل نيكو، سبب مؤثّر و كاملى است؛ ممكن نيست بى‌اثر باشد؛ به ويژه اگر با پند و اندرزهاى خوب همراه باشد كه هر مقامى، سخنى را ايجاب مى‌كند و هر دردى دوايى دارد؛ و درمان روح و عقل مردم مشكل‌تر و پرپيچ و خم‌تر از معالجه‌ى بدن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ما را در رسيدن به اين درجات موفق بدارد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آنچه در استدلال به اين شرط در آيه‌ى كريمه‌ى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 النَّاسَ بِالْبِرِّ وَتَنسَوْنَ أَنفُسَكُمْ</w:t>
      </w:r>
      <w:r>
        <w:rPr>
          <w:rStyle w:val="FootnoteAnchor"/>
          <w:rtl w:val="true"/>
        </w:rPr>
        <w:footnoteReference w:id="198"/>
      </w:r>
      <w:r>
        <w:rPr>
          <w:rFonts w:ascii="IRNazanin" w:hAnsi="IRNazanin" w:eastAsia="IRNazanin"/>
          <w:color w:val="111111"/>
          <w:sz w:val="28"/>
          <w:sz w:val="28"/>
          <w:szCs w:val="28"/>
          <w:rtl w:val="true"/>
          <w:lang w:bidi="fa-IR"/>
        </w:rPr>
        <w:t>؛ آيا مردم را به نيكى امر مى‌كنيد و خودتان را فراموش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روشن مى‌شود؛ يعنى آيه دالّ بر مذمّت كسى است كه به آنچه امر مى‌كند عمل نمى‌نمايد، نه اين‌كه دالّ بر عدم وجوب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دسته‌اى از روايات نيز اين مطلب استنباط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أمُرُوا بِالمَعروُف و ائْتَمِرُوا بِهِ، وَانهوا عَن المُنكَرِ وَانتَهوُا عَنهُ، وإنّمَا امرنَا بِالنّهى بَعدَ التّناهِى</w:t>
      </w:r>
      <w:r>
        <w:rPr>
          <w:rStyle w:val="FootnoteAnchor"/>
          <w:rtl w:val="true"/>
        </w:rPr>
        <w:footnoteReference w:id="199"/>
      </w:r>
      <w:r>
        <w:rPr>
          <w:rFonts w:ascii="IRNazanin" w:hAnsi="IRNazanin" w:eastAsia="IRNazanin"/>
          <w:color w:val="111111"/>
          <w:sz w:val="28"/>
          <w:sz w:val="28"/>
          <w:szCs w:val="28"/>
          <w:rtl w:val="true"/>
          <w:lang w:bidi="fa-IR"/>
        </w:rPr>
        <w:t>هم خود به كارهاى نيك بپردازيد و هم ديگران را به آن فرمان دهيد و از كارهاى زشت دورى كنيد و ديگران را هم از آن باز داريد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w:t>
      </w:r>
    </w:p>
    <w:p>
      <w:pPr>
        <w:pStyle w:val="BookText"/>
        <w:rPr/>
      </w:pPr>
      <w:r>
        <w:rPr>
          <w:rFonts w:ascii="Amiri" w:hAnsi="Amiri" w:eastAsia="Amiri" w:cs="Amiri"/>
          <w:color w:val="111111"/>
          <w:sz w:val="28"/>
          <w:sz w:val="28"/>
          <w:szCs w:val="28"/>
          <w:rtl w:val="true"/>
          <w:lang w:bidi="ar-SA"/>
        </w:rPr>
        <w:t>اللَّهُ الْآمِرِينَ بِالْمَعْرُوفِ التَّارِكِينَ لَهُ وَ النَّاهِينَ عَنِ الْمُنْكَرِ الْعَامِلِينَ بِهِ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آنان كه به معروف فرمان دهند و خود آن را واگذارند و از منكر بازدارند و خود آن را به جا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ابى عمير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 يَنهى عَنِ المُنكَرِ مَن كانَ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امر به معروف و نهى از منكر مى‌كند كه سه ويژگى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بدان دعوت مى‌كند عمل مى‌كند و از آنچه باز مى‌دارد كناره مى‌گيرد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لَيلَهَ اسرِى بى الَى السَّماءِ قَوماً تُقرَضُ شِفاهُهُم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هولاءِ؟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امَّتِكَ يأمُرُونَ النَّاسَ بِالبِرّ وَ ينسَونَ انفُسَهُم وَ هُم يتلُونَ الكِتابَ افَلا يعقِلُونَ</w:t>
      </w:r>
      <w:r>
        <w:rPr>
          <w:rStyle w:val="FootnoteAnchor"/>
          <w:rtl w:val="true"/>
        </w:rPr>
        <w:footnoteReference w:id="202"/>
      </w:r>
      <w:r>
        <w:rPr>
          <w:rFonts w:ascii="IRNazanin" w:hAnsi="IRNazanin" w:eastAsia="IRNazanin"/>
          <w:color w:val="111111"/>
          <w:sz w:val="28"/>
          <w:sz w:val="28"/>
          <w:szCs w:val="28"/>
          <w:rtl w:val="true"/>
          <w:lang w:bidi="fa-IR"/>
        </w:rPr>
        <w:t>شب معراج مردمى را ديدم كه لب‌هايشان با قيچى‌هاى آتشين چيده و به دور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خطيبان امّت تو هستند كه مردم را به نيكى دعوت مى‌نمايند در حالى كه خود را فراموش نموده‌اند و به گفته‌ى خود عمل نمى‌كنند؛ ايشان قرآن را تلاوت مى‌كنند، </w:t>
      </w:r>
    </w:p>
    <w:p>
      <w:pPr>
        <w:pStyle w:val="BookText"/>
        <w:rPr/>
      </w:pPr>
      <w:r>
        <w:rPr>
          <w:rFonts w:ascii="IRNazanin" w:hAnsi="IRNazanin" w:eastAsia="IRNazanin"/>
          <w:color w:val="111111"/>
          <w:sz w:val="28"/>
          <w:sz w:val="28"/>
          <w:szCs w:val="28"/>
          <w:rtl w:val="true"/>
          <w:lang w:bidi="fa-IR"/>
        </w:rPr>
        <w:t>آيا در آن تعقّل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فراوان ديگرى كه در اين زمينه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دالّ بر آن است كه، كسى كه خودش را واعظ، آمر، ناهى و متصدّى ارشاد و دعوت مردم قرار مى‌دهد، بايد هدايت‌شده، عامل و متّصف به ويژگى‌هايى كه بدان دعوت مى‌كند، باشد؛ چرا كه او در جايگاه الگوى مردم قرار دارد و اگر عالِم فاسد شود، همه عالَم فاسد مى‌شود؛ و اگر گمراه شود گناهش از نفع او بيشتر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ارتباطى با اعتبار عدالت ندارد آن‌چنان كه امر و نهى، بر فاسق وجوب نداشته باشد؛ بلكه اطلاق ادلّه و خصوص رواياتى مانند 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نَأمُرُ بِالمَعروُف حَتّى نَعمَل بِهِ كُلّهُ، وَلا نَنهى عَن المُنكَرِ حَتّى نَنتَهى عَنهُ كَلّهُ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مُروا بِالمَعروُفِ وَإن لَم تَعمَلوُا بِهِ كُلّهُ، وَانهوا عَن المُنكَرِ وَإن لَم تَنتَهوُا عَنهُ كُلّهُ</w:t>
      </w:r>
      <w:r>
        <w:rPr>
          <w:rStyle w:val="FootnoteAnchor"/>
          <w:rtl w:val="true"/>
        </w:rPr>
        <w:footnoteReference w:id="203"/>
      </w: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معروفى امر مى‌كنيم كه خود آن را هيچ ترك نكرده باشيم و از منكرى نهى مى‌نماييم كه خويشتن هيچ وقت آن را مرتكب نشده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بلكه به معروفى كه گاه تركش كرده‌ايد نيز امر كنيد و از منكرى كه گاهى مرتكبش مى‌شويد نيز نهى نماييد؛ و نهى از منكر كنيد اگر چه ازهمه بدى‌ها اجتناب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دلالت دارند</w:t>
      </w:r>
      <w:r>
        <w:rPr>
          <w:rFonts w:eastAsia="IRNazanin" w:cs="IRNazanin"/>
          <w:color w:val="111111"/>
          <w:sz w:val="28"/>
          <w:szCs w:val="28"/>
          <w:rtl w:val="true"/>
          <w:lang w:bidi="fa-IR"/>
        </w:rPr>
        <w:t xml:space="preserve">. </w:t>
      </w:r>
      <w:bookmarkStart w:id="91" w:name="pg7168_63450"/>
    </w:p>
    <w:p>
      <w:pPr>
        <w:pStyle w:val="BookText"/>
        <w:rPr/>
      </w:pPr>
      <w:bookmarkEnd w:id="91"/>
      <w:r>
        <w:rPr>
          <w:rFonts w:ascii="Amiri" w:hAnsi="Amiri" w:eastAsia="Amiri" w:cs="Amiri"/>
          <w:color w:val="111111"/>
          <w:sz w:val="28"/>
          <w:sz w:val="28"/>
          <w:szCs w:val="28"/>
          <w:rtl w:val="true"/>
          <w:lang w:bidi="ar-SA"/>
        </w:rPr>
        <w:t>نتيجه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محرّمات در وجوب امر بر آمر به معروف و ناهى از منكر، و وجوب اين دو بر فاسق شرط نيست؛ به همين دليل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كه با زنى زنا كرده، واجب است كه او را به پوشاندن بدنش امر كند، و گرنه معصيتى افزون بر معصيت زنا و ملزومات آن مرتكب شده و آن معصيت ترك نهى از منكر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مرشد عام و كسى كه خودش را در جايگاه وعظ و ارشاد قرار داده، پوشيدن رداى معروف و بركندن رداى منكر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ولى امر مسلمين واجب است جاهلين فاسقى كه خودشان را در جايگاه ارشاد و وعظ قرار مى‌دهند، از بالا رفتن اين جايگاه منع كند، تا از مفسده‌ى عظيمى كه بر آن مترتب است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Heading4"/>
        <w:numPr>
          <w:ilvl w:val="3"/>
          <w:numId w:val="1"/>
        </w:numPr>
        <w:rPr/>
      </w:pPr>
      <w:bookmarkStart w:id="92" w:name="__RefHeading___Toc4236849_372815092"/>
      <w:bookmarkStart w:id="93" w:name="_Toc32"/>
      <w:bookmarkEnd w:id="92"/>
      <w:r>
        <w:rPr/>
        <w:t>7</w:t>
      </w:r>
      <w:r>
        <w:rPr>
          <w:rtl w:val="true"/>
        </w:rPr>
        <w:t xml:space="preserve">) </w:t>
      </w:r>
      <w:r>
        <w:rPr>
          <w:rtl w:val="true"/>
        </w:rPr>
        <w:t>مكلّف بودن آمر، ناهى، مأمور و منهى</w:t>
      </w:r>
      <w:bookmarkEnd w:id="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 به معروف و ناهى از منكر، تكليف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به معروف و نهى از منكر بر كودك و مجنون واجب نيست؛ چرا كه ادّله از آنان رفع تكليف نموده است</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و نهى هم مانند ساير تكاليف از آنان برداشته شده است؛ مأمور و منهى نيز بايد مكلّف باشند؛ به دليل اين كه گفته شد منكر، حرام، </w:t>
      </w:r>
    </w:p>
    <w:p>
      <w:pPr>
        <w:pStyle w:val="BookText"/>
        <w:rPr/>
      </w:pPr>
      <w:r>
        <w:rPr>
          <w:rFonts w:ascii="Amiri" w:hAnsi="Amiri" w:eastAsia="Amiri" w:cs="Amiri"/>
          <w:color w:val="111111"/>
          <w:sz w:val="28"/>
          <w:sz w:val="28"/>
          <w:szCs w:val="28"/>
          <w:rtl w:val="true"/>
          <w:lang w:bidi="ar-SA"/>
        </w:rPr>
        <w:t>و معروفى كه بايد بدان امر نمود،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در خصوص نماز، روايات</w:t>
      </w:r>
      <w:r>
        <w:rPr>
          <w:rStyle w:val="FootnoteAnchor"/>
          <w:rtl w:val="true"/>
        </w:rPr>
        <w:footnoteReference w:id="205"/>
      </w:r>
      <w:r>
        <w:rPr>
          <w:rFonts w:ascii="IRNazanin" w:hAnsi="IRNazanin" w:eastAsia="IRNazanin"/>
          <w:color w:val="111111"/>
          <w:sz w:val="28"/>
          <w:sz w:val="28"/>
          <w:szCs w:val="28"/>
          <w:rtl w:val="true"/>
          <w:lang w:bidi="fa-IR"/>
        </w:rPr>
        <w:t>بر امر نمودن كودك به نماز دلالت دارند؛ امّا اين، از باب امر به معروف و نهى از منكر نيست؛ بلكه براى تمرين است؛ همان‌طور كه كودك از محرّمات منع مى‌شود تا بدان عادت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جلوى كودك و مجنون گرفته مى‌شود تا به ديگران ضرر نزند، از باب نهى از منكر نيست؛ بلكه همانند جلوگيرى نمودن از حيوانات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مطلب كنزالعرفان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 و منهى تكليف شرط نيست؛ و همان‌طور كه وقتى بدانند غير مكلّف به ديگران ضرر مى‌زند، او را منع مى‌كنند، كودك را هم از محرّمات نهى مى‌كنند تا به آن عادت نكند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غير تام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كودك از برخى محرّمات كه مى‌دانيم شارع اقدس با قطع نظر از شخصى كه آن را انجام مى‌دهد، به صدور آن‌ها رضايت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لواط و قتل نفس، منع مى‌شود؛ امّا اين منع نه از باب نهى از منكر، كه از باب وجوب جلوگيرى از انجام آن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موارد است، موردى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كه با او لواط شده</w:t>
      </w:r>
      <w:r>
        <w:rPr>
          <w:rStyle w:val="FootnoteAnchor"/>
          <w:rtl w:val="true"/>
        </w:rPr>
        <w:footnoteReference w:id="207"/>
      </w:r>
      <w:r>
        <w:rPr>
          <w:rFonts w:ascii="IRNazanin" w:hAnsi="IRNazanin" w:eastAsia="IRNazanin"/>
          <w:color w:val="111111"/>
          <w:sz w:val="28"/>
          <w:sz w:val="28"/>
          <w:szCs w:val="28"/>
          <w:rtl w:val="true"/>
          <w:lang w:bidi="fa-IR"/>
        </w:rPr>
        <w:t>، تعزير مى‌كند؛ هم‌چنين است رواياتى</w:t>
      </w:r>
      <w:r>
        <w:rPr>
          <w:rStyle w:val="FootnoteAnchor"/>
          <w:rtl w:val="true"/>
        </w:rPr>
        <w:footnoteReference w:id="208"/>
      </w:r>
      <w:r>
        <w:rPr>
          <w:rFonts w:ascii="IRNazanin" w:hAnsi="IRNazanin" w:eastAsia="IRNazanin"/>
          <w:color w:val="111111"/>
          <w:sz w:val="28"/>
          <w:sz w:val="28"/>
          <w:szCs w:val="28"/>
          <w:rtl w:val="true"/>
          <w:lang w:bidi="fa-IR"/>
        </w:rPr>
        <w:t>كه دلالت دارند بر تعزير غلام وقتى كه زنا كرد، يا دختربچه‌اى كه مردى با او زنا كند</w:t>
      </w:r>
      <w:r>
        <w:rPr>
          <w:rFonts w:eastAsia="IRNazanin" w:cs="IRNazanin"/>
          <w:color w:val="111111"/>
          <w:sz w:val="28"/>
          <w:szCs w:val="28"/>
          <w:rtl w:val="true"/>
          <w:lang w:bidi="fa-IR"/>
        </w:rPr>
        <w:t xml:space="preserve">. </w:t>
      </w:r>
      <w:bookmarkStart w:id="94" w:name="pg7168_63452"/>
    </w:p>
    <w:p>
      <w:pPr>
        <w:pStyle w:val="Heading3"/>
        <w:numPr>
          <w:ilvl w:val="2"/>
          <w:numId w:val="1"/>
        </w:numPr>
        <w:rPr/>
      </w:pPr>
      <w:bookmarkStart w:id="95" w:name="__RefHeading___Toc4236851_372815092"/>
      <w:bookmarkStart w:id="96" w:name="_Toc33"/>
      <w:bookmarkEnd w:id="94"/>
      <w:bookmarkEnd w:id="95"/>
      <w:r>
        <w:rPr>
          <w:rtl w:val="true"/>
        </w:rPr>
        <w:t>مسأله چهارم</w:t>
      </w:r>
      <w:r>
        <w:rPr>
          <w:rtl w:val="true"/>
        </w:rPr>
        <w:t xml:space="preserve">: </w:t>
      </w:r>
      <w:r>
        <w:rPr>
          <w:rtl w:val="true"/>
        </w:rPr>
        <w:t>مراتب انكار</w:t>
      </w:r>
      <w:bookmarkEnd w:id="96"/>
    </w:p>
    <w:p>
      <w:pPr>
        <w:pStyle w:val="Heading4"/>
        <w:numPr>
          <w:ilvl w:val="3"/>
          <w:numId w:val="1"/>
        </w:numPr>
        <w:rPr/>
      </w:pPr>
      <w:bookmarkStart w:id="97" w:name="__RefHeading___Toc4236853_372815092"/>
      <w:bookmarkStart w:id="98" w:name="_Toc34"/>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مشهور بين فقها آن است كه امر به معروف و نهى از منكر سه مرتبه دارد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236855_372815092"/>
      <w:bookmarkStart w:id="100" w:name="_Toc35"/>
      <w:bookmarkEnd w:id="99"/>
      <w:r>
        <w:rPr>
          <w:rtl w:val="true"/>
        </w:rPr>
        <w:t>الف</w:t>
      </w:r>
      <w:r>
        <w:rPr>
          <w:rtl w:val="true"/>
        </w:rPr>
        <w:t xml:space="preserve">) </w:t>
      </w:r>
      <w:r>
        <w:rPr>
          <w:rtl w:val="true"/>
        </w:rPr>
        <w:t>انكار به قلب</w:t>
      </w:r>
      <w:bookmarkEnd w:id="100"/>
    </w:p>
    <w:p>
      <w:pPr>
        <w:pStyle w:val="BookText"/>
        <w:rPr/>
      </w:pPr>
      <w:r>
        <w:rPr>
          <w:rFonts w:ascii="Amiri" w:hAnsi="Amiri" w:eastAsia="Amiri" w:cs="Amiri"/>
          <w:color w:val="111111"/>
          <w:sz w:val="28"/>
          <w:sz w:val="28"/>
          <w:szCs w:val="28"/>
          <w:rtl w:val="true"/>
          <w:lang w:bidi="ar-SA"/>
        </w:rPr>
        <w:t xml:space="preserve">انكار قلبى در النهايه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به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تفسير شده است؛ در مسالك الافهام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از اطلاق همين معنا است</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همراه با عدم رضايت به 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اوّلين مراتب انكار قلبى برشمرده</w:t>
      </w:r>
      <w:r>
        <w:rPr>
          <w:rStyle w:val="FootnoteAnchor"/>
          <w:rtl w:val="true"/>
        </w:rPr>
        <w:footnoteReference w:id="211"/>
      </w:r>
      <w:r>
        <w:rPr>
          <w:rFonts w:ascii="IRNazanin" w:hAnsi="IRNazanin" w:eastAsia="IRNazanin"/>
          <w:color w:val="111111"/>
          <w:sz w:val="28"/>
          <w:sz w:val="28"/>
          <w:szCs w:val="28"/>
          <w:rtl w:val="true"/>
          <w:lang w:bidi="fa-IR"/>
        </w:rPr>
        <w:t xml:space="preserve">، و صاحب التنقيح همين تفسير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تضرّع و نيايش به درگاه خداى متعال براى هدايت فرد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كفاية الأحكام نيز، انكار قلبى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نارضايتى از فعل</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من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دليل وجوبِ اعتقاد به وجوب و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معناى يقين و از صفات نفسانى باشد، و چه به معناى عقد قلب و از افعال روحى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بين آن و يقين عموم من وجه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اصول اعتقادى، تنها از باب </w:t>
      </w:r>
    </w:p>
    <w:p>
      <w:pPr>
        <w:pStyle w:val="BookText"/>
        <w:rPr/>
      </w:pPr>
      <w:r>
        <w:rPr>
          <w:rFonts w:ascii="Amiri" w:hAnsi="Amiri" w:eastAsia="Amiri" w:cs="Amiri"/>
          <w:color w:val="111111"/>
          <w:sz w:val="28"/>
          <w:sz w:val="28"/>
          <w:szCs w:val="28"/>
          <w:rtl w:val="true"/>
          <w:lang w:bidi="ar-SA"/>
        </w:rPr>
        <w:t>مقدّمه براى عمل به واجب است، كه از جمله‌ى آن‌ها امر به معروف و نهى از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درست نيست كه آن را از مراتب امر به معروف و نهى از منكر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مرجوح بودن رضايت به معصيت نيز شكّى نيست؛ چرا كه طبق روايات فراوان</w:t>
      </w:r>
      <w:r>
        <w:rPr>
          <w:rStyle w:val="FootnoteAnchor"/>
          <w:rtl w:val="true"/>
        </w:rPr>
        <w:footnoteReference w:id="214"/>
      </w:r>
      <w:r>
        <w:rPr>
          <w:rFonts w:ascii="IRNazanin" w:hAnsi="IRNazanin" w:eastAsia="IRNazanin"/>
          <w:color w:val="111111"/>
          <w:sz w:val="28"/>
          <w:sz w:val="28"/>
          <w:szCs w:val="28"/>
          <w:rtl w:val="true"/>
          <w:lang w:bidi="fa-IR"/>
        </w:rPr>
        <w:t xml:space="preserve">، شخصى كه راضى به حرام باشد، همانند انجام‌دهنده‌ى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هيچ امر و نهى‌اى درباره‌ى خلاف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مى‌شود كه موضعِ نارضايتى و دشمنى به خاطر خداوند متعال اگر چه مطلوب است، امّا امر و نهى‌اى درباره‌ى آن وجود ندارد؛ و شگفت‌آورتر از آن، افزودن تضرّع و نيايش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منظور از قرارگرفتن انكار قلبى به عنوان يكى از مراتب امر به معروف و نهى از منكر، اظهار كراهت از منكر يا ترك معروف از طريق اظهار بيزارى از انجام دادن آن، يا روبرگردان و ممانعت وى، يا ترك سخن گفتن با او و يا كارهايى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نشان‌دهنده‌ى كراهت از عملكرد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همان‌طور كه حضرت استاد</w:t>
      </w:r>
      <w:r>
        <w:rPr>
          <w:rStyle w:val="FootnoteAnchor"/>
          <w:rtl w:val="true"/>
        </w:rPr>
        <w:footnoteReference w:id="215"/>
      </w:r>
      <w:r>
        <w:rPr>
          <w:rFonts w:ascii="Amiri" w:hAnsi="Amiri" w:eastAsia="Amiri" w:cs="Amiri"/>
          <w:color w:val="111111"/>
          <w:sz w:val="28"/>
          <w:sz w:val="28"/>
          <w:szCs w:val="28"/>
          <w:rtl w:val="true"/>
          <w:lang w:bidi="ar-SA"/>
        </w:rPr>
        <w:t>، شهيد ثانى</w:t>
      </w:r>
      <w:r>
        <w:rPr>
          <w:rStyle w:val="FootnoteAnchor"/>
          <w:rtl w:val="true"/>
        </w:rPr>
        <w:footnoteReference w:id="216"/>
      </w:r>
      <w:r>
        <w:rPr>
          <w:rFonts w:ascii="Amiri" w:hAnsi="Amiri" w:eastAsia="Amiri" w:cs="Amiri"/>
          <w:color w:val="111111"/>
          <w:sz w:val="28"/>
          <w:sz w:val="28"/>
          <w:szCs w:val="28"/>
          <w:rtl w:val="true"/>
          <w:lang w:bidi="ar-SA"/>
        </w:rPr>
        <w:t>، محقّق قمى</w:t>
      </w:r>
      <w:r>
        <w:rPr>
          <w:rStyle w:val="FootnoteAnchor"/>
          <w:rtl w:val="true"/>
        </w:rPr>
        <w:footnoteReference w:id="217"/>
      </w:r>
      <w:r>
        <w:rPr>
          <w:rFonts w:ascii="IRNazanin" w:hAnsi="IRNazanin" w:eastAsia="IRNazanin"/>
          <w:color w:val="111111"/>
          <w:sz w:val="28"/>
          <w:sz w:val="28"/>
          <w:szCs w:val="28"/>
          <w:rtl w:val="true"/>
          <w:lang w:bidi="fa-IR"/>
        </w:rPr>
        <w:t>و ديگران</w:t>
      </w:r>
      <w:r>
        <w:rPr>
          <w:rStyle w:val="FootnoteAnchor"/>
          <w:rtl w:val="true"/>
        </w:rPr>
        <w:footnoteReference w:id="218"/>
      </w:r>
      <w:r>
        <w:rPr>
          <w:rFonts w:ascii="Amiri" w:hAnsi="Amiri" w:eastAsia="Amiri" w:cs="Amiri"/>
          <w:color w:val="111111"/>
          <w:sz w:val="28"/>
          <w:sz w:val="28"/>
          <w:szCs w:val="28"/>
          <w:rtl w:val="true"/>
          <w:lang w:bidi="ar-SA"/>
        </w:rPr>
        <w:t>به آن تصريح كرده‌اند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شرائع الاسلام ذيل كلام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مراتب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دفع منكر به قلب واجب است، مانند آن‌جا كه بداند انجام دهنده‌ى آن با اظهار كراهت بازداشته مى‌شود؛ و نيز، اگر بداند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و علم داشته باشد كه كناره‌گيرى و ترك كفايت مى‌كند، واجب است چنين كند و به همان اكتفا نمايد</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نشان مى‌دهد منظور از انكار قلبى همان است كه ذكر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روايات دلالت دارند كه انكار قلبى از مراتب و موارد نهى از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تفسير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مُنْكَراً فَلْيُنْكِرْ بِيَدِهِ إِنِ اسْتَطَاعَ، فَإِنْ لَمْ يَسْتَطِعْ فَبِلِسَانِهِ، فَإِنْ لَمْ يَسْتَطِعْ فَبِقَلْبِهِ، فَحَسْبُهُ أَنْ يَعْلَمَ اللهُ مِنْ قَلْبِهِ أَنَّهُ لِذَلِكَ كَارِهٌ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شما منكرى را مشاهده كرد، اگر توان دارد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انكار آن برخيزد؛ اگر توان اقدام عملى ندارد، با زبان و گفتار، و اگر توان گفتار نيز ندارد، با قلب خود به انكار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همين مقدار كافى است كه خداوند بداند او در قلب خويش از اين گناه ناراضى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طولانى يحيى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عِزّا إذا رَأى مُنكَرا أن يَعلَمَ اللّهُ عَزَّوجلَّ مِن قَلبِه إنكارَه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عزّت مؤمن همين كافى است كه هرگاه منكرى را ببيند، خداوند عزّوجل بداند كه در دل آن را انكار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الْمُنْكِرُ بِقَلْبِهِ وَالتَّارِكُ بيَدِهِ وَلِسَانِهِ فَذلِكَ الَّذِى ضَيَّعَ أَشْرَفَ الْخَصْلَتَيْنِ مِنَ الثَّلاَثِ وَتَمَسَّكَ بوَاحِدَة، وَمِنْهُمْ تَارِكٌ لاِِنْكَارِ الْمُنكَرِ بِلِسَانِهِ وَقَلْبِهِ وَيَدِهِ فَذلِكَ مَيِّتُ الاَْحْيَاءِ</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منكَر را تنها با قلب انكار كرده و با دست و زبان خويش اقدامى ندارند، پس دو خصلت را كه شريف‌تر است تباه ساخته و يك خصلت را به دست آورده‌اند و بعضى ديگر منكر را با زبان و قلب و دست رها ساخته‌اند كه چنين كسى از آنان، مرده‌اى ميان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روايت‌هاى ديگر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مطلوبيت اين مسأله و اين كه از لوازم ايمان است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در عمل، كراهت و رضايت نفسانى بوده و عمل تابع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نسبت به فعلى كراهت داشته باشد، به طور طبيعى آن را انجام نمى‌دهد؛ و اگر ديگرى انجام دهد، به هر وسيله كارى مى‌كند كه وى آن عمل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عمل بدون ايمان و عقيده ارزش 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انكار قلبى اساس نهى از منكر است؛ و به همين دليل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إنكارَ المُنكَرِ بقَلبِهِ ويَدِهِ ولِسانِهِ فهُوَ مَيِّتٌ بَينَ الأحياءِ</w:t>
      </w:r>
      <w:r>
        <w:rPr>
          <w:rStyle w:val="FootnoteAnchor"/>
          <w:rtl w:val="true"/>
        </w:rPr>
        <w:footnoteReference w:id="223"/>
      </w:r>
      <w:r>
        <w:rPr>
          <w:rFonts w:ascii="Amiri" w:hAnsi="Amiri" w:eastAsia="Amiri" w:cs="Amiri"/>
          <w:color w:val="111111"/>
          <w:sz w:val="28"/>
          <w:sz w:val="28"/>
          <w:szCs w:val="28"/>
          <w:rtl w:val="true"/>
          <w:lang w:bidi="ar-SA"/>
        </w:rPr>
        <w:t xml:space="preserve">كسى كه منكَر را با قلب و دست و زبانش انكار نكند، </w:t>
      </w:r>
    </w:p>
    <w:p>
      <w:pPr>
        <w:pStyle w:val="BookText"/>
        <w:rPr/>
      </w:pPr>
      <w:r>
        <w:rPr>
          <w:rFonts w:ascii="IRNazanin" w:hAnsi="IRNazanin" w:eastAsia="IRNazanin"/>
          <w:color w:val="111111"/>
          <w:sz w:val="28"/>
          <w:sz w:val="28"/>
          <w:szCs w:val="28"/>
          <w:rtl w:val="true"/>
          <w:lang w:bidi="fa-IR"/>
        </w:rPr>
        <w:t>مرده‌اى است ميان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بحث در اين است كه روايات مورد اشاره، دالّ بر آن نيست كه انكار قلبى جزء مراتب نهى از منكر و امر به معروف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اماره‌ى فعل يا تركى بر انكار وجود داشته باشد، مثل تغيير چهره، انكار قلبى جزء مراتب امر و نهى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اَدْنَى الاِْنْكارُ انْ تُلْقى اهْلَ الْمَعاصِى بِوُجُوهٍ مُكْفَهرَة</w:t>
      </w:r>
      <w:r>
        <w:rPr>
          <w:rStyle w:val="FootnoteAnchor"/>
          <w:rtl w:val="true"/>
        </w:rPr>
        <w:footnoteReference w:id="2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پايين‌ترين درجه‌ى نهى از منكر آن است كه انسان با چهره‌ى خشم‌آلود با گنهكاران برخورد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 بر قولى كه ما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نبودن احتمال تأثير و ايمنى از ضرر در وجوب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حكمِ امر به كراهت قلبى و مقدّمه بودن آن براى اين فريضه، نزاع بر سر اين كه كراهت قلبى جزء مراتب نهى از منكر هست يا نيست‌؟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مراتب امر به معروف و نهى از منكر، انكار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كه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داراى شدّت و ضعف است؛ هم‌چنين روشن است كه انكار جزء مراتب امر و نهى است، و علاوه بر روايات خاصّه، موارد دالّ بر وجوب امر و نهى، گواه وجوب آن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اين تكليف، امر و نهى است و از اقوال درباره‌ى آن‌ها اين مطلب ظاهر است، پس ادّله به خودى خود شامل اين مرتبه از مراتب انكار نمى‌شوند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01" w:name="pg7168_63457"/>
    </w:p>
    <w:p>
      <w:pPr>
        <w:pStyle w:val="BookText"/>
        <w:rPr/>
      </w:pPr>
      <w:bookmarkEnd w:id="10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به معروف و نهى از منكر، واداشتن تارك معروف و فاعل منكر بر فعل يا ترك است؛ و بخشى از نصوص سابق الذكر و رواياتى كه در ادامه نقل خواهيم كرد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طور مفصّل به اين موضوع خواهيم پرداخت كه انكار، اوّلين مراتب بوده و حكم به مراتب بعدى سارى نيست</w:t>
      </w:r>
      <w:r>
        <w:rPr>
          <w:rFonts w:eastAsia="IRNazanin" w:cs="IRNazanin"/>
          <w:color w:val="111111"/>
          <w:sz w:val="28"/>
          <w:szCs w:val="28"/>
          <w:rtl w:val="true"/>
          <w:lang w:bidi="fa-IR"/>
        </w:rPr>
        <w:t>.</w:t>
      </w:r>
    </w:p>
    <w:p>
      <w:pPr>
        <w:pStyle w:val="Heading4"/>
        <w:numPr>
          <w:ilvl w:val="3"/>
          <w:numId w:val="1"/>
        </w:numPr>
        <w:rPr/>
      </w:pPr>
      <w:bookmarkStart w:id="102" w:name="__RefHeading___Toc4236857_372815092"/>
      <w:bookmarkStart w:id="103" w:name="_Toc36"/>
      <w:bookmarkEnd w:id="102"/>
      <w:r>
        <w:rPr>
          <w:rtl w:val="true"/>
        </w:rPr>
        <w:t>ب</w:t>
      </w:r>
      <w:r>
        <w:rPr>
          <w:rtl w:val="true"/>
        </w:rPr>
        <w:t xml:space="preserve">) </w:t>
      </w:r>
      <w:r>
        <w:rPr>
          <w:rtl w:val="true"/>
        </w:rPr>
        <w:t>انكار به زبان</w:t>
      </w:r>
      <w:bookmarkEnd w:id="103"/>
    </w:p>
    <w:p>
      <w:pPr>
        <w:pStyle w:val="BookText"/>
        <w:rPr/>
      </w:pPr>
      <w:r>
        <w:rPr>
          <w:rFonts w:ascii="IRNazanin" w:hAnsi="IRNazanin" w:eastAsia="IRNazanin"/>
          <w:color w:val="111111"/>
          <w:sz w:val="28"/>
          <w:sz w:val="28"/>
          <w:szCs w:val="28"/>
          <w:rtl w:val="true"/>
          <w:lang w:bidi="fa-IR"/>
        </w:rPr>
        <w:t>انكار زبانى آن است كه شخص را به كارى امر كرده و او را به انجام آن ترغيب و تشويق نمايد؛ يا شخص را از كارى نهى كرده و او را از آن بازدارد، نسبت به آن كار به او هشدار دهد، او را نصيحت و موعظه كند و عذاب دردناك و عقابى كه خدا براى گناهكاران آماده كرده را تذكّر دهد يا ثواب عظيم و فوز بهشت‌هاى نعيم كه خدا براى اطاعت‌كنندگان خود وعده داده را ذكر نمايد؛ و يا براى شخص، مفاسد اجتماعى و فردى انجام محرّمات، و مصالحِ مترتّب بر انجام طاعات، يا مواردى از اين قبيل كه در انجام معروف و ترك منكر رغبت ايجاد مى‌كند ذكر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انكار زبانى نيز داراى مراتب شدّت و ضعف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اين مرتبه از ادلّه‌ى امر به معروف و نهى از منكر متيقّن است؛ امّا آيا ترتيب ميان اين مراتب واجب است يا خير؟ موضوعى است كه بدان خواهيم پرداخت</w:t>
      </w:r>
      <w:r>
        <w:rPr>
          <w:rFonts w:eastAsia="IRNazanin" w:cs="IRNazanin"/>
          <w:color w:val="111111"/>
          <w:sz w:val="28"/>
          <w:szCs w:val="28"/>
          <w:rtl w:val="true"/>
          <w:lang w:bidi="fa-IR"/>
        </w:rPr>
        <w:t xml:space="preserve">. </w:t>
      </w:r>
      <w:bookmarkStart w:id="104" w:name="pg7168_63458"/>
    </w:p>
    <w:p>
      <w:pPr>
        <w:pStyle w:val="Heading4"/>
        <w:numPr>
          <w:ilvl w:val="3"/>
          <w:numId w:val="1"/>
        </w:numPr>
        <w:rPr/>
      </w:pPr>
      <w:bookmarkStart w:id="105" w:name="__RefHeading___Toc4236859_372815092"/>
      <w:bookmarkStart w:id="106" w:name="_Toc37"/>
      <w:bookmarkEnd w:id="104"/>
      <w:bookmarkEnd w:id="105"/>
      <w:r>
        <w:rPr>
          <w:rtl w:val="true"/>
        </w:rPr>
        <w:t>ج</w:t>
      </w:r>
      <w:r>
        <w:rPr>
          <w:rtl w:val="true"/>
        </w:rPr>
        <w:t xml:space="preserve">) </w:t>
      </w:r>
      <w:r>
        <w:rPr>
          <w:rtl w:val="true"/>
        </w:rPr>
        <w:t>انكار با دست</w:t>
      </w:r>
      <w:bookmarkEnd w:id="106"/>
    </w:p>
    <w:p>
      <w:pPr>
        <w:pStyle w:val="Heading5"/>
        <w:numPr>
          <w:ilvl w:val="4"/>
          <w:numId w:val="1"/>
        </w:numPr>
        <w:rPr/>
      </w:pPr>
      <w:bookmarkStart w:id="107" w:name="__RefHeading___Toc4236861_372815092"/>
      <w:bookmarkStart w:id="108" w:name="_Toc38"/>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انكار با دست، ضربه‌ى دردآورى است كه بازدارنده از معصيت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مرتبه نيز مراتبى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در محكى النهاية انجام معروف و اجتناب از منكر به شكلى كه مردم به او اقتدا نمايند</w:t>
      </w:r>
      <w:r>
        <w:rPr>
          <w:rStyle w:val="FootnoteAnchor"/>
          <w:rtl w:val="true"/>
        </w:rPr>
        <w:footnoteReference w:id="226"/>
      </w:r>
      <w:r>
        <w:rPr>
          <w:rFonts w:ascii="IRNazanin" w:hAnsi="IRNazanin" w:eastAsia="IRNazanin"/>
          <w:color w:val="111111"/>
          <w:sz w:val="28"/>
          <w:sz w:val="28"/>
          <w:szCs w:val="28"/>
          <w:rtl w:val="true"/>
          <w:lang w:bidi="fa-IR"/>
        </w:rPr>
        <w:t>را يكى از مراتب اين مرتبه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از آنچه ميان فقها معروف است و از اخبار استفاده مى‌شود،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مرتبه، انكار به زدن و حبس، بيرون كردن از مجلس معصيت با خشونت، كشيدن گوش، علامت دادن با دست‌ها و شبيه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بين فقها وجوب اين مرتبه در صورت عدم تأثير دو مرتبه‌ى پيشين است؛ و مرحوم محقّق اردبيلى آن را اجماعى دانسته است</w:t>
      </w:r>
      <w:r>
        <w:rPr>
          <w:rStyle w:val="FootnoteAnchor"/>
          <w:rtl w:val="true"/>
        </w:rPr>
        <w:footnoteReference w:id="227"/>
      </w:r>
      <w:r>
        <w:rPr>
          <w:rFonts w:ascii="Amiri" w:hAnsi="Amiri" w:eastAsia="Amiri" w:cs="Amiri"/>
          <w:color w:val="111111"/>
          <w:sz w:val="28"/>
          <w:sz w:val="28"/>
          <w:szCs w:val="28"/>
          <w:rtl w:val="true"/>
          <w:lang w:bidi="ar-SA"/>
        </w:rPr>
        <w:t>؛ و اطلاق ادلّه‌ى امر به معروف و نهى از منكر شاهد آن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و اذيت نمودن ديگرى اگر چه فى نفسه حرام است،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است و در صورتى كه عمل به مهم‌تر در گرو انجام فعل مهم باشد، بدون اشكال ارتكاب فعل مهم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در صورتى است كه اين دو چنان‌چه گفته شده، با يكديگر متزاحم باشند و اگر دو دليل متعارض باشند، به دليل موافقت با كتاب، شهرت و </w:t>
      </w:r>
    </w:p>
    <w:p>
      <w:pPr>
        <w:pStyle w:val="BookText"/>
        <w:rPr/>
      </w:pPr>
      <w:r>
        <w:rPr>
          <w:rFonts w:ascii="Amiri" w:hAnsi="Amiri" w:eastAsia="Amiri" w:cs="Amiri"/>
          <w:color w:val="111111"/>
          <w:sz w:val="28"/>
          <w:sz w:val="28"/>
          <w:szCs w:val="28"/>
          <w:rtl w:val="true"/>
          <w:lang w:bidi="ar-SA"/>
        </w:rPr>
        <w:t>ساير مرجّحات آن ادّله مقدّم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ادّله‌ى امر به معروف و نهى از منكر مسأله‌ى ضرب را شامل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و نهى، واداشتن به آن با ايجاد معروف و اجتناب از منكر است نه فقط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خاصه نيز به آن پرداخته‌اند؛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صحيحه‌ى طولانى يحيى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 كفّ اليَد، وَلَكِن جَعَلَهُمَا يَبسُطانِ مَعَاً وَيَكُفّانِ مَعَاً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خدا اجازه داده باشد كه تنها زبان باز باشد و دست بسته باشد، بلكه اگر باز است هر دو بايد باز باشد، و اگر مى‌خواهد بسته باشد هر دو بسته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 وَلا تَخَافُوا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فَجَاهدُوهُم بِأبدَانِكُم، وَابغضُوهُم بِقُلُوبِكُم، غَير طَالِبِيِن سُلطَانَاً، وَلَا بَاغِيِن مَالاً، وَلَا مُريِديِن بِالظّلمِ ظفرا حَتّى فِيئوُا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گناهكار را، قلباً بد بشماريد و با زبان تذكّر دهيد، بر پيشانى آنان بزنيد، و در راه خدا، از سرزنش كنندگان مترسيد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آنان جهاد كنيد، آنان را از عمق دل، دشمن بداريد و در </w:t>
      </w:r>
    </w:p>
    <w:p>
      <w:pPr>
        <w:pStyle w:val="BookText"/>
        <w:rPr/>
      </w:pPr>
      <w:r>
        <w:rPr>
          <w:rFonts w:ascii="IRNazanin" w:hAnsi="IRNazanin" w:eastAsia="IRNazanin"/>
          <w:color w:val="111111"/>
          <w:sz w:val="28"/>
          <w:sz w:val="28"/>
          <w:szCs w:val="28"/>
          <w:rtl w:val="true"/>
          <w:lang w:bidi="fa-IR"/>
        </w:rPr>
        <w:t>اين امر، نه در پى كسب قدرت و نه درصدد كسب مال باشيد، و نه بخواهيد از روى سركشى بر ديگران پيروز شويد تا سر به فرمان خدا بگذارند، و براساس طاعت الاهى سلوك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 فَذَلِكَ الْمُسْتَكْمِلُ لِخِصَالِ الْخَيْرِ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مردم، با دست و زبان و قلب، انكار كننده‌ى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كامل‌كننده‌ى خصال نيكويند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تفسير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مُنْكَراً فَلْيُنْكِرْهُ بِيَدِهِ إِنِ اسْتَطَاعَ فَإِنْ لَمْ يَسْتَطِعْ فَبِلِسَانِهِ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فساد ديد، اوّل بايد با قدرت جلوى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قدرت نمى‌تواند، با بيان جلويش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ابوجحيفه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تَغْلِبُونَ عَلَيْهِ مِنَ الْجِهَادِ جِهَادٌ بِأَيْدِيكُمْ ثُمَّ بِأَلْسِنَتِكُمْ ثُمَّ بِقُلُوبِكُمْ فَمَنْ لَمْ يَعْرِفْ بِقَلْبِهِ مَعْرُوفاً وَ لَمْ يُنْكِرْ مُنْكَراً قُلِّبَ قَلْبُهُ فَجُعِلَ أَعْلَاهُ أَسْفَلَهُ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جهادى كه در آن شكست مى‌خوريد، جهاد با دست‌هايتان است و آن‌گاه جهاد با زبانتان و سپس جهاد با قلبتان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قلباً كار نيك را نشناسد و از كار زشت بيزارى نجويد، واژگونه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ارزش‌ها در ديدگاه او سقوط كند و پستى‌ها اوج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شيخ در التهذيب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جمعى از يارانش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لى أن آخذَ البرئ مِنكُم بِالسّقيمِ، وَكَيفَ لا يَحِقّ لِى ذلكَ وَأنتُم يبلغَكُم عَن الرّجُلِ مِنكُم القَبِيِح وَلا تنكروُنَ عَلَيَهِ وَلا تَهجُرُونَهُ وَلا تُؤذُونَهُ حَتّى يترَك</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بر من است كه حقّ بى‌گناهى را از بيماردلى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حقّى بر من نيست و شما درباره‌ى فردى عمل زشتى را مى‌شنويد و در مقام انكار آن برنمى‌آييد تا آن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مجمع البرهان عجيب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جواز امر و نهى به ضرب، اجماعى نباشد، معتقد شدن به جوازِ مطلق ضرب به مجرّد ادلّه‌ى امر و نهى مشكل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چرا كه ظاهر سخنان قوم، اجماع بر متوقّف نبودن ضرب بدون جراحت بر اذن امام يا نايب او است؛ و اطلاق ادلّه‌ى عامّه و خاصّه، و اصل چنين چيزى را اقتضا مى‌كند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مرحوم شيخ در النهايه بيان كرده، تامّ نيست؛ ايشان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گاهى امر به معروف با دست است به اين شكل كه مردم را از اين طريق به تأديب، جلوگيرى، قتل نفوس يا ضرب جراحات وامى‌دارد، اما اين ضرب تنها بايد با اجازه سلطان وقت كه به رياست عموم مردم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w:t>
      </w:r>
      <w:bookmarkStart w:id="109" w:name="pg7168_63462"/>
    </w:p>
    <w:p>
      <w:pPr>
        <w:pStyle w:val="BookText"/>
        <w:rPr/>
      </w:pPr>
      <w:bookmarkEnd w:id="109"/>
      <w:r>
        <w:rPr>
          <w:rFonts w:ascii="Amiri" w:hAnsi="Amiri" w:eastAsia="Amiri" w:cs="Amiri"/>
          <w:color w:val="111111"/>
          <w:sz w:val="28"/>
          <w:sz w:val="28"/>
          <w:szCs w:val="28"/>
          <w:rtl w:val="true"/>
          <w:lang w:bidi="ar-SA"/>
        </w:rPr>
        <w:t>اذن نداد، بايد به انواعى كه ذكر كرديم، اكتفا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انكار منكر آن سه نوع است كه ذكر كرديم؛ امّا انكار با دست خواه فاعلِ منكر را با زدن تأديبى، تأديب كند؛ خواه جراحت يا درد و يا ضرب؛ با توجّه به آنچه گفتيم، مشروط به اذن سلطان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4236863_372815092"/>
      <w:bookmarkStart w:id="111" w:name="_Toc39"/>
      <w:bookmarkEnd w:id="110"/>
      <w:r>
        <w:rPr>
          <w:rtl w:val="true"/>
        </w:rPr>
        <w:t>ترتيب بين مراتب سه گانه</w:t>
      </w:r>
      <w:bookmarkEnd w:id="111"/>
    </w:p>
    <w:p>
      <w:pPr>
        <w:pStyle w:val="BookText"/>
        <w:rPr/>
      </w:pPr>
      <w:r>
        <w:rPr>
          <w:rFonts w:ascii="IRNazanin" w:hAnsi="IRNazanin" w:eastAsia="IRNazanin"/>
          <w:color w:val="111111"/>
          <w:sz w:val="28"/>
          <w:sz w:val="28"/>
          <w:szCs w:val="28"/>
          <w:rtl w:val="true"/>
          <w:lang w:bidi="fa-IR"/>
        </w:rPr>
        <w:t>مشهور بين فقها آن است كه ميان اين سه مرتبه ترتيب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اظهار انكار قلبى براى ممانعت كافى بود، فقط همان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به زبان انكار كند و اگر كافى نبود، با دست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نيز مراعات مراتب آسانى را كرده و تنها در صورتى از مرتبه‌ى اوّل به مراحل بعدى برود كه آن مرحله كافى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شيخ و ابن حمزه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مرحله‌ى اوّل انكار به زبان، سپس انكار با دست و پس از آن، انكار با قلب واجب است</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انكار با دست واجب است، و اگر نتوانست، انكار با زبان، و اگر نتوانست، انكار با قلب نمايد</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حلبى نيز در الاشاره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انكار با دست و زبان و قلب واجب است؛ اگر قدرت نداشت يا نتوانست </w:t>
      </w:r>
    </w:p>
    <w:p>
      <w:pPr>
        <w:pStyle w:val="BookText"/>
        <w:rPr/>
      </w:pPr>
      <w:r>
        <w:rPr>
          <w:rFonts w:ascii="IRNazanin" w:hAnsi="IRNazanin" w:eastAsia="IRNazanin"/>
          <w:color w:val="111111"/>
          <w:sz w:val="28"/>
          <w:sz w:val="28"/>
          <w:szCs w:val="28"/>
          <w:rtl w:val="true"/>
          <w:lang w:bidi="fa-IR"/>
        </w:rPr>
        <w:t>همه را با هم انجام دهد، اوّل به زبان و مخصوصاً به قلب انجام دهد، و اگر مانعى داشت و نتوانست اين دو را با هم جمع كند، بايد با زبان انكار نمايد كه چيزى انكار به آن را ساقط نمى‌كند</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استاد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قسم اوّل در يك مرتبه قرار دارند؛ لذا، آمر و ناهى هر كدام را كه احتمال تأثير مى‌دهد انتخاب كند؛ گاهى نيز ملزم به جمع بين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در صورت عدم تأثير دو مرتبه‌ى اوّل است، و احوط در اين قسم ترتيب بين مراتب آن است؛ بنابراين، تنها زمانى به مرتبه‌ى شديدتر مى‌رود كه مرتبه‌ى سبك‌تر كافى نباشد</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اين گروه بود؛ ولى مرحوم علاّمه در محكى المختلف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مورد بحثى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 نزاع لفظى است و كسى كه قائل به وجوب زبانى و سپس، انكار با دست است، اشاره بدان دارد كه آمر به معروف، فاعل معروف را خير شمرده و با سخن او را موعظه مى‌كند و مانع ترك معروف از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نداشت، او را مى‌زند و تأديب مى‌كند؛ امّا اگر ترسيد و نتوانست هيچ كدام اين‌ها را انجام دهد، قائل به وجوب امر به معروف و تحريم منكر باشد؛ و اين، مرتبه‌ى قلب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قائل به مقدّم بودن انكار قلبى است، به وجوب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امر مى‌كند؛ و يا اين كه فاعل منكر را با اظهار كراهت يا كناره‌گيرى و ترك مجالست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w:t>
      </w:r>
    </w:p>
    <w:p>
      <w:pPr>
        <w:pStyle w:val="BookText"/>
        <w:rPr/>
      </w:pPr>
      <w:r>
        <w:rPr>
          <w:rFonts w:ascii="IRNazanin" w:hAnsi="IRNazanin" w:eastAsia="IRNazanin"/>
          <w:color w:val="111111"/>
          <w:sz w:val="28"/>
          <w:sz w:val="28"/>
          <w:szCs w:val="28"/>
          <w:rtl w:val="true"/>
          <w:lang w:bidi="fa-IR"/>
        </w:rPr>
        <w:t>قائل به مقدّم بودن انكار با دست است، معروف را انجام مى‌دهد و از منكر اجتناب مى‌كند به گونه‌اى كه مردم به او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نداشت، با زبان موعظه مى‌كند، مانعش مى‌شود و او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هم كه قادر نبود هيچ‌كدام اينها را انجام دهد، قائل به وجوب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التنقيح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مطالب صرفاً يك تخمين است و دليلى بر آن نيست</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ميان ادلّه، مقتضى اطلاقات و عمومات، خلاف ترتيب ذكر شده از سوى مشهور است؛ چنان‌چه برخى از رواياتى كه گذشت، دلالت بر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نبوى از تفسير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علوى كه ابوجحيفه و سايرين روايت كرده‌اند، مراجعه كنيد</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آن‌جا كه امر به معروف و نهى از منكر با دست مستلزم ايذا و ضرب است، و اين دو به خودى خود جايز نبوده و با عنوان ثانوى واجب مى‌شوند، اگر بتواند بدون ارتكاب اين حرام، امر و نهى كند، اين وظيفه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اين حرام تنها در جايى جايز است كه امر و نهى ممكن نباشد و با دو مرتبه‌ى پيشين، اثرى بر آن‌ها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مثل اين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 به اندازه خودشان معين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ترديدى در ترتّب مرتبه‌ى سوم بر دو </w:t>
      </w:r>
      <w:bookmarkStart w:id="112" w:name="pg7168_63465"/>
    </w:p>
    <w:p>
      <w:pPr>
        <w:pStyle w:val="BookText"/>
        <w:rPr/>
      </w:pPr>
      <w:bookmarkEnd w:id="112"/>
      <w:r>
        <w:rPr>
          <w:rFonts w:ascii="IRNazanin" w:hAnsi="IRNazanin" w:eastAsia="IRNazanin"/>
          <w:color w:val="111111"/>
          <w:sz w:val="28"/>
          <w:sz w:val="28"/>
          <w:szCs w:val="28"/>
          <w:rtl w:val="true"/>
          <w:lang w:bidi="fa-IR"/>
        </w:rPr>
        <w:t>مرتبه پيشين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وجه در رعايت ترتيب بين مراتب 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مرتبه‌ى اوّل، وجهى بر لزوم رعايت ترتيب بين آن‌ها نمى‌بينم، به خصوص كه اذيت برخى مراتبِ مرتبه‌ى اوّل نسبت به برخى اشخاص از اذيت مرتبه‌ى دوم بيش‌تر است؛ به عنوان مثال، كناره‌گيرى و ترك مجالست براى عدّه‌اى از برخى سخنان،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تخيير ميان دو مرتبه‌ى اوّل بلكه جمع بين آن دو در برخى موارد، و ترتيب بين آن دو و بين مرتبه سوم، البته با رعايت ايسر فالايسر، در همه مراتب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جمع ميان حقوق، و از آيه‌ى كريمه‌ى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بَيْنَهُمَا فَإِن بَغَتْ إِحْدَاهُمَا عَلَى الْأُخْرَى فَقَاتِلُوا الَّتِى تَبْغِى حَتَّى تَفِيءَ إِلَى أَمْرِ اللَّهِ</w:t>
      </w:r>
      <w:r>
        <w:rPr>
          <w:rStyle w:val="FootnoteAnchor"/>
          <w:rtl w:val="true"/>
        </w:rPr>
        <w:footnoteReference w:id="243"/>
      </w:r>
      <w:r>
        <w:rPr>
          <w:rFonts w:ascii="IRNazanin" w:hAnsi="IRNazanin" w:eastAsia="IRNazanin"/>
          <w:color w:val="111111"/>
          <w:sz w:val="28"/>
          <w:sz w:val="28"/>
          <w:szCs w:val="28"/>
          <w:rtl w:val="true"/>
          <w:lang w:bidi="fa-IR"/>
        </w:rPr>
        <w:t>به اعتبار تقديم مصلحت به دست مى‌آيد؛ هم‌چنين شايد از 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وَالْمَوْعِظَةِ الْحَسَنَةِ وَجَادِلْهُم بِالَّتِى هِى أَحْسَنُ</w:t>
      </w:r>
      <w:r>
        <w:rPr>
          <w:rStyle w:val="FootnoteAnchor"/>
          <w:rtl w:val="true"/>
        </w:rPr>
        <w:footnoteReference w:id="244"/>
      </w:r>
      <w:r>
        <w:rPr>
          <w:rFonts w:ascii="Amiri" w:hAnsi="Amiri" w:eastAsia="Amiri" w:cs="Amiri"/>
          <w:color w:val="111111"/>
          <w:sz w:val="28"/>
          <w:sz w:val="28"/>
          <w:szCs w:val="28"/>
          <w:rtl w:val="true"/>
          <w:lang w:bidi="ar-SA"/>
        </w:rPr>
        <w:t xml:space="preserve">، و عملكرد ائمّه‌ى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ماجراى امر به معروف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نحوه‌ى وضو</w:t>
      </w:r>
      <w:r>
        <w:rPr>
          <w:rStyle w:val="FootnoteAnchor"/>
          <w:rtl w:val="true"/>
        </w:rPr>
        <w:footnoteReference w:id="245"/>
      </w:r>
      <w:r>
        <w:rPr>
          <w:rFonts w:ascii="Amiri" w:hAnsi="Amiri" w:eastAsia="Amiri" w:cs="Amiri"/>
          <w:color w:val="111111"/>
          <w:sz w:val="28"/>
          <w:sz w:val="28"/>
          <w:szCs w:val="28"/>
          <w:rtl w:val="true"/>
          <w:lang w:bidi="ar-SA"/>
        </w:rPr>
        <w:t>اين مطلب به دست آيد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236865_372815092"/>
      <w:bookmarkStart w:id="114" w:name="_Toc40"/>
      <w:bookmarkEnd w:id="113"/>
      <w:r>
        <w:rPr>
          <w:rtl w:val="true"/>
        </w:rPr>
        <w:t>مسأله پنجم</w:t>
      </w:r>
      <w:r>
        <w:rPr>
          <w:rtl w:val="true"/>
        </w:rPr>
        <w:t xml:space="preserve">: </w:t>
      </w:r>
      <w:r>
        <w:rPr>
          <w:rtl w:val="true"/>
        </w:rPr>
        <w:t>زخم زدن و كشتن بدون اجازه‌ى امام</w:t>
      </w:r>
      <w:bookmarkEnd w:id="114"/>
    </w:p>
    <w:p>
      <w:pPr>
        <w:pStyle w:val="Heading4"/>
        <w:numPr>
          <w:ilvl w:val="3"/>
          <w:numId w:val="1"/>
        </w:numPr>
        <w:rPr/>
      </w:pPr>
      <w:bookmarkStart w:id="115" w:name="__RefHeading___Toc4236867_372815092"/>
      <w:bookmarkStart w:id="116" w:name="_Toc41"/>
      <w:bookmarkEnd w:id="115"/>
      <w:r>
        <w:rPr>
          <w:rtl w:val="true"/>
        </w:rPr>
        <w:t>اشاره</w:t>
      </w:r>
      <w:bookmarkEnd w:id="1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به معروف و نهى از منكر به زخم زدن يا كشتن نياز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داشته باشد، برخى از فقها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w:t>
      </w:r>
      <w:r>
        <w:rPr>
          <w:rStyle w:val="FootnoteAnchor"/>
          <w:rtl w:val="true"/>
        </w:rPr>
        <w:footnoteReference w:id="246"/>
      </w:r>
      <w:r>
        <w:rPr>
          <w:rFonts w:ascii="Amiri" w:hAnsi="Amiri" w:eastAsia="Amiri" w:cs="Amiri"/>
          <w:color w:val="111111"/>
          <w:sz w:val="28"/>
          <w:sz w:val="28"/>
          <w:szCs w:val="28"/>
          <w:rtl w:val="true"/>
          <w:lang w:bidi="ar-SA"/>
        </w:rPr>
        <w:t>، شيخ در التبيان</w:t>
      </w:r>
      <w:r>
        <w:rPr>
          <w:rStyle w:val="FootnoteAnchor"/>
          <w:rtl w:val="true"/>
        </w:rPr>
        <w:footnoteReference w:id="247"/>
      </w:r>
      <w:r>
        <w:rPr>
          <w:rFonts w:ascii="IRNazanin" w:hAnsi="IRNazanin" w:eastAsia="IRNazanin"/>
          <w:color w:val="111111"/>
          <w:sz w:val="28"/>
          <w:sz w:val="28"/>
          <w:szCs w:val="28"/>
          <w:rtl w:val="true"/>
          <w:lang w:bidi="fa-IR"/>
        </w:rPr>
        <w:t>، حلبى</w:t>
      </w:r>
      <w:r>
        <w:rPr>
          <w:rStyle w:val="FootnoteAnchor"/>
          <w:rtl w:val="true"/>
        </w:rPr>
        <w:footnoteReference w:id="248"/>
      </w:r>
      <w:r>
        <w:rPr>
          <w:rFonts w:ascii="IRNazanin" w:hAnsi="IRNazanin" w:eastAsia="IRNazanin"/>
          <w:color w:val="111111"/>
          <w:sz w:val="28"/>
          <w:sz w:val="28"/>
          <w:szCs w:val="28"/>
          <w:rtl w:val="true"/>
          <w:lang w:bidi="fa-IR"/>
        </w:rPr>
        <w:t>، عجلى</w:t>
      </w:r>
      <w:r>
        <w:rPr>
          <w:rStyle w:val="FootnoteAnchor"/>
          <w:rtl w:val="true"/>
        </w:rPr>
        <w:footnoteReference w:id="249"/>
      </w:r>
      <w:r>
        <w:rPr>
          <w:rFonts w:ascii="Amiri" w:hAnsi="Amiri" w:eastAsia="Amiri" w:cs="Amiri"/>
          <w:color w:val="111111"/>
          <w:sz w:val="28"/>
          <w:sz w:val="28"/>
          <w:szCs w:val="28"/>
          <w:rtl w:val="true"/>
          <w:lang w:bidi="ar-SA"/>
        </w:rPr>
        <w:t>، مرحوم علاّمه در برخى از كتاب‌هايش</w:t>
      </w:r>
      <w:r>
        <w:rPr>
          <w:rStyle w:val="FootnoteAnchor"/>
          <w:rtl w:val="true"/>
        </w:rPr>
        <w:footnoteReference w:id="250"/>
      </w:r>
      <w:r>
        <w:rPr>
          <w:rFonts w:ascii="Amiri" w:hAnsi="Amiri" w:eastAsia="Amiri" w:cs="Amiri"/>
          <w:color w:val="111111"/>
          <w:sz w:val="28"/>
          <w:sz w:val="28"/>
          <w:szCs w:val="28"/>
          <w:rtl w:val="true"/>
          <w:lang w:bidi="ar-SA"/>
        </w:rPr>
        <w:t>، يحيى بن سعيد</w:t>
      </w:r>
      <w:r>
        <w:rPr>
          <w:rStyle w:val="FootnoteAnchor"/>
          <w:rtl w:val="true"/>
        </w:rPr>
        <w:footnoteReference w:id="251"/>
      </w:r>
      <w:r>
        <w:rPr>
          <w:rFonts w:ascii="Amiri" w:hAnsi="Amiri" w:eastAsia="Amiri" w:cs="Amiri"/>
          <w:color w:val="111111"/>
          <w:sz w:val="28"/>
          <w:sz w:val="28"/>
          <w:szCs w:val="28"/>
          <w:rtl w:val="true"/>
          <w:lang w:bidi="ar-SA"/>
        </w:rPr>
        <w:t>و شهيد در النكت</w:t>
      </w:r>
      <w:r>
        <w:rPr>
          <w:rStyle w:val="FootnoteAnchor"/>
          <w:rtl w:val="true"/>
        </w:rPr>
        <w:footnoteReference w:id="252"/>
      </w:r>
      <w:r>
        <w:rPr>
          <w:rFonts w:ascii="IRNazanin" w:hAnsi="IRNazanin" w:eastAsia="IRNazanin"/>
          <w:color w:val="111111"/>
          <w:sz w:val="28"/>
          <w:sz w:val="28"/>
          <w:szCs w:val="28"/>
          <w:rtl w:val="true"/>
          <w:lang w:bidi="fa-IR"/>
        </w:rPr>
        <w:t>؛ از وجوب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در غير كتاب التبيان</w:t>
      </w:r>
      <w:r>
        <w:rPr>
          <w:rStyle w:val="FootnoteAnchor"/>
          <w:rtl w:val="true"/>
        </w:rPr>
        <w:footnoteReference w:id="253"/>
      </w:r>
      <w:r>
        <w:rPr>
          <w:rFonts w:ascii="Amiri" w:hAnsi="Amiri" w:eastAsia="Amiri" w:cs="Amiri"/>
          <w:color w:val="111111"/>
          <w:sz w:val="28"/>
          <w:sz w:val="28"/>
          <w:szCs w:val="28"/>
          <w:rtl w:val="true"/>
          <w:lang w:bidi="ar-SA"/>
        </w:rPr>
        <w:t>، ديلمى</w:t>
      </w:r>
      <w:r>
        <w:rPr>
          <w:rStyle w:val="FootnoteAnchor"/>
          <w:rtl w:val="true"/>
        </w:rPr>
        <w:footnoteReference w:id="254"/>
      </w:r>
      <w:r>
        <w:rPr>
          <w:rFonts w:ascii="IRNazanin" w:hAnsi="IRNazanin" w:eastAsia="IRNazanin"/>
          <w:color w:val="111111"/>
          <w:sz w:val="28"/>
          <w:sz w:val="28"/>
          <w:szCs w:val="28"/>
          <w:rtl w:val="true"/>
          <w:lang w:bidi="fa-IR"/>
        </w:rPr>
        <w:t>، قاضى</w:t>
      </w:r>
      <w:r>
        <w:rPr>
          <w:rStyle w:val="FootnoteAnchor"/>
          <w:rtl w:val="true"/>
        </w:rPr>
        <w:footnoteReference w:id="255"/>
      </w:r>
      <w:r>
        <w:rPr>
          <w:rFonts w:ascii="IRNazanin" w:hAnsi="IRNazanin" w:eastAsia="IRNazanin"/>
          <w:color w:val="111111"/>
          <w:sz w:val="28"/>
          <w:sz w:val="28"/>
          <w:szCs w:val="28"/>
          <w:rtl w:val="true"/>
          <w:lang w:bidi="fa-IR"/>
        </w:rPr>
        <w:t>، فخر الاسلام</w:t>
      </w:r>
      <w:r>
        <w:rPr>
          <w:rStyle w:val="FootnoteAnchor"/>
          <w:rtl w:val="true"/>
        </w:rPr>
        <w:footnoteReference w:id="256"/>
      </w:r>
      <w:r>
        <w:rPr>
          <w:rFonts w:ascii="Amiri" w:hAnsi="Amiri" w:eastAsia="Amiri" w:cs="Amiri"/>
          <w:color w:val="111111"/>
          <w:sz w:val="28"/>
          <w:sz w:val="28"/>
          <w:szCs w:val="28"/>
          <w:rtl w:val="true"/>
          <w:lang w:bidi="ar-SA"/>
        </w:rPr>
        <w:t>، شهيد</w:t>
      </w:r>
      <w:r>
        <w:rPr>
          <w:rStyle w:val="FootnoteAnchor"/>
          <w:rtl w:val="true"/>
        </w:rPr>
        <w:footnoteReference w:id="257"/>
      </w:r>
      <w:r>
        <w:rPr>
          <w:rFonts w:ascii="IRNazanin" w:hAnsi="IRNazanin" w:eastAsia="IRNazanin"/>
          <w:color w:val="111111"/>
          <w:sz w:val="28"/>
          <w:sz w:val="28"/>
          <w:szCs w:val="28"/>
          <w:rtl w:val="true"/>
          <w:lang w:bidi="fa-IR"/>
        </w:rPr>
        <w:t>، فاضل مقداد</w:t>
      </w:r>
      <w:r>
        <w:rPr>
          <w:rStyle w:val="FootnoteAnchor"/>
          <w:rtl w:val="true"/>
        </w:rPr>
        <w:footnoteReference w:id="258"/>
      </w:r>
      <w:r>
        <w:rPr>
          <w:rFonts w:ascii="Amiri" w:hAnsi="Amiri" w:eastAsia="Amiri" w:cs="Amiri"/>
          <w:color w:val="111111"/>
          <w:sz w:val="28"/>
          <w:sz w:val="28"/>
          <w:szCs w:val="28"/>
          <w:rtl w:val="true"/>
          <w:lang w:bidi="ar-SA"/>
        </w:rPr>
        <w:t>و محقق كركى</w:t>
      </w:r>
      <w:r>
        <w:rPr>
          <w:rStyle w:val="FootnoteAnchor"/>
          <w:rtl w:val="true"/>
        </w:rPr>
        <w:footnoteReference w:id="2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عملى جايز نيست مگر به اجازه‌ى امام يا نايب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مسالك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اشهر است</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البرهان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نظر، مشهور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و در الاقتصاد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از </w:t>
      </w:r>
    </w:p>
    <w:p>
      <w:pPr>
        <w:pStyle w:val="BookText"/>
        <w:rPr/>
      </w:pPr>
      <w:r>
        <w:rPr>
          <w:rFonts w:ascii="Amiri" w:hAnsi="Amiri" w:eastAsia="Amiri" w:cs="Amiri"/>
          <w:color w:val="111111"/>
          <w:sz w:val="28"/>
          <w:sz w:val="28"/>
          <w:szCs w:val="28"/>
          <w:rtl w:val="true"/>
          <w:lang w:bidi="ar-SA"/>
        </w:rPr>
        <w:t xml:space="preserve">شيوخ اماميه‌ى آن است كه اين نوع انكار تنها براى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كسى است كه امام به او در اين رابطه اجازه‌ى خاصّ داده باشد</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شهيد ثانى بين جرح و قتل تفصيل قائل شده، اوّلى را جايز و دومى را منع كرده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عقيده‌ى من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معصيت فاعل مفسده‌اى مهم‌تر از زخم زدن يا قتل او مترتّب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مفسده‌ى معصيت به جامعه‌ى اسلامى بازگردد يا فاعل، رئيس قوم و در جايگاه رهبرى است و با قتل او منكَر در آن جامعه ترك مى‌شود،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وجوب كشتن و زخمى كردن نيست؛ بلكه بحث درباره‌ى مواردى غير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درباره‌ى قول مرحوم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هر چقدر امكان داشته باشد واجب است، و مقدّمه‌ى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نهى از منكر متوقّف بر جرح يا قتل باشد، واجب است؛ و قتل و جرح در اين‌جا بالاصاله موضوعيت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وجهى براى توقّف جواز آن دو بر اذن امام نيست؛ به علّت اين كه آنچه به اذن امام انجام مى‌شود مقصود است و مقصود بالاصاله در اين‌جا دفاع و جلوگيرى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ضررى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غير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در المنتهى و التذكره اين كلام را از مرحوم سيد </w:t>
      </w:r>
    </w:p>
    <w:p>
      <w:pPr>
        <w:pStyle w:val="BookText"/>
        <w:rPr/>
      </w:pPr>
      <w:r>
        <w:rPr>
          <w:rFonts w:ascii="IRNazanin" w:hAnsi="IRNazanin" w:eastAsia="IRNazanin"/>
          <w:color w:val="111111"/>
          <w:sz w:val="28"/>
          <w:sz w:val="28"/>
          <w:szCs w:val="28"/>
          <w:rtl w:val="true"/>
          <w:lang w:bidi="fa-IR"/>
        </w:rPr>
        <w:t>نقل مى‌كند و ذيل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شيخ در كتاب التبيان بدان فتوا داده؛ و به نظر من، حرف سيد قوى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امّا شهيد ثانى در المسالك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در مورد جرح خوب است امّا در قتل غير واضح است؛ چون، معناى امر و نهى با آن از دست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اين موارد را دربرنمى‌گيرند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غرض از اين مراتب آن است كه آن‌چه از مأمور يا منهى خواسته شده را انجام دهد و شرط آن، جواز تأثير است كه با قتل محقّق نمى‌شود و تأثيرگذارى در غير مأمور و منهى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با آن غرض است و شرطِ مذكور به صورت انحصارى در اين مورد معتبر شمرده مى‌شود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صاحب جواهر با اين اشكال موافقت كرده و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شايد اين مطلب مقتضاى امر و نهى واجب باشد؛ به ضرورت آنكه موضوعى براى اين دو با قتل باقى نمى‌ماند</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را بدان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شهيد ردّ مى‌شود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درباره‌ى عدم اعتبار جواز تأثير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اين معناى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درباره‌ى وجوب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كن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صاحب جواهر نيز ردّ مى‌شود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سيد و پيروان او آن است كه نهى از منكر واجب، متوقّف بر قتل است؛ نه </w:t>
      </w:r>
    </w:p>
    <w:p>
      <w:pPr>
        <w:pStyle w:val="BookText"/>
        <w:rPr/>
      </w:pPr>
      <w:r>
        <w:rPr>
          <w:rFonts w:ascii="IRNazanin" w:hAnsi="IRNazanin" w:eastAsia="IRNazanin"/>
          <w:color w:val="111111"/>
          <w:sz w:val="28"/>
          <w:sz w:val="28"/>
          <w:szCs w:val="28"/>
          <w:rtl w:val="true"/>
          <w:lang w:bidi="fa-IR"/>
        </w:rPr>
        <w:t>به اين معنا كه قتل پيش از نهى باشد، بلكه به اين معنا كه نهى، قتل را ايجاب مى‌كند و قتل بعد از نهى اتّفاق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عدم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دانستى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ادلّه به غير اين دو مورد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آن براى افرادى به غير از امام و نايب او، چه عادل و چه فاسق، باعث فساد عظيم و هرج و مرج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چنين زمانه‌اى كه نفاق ميان مردم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اين مسأله در شريعت وجود ندارد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مورد اوّل اين است كه منشايى براى انصراف مذكور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مورد دوم نيز اين است كه فساد نظام لازمه‌ى آن است كه قاتل نتواند حجّت و بينه بر ادّعايش اقامه كند مبنى بر اين كه قتل او به‌خاطر نهى از منكر بوده است و نه اهداف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محل اشكال، جواز قتل در مقام نهى از منكر و عدم آن است؛ و حكم به جواز در اين موضوع، منافاتى ندارد با نپذيرفتن آن از قاتلى كه مدّعى قتل در اين مورد است و مسأله متوقّف بر اثبات است؛ چرا كه بدون آن نيز احكام قتل حرام جارى مى‌شود و فساد نظام لازمه‌ى حكم در مورد دوم است نه اوّل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بين ادلّه‌ى امر به معروف و نهى از منكر و بين دليل حرمت قتل،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دليل تقدّم مورد اوّل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مورد صدق دو عنوان بر موجود واحد است و اگر دو دليل با هم متعارض باشند و نسبتشان عموم من وجه باشد، به‌خاطر آن كه هر دو دليل از قرآن است، راهى براى رجوع به مرجّحات نيست؛ و از آن‌جا كه دلالت هر كدام مطلق است، يكديگر را ساقط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همان‌طور كه دليلى بر وجوب نيست، دليلى بر حرمت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درباره‌ى قتل؛ امّا درباره‌ى جرح، بى‌شكّ ادلّه‌ى امر به معروف مقدّم مى‌شود؛ زيرا، از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جواز بلكه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روايات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ابى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مردم شام را ديديم شنيدم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بَرِئَ وَ مَنْ أَنْكَرَهُ بِلِسَانِهِ فَقَدْ أُجِرَ وَ هُوَ أَفْضَلُ مِنْ صَاحِبِهِ وَ مَنْ أَنْكَرَهُ بِالسَّيْفِ لِتَكُونَ كَلِمَةُ اللَّهِ هِى الْعُلْيَا وَ كَلِمَةُ الظَّالِمِينَ هِى السُّفْلَى فَذَلِكَ الَّذِى أَصَابَ سَبِيلَ الْهُدَى وَ قَامَ عَلَى الطَّرِيقِ وَ نَوَّرَ فِى قَلْبِهِ الْيَقِينُ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ببيند ستمى مى‌رانند يا مردم را به منكَرى مى‌خوانند و او به دل خود آن را نپسندد، سالم مانده و گناه نورزيده و كسى كه آن را به زبان انكار كرد، مزد يافت و از آن كه به دل انكار كرد برتر است و هر كه با شمشير به انكار برخاست تا كلام خدا بلند و گفتار ستمگران پست گردد، او كسى است كه راه </w:t>
      </w:r>
    </w:p>
    <w:p>
      <w:pPr>
        <w:pStyle w:val="BookText"/>
        <w:rPr/>
      </w:pPr>
      <w:r>
        <w:rPr>
          <w:rFonts w:ascii="IRNazanin" w:hAnsi="IRNazanin" w:eastAsia="IRNazanin"/>
          <w:color w:val="111111"/>
          <w:sz w:val="28"/>
          <w:sz w:val="28"/>
          <w:szCs w:val="28"/>
          <w:rtl w:val="true"/>
          <w:lang w:bidi="fa-IR"/>
        </w:rPr>
        <w:t>رستگارى را يافت و بر آن ايستاد و نور يقين در دلش 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 الْفِظُوا بِأَلْسِنَتِكُمْ وَ صُكُّوا بِهَا جِبَاهَهُمْ وَ لَا تَخَافُوا فِى اللَّهِ لَوْمَةَ لَائِمٍ، فَإِنِ اتَّعَظُوا وَ إِلَى الْحَقِّ رَجَعُوا فَلَا سَبِيلَ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فَجَاهِدُوهُمْ بِأَبْدَانِكُمْ وَ أَبْغِضُوهُمْ بِقُلُوبِكُمْ غَيْرَ طَالِبِينَ سُلْطَاناً وَ لَا بَاغِينَ مَالًا وَ لَا مُرِيدِينَ بِظُلْمٍ ظَفَراً حَتَّى يَفِيئُوا إِلَى أَمْرِ اللَّهِ وَ يَمْضُوا عَلَى طَاعَتِهِ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خود انكار كنيد و با زبانتان با آنان سخن گوييد و به پيشانى آنان بزنيد و از ملامت ملامتگران نهراسيد؛ اگر به سوى حقّ برگشتند و از گناهان خود توبه كردند، ديگر سرزنش آنان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اشكال متوجّه كسانى است كه به مردم ستم روا مى‌دارند و در روى زمين به ناحقّ سركشى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آنان جهاد كنيد، آنان را از عمق دل، دشمن بداريد و در اين امر، نه در پى كسب قدرت و نه درصدد كسب مال باشيد، و نه بخواهيد از روى سركشى بر ديگران پيروز شويد تا سر به فرمان خدا بگذارند، و براساس طاعت الاهى سلوك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ساير اخبار مانند آن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اين روايات در اين كه مخاطب، عامه‌ى مردم هستند و اشاره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او ندارد، انكار شدنى نيست؛ پس، </w:t>
      </w:r>
      <w:bookmarkStart w:id="117" w:name="pg7168_63472"/>
    </w:p>
    <w:p>
      <w:pPr>
        <w:pStyle w:val="BookText"/>
        <w:rPr/>
      </w:pPr>
      <w:bookmarkEnd w:id="117"/>
      <w:r>
        <w:rPr>
          <w:rFonts w:ascii="IRNazanin" w:hAnsi="IRNazanin" w:eastAsia="IRNazanin"/>
          <w:color w:val="111111"/>
          <w:sz w:val="28"/>
          <w:sz w:val="28"/>
          <w:szCs w:val="28"/>
          <w:rtl w:val="true"/>
          <w:lang w:bidi="fa-IR"/>
        </w:rPr>
        <w:t>مطلب صاحب جواهر</w:t>
      </w:r>
      <w:r>
        <w:rPr>
          <w:rStyle w:val="FootnoteAnchor"/>
          <w:rtl w:val="true"/>
        </w:rPr>
        <w:footnoteReference w:id="273"/>
      </w:r>
      <w:r>
        <w:rPr>
          <w:rFonts w:ascii="Amiri" w:hAnsi="Amiri" w:eastAsia="Amiri" w:cs="Amiri"/>
          <w:color w:val="111111"/>
          <w:sz w:val="28"/>
          <w:sz w:val="28"/>
          <w:szCs w:val="28"/>
          <w:rtl w:val="true"/>
          <w:lang w:bidi="ar-SA"/>
        </w:rPr>
        <w:t>درباره‌ى منع اين كه خطاب به عامّه‌ى مردم باشد، غيرتام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آنچه درباره‌ى ظهور آن در جواز بدون وجوب گفته،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اين‌حال،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علم به اهتمام شارع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شهيد ثانى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ايجاب جرح و ايجاب قتل تفصيل وجود دارد و اوّلى جايز است نه دومى</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اگر قوى‌تر نباشد، در اين كه احوط است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 تنها در صورتى است كه بر آن مفسده‌اى مهم‌تر مترتّب نشود؛ در غير اين صورت، جايز نيست</w:t>
      </w:r>
      <w:r>
        <w:rPr>
          <w:rFonts w:eastAsia="IRNazanin" w:cs="IRNazanin"/>
          <w:color w:val="111111"/>
          <w:sz w:val="28"/>
          <w:szCs w:val="28"/>
          <w:rtl w:val="true"/>
          <w:lang w:bidi="fa-IR"/>
        </w:rPr>
        <w:t>.</w:t>
      </w:r>
    </w:p>
    <w:p>
      <w:pPr>
        <w:pStyle w:val="Heading4"/>
        <w:numPr>
          <w:ilvl w:val="3"/>
          <w:numId w:val="1"/>
        </w:numPr>
        <w:rPr/>
      </w:pPr>
      <w:bookmarkStart w:id="118" w:name="__RefHeading___Toc4236869_372815092"/>
      <w:bookmarkStart w:id="119" w:name="_Toc42"/>
      <w:bookmarkEnd w:id="118"/>
      <w:r>
        <w:rPr>
          <w:rtl w:val="true"/>
        </w:rPr>
        <w:t>فروعات مسأله چهارم و پنجم</w:t>
      </w:r>
      <w:bookmarkEnd w:id="119"/>
    </w:p>
    <w:p>
      <w:pPr>
        <w:pStyle w:val="BookText"/>
        <w:rPr/>
      </w:pPr>
      <w:r>
        <w:rPr>
          <w:rFonts w:ascii="IRNazanin" w:hAnsi="IRNazanin" w:eastAsia="IRNazanin"/>
          <w:color w:val="111111"/>
          <w:sz w:val="28"/>
          <w:sz w:val="28"/>
          <w:szCs w:val="28"/>
          <w:rtl w:val="true"/>
          <w:lang w:bidi="fa-IR"/>
        </w:rPr>
        <w:t>از مطالبى كه گفته شد، مسائلى استخراج مى‌شود كه برخى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قلبى اگر چه از اقسام امر به معروف و نهى از منكر است، بايد يا با اظهار ناراحتى از فاعل، يا كناره‌گيرى و ممانعت از او و يا سخن نگفتن و كارهايى از اين قبيل اظهار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مراتب اين مرتبه، الايسر فالايسر بايد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انكار زبانى متوقّف بر عدم تأثير انكار قلبى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آمر و ناهى بين اين دو مخير هستند؛ البته با رعايت </w:t>
      </w:r>
    </w:p>
    <w:p>
      <w:pPr>
        <w:pStyle w:val="BookText"/>
        <w:rPr/>
      </w:pPr>
      <w:r>
        <w:rPr>
          <w:rFonts w:ascii="IRNazanin" w:hAnsi="IRNazanin" w:eastAsia="IRNazanin"/>
          <w:color w:val="111111"/>
          <w:sz w:val="28"/>
          <w:sz w:val="28"/>
          <w:szCs w:val="28"/>
          <w:rtl w:val="true"/>
          <w:lang w:bidi="fa-IR"/>
        </w:rPr>
        <w:t>الايسر فالايسر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انكار زبانى آسان‌تر از انكار قلبى است؛ چنان‌چه گذشت، براى عدّه‌اى، كناره‌گيرى و ترك مجالست سخت‌تر و شديدتر از قول و امر و نهى او است كه در اين صورت آسان‌تر مقدّم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مراتب اوّل و دوم مؤثر نبود، انكار با دست واجب است؛ و در آن نيز مراتب آسانى بايد رعايت شود؛ و عدم مفسده و احتياط مراعات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مراتب مذكور در بازداشتن فاعل كافى نبود، حكم، بدون توقّف بر اذن امام يا نايب او به زدنِ منجر به زخمى شدن منتقل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مراتب مورد اشاره كافى نبود و نهى از منكر متوقّف بر كشتن بود، در صورتى كه بر معصيت فاعل، مفسده‌اى مهم‌تر از قتل او، يا بر قتل او مصحلتى مهم‌تر مترتّب مى‌شود، قتل او جايز،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احتياط به ترك قتل ترك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 جواز جرح يا قتل، آمر و ناهى به دليل نصوص وارده ضامن نيستند</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جواز نيز ظاهر، ثبوت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عمدى باشد، احكام جنايت عمد، و اگر خطايى باشد، احكام جنايت خطايى بر آن جارى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كه پيشواى مردم هستند و مردم اعمال ايشان را حجّت مى‌دانند، بايد از ظالمان كناره‌گيرى و با ايشان ترك </w:t>
      </w:r>
    </w:p>
    <w:p>
      <w:pPr>
        <w:pStyle w:val="BookText"/>
        <w:rPr/>
      </w:pPr>
      <w:r>
        <w:rPr>
          <w:rFonts w:ascii="IRNazanin" w:hAnsi="IRNazanin" w:eastAsia="IRNazanin"/>
          <w:color w:val="111111"/>
          <w:sz w:val="28"/>
          <w:sz w:val="28"/>
          <w:szCs w:val="28"/>
          <w:rtl w:val="true"/>
          <w:lang w:bidi="fa-IR"/>
        </w:rPr>
        <w:t>مراوده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امر در عقيده‌ى مردم مؤثّر بوده و موجب استقرار خير در ميان آنان مى‌شود و تهمت از ايشان برداشته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بايد هديه‌ى ظالمان را ردّ كند، اگر در ردّ ظلم يا تخفيف آن تأثير دارد؛ يا اين كار نشان‌دهنده‌ى احساس نارضايتى او از فعل ظالم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كه پيشواى مردم است، بايد علم خود را هنگام ظهور بدعت آشكار كرده و از منكَر مضرّ به جامعه‌ى اسلامى نهى نمايد؛ اگر چه اين كار مستلزم حبس و ايذاى او، بلكه ايذاى ساير مسلمانان و شكنجه‌ى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اين زمان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توفيق علم به اين فريضه و انجام سختى‌ها و خطراتى كه بر آن مترتّب است، را خواهانيم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Amiri" w:hAnsi="Amiri" w:eastAsia="Amiri" w:cs="Amiri"/>
          <w:color w:val="111111"/>
          <w:sz w:val="28"/>
          <w:sz w:val="28"/>
          <w:szCs w:val="28"/>
          <w:rtl w:val="true"/>
          <w:lang w:bidi="ar-SA"/>
        </w:rPr>
        <w:t xml:space="preserve">در روايات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علمايى است كه به دربار حكّام آمد و شد مى‌كنند و از اختلاط با ايشان احتراز نمى‌نمايند، مذمّت شده‌اند؛ مانند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امَناءُ الرُّسُلِ ما لَمْ يَدْخُلُوا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دُخُلُوهُمْ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مورد اعتماد پيامبران هستند تا زمانى كه وارد دنيا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داخل شدن آنان در دنيا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كه اين‌گونه كنند از آنان در مورد دينتان بترسيد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الرُّسُلِ عَلَى عِبادِ اللهِ عزّ وَجَلّ مَا لَمْ يُخَالِطُوا السُّلْطَانَ، فَاِذا فَعَلُوا ذلِكَ فَقَد خانُوا الرُّسُل، حْذَرُوهُمْ وَاعتَزلوُهُم</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امانتداران رسولان بر بندگان خدا هستند تا زمانى‌كه با سلاطين و امرا نشست و برخاست نكنند؛ هرگاه چنين كردند، پس به پيامبران خيانت كردند؛ در آن وقت از آنان بترسيد و دورى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الْعُلَمَاءِ الَّذِينَ يَأْتُونَ الأُمَرَاءَ وَخِيَارُ الأُمَرَاءِ الَّذِينَ يَأْتُونَ الْعُلَمَاءَ</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عالمان، درباريان‌اند و بهترين اميران، مرتبطان با علما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أحِبّاء اللهِ مَا أمَروُا بِالمَعروُف وَنَهوا عَن المُنكَر، وَلَم يَميلُوا فِى الدّنيا، وَلَم يَختَلِفُوا أبوابَ السَلاطِينِ، فَإذا رَأيتَهُم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w:t>
      </w:r>
    </w:p>
    <w:p>
      <w:pPr>
        <w:pStyle w:val="BookText"/>
        <w:rPr/>
      </w:pPr>
      <w:r>
        <w:rPr>
          <w:rFonts w:ascii="Amiri" w:hAnsi="Amiri" w:eastAsia="Amiri" w:cs="Amiri"/>
          <w:color w:val="111111"/>
          <w:sz w:val="28"/>
          <w:sz w:val="28"/>
          <w:szCs w:val="28"/>
          <w:rtl w:val="true"/>
          <w:lang w:bidi="ar-SA"/>
        </w:rPr>
        <w:t>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دوستان خدا هستند مادام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كنند و به دنيا دل نبندند و به دربار سلاطين آمد و شد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آنان را ديديد به دنيا روى آورده‌اند و در دربار پادشاهان‌اند ديگر از آنان دانش فرانگيريد و پشت سر آنان نماز نگزاريد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آنان نرويد و جنازه‌هاى آنان را تشييع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آفت دين و مايه‌ى تباهى اسلامند، و چنان‌كه سركه عسل را فاسد مى‌كند، آنان دين خدا را تباه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منشاء اين سخت‌گيرى‌هاى شديد و سرّ آن، دو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تبعيت شده، به او خدمت مى‌شود و حاكم است؛ بنابراين، اگر تبديل به تابع، خادم و محكوم شود، اوضاع واژگونه شده و در شمارِ گناهكارانى قرار مى‌گيرد كه روز قيامت در مقابل پروردگار سرشان را پايين انداخته‌اند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پادشاه حقِّ مجتهد را غصب و حكومت را تصدّى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آمد و شد به دربار ايشان تأييد ظلم و تجاوز آنان بوده و جايز نيست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168_63479"/>
      <w:bookmarkStart w:id="121" w:name="pg7168_63479"/>
      <w:bookmarkEnd w:id="121"/>
    </w:p>
    <w:p>
      <w:pPr>
        <w:pStyle w:val="Heading2"/>
        <w:numPr>
          <w:ilvl w:val="1"/>
          <w:numId w:val="1"/>
        </w:numPr>
        <w:rPr/>
      </w:pPr>
      <w:bookmarkStart w:id="122" w:name="pg7168_63479"/>
      <w:bookmarkStart w:id="123" w:name="__RefHeading___Toc4236871_372815092"/>
      <w:bookmarkStart w:id="124" w:name="_Toc43"/>
      <w:bookmarkEnd w:id="122"/>
      <w:bookmarkEnd w:id="123"/>
      <w:r>
        <w:rPr>
          <w:rtl w:val="true"/>
        </w:rPr>
        <w:t>فصل سوم</w:t>
      </w:r>
      <w:r>
        <w:rPr>
          <w:rtl w:val="true"/>
        </w:rPr>
        <w:t xml:space="preserve">: </w:t>
      </w:r>
      <w:r>
        <w:rPr>
          <w:rtl w:val="true"/>
        </w:rPr>
        <w:t>مباحث تكميلى</w:t>
      </w:r>
      <w:bookmarkEnd w:id="1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4236873_372815092"/>
      <w:bookmarkStart w:id="126" w:name="_Toc44"/>
      <w:bookmarkEnd w:id="125"/>
      <w:r>
        <w:rPr>
          <w:rtl w:val="true"/>
        </w:rPr>
        <w:t>اشاره</w:t>
      </w:r>
      <w:bookmarkStart w:id="127" w:name="pg7168_63480"/>
      <w:bookmarkEnd w:id="126"/>
    </w:p>
    <w:p>
      <w:pPr>
        <w:pStyle w:val="Heading3"/>
        <w:numPr>
          <w:ilvl w:val="2"/>
          <w:numId w:val="1"/>
        </w:numPr>
        <w:rPr/>
      </w:pPr>
      <w:bookmarkStart w:id="128" w:name="__RefHeading___Toc4236875_372815092"/>
      <w:bookmarkStart w:id="129" w:name="_Toc45"/>
      <w:bookmarkEnd w:id="127"/>
      <w:bookmarkEnd w:id="128"/>
      <w:r>
        <w:rPr>
          <w:rtl w:val="true"/>
        </w:rPr>
        <w:t>يكم</w:t>
      </w:r>
      <w:r>
        <w:rPr>
          <w:rtl w:val="true"/>
        </w:rPr>
        <w:t xml:space="preserve">: </w:t>
      </w:r>
      <w:r>
        <w:rPr>
          <w:rtl w:val="true"/>
        </w:rPr>
        <w:t>ثبوت منصب حكومت براى مجتهد</w:t>
      </w:r>
      <w:bookmarkEnd w:id="129"/>
    </w:p>
    <w:p>
      <w:pPr>
        <w:pStyle w:val="BookText"/>
        <w:rPr/>
      </w:pPr>
      <w:r>
        <w:rPr>
          <w:rFonts w:ascii="IRNazanin" w:hAnsi="IRNazanin" w:eastAsia="IRNazanin"/>
          <w:color w:val="111111"/>
          <w:sz w:val="28"/>
          <w:sz w:val="28"/>
          <w:szCs w:val="28"/>
          <w:rtl w:val="true"/>
          <w:lang w:bidi="fa-IR"/>
        </w:rPr>
        <w:t>در پايان به بيان چند مسأله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بخشى از احكام شرعى به احكام جزايى، قضايى، سياسى و اجتماعى مانند قصاص، حدود، قضا، قبول جزيه،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اجراى آن احكام از طريق امر به معروف و نهى از منكر است كه تنها به دست حاكم امّت قابل اجرا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احكامى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تنها قوانين كلّى بوده و بديهى است كه اگر قانون، مجرى نداشته باشد، مفيد نخواهد بود و لغو و عبث است؛ از اين مطلب درمى‌يابيم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قوانين را آورده است، و نيز وصى ايشان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شرايط مناسب بود، حكومت تشكيل دادند يا شخصى را براى اجراى آن احكام تعيين نمودند؛ كه در زمان فعلى آن شخص جز مجتهد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خَلِيفَتِى وَ وَارِثِى؛ او جانشين و وارث من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خُلَفَائِى، قِيلَ 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بَعْدِى يَرْوُونَ أَحَادِيثِى وَسُنَّتِى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الحُجّةُ عَلَيكُم؛ او حجت</w:t>
      </w:r>
    </w:p>
    <w:p>
      <w:pPr>
        <w:pStyle w:val="BookText"/>
        <w:rPr/>
      </w:pPr>
      <w:r>
        <w:rPr>
          <w:rFonts w:ascii="IRNazanin" w:hAnsi="IRNazanin" w:eastAsia="IRNazanin"/>
          <w:color w:val="111111"/>
          <w:sz w:val="28"/>
          <w:sz w:val="28"/>
          <w:szCs w:val="28"/>
          <w:rtl w:val="true"/>
          <w:lang w:bidi="fa-IR"/>
        </w:rPr>
        <w:t>بر شماست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ديگرى نيز وجود دارد كه در ضمن بحث بيان خواهد شد؛ علاوه آن كه كسى آشناتر از او به اصول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متعين است كه مجتهد برپادارنده‌ى حكومت و در رأس آن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وظيفه‌ى مجتهد در اين عصر اجراى احكام اسلام، حفظ امنّيت سرزمين اسلامى، برحذر بودن از نيرنگ‌هاى استعمار، حفظ استقلال كشور اسلامى، دفاع از حريم اسلام و قرآن، قطع دست‌درازى اجانب و تحريك عقول مسلمانان، عقد قرارداد و عهود، اجراى حدود 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تحقّق اين امور جز از طريق دولت و حكومت قوى عادل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وَأَعِدُّواْ لَهُم مَّا اسْتَطَعْتُم مِّن قُوَّةٍ</w:t>
      </w:r>
      <w:r>
        <w:rPr>
          <w:rStyle w:val="FootnoteAnchor"/>
          <w:rtl w:val="true"/>
        </w:rPr>
        <w:footnoteReference w:id="282"/>
      </w:r>
      <w:r>
        <w:rPr>
          <w:rFonts w:ascii="Amiri" w:hAnsi="Amiri" w:eastAsia="Amiri" w:cs="Amiri"/>
          <w:color w:val="111111"/>
          <w:sz w:val="28"/>
          <w:sz w:val="28"/>
          <w:szCs w:val="28"/>
          <w:rtl w:val="true"/>
          <w:lang w:bidi="ar-SA"/>
        </w:rPr>
        <w:t>، آيا اين امر جز از طريق حاكم ممكن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روايت فضل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لاَ نَجِدُ فِرْقَةً مِنَ الْفِرَقِ وَ لاَ مِلَّةً مِنَ الْمِلَلِ بَقُوا وَ عَاشُوا إِلاَ بِقَيِّمٍ وَ رَئِيسٍ لِمَا لاَ بُدَّ لَهُمْ مِنْهُ فِى أَمْرِ الدِّينِ وَ الدُّنْيَا فَلَمْ يَجُزْ فِى حِكْمَةِ الْحَكِيمِ أَنْ يَتْرُكَ الْخَلْقَ مِمَّا يَعْلَمُ أَنَّهُ لاَ بُدَّ لَهُمْ مِنْهُ وَ لاَ قِوَامَ </w:t>
      </w:r>
    </w:p>
    <w:p>
      <w:pPr>
        <w:pStyle w:val="BookText"/>
        <w:rPr/>
      </w:pPr>
      <w:r>
        <w:rPr>
          <w:rFonts w:ascii="Amiri" w:hAnsi="Amiri" w:eastAsia="Amiri" w:cs="Amiri"/>
          <w:color w:val="111111"/>
          <w:sz w:val="28"/>
          <w:sz w:val="28"/>
          <w:szCs w:val="28"/>
          <w:rtl w:val="true"/>
          <w:lang w:bidi="ar-SA"/>
        </w:rPr>
        <w:t>لَهُمْ إِلاَّ بِهِ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اين برهان عقلى در زمان غيبت نيز جارى است و برخى اخبار شاهد ثبوت اين مقام براى مجتهد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مقبوله‌ى عمر بن حنظله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قَدْ رَوَى حَدِيثَنَا وَ نَظَرَ فِى حَلَالِنَا وَ حَرَامِنَا وَ عَرَفَ أَحْكَامَنَا فَارْضَوْا بِهِ حَكَماً فَإِنِّى قَدْ جَعَلْتُهُ عَلَيْكُمْ حَاكِماً فَإِذَا حَكَمَ بِحُكْمِنَا فَلَمْ يَقْبَلْهُ مِنْهُ فَإِنَّمَا بِحُكْمِ اللَّهِ قَدِ اسْتَخَفَّ وَ عَلَيْنَا رَدَّ وَ 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كسى كه حرام و حلال ما را مى‌شناسد و به حكم او رضا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حاكم بر شما قرار دادم، پس اگر حكم كرد به حكم ما و از او پذيرفته نشد، حكم خدا سبك شمرده شده و بر ما ردّ شده است و ردّ كننده‌ى ما ردّ كننده‌ى خدا است و اين در حدّ شرك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مجتهد را حاكمى همانند ساير حُكّام منصوب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مى‌داند؛ مشخّص است در آن زمان مردم در هر مسأله‌اى كه به رئيس قوم خود مراجعه مى‌كردند، به حاكم منصوب نيز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با اين معنا حاكم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حاكم كسى است كه احكام را تنفيذ و اجرا مى‌كند، نه كسى كه فقط به آن فتوا مى‌دهد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گاه ضعيف السند دانسته‌اند چون وثاقت ابن </w:t>
      </w:r>
    </w:p>
    <w:p>
      <w:pPr>
        <w:pStyle w:val="BookText"/>
        <w:rPr/>
      </w:pPr>
      <w:r>
        <w:rPr>
          <w:rFonts w:ascii="IRNazanin" w:hAnsi="IRNazanin" w:eastAsia="IRNazanin"/>
          <w:color w:val="111111"/>
          <w:sz w:val="28"/>
          <w:sz w:val="28"/>
          <w:szCs w:val="28"/>
          <w:rtl w:val="true"/>
          <w:lang w:bidi="fa-IR"/>
        </w:rPr>
        <w:t>حنظله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حاكم، قاضى است؛ چون او مورد مراجعه‌ى مردم است و تحاكم همان ترافع نزد قاضى است،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حَكَمَ بِحُكْمِنَا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قرار دادن مقام قضاوت بر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وثاقت ابن حنظله است؛ زيرا، شهيد ثانى او را ثقه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توثيق او را در جاى ديگرى ثابت كرده‌ام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دليل ديگر، ورود دو روايتِ دالّ بر آن است</w:t>
      </w:r>
      <w:r>
        <w:rPr>
          <w:rStyle w:val="FootnoteAnchor"/>
          <w:rtl w:val="true"/>
        </w:rPr>
        <w:footnoteReference w:id="286"/>
      </w:r>
      <w:r>
        <w:rPr>
          <w:rFonts w:ascii="IRNazanin" w:hAnsi="IRNazanin" w:eastAsia="IRNazanin"/>
          <w:color w:val="111111"/>
          <w:sz w:val="28"/>
          <w:sz w:val="28"/>
          <w:szCs w:val="28"/>
          <w:rtl w:val="true"/>
          <w:lang w:bidi="fa-IR"/>
        </w:rPr>
        <w:t>؛ شواهد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فقها اين حديث را پذيرفته‌اند و به همين دليل به آن مقبوله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حاكم به معناى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فقها مسلّم است كه خصوص مورد، عمومِ واردشده را تخصيص نمى‌زند؛ زيرا، اگر منظور اين بود كافى 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نيازى به اين جمله نبود، به ويژه با وجود حرف تعليل كه جمله را بيان از كبراى كليه‌اى كه اين مورد از مصاديق آن است، قرار مى‌دهد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صدوق به چهار طريق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خُلَفَائِى، قِيلَ يَا رَسُولَ اللَّهِ وَ 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بَعْدِى يَرْوُونَ أَحَادِيثِى وَسُنَّتِى</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 و در برخى روايات </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وَيُعَلِّمُونَهَا النَّاسَ مِن بَعدِى</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صورت دوران امر بين زيادت و نقصان، اقتضاى اصل بنا بر وجود نقصان است، ظاهر اين است كه متن حديث با اين زيادت و ظهورش در اين كه منظور راويانِ فقيه بوده است، در نهايت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منظور از راوى حديث و سنّت كسى است كه احكام اسلام را به مردم مى‌آموزد نه اين كه صرف لقلقه‌ى زبان باشد؛ و اين امر، مناسب فقاهت است؛ زيرا، روايت دلالت دارد بر اين كه فقيه، خليفه‌ى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خليفه با قول مطلق كسى است كه در تمام موارد نايب كسى است كه جانشين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و حكومت حقّ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منصبش به او تفويض شده است؛ اين امر جزء امور واضح و مسلّم همگان است و به همين دليل، همه‌ى پادشاهان بنى‌اميه و سلاطين بنى عباس و حتّى رؤساى حكومت اسلامى پيش از آن‌ها براى تصدّى آن مقام، مدّعى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به عنوان خلفاى خود تعيين كرده، بيانگر اين تلازم بين است كه حُكّام را مجريان حكم و رؤساى حكومت اسلامى قرار داده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اين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ظاهر است شخصى خليفه، مجرى و منفّذ حكم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كريمه‌ى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فِى الْأَرْضِ فَاحْكُم بَيْنَ النَّاسِ بِالْحَقِّ</w:t>
      </w:r>
      <w:r>
        <w:rPr>
          <w:rStyle w:val="FootnoteAnchor"/>
          <w:rtl w:val="true"/>
        </w:rPr>
        <w:footnoteReference w:id="289"/>
      </w:r>
      <w:r>
        <w:rPr>
          <w:rFonts w:ascii="Amiri" w:hAnsi="Amiri" w:eastAsia="Amiri" w:cs="Amiri"/>
          <w:color w:val="111111"/>
          <w:sz w:val="28"/>
          <w:sz w:val="28"/>
          <w:szCs w:val="28"/>
          <w:rtl w:val="true"/>
          <w:lang w:bidi="ar-SA"/>
        </w:rPr>
        <w:t xml:space="preserve">است؛ و آيه از آن جهت كه </w:t>
      </w:r>
    </w:p>
    <w:p>
      <w:pPr>
        <w:pStyle w:val="BookText"/>
        <w:rPr/>
      </w:pPr>
      <w:r>
        <w:rPr>
          <w:rFonts w:ascii="IRNazanin" w:hAnsi="IRNazanin" w:eastAsia="IRNazanin"/>
          <w:color w:val="111111"/>
          <w:sz w:val="28"/>
          <w:sz w:val="28"/>
          <w:szCs w:val="28"/>
          <w:rtl w:val="true"/>
          <w:lang w:bidi="fa-IR"/>
        </w:rPr>
        <w:t>حكومت تابع خليفه شدن او باشد، خالى است؛ و در آيه تنها به حكم و پيروى نكردن از هواى نفس دستور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شريف در اكمال الدين و اتمام النعمة صدوق، الغيبة شيخ طوسى، و الاحتجاج طبرسى، در جواب سؤالات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حَدِيثِنَا فَإِنَّهُمْ حُجَّتِى عَلَيْكُمْ وَ أَنَا حُجَّةُ اللَّهِ</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حوادث و رويدادهايى كه واقع مى‌شود به راويان احاديث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كارشناسان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پس به درستى كه آنان حجّت من بر شما هستند و من حجّت خدا بر آنانم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حوادث كه به صورت جمع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است كه در هر حادثه‌اى رعيت به رئيس خود مراجعه مى‌كند، تفاوتى ندارد كه اين حادثه سياسى باشد يا شرعى، و يا به شخص خاصى مرتبط باشد يا به جامعه؛ و همه‌ى مسائل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نفت و ساير معادن توسط بيگانگان، عقد قرارداد با ساير دولت‌ها، و آنچه كه در صورت بروز خطر از جانب بيگانگان متوجّه دولت‌هاى اسلامى است و شبيه آن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دلالت مى‌كند راوى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جامع الشرايط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امّت قرار داده شده و در همه‌ى آن امور مرجع است؛ و معناى حكومت و اين كه شخص، حاكم و مجرى حكم باشد،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كه حوادث خاصى منظور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عهد است و در </w:t>
      </w:r>
    </w:p>
    <w:p>
      <w:pPr>
        <w:pStyle w:val="BookText"/>
        <w:rPr/>
      </w:pPr>
      <w:r>
        <w:rPr>
          <w:rFonts w:ascii="IRNazanin" w:hAnsi="IRNazanin" w:eastAsia="IRNazanin"/>
          <w:color w:val="111111"/>
          <w:sz w:val="28"/>
          <w:sz w:val="28"/>
          <w:szCs w:val="28"/>
          <w:rtl w:val="true"/>
          <w:lang w:bidi="fa-IR"/>
        </w:rPr>
        <w:t xml:space="preserve">نتيجه اشاره دارد كه حوادثى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پاسخگوى آن‌ها است به دست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مى‌شود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حوادث به واقعه، اين احتمال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رجوع در حوادث به فقيه را شامل مى‌شود و دلالت بر واگذارى آن حادثه به او ندارد كه خودش يا كسى كه او را منصوب كرده، درباره‌ى آن اقدام كند، چنان كه مرحوم شيخ ادّعا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رجوع در همه‌ى حوادث به فقيه، كسب وظيفه از او، و لزوم عمل به همه‌ى آنچه مدّ نظر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عمل، دفاع از مملكت اسلامى و حفظ حدود آن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 حاكم مطلق بودن او است؛ و اين معنا با اين استدلال كه او از سوى كسى كه از سوى خدا حجّت و مسلّط بر عالم و مافيه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بوده،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منقول از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مَجَارِى الاُمُورِ وَالاَحْكَامِ عَلَى أَيْدِى العُلَمَاءِ بِاللَهِ، الاُمَنَاءِ عَلَى حَلاَلِهِ وَحَرَامِهِ، فأنتُم المَسْلُوبونَ تلك المنزلةِ وَ ما سُلِبْتُم ذلك إلّا بتفرُّقِكُم عِن الحقِّ و أختلافِكُم فِى السنّةِ بَعدَ البَينَة الواضِحَة وَ لَوْ صَبَرْتُم عَلَى الأذَى و تَحمّلتُم المَؤونَة فِى ذاتِ اللَِّه كانَت امور اللَّه عليكُم تَرِدُ وَ عَنكم تصْدُرُ وَ اليكم تَرْجعُ، ولكنَّكُم مَكّنتُم الظَّلَمَة مِنْ منزِلَتِكُمْ، و استسلمتُم امور اللَّهِ فى أيديهم</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كارها و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 و فتق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دست </w:t>
      </w:r>
    </w:p>
    <w:p>
      <w:pPr>
        <w:pStyle w:val="BookText"/>
        <w:rPr/>
      </w:pPr>
      <w:r>
        <w:rPr>
          <w:rFonts w:ascii="IRNazanin" w:hAnsi="IRNazanin" w:eastAsia="IRNazanin"/>
          <w:color w:val="111111"/>
          <w:sz w:val="28"/>
          <w:sz w:val="28"/>
          <w:szCs w:val="28"/>
          <w:rtl w:val="true"/>
          <w:lang w:bidi="fa-IR"/>
        </w:rPr>
        <w:t>دانشمندان خداشناس باشد كه بر حلال و حرام خدا امين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مقام را از دست شما ربوده‌اند، و اين عقب‌نشينى هيچ موجب و باعثى ندارد، جز تفرقه و كناره‌گيرى شما از حق؛ و اختلاف كلمه در سنّت پيغمبر با وجود دليل‌هاى آشكار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مردمى بوديد كه در برابر اذيت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داشتيد، و در راه خدا از بذل مال دريغ نمى‌كرديد، كارهاى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اداره‌ى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بود، و منشأ و مرجع هر كار شما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ستمكاران را بر مقام خود مسلّط كرديد و امور الاهى را به دست آن‌ها سپرديد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علما در اين خبر، به قرينه‌ى ساير جملاتِ حاوى پراكندگى ايشان از حقّ و اختلاف در سنّت و قراين ديگر، غير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مخاطب، علماى ساكتى هستند كه امر به معروف نمى‌كنند و به وظيفه خود عمل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حديث دلالت دارد بر اين كه مجارى امور به دست ايشان است، و مجارى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مجارى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جز امور مربوط به حكومت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استسلمتُم امور اللَّهِ فِى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تاكيدى بر اين مطلب است كه آنچه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واگذاركردند حكومت و هرچه بدان مرتبط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علمايى كه حقّشان غصب شده را دربرمى‌گيرد، و معلوم است كه آنچه غصب شده، چيزى جز حكومت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كسى كه در اين خبر تدبّر نمايد، </w:t>
      </w:r>
    </w:p>
    <w:p>
      <w:pPr>
        <w:pStyle w:val="BookText"/>
        <w:rPr/>
      </w:pPr>
      <w:r>
        <w:rPr>
          <w:rFonts w:ascii="IRNazanin" w:hAnsi="IRNazanin" w:eastAsia="IRNazanin"/>
          <w:color w:val="111111"/>
          <w:sz w:val="28"/>
          <w:sz w:val="28"/>
          <w:szCs w:val="28"/>
          <w:rtl w:val="true"/>
          <w:lang w:bidi="fa-IR"/>
        </w:rPr>
        <w:t xml:space="preserve">روشن مى‌شود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علما حكّام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از وظايف ايشان است، و ظالمان اين جايگاه را غصب كرده‌اند تا علما عمل به وظايف خويش را در زمينه‌ى امر به معروف و نهى از منكر رها كنند و با ظالمان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امورى شبيه به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على بن حمزه از اباالحسن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المُؤمِنُ بَكَت عَلَيهِ المَلائِكَةُ وَ بِقاعُ الاَرضِ الَّتى كَانَ يعبُدُ اللهَ عَلَيها وَ ابوابُ السَّماءِ الَّتى كانَ يصعَدُ فيها بِاَعمالِهِ، وَ ثُلِمَ فِى الاِسلامُ ثُلمَةَ لايسُدُّها شَييءٌ لاَِنَّ المُؤمينَ الفُقَهاءَ حُصُونُ الاِسلامِ كَحِصنِ سوُرِ المَدينَةُ لَها</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مؤمن بميرد، فرشتگان و آن بُقعه‌ها و عبادتگاه‌هاى زمينى كه خدا را در آن عبادت مى‌كرده و درهاى آسمانى كه اعمالش از آن‌ها بالا مى‌رفته بر او گريه مى‌كنند؛ و در اسلام شكاف و رخنه‌اى ايجاد شود كه چيزى آن را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مؤمنينِ دانشمند، همانند دژهاى اطراف شهر، دژها و قلعه‌هاى اسلامند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فوق دلالت دارد بر اين كه فقيه، دژ محكم اسلام و حافظ آن است؛ و چون احكام اسلام منحصر در عبادات نيست بلكه شامل احكام اجتماعى، سياسى، قضايى و جزايى نيز مى‌شود، تنها از طريق يك حكومت قدرتمند و صالح مى‌توان آن احكام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دژ محكمى است كه از آن </w:t>
      </w:r>
    </w:p>
    <w:p>
      <w:pPr>
        <w:pStyle w:val="BookText"/>
        <w:rPr/>
      </w:pPr>
      <w:r>
        <w:rPr>
          <w:rFonts w:ascii="Amiri" w:hAnsi="Amiri" w:eastAsia="Amiri" w:cs="Amiri"/>
          <w:color w:val="111111"/>
          <w:sz w:val="28"/>
          <w:sz w:val="28"/>
          <w:szCs w:val="28"/>
          <w:rtl w:val="true"/>
          <w:lang w:bidi="ar-SA"/>
        </w:rPr>
        <w:t xml:space="preserve">دفاع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احكام اسلام از جهاد، مذاكرات آتش بس، عقد قرارداد، عهود، اجراى حدود و قصاص، قبول جزيه و مانند آن را تنها در صورتى مى‌توان حفظ كرد كه حكومت به دست فقيه يا كسى باشد كه فقيه او را براى اين‌كار منصوب مى‌كند؛ و اين كه فقيه دژ محكمى براى اسلام باشد تنها در صورتى است كه او حاكم مطلق مجرى حكم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دُخولهُم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فقيه و مجتهد تا هنگامى كه وارد دنيا نشده‌اند، امين پيغمبران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ورودشان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كنند، نسبت به دينتان از ايشان بر حذر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كسى است كه حفظ آنچه به او واگذار شده به عهده‌ى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شريعت به فقها واگذار شده، و گفتيم حفظ احكام شرعى تنها از طريق يك حكومت اسلامى قدرتمند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 نيز ممكن است اشاره‌اى به اين مطلب باشد كه غفلت و تسامح در تشكيل حكومت و تبديل متبوع به تابع و مخدوم به خادم خيانتى است كه فقيه را از امين بودن خارج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اسانيد متعدّد و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امالى صدوق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الْعُلَماءَ وَرَثَةُ الأنْبياءِ، وَإنَّ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جادّه‌ى علم و دانش قدم نهد، خداوند او را به سوى بهشت رهنمون خواهد شد؛ و فرشتگان بال و پر خويش را با ميل و رغبت زير پاهاى اهل علم مى‌گسترانند و تمام موجودات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طالب علم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علما از پيامبران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پيامبران دينار و درهم به ارث نگذاشته‌اند، بلكه علم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آن برگيرد، سهم بسيار برده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دلالت دارد بر اين كه عالم در </w:t>
      </w:r>
      <w:bookmarkStart w:id="130" w:name="pg7168_63491"/>
    </w:p>
    <w:p>
      <w:pPr>
        <w:pStyle w:val="BookText"/>
        <w:rPr/>
      </w:pPr>
      <w:bookmarkEnd w:id="130"/>
      <w:r>
        <w:rPr>
          <w:rFonts w:ascii="IRNazanin" w:hAnsi="IRNazanin" w:eastAsia="IRNazanin"/>
          <w:color w:val="111111"/>
          <w:sz w:val="28"/>
          <w:sz w:val="28"/>
          <w:szCs w:val="28"/>
          <w:rtl w:val="true"/>
          <w:lang w:bidi="fa-IR"/>
        </w:rPr>
        <w:t>علم وارث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همان‌طور كه پيامبران موظّف هستند احكام و حقايق و قوانينى كه آورده‌اند را گسترش داده و اجرا كنند تا مردم از آن بهره ببرند، عالِم نيز موظّف به اين كار است؛ و گفتيم اجراى تمام احكام شرعى تنها به دست حاكم مطلق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علما، امامان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ابتداى روايت كه درباره‌ى ثواب علم آمده،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روايات صريحى نيز وجود دارد كه نشان مى‌دهد منظور غير ائمّه‌ى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مذكور در كتاب بحارالانوار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فِى الدِّينِ فَإِنَّ الْفُقَهَاءَ وَرَثَةُ الْأَنْبِياءِ إِنَّ الْأَنْبِياءَ؛ اى فرزندم در دين فقيه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فقها وارثان انبيا هستند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ديگر نيز قريب به اين مضمون هست كه چگونگى استدلال به اين احاديث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دليلى براى طولانى كردن سخن و بيان تك تك آن‌ها نيست</w:t>
      </w:r>
      <w:r>
        <w:rPr>
          <w:rFonts w:eastAsia="IRNazanin" w:cs="IRNazanin"/>
          <w:color w:val="111111"/>
          <w:sz w:val="28"/>
          <w:szCs w:val="28"/>
          <w:rtl w:val="true"/>
          <w:lang w:bidi="fa-IR"/>
        </w:rPr>
        <w:t>.</w:t>
      </w:r>
    </w:p>
    <w:p>
      <w:pPr>
        <w:pStyle w:val="Heading3"/>
        <w:numPr>
          <w:ilvl w:val="2"/>
          <w:numId w:val="1"/>
        </w:numPr>
        <w:rPr/>
      </w:pPr>
      <w:bookmarkStart w:id="131" w:name="__RefHeading___Toc4236877_372815092"/>
      <w:bookmarkStart w:id="132" w:name="_Toc46"/>
      <w:bookmarkEnd w:id="131"/>
      <w:r>
        <w:rPr>
          <w:rtl w:val="true"/>
        </w:rPr>
        <w:t>دوم</w:t>
      </w:r>
      <w:r>
        <w:rPr>
          <w:rtl w:val="true"/>
        </w:rPr>
        <w:t xml:space="preserve">: </w:t>
      </w:r>
      <w:r>
        <w:rPr>
          <w:rtl w:val="true"/>
        </w:rPr>
        <w:t>مزاحمت مجتهدان نسبت به يكديگر</w:t>
      </w:r>
      <w:bookmarkEnd w:id="132"/>
    </w:p>
    <w:p>
      <w:pPr>
        <w:pStyle w:val="BookText"/>
        <w:rPr/>
      </w:pPr>
      <w:r>
        <w:rPr>
          <w:rFonts w:ascii="IRNazanin" w:hAnsi="IRNazanin" w:eastAsia="IRNazanin"/>
          <w:color w:val="111111"/>
          <w:sz w:val="28"/>
          <w:sz w:val="28"/>
          <w:szCs w:val="28"/>
          <w:rtl w:val="true"/>
          <w:lang w:bidi="fa-IR"/>
        </w:rPr>
        <w:t>بحث بعد درباره‌ى اين است كه آيا مجتهدين مى‌توانند براى يكديگر مزاحمت ايجاد نمايند يا خير؟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يكى از مجتهدان متّصدى رياست و حكومت است </w:t>
      </w:r>
    </w:p>
    <w:p>
      <w:pPr>
        <w:pStyle w:val="BookText"/>
        <w:rPr/>
      </w:pPr>
      <w:r>
        <w:rPr>
          <w:rFonts w:ascii="IRNazanin" w:hAnsi="IRNazanin" w:eastAsia="IRNazanin"/>
          <w:color w:val="111111"/>
          <w:sz w:val="28"/>
          <w:sz w:val="28"/>
          <w:szCs w:val="28"/>
          <w:rtl w:val="true"/>
          <w:lang w:bidi="fa-IR"/>
        </w:rPr>
        <w:t>و اين مسأله براى مجتهد ديگر ثابت نشده است و او نمى‌خواهد عهده‌دار حكومت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متّصدى، شايستگى آن را داشته باشد، در عدم جواز مزاحمت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جواز، علاوه بر اين كه مزاحمت، موجب تضعيف حكومت اسلامى بوده و حرمت آن بديهى است، روايت پيش گفته‌ى مقبوله‌ى ابن حنظله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حَكَمَ بِحُكْمِنَا فَلَمْ يَقْبَلْهُ مِنْهُ فَإِنَّمَا اسْتَخَفَّ بِحُكْمِ اللَّهِ وَ عَلَيْنَا رَدَّ وَ الرَّادُّ عَلَيْنَا الرَّادُّ عَلَى اللَّهِ وَ هُوَ عَلَى حَدِّ الشِّرْكِ بِاللَّه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چون در اين هنگام تصدّى مجتهد مانند تصدّى امام است؛ در نتيجه، مزاحمت دومى با او مانند مزاحمت براى امام است كه ردّ بر او را ايجاب مى‌كند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چنين امرى موجب اختلال در مصالح عامه‌ى مسلمانان است و به طور قطع جايز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ادلّه تنها دلالت بر جعل اين منصب براى مجتهد در صورت عدم متصدى براى آن دارند، در فرض تصدّى، دليلى وجود ندارد كه براى شخص ديگرى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نايينى نيز با چنين ديدگاهى گفته است</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الفَقيهَ وَلى مَن لَا وَلِى لَهُ، فَإذا تَحَقّقَ الوَلِى فَلا وِلَايَة لِآخرٍ، كَما هُو مفاد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وَلِى مَن لَا وَلِى لَهُ</w:t>
      </w:r>
      <w:r>
        <w:rPr>
          <w:rStyle w:val="FootnoteAnchor"/>
          <w:rtl w:val="true"/>
        </w:rPr>
        <w:footnoteReference w:id="299"/>
      </w:r>
      <w:r>
        <w:rPr>
          <w:rFonts w:ascii="IRNazanin" w:hAnsi="IRNazanin" w:eastAsia="IRNazanin"/>
          <w:color w:val="111111"/>
          <w:sz w:val="28"/>
          <w:sz w:val="28"/>
          <w:szCs w:val="28"/>
          <w:rtl w:val="true"/>
          <w:lang w:bidi="fa-IR"/>
        </w:rPr>
        <w:t xml:space="preserve">فقيه ولى كسى است كه ولى‌اى ندارد، پس اگر ولايت متحقّق شد، ديگرى ولايت ندارد؛ همان‌طور كه در مشهوره </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ولى هر كسى است كه ولى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روشن است گوينده‌ى اين سخن با همين ديدگاه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ولايت اگر لفظى نباشد قدر متيقّن از آن، ثبوت ولايت در صورت متصدّى نبودن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به اصل رجوع مى‌شود كه مقتضى عدم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باشد، اطلاقش مسوّق تبيين اين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نيز هنگام شكّ چاره‌اى جز رجوع به آن اصل متقدّم وجود ندارد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اعتبار اعلميت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 مذكور در كتاب بحارالانوار از الاختصاص شاهد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لِيُمَارِى بِهِ السُّفَهَاءَ أَوْ يُبَاهِى بِهِ الْعُلَمَاءَ أوْ يَصْرِفَ بِهِ النّاسِ إِلَى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رَئيسُكُم فَلْيَتَبَوّأْ مَقْعَدَهُ مِنَ النّارِ إِنّ الرّئَاسَةَ لَا تَصْلُحُ إِلّا لِأَهْلِهَا فَمَنْ دَعَا النَّاسَ إِلَى نَفْسِهِ وَ فِيهِمْ مَنْ هُوَ أَعْلَمُ مِنْهُ لَم يَنظر اللهُ إلَيهِ يَومَ القِيَامَةِ</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مزاحمت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اظهر جواز مزاحمت به معناى ترتيب مقدّمات است و دست زدن به هر كارى براى رسيدن به آن مقام شامخ فى نفسه جايز، و بلكه اگر خود را مُحِق‌تر و ابصر به امور مى‌داند كه اگر متصدّى آن شود، بيش از تصدّى ديگرى خدمت به اسلام و مسلمانان مى‌كند، بر او واجب است؛ والله العالم</w:t>
      </w:r>
      <w:r>
        <w:rPr>
          <w:rFonts w:eastAsia="IRNazanin" w:cs="IRNazanin"/>
          <w:color w:val="111111"/>
          <w:sz w:val="28"/>
          <w:szCs w:val="28"/>
          <w:rtl w:val="true"/>
          <w:lang w:bidi="fa-IR"/>
        </w:rPr>
        <w:t xml:space="preserve">. </w:t>
      </w:r>
      <w:bookmarkStart w:id="133" w:name="pg7168_63494"/>
    </w:p>
    <w:p>
      <w:pPr>
        <w:pStyle w:val="Heading3"/>
        <w:numPr>
          <w:ilvl w:val="2"/>
          <w:numId w:val="1"/>
        </w:numPr>
        <w:rPr/>
      </w:pPr>
      <w:bookmarkStart w:id="134" w:name="__RefHeading___Toc4236879_372815092"/>
      <w:bookmarkStart w:id="135" w:name="_Toc47"/>
      <w:bookmarkEnd w:id="133"/>
      <w:bookmarkEnd w:id="134"/>
      <w:r>
        <w:rPr>
          <w:rtl w:val="true"/>
        </w:rPr>
        <w:t>سوم</w:t>
      </w:r>
      <w:r>
        <w:rPr>
          <w:rtl w:val="true"/>
        </w:rPr>
        <w:t xml:space="preserve">: </w:t>
      </w:r>
      <w:r>
        <w:rPr>
          <w:rtl w:val="true"/>
        </w:rPr>
        <w:t>جواز اقامه‌ى حدود براى حاكم شرع</w:t>
      </w:r>
      <w:bookmarkEnd w:id="135"/>
    </w:p>
    <w:p>
      <w:pPr>
        <w:pStyle w:val="Heading4"/>
        <w:numPr>
          <w:ilvl w:val="3"/>
          <w:numId w:val="1"/>
        </w:numPr>
        <w:rPr/>
      </w:pPr>
      <w:bookmarkStart w:id="136" w:name="__RefHeading___Toc4236881_372815092"/>
      <w:bookmarkStart w:id="137" w:name="_Toc48"/>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دومين مرتبه از مراتب نهى از منكر اجراى 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اشكال و بحثى نيست كه اجراى حدود و تعزيرات را هر كسى نمى‌تواند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آيا براى حاكم شرع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اجرا كند؛ همان‌طور كه نظر اسكافى</w:t>
      </w:r>
      <w:r>
        <w:rPr>
          <w:rStyle w:val="FootnoteAnchor"/>
          <w:rtl w:val="true"/>
        </w:rPr>
        <w:footnoteReference w:id="302"/>
      </w:r>
      <w:r>
        <w:rPr>
          <w:rFonts w:ascii="Amiri" w:hAnsi="Amiri" w:eastAsia="Amiri" w:cs="Amiri"/>
          <w:color w:val="111111"/>
          <w:sz w:val="28"/>
          <w:sz w:val="28"/>
          <w:szCs w:val="28"/>
          <w:rtl w:val="true"/>
          <w:lang w:bidi="ar-SA"/>
        </w:rPr>
        <w:t>، شيخين</w:t>
      </w:r>
      <w:r>
        <w:rPr>
          <w:rStyle w:val="FootnoteAnchor"/>
          <w:rtl w:val="true"/>
        </w:rPr>
        <w:footnoteReference w:id="303"/>
      </w:r>
      <w:r>
        <w:rPr>
          <w:rFonts w:ascii="Amiri" w:hAnsi="Amiri" w:eastAsia="Amiri" w:cs="Amiri"/>
          <w:color w:val="111111"/>
          <w:sz w:val="28"/>
          <w:sz w:val="28"/>
          <w:szCs w:val="28"/>
          <w:rtl w:val="true"/>
          <w:lang w:bidi="ar-SA"/>
        </w:rPr>
        <w:t>، ديلمى</w:t>
      </w:r>
      <w:r>
        <w:rPr>
          <w:rStyle w:val="FootnoteAnchor"/>
          <w:rtl w:val="true"/>
        </w:rPr>
        <w:footnoteReference w:id="304"/>
      </w:r>
      <w:r>
        <w:rPr>
          <w:rFonts w:ascii="Amiri" w:hAnsi="Amiri" w:eastAsia="Amiri" w:cs="Amiri"/>
          <w:color w:val="111111"/>
          <w:sz w:val="28"/>
          <w:sz w:val="28"/>
          <w:szCs w:val="28"/>
          <w:rtl w:val="true"/>
          <w:lang w:bidi="ar-SA"/>
        </w:rPr>
        <w:t>، علاّمه</w:t>
      </w:r>
      <w:r>
        <w:rPr>
          <w:rStyle w:val="FootnoteAnchor"/>
          <w:rtl w:val="true"/>
        </w:rPr>
        <w:footnoteReference w:id="305"/>
      </w:r>
      <w:r>
        <w:rPr>
          <w:rFonts w:ascii="Amiri" w:hAnsi="Amiri" w:eastAsia="Amiri" w:cs="Amiri"/>
          <w:color w:val="111111"/>
          <w:sz w:val="28"/>
          <w:sz w:val="28"/>
          <w:szCs w:val="28"/>
          <w:rtl w:val="true"/>
          <w:lang w:bidi="ar-SA"/>
        </w:rPr>
        <w:t>، شهيدين</w:t>
      </w:r>
      <w:r>
        <w:rPr>
          <w:rStyle w:val="FootnoteAnchor"/>
          <w:rtl w:val="true"/>
        </w:rPr>
        <w:footnoteReference w:id="306"/>
      </w:r>
      <w:r>
        <w:rPr>
          <w:rFonts w:ascii="IRNazanin" w:hAnsi="IRNazanin" w:eastAsia="IRNazanin"/>
          <w:color w:val="111111"/>
          <w:sz w:val="28"/>
          <w:sz w:val="28"/>
          <w:szCs w:val="28"/>
          <w:rtl w:val="true"/>
          <w:lang w:bidi="fa-IR"/>
        </w:rPr>
        <w:t>، مقداد</w:t>
      </w:r>
      <w:r>
        <w:rPr>
          <w:rStyle w:val="FootnoteAnchor"/>
          <w:rtl w:val="true"/>
        </w:rPr>
        <w:footnoteReference w:id="307"/>
      </w:r>
      <w:r>
        <w:rPr>
          <w:rFonts w:ascii="IRNazanin" w:hAnsi="IRNazanin" w:eastAsia="IRNazanin"/>
          <w:color w:val="111111"/>
          <w:sz w:val="28"/>
          <w:sz w:val="28"/>
          <w:szCs w:val="28"/>
          <w:rtl w:val="true"/>
          <w:lang w:bidi="fa-IR"/>
        </w:rPr>
        <w:t>، ابن فهد</w:t>
      </w:r>
      <w:r>
        <w:rPr>
          <w:rStyle w:val="FootnoteAnchor"/>
          <w:rtl w:val="true"/>
        </w:rPr>
        <w:footnoteReference w:id="308"/>
      </w:r>
      <w:r>
        <w:rPr>
          <w:rFonts w:ascii="Amiri" w:hAnsi="Amiri" w:eastAsia="Amiri" w:cs="Amiri"/>
          <w:color w:val="111111"/>
          <w:sz w:val="28"/>
          <w:sz w:val="28"/>
          <w:szCs w:val="28"/>
          <w:rtl w:val="true"/>
          <w:lang w:bidi="ar-SA"/>
        </w:rPr>
        <w:t>، كركى</w:t>
      </w:r>
      <w:r>
        <w:rPr>
          <w:rStyle w:val="FootnoteAnchor"/>
          <w:rtl w:val="true"/>
        </w:rPr>
        <w:footnoteReference w:id="309"/>
      </w:r>
      <w:r>
        <w:rPr>
          <w:rFonts w:ascii="IRNazanin" w:hAnsi="IRNazanin" w:eastAsia="IRNazanin"/>
          <w:color w:val="111111"/>
          <w:sz w:val="28"/>
          <w:sz w:val="28"/>
          <w:szCs w:val="28"/>
          <w:rtl w:val="true"/>
          <w:lang w:bidi="fa-IR"/>
        </w:rPr>
        <w:t>، سبزوارى</w:t>
      </w:r>
      <w:r>
        <w:rPr>
          <w:rStyle w:val="FootnoteAnchor"/>
          <w:rtl w:val="true"/>
        </w:rPr>
        <w:footnoteReference w:id="310"/>
      </w:r>
      <w:r>
        <w:rPr>
          <w:rFonts w:ascii="Amiri" w:hAnsi="Amiri" w:eastAsia="Amiri" w:cs="Amiri"/>
          <w:color w:val="111111"/>
          <w:sz w:val="28"/>
          <w:sz w:val="28"/>
          <w:szCs w:val="28"/>
          <w:rtl w:val="true"/>
          <w:lang w:bidi="ar-SA"/>
        </w:rPr>
        <w:t>، كاشانى</w:t>
      </w:r>
      <w:r>
        <w:rPr>
          <w:rStyle w:val="FootnoteAnchor"/>
          <w:rtl w:val="true"/>
        </w:rPr>
        <w:footnoteReference w:id="311"/>
      </w:r>
      <w:r>
        <w:rPr>
          <w:rFonts w:ascii="Amiri" w:hAnsi="Amiri" w:eastAsia="Amiri" w:cs="Amiri"/>
          <w:color w:val="111111"/>
          <w:sz w:val="28"/>
          <w:sz w:val="28"/>
          <w:szCs w:val="28"/>
          <w:rtl w:val="true"/>
          <w:lang w:bidi="ar-SA"/>
        </w:rPr>
        <w:t>و سايرين</w:t>
      </w:r>
      <w:r>
        <w:rPr>
          <w:rStyle w:val="FootnoteAnchor"/>
          <w:rtl w:val="true"/>
        </w:rPr>
        <w:footnoteReference w:id="312"/>
      </w:r>
      <w:r>
        <w:rPr>
          <w:rFonts w:ascii="Amiri" w:hAnsi="Amiri" w:eastAsia="Amiri" w:cs="Amiri"/>
          <w:color w:val="111111"/>
          <w:sz w:val="28"/>
          <w:sz w:val="28"/>
          <w:szCs w:val="28"/>
          <w:rtl w:val="true"/>
          <w:lang w:bidi="ar-SA"/>
        </w:rPr>
        <w:t>، بلكه مشهور بين فقها است‌؟ يا آن‌طور كه از ظاهر عبارت ابن زهره</w:t>
      </w:r>
      <w:r>
        <w:rPr>
          <w:rStyle w:val="FootnoteAnchor"/>
          <w:rtl w:val="true"/>
        </w:rPr>
        <w:footnoteReference w:id="313"/>
      </w:r>
      <w:r>
        <w:rPr>
          <w:rFonts w:ascii="Amiri" w:hAnsi="Amiri" w:eastAsia="Amiri" w:cs="Amiri"/>
          <w:color w:val="111111"/>
          <w:sz w:val="28"/>
          <w:sz w:val="28"/>
          <w:szCs w:val="28"/>
          <w:rtl w:val="true"/>
          <w:lang w:bidi="ar-SA"/>
        </w:rPr>
        <w:t>و ابن ادريس</w:t>
      </w:r>
      <w:r>
        <w:rPr>
          <w:rStyle w:val="FootnoteAnchor"/>
          <w:rtl w:val="true"/>
        </w:rPr>
        <w:footnoteReference w:id="314"/>
      </w:r>
      <w:r>
        <w:rPr>
          <w:rFonts w:ascii="Amiri" w:hAnsi="Amiri" w:eastAsia="Amiri" w:cs="Amiri"/>
          <w:color w:val="111111"/>
          <w:sz w:val="28"/>
          <w:sz w:val="28"/>
          <w:szCs w:val="28"/>
          <w:rtl w:val="true"/>
          <w:lang w:bidi="ar-SA"/>
        </w:rPr>
        <w:t>برمى‌آيد، جايز نيست‌؟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محقّق قمى نيز در جامع الشتات تصريح كرده است كه اين وظيفه‌ى امام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138" w:name="pg7168_63495"/>
    </w:p>
    <w:p>
      <w:pPr>
        <w:pStyle w:val="BookText"/>
        <w:rPr/>
      </w:pPr>
      <w:bookmarkEnd w:id="138"/>
      <w:r>
        <w:rPr>
          <w:rFonts w:ascii="Amiri" w:hAnsi="Amiri" w:eastAsia="Amiri" w:cs="Amiri"/>
          <w:color w:val="111111"/>
          <w:sz w:val="28"/>
          <w:sz w:val="28"/>
          <w:szCs w:val="28"/>
          <w:rtl w:val="true"/>
          <w:lang w:bidi="ar-SA"/>
        </w:rPr>
        <w:t>به نظر من، قول اوّل قوى‌تر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 ادلّه‌اى كه بر اين نظر دلالت دارند، عبارت‌اند از</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236883_372815092"/>
      <w:bookmarkStart w:id="140" w:name="_Toc49"/>
      <w:bookmarkEnd w:id="139"/>
      <w:r>
        <w:rPr>
          <w:rtl w:val="true"/>
        </w:rPr>
        <w:t>ادلّه‌ى جواز</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 يا صحيحه‌ى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الْقَاضِى فَقَالَ إِقَامَةُ الْحُدُودِ إِلَى مَنْ إِلَيهِ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حدود الاهى را به پا مى‌دارد؛ سلطان يا قاضى‌؟ ايشان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حدود بر عهده‌ى صاحبان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پيشين گذشت در زمان غيبت حكم به دست مجتهد جامع الشرايط است، و نصوص بعدى دلالت مى‌كند بر اين كه او از جانب امام به عنوان حاكم و قاضى منصوب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دالّ بر حاكم و قاضى بودن مجتهد؛ مانند مقبوله‌ى عمر بن حنظله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فى حَلالِنا وَحَرامِنا وعَرَفَ احْكامَنا فَلْيرْضَوا بِهِ حَكَماً فَاِنّى قد جَعَلتُهُ عَلَيكُم حاكماً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بايد دقّت كنند و از ميان فقهايى كه راوى حديث ما هستند و در احكام حلال و حرام ما </w:t>
      </w:r>
    </w:p>
    <w:p>
      <w:pPr>
        <w:pStyle w:val="BookText"/>
        <w:rPr/>
      </w:pPr>
      <w:r>
        <w:rPr>
          <w:rFonts w:ascii="IRNazanin" w:hAnsi="IRNazanin" w:eastAsia="IRNazanin"/>
          <w:color w:val="111111"/>
          <w:sz w:val="28"/>
          <w:sz w:val="28"/>
          <w:szCs w:val="28"/>
          <w:rtl w:val="true"/>
          <w:lang w:bidi="fa-IR"/>
        </w:rPr>
        <w:t xml:space="preserve">صاحب‌نظرند و به احكام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دارند، فقيهى را انتخاب كنند و او را در ميان خود حاكم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او را بر شما حاكم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مقبوله‌ى ابى خديجه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أَنْ يحَاكِمَ بَعْضُكُمْ بَعْضاً إِلَى أَهْلِالْجَوْرِ وَ لَكِنِ انْظُرُوا إِلَى 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شَيئاً مِنْ قَضَايانَا فَاجْعَلُوهُ بَينَكُمْ فَإِنِّى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يكى از شما شيعيان در مورد دادخواهى، كسى را براى دادرسى نزد حاكم جور بَرَد، بلكه بنگرد چه كسى در ميان شما با احكام و طرز حكومت ما آشنا است، او را براى رفع خصومت و داورى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را به نزد او برده، و داورى و قضاوتش را بپذيريد كه من نيز او را بر شما قاضى و داور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ديگرى مانند اين دو وجود دارد كه دلالت مى‌كنند هرچه از شوؤن و وظايف قضات جور است در واقع متعلق به حاكم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يكى از وظايف آنان اقامه حدود است؛ بنابراين، اين حكم براى حاكم شرعى در زمان غيبت نيز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ادّله‌ى حدود در كتاب و سنّت مقيد به زمان نيست؛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آيه‌ى شريفه‌ى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وَالزَّانِى فَاجْلِدُوا كُلَّ وَاحِدٍ مِّنْهُمَا</w:t>
      </w:r>
    </w:p>
    <w:p>
      <w:pPr>
        <w:pStyle w:val="BookText"/>
        <w:rPr/>
      </w:pPr>
      <w:r>
        <w:rPr>
          <w:rFonts w:ascii="Amiri" w:hAnsi="Amiri" w:eastAsia="Amiri" w:cs="Amiri"/>
          <w:color w:val="111111"/>
          <w:sz w:val="28"/>
          <w:sz w:val="28"/>
          <w:szCs w:val="28"/>
          <w:rtl w:val="true"/>
          <w:lang w:bidi="ar-SA"/>
        </w:rPr>
        <w:t xml:space="preserve">مِئَةَ جَلْدَةٍ </w:t>
      </w:r>
      <w:r>
        <w:rPr>
          <w:rStyle w:val="FootnoteAnchor"/>
          <w:rtl w:val="true"/>
        </w:rPr>
        <w:footnoteReference w:id="317"/>
      </w:r>
      <w:r>
        <w:rPr>
          <w:rFonts w:ascii="Amiri" w:hAnsi="Amiri" w:eastAsia="Amiri" w:cs="Amiri"/>
          <w:color w:val="111111"/>
          <w:sz w:val="28"/>
          <w:sz w:val="28"/>
          <w:szCs w:val="28"/>
          <w:rtl w:val="true"/>
          <w:lang w:bidi="ar-SA"/>
        </w:rPr>
        <w:t>؛ و حديث علوى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إنّكَ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بِهِ مَنْ عَطَّلَ حَدّاً مِنْ حُدُودِى فَقَدْ عَانَدَنِى</w:t>
      </w:r>
      <w:r>
        <w:rPr>
          <w:rStyle w:val="FootnoteAnchor"/>
          <w:rtl w:val="true"/>
        </w:rPr>
        <w:footnoteReference w:id="318"/>
      </w:r>
      <w:r>
        <w:rPr>
          <w:rFonts w:ascii="IRNazanin" w:hAnsi="IRNazanin" w:eastAsia="IRNazanin"/>
          <w:color w:val="111111"/>
          <w:sz w:val="28"/>
          <w:sz w:val="28"/>
          <w:szCs w:val="28"/>
          <w:rtl w:val="true"/>
          <w:lang w:bidi="fa-IR"/>
        </w:rPr>
        <w:t>خدايا تو خود به پيامبرت فرمودى هر كس حدّى از حدود مرا تعطيل كند، با من دشمنى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نمونه‌هاى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اين نصوص ثبوت حدود در هر زمانى حتى زمان غيبت و لزوم برپاداشتنِ آن‌ها است؛ لكن ادلّه دلالت نمى‌كند بر اين كه متصدّى آن چه كسى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مشخص است چنين كارى براى هر كسى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مستلزم فساد نظام است و هم روايات خاصّ در اين زمينه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داوود بن فرقد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أَصْحَابَ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وَجَدْتَ عَلَى بَطْنِ امْرَأَتِكَ رَجُلًا مَا كُنْتَ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أَضْرِبُهُ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يا سَعْدُ؟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وَجَدْتَ عَلَى بَطْنِ امْرَأَتِكَ رَجُلًا مَا كُنْتَ تَصْنَعُ بِهِ فَقُلْتُ أَضْرِبُهُ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وَ كَيفَ بِالْأَرْبَعَةِ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بَعْدَ رَأْى عَينِى وَ عِلْمِ اللَّهِ أَنَّهُ قَدْ فَعَلَ؟ قَالَ إِى وَ اللَّهِ بَعْدَ رَأْى عَينِكَ وَ عِلْمِ اللَّهِ أَنَّهُ قَدْ فَعَلَ لِأَنَّ اللَّهَ عَزَّ وَ جَلَّ قَدْ جَعَلَ لِكُلِّ شَىءٍ حَدّاً وَ جَعَلَ لِمَنْ تَعَدَّى ذَلِكَ الْحَدّ حَدّاً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داوود بن فرقد روايت شده كه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عباده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همسر خود فردى را مشاهده كنى با او چه خواهى كرد؟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او را از پاى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پرسيدند اگر بر روى همسر خود كسى را بيابى چه مى‌كنى‌؟ گفتم او را با شمشير از پاى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آوردن و اقامه‌ى چهار شاهد چه خواهى كرد؟ سعد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با چشمانم صحنه را ديدم و خدا هم بدان علم دارد، باز هم چهار شاهد لازم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خداوند براى هر چيزى حدّى قرار داده و براى كسى كه از آن حدّ تجاوز كند نيز حدّى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قدر متيقن را گرفت؛ و متيقّن كسى است كه امور به دست او است، يعنى حاكم شرعى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پيش گفته دلالت دارد حاكم شرع، خليفه‌ى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واضح است كسى را جانشين كسى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ملازمت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نشان‌دهنده‌ى آن است كه وظيفه‌ى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حفظ مصلحت عامه، دفع فساد و انتشار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اقامه‌ى حدود نيز يكى از آن وظايف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مى‌شود مى‌توان به اخبار دالّ بر اين كه حاكم شرعى در زمان غيبت مجرى حكم و رئيس اسلام است، استدلال كرد</w:t>
      </w:r>
      <w:r>
        <w:rPr>
          <w:rFonts w:eastAsia="IRNazanin" w:cs="IRNazanin"/>
          <w:color w:val="111111"/>
          <w:sz w:val="28"/>
          <w:szCs w:val="28"/>
          <w:rtl w:val="true"/>
          <w:lang w:bidi="fa-IR"/>
        </w:rPr>
        <w:t>.</w:t>
      </w:r>
      <w:bookmarkStart w:id="141" w:name="pg7168_63499"/>
    </w:p>
    <w:p>
      <w:pPr>
        <w:pStyle w:val="BookText"/>
        <w:rPr/>
      </w:pPr>
      <w:bookmarkEnd w:id="1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اقامه‌ى حدود براى مصلحت عام، جلوگيرى از انتشار مفاسد و ارتكاب محارم تشريع شده است، و اين امر با اختصاص آن به يك زمان خاص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حكمت تشريع حدود اقتضا مى‌كند آن‌ها در زمان غيبت نيز اقامه شوند؛ و با توجّه اين كه آن مصلحت، به جامعه‌ى اسلامى برمى‌گردد، حاكمِ نايبِ امام به دليل ادلّه‌ى نيابت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مقدارى از آن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توقيع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الْحَوادِثُ الْواقِعَهُ فَارْجِعُوا فيها إلى رُواةِ أحاديثِنا فَإنَّهُمْ حُجَّتى عَلَيكُمْ وَ أنَا حُجَّةُ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بايد آن‌ها را اقامه كند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236885_372815092"/>
      <w:bookmarkStart w:id="143" w:name="_Toc50"/>
      <w:bookmarkEnd w:id="142"/>
      <w:r>
        <w:rPr>
          <w:rtl w:val="true"/>
        </w:rPr>
        <w:t>ادلّه‌ى عدم جواز</w:t>
      </w:r>
      <w:bookmarkEnd w:id="1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عدم جواز، به اصل عدم جواز، و اجماع ابن زهره و ابن ادريس</w:t>
      </w:r>
      <w:r>
        <w:rPr>
          <w:rStyle w:val="FootnoteAnchor"/>
          <w:rtl w:val="true"/>
        </w:rPr>
        <w:footnoteReference w:id="320"/>
      </w:r>
      <w:r>
        <w:rPr>
          <w:rFonts w:ascii="IRNazanin" w:hAnsi="IRNazanin" w:eastAsia="IRNazanin"/>
          <w:color w:val="111111"/>
          <w:sz w:val="28"/>
          <w:sz w:val="28"/>
          <w:szCs w:val="28"/>
          <w:rtl w:val="true"/>
          <w:lang w:bidi="fa-IR"/>
        </w:rPr>
        <w:t xml:space="preserve">، و روايت دعائم الاسلام و اشعثيات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الْحُكْمُ وَ لَا الْحُدُودُ وَ لَا الْجُمُعَةُ إِلَّا بِإِمَامٍ</w:t>
      </w:r>
      <w:r>
        <w:rPr>
          <w:rStyle w:val="FootnoteAnchor"/>
          <w:rtl w:val="true"/>
        </w:rPr>
        <w:footnoteReference w:id="321"/>
      </w:r>
      <w:r>
        <w:rPr>
          <w:rFonts w:ascii="IRNazanin" w:hAnsi="IRNazanin" w:eastAsia="IRNazanin"/>
          <w:color w:val="111111"/>
          <w:sz w:val="28"/>
          <w:sz w:val="28"/>
          <w:szCs w:val="28"/>
          <w:rtl w:val="true"/>
          <w:lang w:bidi="fa-IR"/>
        </w:rPr>
        <w:t>اجراى احكام الاهى، اجراى حدود خداوند و اقامه نماز جمعه در صلاحيّت احدى نيست مگر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اين اصل با توجّه به آنچه گفته شد،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نيز نه تنها ثابت نيست، بلكه خلاف آن ثابت است؛ بنابراين، مشهور بين فقها جواز اقامه‌ى حدود براى فقيه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دعائم الاسلام نيز به دليل مرسل بودنش قابل اعتماد نيست و نسبت اشعثيات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جعفريات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مصنّفش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اشعث كه نجاشى او را ثقه دانسته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الحج متعلّق به اوست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اگر چه كتابش معتبر است، امّا با آنچه نزد ما موجود است به طور قطع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شيخ و نجاشى در ترجمه‌ى اسماعيل بن موسى بن جعفر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كتابى دارد كه آن را از پدرش از پدرانش روايت كرده، از جمله بخش الطهارة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Style w:val="FootnoteAnchor"/>
          <w:rtl w:val="true"/>
        </w:rPr>
        <w:footnoteReference w:id="323"/>
      </w:r>
      <w:r>
        <w:rPr>
          <w:rFonts w:ascii="IRNazanin" w:hAnsi="IRNazanin" w:eastAsia="IRNazanin"/>
          <w:color w:val="111111"/>
          <w:sz w:val="28"/>
          <w:sz w:val="28"/>
          <w:szCs w:val="28"/>
          <w:rtl w:val="true"/>
          <w:lang w:bidi="fa-IR"/>
        </w:rPr>
        <w:t xml:space="preserve">، در برشمردن آن كتاب به عنوان قدر جامع آن كتاب‌ها كافى است؛ امّا باز هم با آنچه در اختيار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كتاب جهاد، تفسير، نفقات،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كتاب‌ها نزد ايشان موجود نيست و كتاب طلاق نزد آن‌ها موجود امّا نزد ما موجود نيست؛ لذا، ظاهر اين است كه اين دو با هم متغايرند و دستِكم اطمينانى به اتّحاد آن دو نسخه نيست؛ روايت نكردن صاحب الوسائل و شيخ مجلسى از نسخه‌ى موجود، تاييدى بر اين مغايرت است؛ حتى خود مرحوم شيخ نيز از آن چيزى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نمى‌توان به آن اعتماد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آن، بطلان جمله‌ى اوّل روايت قطعى است؛ زيرا، حكم درباره‌ى ضروريات مذهب را براى فقيه معتبر مى‌شمارد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bookmarkStart w:id="144" w:name="pg7168_63501"/>
    </w:p>
    <w:p>
      <w:pPr>
        <w:pStyle w:val="BookText"/>
        <w:rPr/>
      </w:pPr>
      <w:bookmarkEnd w:id="144"/>
      <w:r>
        <w:rPr>
          <w:rFonts w:ascii="IRNazanin" w:hAnsi="IRNazanin" w:eastAsia="IRNazanin"/>
          <w:color w:val="111111"/>
          <w:sz w:val="28"/>
          <w:sz w:val="28"/>
          <w:szCs w:val="28"/>
          <w:rtl w:val="true"/>
          <w:lang w:bidi="fa-IR"/>
        </w:rPr>
        <w:t>اين‌حال، از آن‌جا كه اقامه‌ى حدود جزء سياست‌هاى دينى است كه در جهت حفظ نظام بايد در هر زمان اقامه شود، ادلّه‌ى نيابت فقيه، دليلى بر جايز بودن آن براى فقيه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منظور فقها از جواز در اين‌جا، وجوب باشد، همان‌طور كه مقتضاى ادلّه‌ى پيشين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اقامه‌ى حدود در صورت ايمنى از ضرر بر فقيه واجب است؛ حتى اگر با قبول ولايت از سوى سلطان جائر ظالم و اظهار ولايت نزد او باشد؛ و اين مورد، يكى از موارد پذيرش ولايت جائر است</w:t>
      </w:r>
      <w:r>
        <w:rPr>
          <w:rFonts w:eastAsia="IRNazanin" w:cs="IRNazanin"/>
          <w:color w:val="111111"/>
          <w:sz w:val="28"/>
          <w:szCs w:val="28"/>
          <w:rtl w:val="true"/>
          <w:lang w:bidi="fa-IR"/>
        </w:rPr>
        <w:t>.</w:t>
      </w:r>
    </w:p>
    <w:p>
      <w:pPr>
        <w:pStyle w:val="Heading3"/>
        <w:numPr>
          <w:ilvl w:val="2"/>
          <w:numId w:val="1"/>
        </w:numPr>
        <w:rPr/>
      </w:pPr>
      <w:bookmarkStart w:id="145" w:name="__RefHeading___Toc4236887_372815092"/>
      <w:bookmarkStart w:id="146" w:name="_Toc51"/>
      <w:bookmarkEnd w:id="145"/>
      <w:r>
        <w:rPr>
          <w:rtl w:val="true"/>
        </w:rPr>
        <w:t>چهارم</w:t>
      </w:r>
      <w:r>
        <w:rPr>
          <w:rtl w:val="true"/>
        </w:rPr>
        <w:t xml:space="preserve">: </w:t>
      </w:r>
      <w:r>
        <w:rPr>
          <w:rtl w:val="true"/>
        </w:rPr>
        <w:t>امر به معروف و نهى منكرِ خانواده</w:t>
      </w:r>
      <w:bookmarkEnd w:id="146"/>
    </w:p>
    <w:p>
      <w:pPr>
        <w:pStyle w:val="BookText"/>
        <w:rPr/>
      </w:pPr>
      <w:r>
        <w:rPr>
          <w:rFonts w:ascii="Amiri" w:hAnsi="Amiri" w:eastAsia="Amiri" w:cs="Amiri"/>
          <w:color w:val="111111"/>
          <w:sz w:val="28"/>
          <w:sz w:val="28"/>
          <w:szCs w:val="28"/>
          <w:rtl w:val="true"/>
          <w:lang w:bidi="ar-SA"/>
        </w:rPr>
        <w:t>مسأله‌ى بعد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امر به معروف و نهى از منكر براى مكلّف نسبت به خانواده‌اش تشديد مى‌شود و آيه‌ى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وَأَهْلِيكُمْ نَارًا وَقُودُهَا النَّاسُ وَالْحِجَارَةُ</w:t>
      </w:r>
      <w:r>
        <w:rPr>
          <w:rStyle w:val="FootnoteAnchor"/>
          <w:rtl w:val="true"/>
        </w:rPr>
        <w:footnoteReference w:id="324"/>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آيه رواياتى نيز وارد شده است؛ از جمله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معتبر ابى‌بصير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قولِ اللهِ عزّوَجَلّ</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 و خانواده‌تان را از آتش دوزخ حفظ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عبدالاعلى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الْمُسْلِمِينَ يَبْكِى وَ قَالَ أَنَا قَدْ عَجَزْتُ عَنْ نَفْسِى كُلِّفْتُ أَهْلِى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خود و خانواده‌تان را از آتش جهنّم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مسلمانان نشست و شروع به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خودم عاجزم، حال نسبت به خانواده‌ام هم تكليف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تو آنان را به همان چيزى كه خودت را به آن امر مى‌كنى، امر كنى؛ و از همان چيزى كه خودت را از آن نهى مى‌كنى، نهى 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ابى‌بصير درباره‌ى اين آيه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إِنْ أَطاعُوكَ كُنْتَ قَدْ وَقَيْتَهُمْ، وَ إِنْ عَصُوكَ كُنْتَ قَدْ قَضَيْتَ ما عَلَيْك َ</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از آتش دوزخ حفظ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به معروف و نهى از منكر مى‌كنى؛ اگر از تو پذيرفتند، آنان را از آتش دوزخ حفظ كرده‌اى؛ و اگر نپذيرفتند، وظيفه‌ى خود را انجام داده‌اى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آيا جايز است كسى غير از فقيه هنگام ارتكاب معصيت بر فرزند و زنش حدّ جارى كند؟ نظر مرحوم شيخ</w:t>
      </w:r>
      <w:r>
        <w:rPr>
          <w:rStyle w:val="FootnoteAnchor"/>
          <w:rtl w:val="true"/>
        </w:rPr>
        <w:footnoteReference w:id="328"/>
      </w:r>
      <w:r>
        <w:rPr>
          <w:rFonts w:ascii="IRNazanin" w:hAnsi="IRNazanin" w:eastAsia="IRNazanin"/>
          <w:color w:val="111111"/>
          <w:sz w:val="28"/>
          <w:sz w:val="28"/>
          <w:szCs w:val="28"/>
          <w:rtl w:val="true"/>
          <w:lang w:bidi="fa-IR"/>
        </w:rPr>
        <w:t>، قاضى</w:t>
      </w:r>
      <w:r>
        <w:rPr>
          <w:rStyle w:val="FootnoteAnchor"/>
          <w:rtl w:val="true"/>
        </w:rPr>
        <w:footnoteReference w:id="329"/>
      </w:r>
      <w:r>
        <w:rPr>
          <w:rFonts w:ascii="Amiri" w:hAnsi="Amiri" w:eastAsia="Amiri" w:cs="Amiri"/>
          <w:color w:val="111111"/>
          <w:sz w:val="28"/>
          <w:sz w:val="28"/>
          <w:szCs w:val="28"/>
          <w:rtl w:val="true"/>
          <w:lang w:bidi="ar-SA"/>
        </w:rPr>
        <w:t>، شهيد</w:t>
      </w:r>
      <w:r>
        <w:rPr>
          <w:rStyle w:val="FootnoteAnchor"/>
          <w:rtl w:val="true"/>
        </w:rPr>
        <w:footnoteReference w:id="330"/>
      </w:r>
      <w:r>
        <w:rPr>
          <w:rFonts w:ascii="IRNazanin" w:hAnsi="IRNazanin" w:eastAsia="IRNazanin"/>
          <w:color w:val="111111"/>
          <w:sz w:val="28"/>
          <w:sz w:val="28"/>
          <w:szCs w:val="28"/>
          <w:rtl w:val="true"/>
          <w:lang w:bidi="fa-IR"/>
        </w:rPr>
        <w:t>جواز است؛ امّا نظر مشهور فقها عدم جواز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جواز، به سخن مرحوم شيخ مبنى جوازداشتن براى اين كار استدلال شده است</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دالّ برقدرت پدر وشوهر، برفرزند وهمسر، و روال تأديب و تعزير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بخشى ازحدود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وخصوصِآيات و روايات دالّ بر تأديب زوجه به زدن و كناره‌گيرى هنگام كوتاهى در حقوق زناشويى، علاوه بر عموم امر به اقامه‌ى حدود، مؤيد اين قول هستند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سخن مرحوم شيخ، به فرض روايت بودن، استناد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برخى از موارد ذكرشده را به دليل مرسل بودن و جبران نشدن آن به‌واسطه‌ى شهرت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پدر بر فرزند نيز تنها در زمان كودكى و از باب ولايت شرعى بوده و كودكى زمان اجراى 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هم پدر ولايتى بر او ندارد و عمل نمودن بر تأديب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اين عملكرد نسبت به فرزند در زمان كودكى، و نسبت به همسر در فرض نشوز در برخى موارد ثابت است؛ امّا وقتى توسط </w:t>
      </w:r>
      <w:bookmarkStart w:id="147" w:name="pg7168_63504"/>
    </w:p>
    <w:p>
      <w:pPr>
        <w:pStyle w:val="BookText"/>
        <w:rPr/>
      </w:pPr>
      <w:bookmarkEnd w:id="147"/>
      <w:r>
        <w:rPr>
          <w:rFonts w:ascii="Amiri" w:hAnsi="Amiri" w:eastAsia="Amiri" w:cs="Amiri"/>
          <w:color w:val="111111"/>
          <w:sz w:val="28"/>
          <w:sz w:val="28"/>
          <w:szCs w:val="28"/>
          <w:rtl w:val="true"/>
          <w:lang w:bidi="ar-SA"/>
        </w:rPr>
        <w:t>مواردى كه دلالت دارد اقامه‌ى حدود وظيفه‌ى امام و نماينده‌ى اوست، تخصيص نخورده است، اظهر عدم جواز است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236889_372815092"/>
      <w:bookmarkStart w:id="149" w:name="_Toc52"/>
      <w:bookmarkEnd w:id="148"/>
      <w:r>
        <w:rPr>
          <w:rtl w:val="true"/>
        </w:rPr>
        <w:t>پنجم</w:t>
      </w:r>
      <w:r>
        <w:rPr>
          <w:rtl w:val="true"/>
        </w:rPr>
        <w:t xml:space="preserve">: </w:t>
      </w:r>
      <w:r>
        <w:rPr>
          <w:rtl w:val="true"/>
        </w:rPr>
        <w:t>اخذ اجرت در امر به معروف</w:t>
      </w:r>
      <w:bookmarkEnd w:id="149"/>
    </w:p>
    <w:p>
      <w:pPr>
        <w:pStyle w:val="BookText"/>
        <w:rPr/>
      </w:pPr>
      <w:r>
        <w:rPr>
          <w:rFonts w:ascii="IRNazanin" w:hAnsi="IRNazanin" w:eastAsia="IRNazanin"/>
          <w:color w:val="111111"/>
          <w:sz w:val="28"/>
          <w:sz w:val="28"/>
          <w:szCs w:val="28"/>
          <w:rtl w:val="true"/>
          <w:lang w:bidi="fa-IR"/>
        </w:rPr>
        <w:t>مسأله‌ى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اجرت گرفتن براى برخى روش‌هاى امر به معروف و نهى از منكر جايز است‌؟ حال آن كه امر و نهى، با بيان راه‌هاى خير و اجراى آن راه‌ها بر اوضاع مردم، و مثال زدن‌هاى مؤثّر در نفوس، كه گروه خاصى آن را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خداوند در آيه‌ى شريفه‌ى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كُلِّ فِرْقَةٍ مِّنْهُمْ طَآئِفَةٌ لِّيَتَفَقَّهُواْ فِى الدِّينِ وَلِيُنذِرُواْ قَوْمَهُمْ إِذَا رَجَعُواْ إِلَيْهِمْ لَعَلَّهُمْ يَحْذَرُونَ</w:t>
      </w:r>
      <w:r>
        <w:rPr>
          <w:rStyle w:val="FootnoteAnchor"/>
          <w:rtl w:val="true"/>
        </w:rPr>
        <w:footnoteReference w:id="333"/>
      </w:r>
      <w:r>
        <w:rPr>
          <w:rFonts w:ascii="IRNazanin" w:hAnsi="IRNazanin" w:eastAsia="IRNazanin"/>
          <w:color w:val="111111"/>
          <w:sz w:val="28"/>
          <w:sz w:val="28"/>
          <w:szCs w:val="28"/>
          <w:rtl w:val="true"/>
          <w:lang w:bidi="fa-IR"/>
        </w:rPr>
        <w:t>به ايشان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مراتب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عظيم را حرفه‌ى خود قرار داده‌اند؛ يك دعوت عام به شمار مى‌آيد؟ آيا مزد گرفتن براى اين كار جايز است يا نه‌؟ دو صورت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مزد گرفتن، به اين مطلب استدلال شده كه دعوت به خير واجب است و اجرت گرفتن بر واجب جايز نيست؛ نيز، اين كه امر به معروف و نهى از منكر جزء عبادات است و اخذ اجرت با خلوص و قربت منافات دارد؛ هم‌چنين در خبر يوسف بن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رَجُلاً ينْظُرُ الَى فَرْجِ امرأةِ لاَ تَحِلُّ لَهُ وَ رَجُلاً خَانَ اخاهُ فى امْرَأتِهِ، وَ رَجُلاً </w:t>
      </w:r>
    </w:p>
    <w:p>
      <w:pPr>
        <w:pStyle w:val="BookText"/>
        <w:rPr/>
      </w:pPr>
      <w:r>
        <w:rPr>
          <w:rFonts w:ascii="Amiri" w:hAnsi="Amiri" w:eastAsia="Amiri" w:cs="Amiri"/>
          <w:color w:val="111111"/>
          <w:sz w:val="28"/>
          <w:sz w:val="28"/>
          <w:szCs w:val="28"/>
          <w:rtl w:val="true"/>
          <w:lang w:bidi="ar-SA"/>
        </w:rPr>
        <w:t>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ناموس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زنى كه بر او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مى‌نگرد؛ كسى كه به برادر دينى و نسبى خود خيانت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ناموس او خيانت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مردم به دانايى و فقاهتش نياز دارند و او از آنان مطالبه‌ى رشوه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رشوه، مطلقِ جُعل در مقابل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خود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مقابل بيان واجب و حرام، و امر به واجب و نهى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رشوه در اين‌جا چيزى است كه براى آموزش فقه، پرداخت مى‌شود و ظاهر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نوعى است نه نياز شخصى؛ هم‌چنين به اطلاقاتى كه از رشوه گرفتن در مقابل حكم نهى مى‌كنند، استدلال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همه‌ى اين اقوال اشكال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دليلى كه در جلد پانزدهم فقه الصادق</w:t>
      </w:r>
      <w:r>
        <w:rPr>
          <w:rStyle w:val="FootnoteAnchor"/>
          <w:rtl w:val="true"/>
        </w:rPr>
        <w:footnoteReference w:id="335"/>
      </w:r>
      <w:r>
        <w:rPr>
          <w:rFonts w:ascii="Amiri" w:hAnsi="Amiri" w:eastAsia="Amiri" w:cs="Amiri"/>
          <w:color w:val="111111"/>
          <w:sz w:val="28"/>
          <w:sz w:val="28"/>
          <w:szCs w:val="28"/>
          <w:rtl w:val="true"/>
          <w:lang w:bidi="ar-SA"/>
        </w:rPr>
        <w:t>بيان كرديم درباره‌ى جواز اخذ اجرت در مقابل واجب، و اين كه وجوب ماهيتاً مانع اخذ اجرت نيست و منافاتى با آن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اين كه هرچند اخذ اجرت از قبيل انگيزه براى مبلغ باشد، با خلوص معتبر در عبادات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واجب جزء واجبات توصّلى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ضعف سند حديث به دليل ناشناخته بودن يوسف و تعداد ديگرى از رجال </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آن چيزى است كه در مقابل حكم به باطل پرداخت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بحث آن در آينده خواهد آمد ان شاء الله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شامل غير آن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روايت به قرينه‌ى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احتاجَ النّاس إلَيهِ لِتَفَقّهَهُ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اراده‌ى مطلق از آن چيزى است كه به ازاى آموزش فقه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ثبوت اين كه رشوه آن چيزى است كه در ازاى حكم به باطل پرداخت مى‌شود،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اراده‌ى اعمّ نمى‌شود، و آنچه از خبر به دست مى‌آيد، اين است كه صنف خاصى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مردم براى تفقّه به او نياز دارند،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مطلب قول چهارم نيز روشن مى‌شود و رشوه به چيزى كه در ازاى بيان احكام پرداخت مى‌شود،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واسطه‌ى عمومات، اظهر جواز آن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مى‌توان به خبر ابن حمران استدلال كرد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استَأكَلَ بِعِلمِهِ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شِيعَتُكَ قَوماً يَتحمّلونَ عُلُومكُم وَيَبثونها فِى شيعَتِكُم فَلا يَعدموُنَ مِنهُم البِرّ وَالصّلَة وَالإكرام‌؟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أولئكَ بِمُستَأكِلِينَ، إنّما الّذى يفتى بِغَيرِ عِلمٍ وَلا هَدى مِن اللهِ لَيبطُلَ بِهِ الحُقوُق، طَمَعاً فِى حطامِ الدّنيا</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راه علمش نان بخورد، </w:t>
      </w:r>
    </w:p>
    <w:p>
      <w:pPr>
        <w:pStyle w:val="BookText"/>
        <w:rPr/>
      </w:pPr>
      <w:r>
        <w:rPr>
          <w:rFonts w:ascii="IRNazanin" w:hAnsi="IRNazanin" w:eastAsia="IRNazanin"/>
          <w:color w:val="111111"/>
          <w:sz w:val="28"/>
          <w:sz w:val="28"/>
          <w:szCs w:val="28"/>
          <w:rtl w:val="true"/>
          <w:lang w:bidi="fa-IR"/>
        </w:rPr>
        <w:t>مستمند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شيعيان و دوستداران شما گروهى هستند كه دانش‌هاى شما را فرا مى‌گيرند و آن را ميان شيعيانتان منتشر مى‌سازند و در مقابل نيكى، انعام و هداياى آنان بى‌بهره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نيستند كه با علم خود نان مى‌خورند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مستأكل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خاطر طمع دنيا بدون علم و هدايت از خدا فتوا مى‌دهد تا اين كه حقوق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ارتزاق مذموم، منحصر به مواردى است كه در مقابل حكم به باطل يا با جهل به واقعيت، مالى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مقتضاى مفهوم آن، جواز ارتزاق با علم به حقّ و حكم و بيان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باشد، ثابت نشده است؛ زيرا، همان‌طور كه مرحوم شيخ اعظم گفته است، اين كلمه مترادفى در عرف امروز ما در زبان عربى و غير آن ندارد؛ و نيز به صورتى به كار نمى‌رود و استعمال نمى‌شود كه بتوان معناى آن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دانسته نمى‌شود آيا دلالتِ بر حصر دارد يا خير؟ علاوه بر آن، اين روايت به‌خاطر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بهلول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و عمومات كفايت مى‌كند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فرض عدم جوازِ مزد گرفتن براى اين كار، اشكالى در جواز ارتزاق مُبلّغ به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آمر و هم 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به خصوص سهم امام نيست؛ چون، او مصالح مسلمانان را فراهم مى‌كند و اين مسأله از مهم‌ترينِ آن مصالح است؛ به سبب اين كه نظم‌يافتن امور مسلمانان در گرو آن است</w:t>
      </w:r>
      <w:r>
        <w:rPr>
          <w:rFonts w:eastAsia="IRNazanin" w:cs="IRNazanin"/>
          <w:color w:val="111111"/>
          <w:sz w:val="28"/>
          <w:szCs w:val="28"/>
          <w:rtl w:val="true"/>
          <w:lang w:bidi="fa-IR"/>
        </w:rPr>
        <w:t xml:space="preserve">. </w:t>
      </w:r>
      <w:bookmarkStart w:id="150" w:name="pg7168_63508"/>
    </w:p>
    <w:p>
      <w:pPr>
        <w:pStyle w:val="BookText"/>
        <w:rPr/>
      </w:pPr>
      <w:bookmarkEnd w:id="150"/>
      <w:r>
        <w:rPr>
          <w:rFonts w:ascii="IRNazanin" w:hAnsi="IRNazanin" w:eastAsia="IRNazanin"/>
          <w:color w:val="111111"/>
          <w:sz w:val="28"/>
          <w:sz w:val="28"/>
          <w:szCs w:val="28"/>
          <w:rtl w:val="true"/>
          <w:lang w:bidi="fa-IR"/>
        </w:rPr>
        <w:t>هم‌چنين روايت طولانى مرسل حمّاد از برخى اصحاب از عبد الصالح درباره‌ى خمس و انفال و غنايم 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يؤخَذ الباقى فَيكون بَعدَ ذلك أَرْزَاقَ أَعْوَانِهِ عَلَى دِينِ اللَّهِ وَ فِى مَصْلَحَةِ مَا يَنُويِهُِ مِنْ تَقْوِيَةِ الْإِسْلَامِ وَ تَقْوِيَةِ الدِّينِ فِى وُجُوهِ الْجِهَادِ وَ غَيْرِ ذَلِكَ مِمَّا فِيهِ مَصْلَحَةُ الْعَامَّةِ؛ </w:t>
      </w:r>
      <w:r>
        <w:rPr>
          <w:rStyle w:val="FootnoteAnchor"/>
          <w:rtl w:val="true"/>
        </w:rPr>
        <w:footnoteReference w:id="338"/>
      </w:r>
      <w:r>
        <w:rPr>
          <w:rFonts w:ascii="IRNazanin" w:hAnsi="IRNazanin" w:eastAsia="IRNazanin"/>
          <w:color w:val="111111"/>
          <w:sz w:val="28"/>
          <w:sz w:val="28"/>
          <w:szCs w:val="28"/>
          <w:rtl w:val="true"/>
          <w:lang w:bidi="fa-IR"/>
        </w:rPr>
        <w:t>اگر پس از آن چيزى باقى ماند، مى‌تواند آن را در راه دين خدا و در مصلحت آنچه مدّنظر خود اوست از تقويت اسلام و دين در وجوه جهاد و غير آن از مصالح عمومى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1" w:name="__RefHeading___Toc4236891_372815092"/>
      <w:bookmarkStart w:id="152" w:name="_Toc53"/>
      <w:bookmarkEnd w:id="151"/>
      <w:r>
        <w:rPr>
          <w:rtl w:val="true"/>
        </w:rPr>
        <w:t>ششم</w:t>
      </w:r>
      <w:r>
        <w:rPr>
          <w:rtl w:val="true"/>
        </w:rPr>
        <w:t xml:space="preserve">: </w:t>
      </w:r>
      <w:r>
        <w:rPr>
          <w:rtl w:val="true"/>
        </w:rPr>
        <w:t>وظيفه‌ى مصلِح در قبال جامعه</w:t>
      </w:r>
      <w:bookmarkEnd w:id="152"/>
    </w:p>
    <w:p>
      <w:pPr>
        <w:pStyle w:val="BookText"/>
        <w:rPr/>
      </w:pPr>
      <w:r>
        <w:rPr>
          <w:rFonts w:ascii="IRNazanin" w:hAnsi="IRNazanin" w:eastAsia="IRNazanin"/>
          <w:color w:val="111111"/>
          <w:sz w:val="28"/>
          <w:sz w:val="28"/>
          <w:szCs w:val="28"/>
          <w:rtl w:val="true"/>
          <w:lang w:bidi="fa-IR"/>
        </w:rPr>
        <w:t>مسأله‌ى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دانستى هرچند در وجوب دعوت به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امر و چه در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اجتناب از محرّمات در مبلّغ شرط نيست، او بايد به جهت لزوم اصلاح جامعه رداى معروف را بر تن كند و رداى منكر را بَركَند، و به آنچه امر مى‌كند عمل نموده و آنچه را ازآن نهى مى‌كند رها كند؛ زيرا، اين كار تأثير بيشترى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طبيب امّت است، و دنيا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ديدى طبيب خودش را بيمار مى‌كند، او را در علمش متّهم كن و بدان كه او ناصح نيست و نمى‌توان به حرف‌هاى او اعتماد كرد</w:t>
      </w:r>
      <w:r>
        <w:rPr>
          <w:rStyle w:val="FootnoteAnchor"/>
          <w:rtl w:val="true"/>
        </w:rPr>
        <w:footnoteReference w:id="339"/>
      </w:r>
      <w:r>
        <w:rPr>
          <w:rFonts w:ascii="IRNazanin" w:hAnsi="IRNazanin" w:eastAsia="IRNazanin"/>
          <w:color w:val="111111"/>
          <w:sz w:val="28"/>
          <w:sz w:val="28"/>
          <w:szCs w:val="28"/>
          <w:rtl w:val="true"/>
          <w:lang w:bidi="fa-IR"/>
        </w:rPr>
        <w:t xml:space="preserve">؛ چرا كه در خبرى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الْعالِمَ اذا لَمْيَعْمَلْ بِعِلْمِه زَلَّتْ مَوْعِظَتُهُ عَنِ الْقُلُوبِ كَما يَزِلَّ الْمَطَرُ عَنِ الصَّفا</w:t>
      </w:r>
      <w:r>
        <w:rPr>
          <w:rStyle w:val="FootnoteAnchor"/>
          <w:rtl w:val="true"/>
        </w:rPr>
        <w:footnoteReference w:id="340"/>
      </w:r>
      <w:r>
        <w:rPr>
          <w:rFonts w:ascii="IRNazanin" w:hAnsi="IRNazanin" w:eastAsia="IRNazanin"/>
          <w:color w:val="111111"/>
          <w:sz w:val="28"/>
          <w:sz w:val="28"/>
          <w:szCs w:val="28"/>
          <w:rtl w:val="true"/>
          <w:lang w:bidi="fa-IR"/>
        </w:rPr>
        <w:t>همانا اگر دانشمند به علمش عمل نكند، موعظه‌اش به اشتباه مى‌كشاند؛ همان‌طور كه باران به كثيفى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دانستى اگرچه دليل وجوب امر به معروف و نهى از منكر عموميت دارد، در مورد خانواده و عيال تأكيد بيش‌ترى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اين دو امر را در كنار موارد دالّ بر وجوب مطلق امر به معروف و نهى از منكر نسبت به همه‌ى افراد قرار دهد،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علما از تقسيم حكمت عملى به سه قسمت تهذيب نفس، تدبير منزل و سياست مُدُن ذكر كرده‌اند، مانند پلّه‌هايى براى تعالى جامعه و دستيابى به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و با بهترين بيان تبين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مى‌كنند</w:t>
      </w:r>
      <w:r>
        <w:rPr>
          <w:rFonts w:eastAsia="IRNazanin" w:cs="IRNazanin"/>
          <w:color w:val="111111"/>
          <w:sz w:val="28"/>
          <w:szCs w:val="28"/>
          <w:rtl w:val="true"/>
          <w:lang w:bidi="fa-IR"/>
        </w:rPr>
        <w:t>.</w:t>
      </w:r>
      <w:bookmarkStart w:id="153" w:name="pg7168_63510"/>
    </w:p>
    <w:p>
      <w:pPr>
        <w:pStyle w:val="Heading2"/>
        <w:numPr>
          <w:ilvl w:val="1"/>
          <w:numId w:val="1"/>
        </w:numPr>
        <w:rPr/>
      </w:pPr>
      <w:bookmarkStart w:id="154" w:name="__RefHeading___Toc4236893_372815092"/>
      <w:bookmarkStart w:id="155" w:name="_Toc54"/>
      <w:bookmarkEnd w:id="153"/>
      <w:bookmarkEnd w:id="154"/>
      <w:r>
        <w:rPr>
          <w:rtl w:val="true"/>
        </w:rPr>
        <w:t xml:space="preserve">آشنايى با آثار حضرت آيت‌الله العظمى‌روحانى </w:t>
      </w:r>
      <w:r>
        <w:rPr>
          <w:rtl w:val="true"/>
        </w:rPr>
        <w:t>(</w:t>
      </w:r>
      <w:r>
        <w:rPr>
          <w:rtl w:val="true"/>
        </w:rPr>
        <w:t>دام‌ظله</w:t>
      </w:r>
      <w:r>
        <w:rPr>
          <w:rtl w:val="true"/>
        </w:rPr>
        <w:t>)</w:t>
      </w:r>
      <w:bookmarkEnd w:id="155"/>
    </w:p>
    <w:p>
      <w:pPr>
        <w:pStyle w:val="BookText"/>
        <w:rPr/>
      </w:pPr>
      <w:r>
        <w:rPr>
          <w:rFonts w:ascii="IRNazanin" w:hAnsi="IRNazanin" w:eastAsia="IRNazanin"/>
          <w:color w:val="111111"/>
          <w:sz w:val="28"/>
          <w:sz w:val="28"/>
          <w:szCs w:val="28"/>
          <w:rtl w:val="true"/>
          <w:lang w:bidi="fa-IR"/>
        </w:rPr>
        <w:t xml:space="preserve">معظم‌له از ابتداى زندگى علمى خويش در راستاى نشر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دانش اسلام، هرگز آرام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مسند تدريس مى‌نشينند و به تربيت و پرورش هزاران دانشمند فاضل و فرزانه مى‌پردازند و زمانى ديگر دست به قلم مى‌شوند و به تأليف كتب ماندگار اسلامى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محض ورود به حوزه علميه قم و احساس نياز جامعه حوزوى و اسلامى، همزمان با تدريس درس خارج فقه و اصول در سنين جوانى، دست به تأليف دايرة المعارف فقه اسلامى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ماندگار كه بزرگان و اساتيد نام آورِ خبره حوزه، مراجع بزرگ تقليد و مدرسين، سر تعظيم و تمجيد در برابرش فرو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خود به جلسه تدريس‌شان مى‌برند و به عنوان سند از آن نقل قول و به آن استناد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نامه‌ايى مرقوم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براى آيت 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من چه خدمت بزرگى به عالم اسلام و فقاهت نموده‌ام و چنين عالم محققى را تربيت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 عالى‌ترين مركز علمى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طى نامه‌اى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مى‌ستايد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اين‌كتاب ساليان سال است كه يكى‌از رساترين، معتبرترين ومهمترين منبع تدريس فقه و اصول تشيع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دلايل مرجعيت و </w:t>
      </w:r>
      <w:bookmarkStart w:id="156" w:name="pg7168_63511"/>
    </w:p>
    <w:p>
      <w:pPr>
        <w:pStyle w:val="BookText"/>
        <w:rPr/>
      </w:pPr>
      <w:bookmarkEnd w:id="156"/>
      <w:r>
        <w:rPr>
          <w:rFonts w:ascii="IRNazanin" w:hAnsi="IRNazanin" w:eastAsia="IRNazanin"/>
          <w:color w:val="111111"/>
          <w:sz w:val="28"/>
          <w:sz w:val="28"/>
          <w:szCs w:val="28"/>
          <w:rtl w:val="true"/>
          <w:lang w:bidi="fa-IR"/>
        </w:rPr>
        <w:t xml:space="preserve">اعلميت ايشان، ناشى از اين تأليفات به خصوص‌كتاب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7" w:name="__RefHeading___Toc4236895_372815092"/>
      <w:bookmarkStart w:id="158" w:name="_Toc55"/>
      <w:bookmarkEnd w:id="157"/>
      <w:r>
        <w:rPr>
          <w:rtl w:val="true"/>
        </w:rPr>
        <w:t>تأليفات</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كامل فقه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و بزرگ كه به عنوان يك منبع مرجع شناخته شده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 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هم اكنون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روحانى تأليف اين مجموعه فقهى را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اوج مبارزات بر عليه رژيم ستمشاهى و در حالى كه در تبعيد به سر مى‌بردند، نگارش آخرين جلد آن را به پايان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اين مجموعه فقهى آن است كه طلاب و محققين را از مراجعه به كتب فقهى جهت اطلاع از آراى ديگر فقيهان بى نياز مى‌كند؛ چه آنان كه در قرن‌هاى گذشته مى‌زيسته‌اند و چه آن دسته از فقيهان معاصر مانند آيت‌الله خوئى، ميرزاى نائينى، محقق اصفهانى و آيت‌الله حكيم كه پيش از نگارش اين مجموعه آراى فقهى خود را عرضه كرده‌اند و حتى فراتر از اين، آراى آن دسته از فقيهانى را گرد آورده است كه مراجعه به آثارشان چندان رواج ندارد؛ مانند برخى از آراى آيت‌الله كاظم شيرازى و آيت‌الله عبد الكريم حائرى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قابل اشاره آنكه حضرت آيت‌الله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از كتاب فقه‌الصادق در منبر تدريس خود مطالبى نقل فرمودند و حضرت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اين كتاب طى نامه‌اى مرقوم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فقه‌الصادق را شخصا براى آيت 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من چه خدمت بزرگى به عالم اسلام </w:t>
      </w:r>
    </w:p>
    <w:p>
      <w:pPr>
        <w:pStyle w:val="BookText"/>
        <w:rPr/>
      </w:pPr>
      <w:r>
        <w:rPr>
          <w:rFonts w:ascii="IRNazanin" w:hAnsi="IRNazanin" w:eastAsia="IRNazanin"/>
          <w:color w:val="111111"/>
          <w:sz w:val="28"/>
          <w:sz w:val="28"/>
          <w:szCs w:val="28"/>
          <w:rtl w:val="true"/>
          <w:lang w:bidi="fa-IR"/>
        </w:rPr>
        <w:t>و فقاهت نموده‌ام و چنين عالم محققى را تربيت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ويژگى و نقاط تمايز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موارد زير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جامعيت، تتبع و كاوشگرى، پژوهشگرى و تحقيق، توجه به فقه پويا، جديد و به روز بودن، روانى و راحتى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علم اصول فقه كه به 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الفقاهه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مى‌باشد كه حاشيه‌اى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شيوه‌اى نو و ابتكارى تمامى موارد ارائه شده را بحث و بررسى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المستحدثه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مبتكر مسائل مستحدثه و ارائه مسائل جديد با ذكر مسايل فقهى، روايى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بارها وبارها در خارج و داخل كشور به چاپ رسيده است شامل ارائه مسائل جديد، نو و مورد ابتلاى جامعه با ذكر دلايل و مستندات فقهى، روايى و قرآنى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الفضائل والظلامات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استفتائات قوه قضائيه و مؤسسه حقوقى وكلاى بين‌الملل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سؤال و جواب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استفتائات و پاسخ‌هاى مسائل شرعى مى‌باشد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و مصائب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آيت الله العظمى روحانى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سعادت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ظهور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وسائل الشيعه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 أمّتى بِخَير ما أمِروا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يُسْأَلُ عَمَّا 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موارد استعمال آن در هر كدام از اين معانى در بيان و سخن ادبا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آيه‌ى شريفه‌ى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پليد حقيقى يعنى بت‌ها اجتناب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آيه‌ى شريفه‌ى</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احتمالات را شيخ طوسى در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اهل كتاب، طايفه‌اى از آنها معتدل و به راه راست‌اند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در تفسير آيه‌ى شريفه‌ى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قائلان اين قول را پيدا نكرديم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رواياتى كه طبرى در تفسير خود آورده، نشان مى‌دهد اوّلين مسلمانان گمان مى‌كردند ميان اين آيه و آنچه دالّ بر وجوب امر به معروف و نهى از منكر است، تضاد وجود دارد و بحث‌هايى در اين زمينه صورت گرفته است؛ صحابه و تابعين به اين گمان پاسخ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شيخ طبرسى در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آن را منسوب به عبدالله بن مبارك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رازى،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درچند مورد درقرآن تكرار شده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حكم، ش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حكم، ش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نقل شده از كتاب مستدرك خلاصه‌اى از مطلب كتاب النوادر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21146</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تو به نيكو خلقى عظيم آراسته‌اى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مسأله‌ى حيات و موت كار طبيعت و خوى جهان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همه‌ى پيشينيان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به معروف و نهى از منكر دو مخلوق الاهى هستند، نه اجلى را نزديك مى‌كنند و نه رزقى را كم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خطبه‌ها،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مطلب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شبيه اين مطلب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الروضة البهيه،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در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از او نقل كرده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اما او در شرح تجريد متعرّض واجب كفايى بودن آن نشده است؛ بله، شروطى را براى وجوب امر به معروف ذكر كرده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النهايه،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فى شرح نكت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خلدن، مقدمه،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خطبه‌ها،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الاقتصاد،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حمزه، الوسيله،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ادريس،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محقّق حلّى، المختصر النافع،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با هر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21170</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فوق در المحجة البيضاء،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عبارات آمده و متقى هندى در 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كافى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 أُمَنَاءُ الرّسُلِ مَا لَمْ يَدْخُلُوا فِى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دُخُولُهُمْ فِى الدّنْيَا؟ قَالَ اتّبَاعُ السّلْطَانِ فَإِذَا فَعَلُوا ذَلِكَ فَاحْذَرُوهُمْ عَلَى دِينِكُمْ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فقيه و مجتهد تا هنگامى كه وارد دنيا نشده‌اند، امين پيغمبران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ورودشان در دنيا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از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چنين كنند، نسبت به دينتان از ايشان بر حذر باشيد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فاضل قطيفى،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در ابتداى كتاب خود ممّا رواه الأساطين فى عدم المجيء للسلاطين،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ذكر كرده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السبق، 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در نسخه چاپ‌شده الدورس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الدروس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از آنچه انجام مى‌شود و منكر از آنچه ترك مى‌شود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در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سخن گفته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جواهر الكلام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المناقشة بأنّ التعارض بينها و بين ما دلّ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امّا ما صاحب مناقشه را در منابع فقهى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بسيارى از اصولى‌ها به تعارض ميان قاعده لا ضرر و عمومات ادّله احكام اوّليه اشاره داشته و قائل به حاكميت اين قاعده بر عمومات آن ادّله شده‌اند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با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21170</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كتاب العيون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واجبان إذا أمكن ولم يكن خيفة على النفس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دوم از ابواب امر به معروف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اين مطلب را چنين ذكر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برخى اصحاب آن را بر حصول ضرر نسبت به مأمور و منهى حمل كرده‌اند، مانند وقتى كه نياز به جرح و قتل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يكتسب 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اين روايت را در ترجمه محمد بن اسماعيل بن بزيع آورده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توجيه شهيد ثانى نسبت به فتواى محقّق درباره استحباب ولايت هنگام قدرت بر امر به معروف و نهى از منكر روشن مى‌شود؛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صاحب جواهرالكلام از او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الكشاف زمخشرى،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مقدمه‌ى عبادات؛ 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اعداء فرايض و مستحبات آن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لواط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زنا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امّا او اين معنا را بيان نموده در حالى كه آن را از عبارت محقّق حلى در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اين معنا اشكال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در جواهر الكلام از او نقل كرده است؛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الوسيله،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السبق،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نصوص در چند صفحه‌ى پيش گذشت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الاقتصاد،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شيخ طوسى نسبت داده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فى شرح نكت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النهايه،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فى 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اما در التذكرة اين قول را نگفته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متقى هندى در 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فاضل قطيفى،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با اين لفظ وارد نشده بلكه اين عبارت برگرفته از دو حديث ذيل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در توقيع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درباره‌ى آن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درباره آن جرح و تعديلى بيان نكرده‌اند اما موضوع اين شخص از نظر من سهل است، چون من از جاى ديگرى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درباره‌ى او مسامحه كرده‌اند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او را به دست آورده‌ام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الامالى،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النعمة،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عقيده داريم استعمار اروپا از ابتدا فهميد كه تا زمانى كه مسلمانان از قرآن پيروى كرده و احكام و قوانين آن را اجرا مى‌كنند و از ارشادها و تعاليم آن استفاده مى‌نمايند، استعمارش به نتيجه نمى‌رسد؛ بريطانيا به صراحت به اين مطلب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دولت استعمارى از آن زمان روش ديگرى پيش گرفت و از طرق مختلف و ابزارهاى متفاوت براى تضعيف اسلام تلاش كرد؛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دست‌آويزهاى او نغمه جدايى دين از سياست بود كه تبديل به خطرناك‌ترين شبهات و مفاهيم نادرستى شد كه موجب پيدايش وضعيت كنونى اسلام و مسلمانان در جهان اسلام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فى شرح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 لفظ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فَالسُّلطان وَلِى مَن لَا وَلِى 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حكيم، نهج الفقاهه،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صيمرى در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اين را به او نسبت داده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فهرست طوسى،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خانواده‌مان را از آتش دوزخ حفظ كنيم‌؟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امرشان كنيد و نهيشان نماييد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الصادق،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43531</Words>
  <Characters>164349</Characters>
  <CharactersWithSpaces>206704</CharactersWithSpaces>
  <Paragraphs>1668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2026-08-27T08:09:04Z</dcterms:created>
  <dc:creator>ghaemiyeh.com</dc:creator>
  <dc:description/>
  <dc:language>en-US</dc:language>
  <cp:lastModifiedBy/>
  <dcterms:modified xsi:type="dcterms:W3CDTF">2026-08-27T11:39:11Z</dcterms:modified>
  <cp:revision>1</cp:revision>
  <dc:subject/>
  <dc:title>امر به معروف و نهی از منکر برگرفته از کتاب ارزشمند فقه الصادق آیت الله العظمی سید صادق روحانی</dc:title>
</cp:coreProperties>
</file>

<file path=docProps/custom.xml><?xml version="1.0" encoding="utf-8"?>
<Properties xmlns="http://schemas.openxmlformats.org/officeDocument/2006/custom-properties" xmlns:vt="http://schemas.openxmlformats.org/officeDocument/2006/docPropsVTypes"/>
</file>