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الحجاج فی کلام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6923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66925_372815092">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366927_372815092">
            <w:r>
              <w:rPr>
                <w:webHidden/>
                <w:rStyle w:val="IndexLink"/>
                <w:rtl w:val="true"/>
              </w:rPr>
              <w:t>الإهداء</w:t>
            </w:r>
            <w:r>
              <w:rPr>
                <w:rStyle w:val="IndexLink"/>
                <w:rtl w:val="true"/>
              </w:rPr>
              <w:t>..</w:t>
              <w:tab/>
            </w:r>
            <w:r>
              <w:rPr>
                <w:rStyle w:val="IndexLink"/>
              </w:rPr>
              <w:t>15</w:t>
            </w:r>
          </w:hyperlink>
        </w:p>
        <w:p>
          <w:pPr>
            <w:pStyle w:val="Contents2"/>
            <w:tabs>
              <w:tab w:val="clear" w:pos="8743"/>
              <w:tab w:val="right" w:pos="9026" w:leader="dot"/>
            </w:tabs>
            <w:rPr/>
          </w:pPr>
          <w:hyperlink w:anchor="__RefHeading___Toc2366929_372815092">
            <w:r>
              <w:rPr>
                <w:webHidden/>
                <w:rStyle w:val="IndexLink"/>
                <w:rtl w:val="true"/>
              </w:rPr>
              <w:t>مقدمة المؤسّسة</w:t>
            </w:r>
            <w:r>
              <w:rPr>
                <w:rStyle w:val="IndexLink"/>
                <w:rtl w:val="true"/>
              </w:rPr>
              <w:tab/>
            </w:r>
            <w:r>
              <w:rPr>
                <w:rStyle w:val="IndexLink"/>
              </w:rPr>
              <w:t>17</w:t>
            </w:r>
          </w:hyperlink>
        </w:p>
        <w:p>
          <w:pPr>
            <w:pStyle w:val="Contents2"/>
            <w:tabs>
              <w:tab w:val="clear" w:pos="8743"/>
              <w:tab w:val="right" w:pos="9026" w:leader="dot"/>
            </w:tabs>
            <w:rPr/>
          </w:pPr>
          <w:hyperlink w:anchor="__RefHeading___Toc2366931_372815092">
            <w:r>
              <w:rPr>
                <w:webHidden/>
                <w:rStyle w:val="IndexLink"/>
                <w:rtl w:val="true"/>
              </w:rPr>
              <w:t>قسم الرسائل الجامعية في مؤسسة وارث الأنبياء</w:t>
            </w:r>
            <w:r>
              <w:rPr>
                <w:rStyle w:val="IndexLink"/>
                <w:rtl w:val="true"/>
              </w:rPr>
              <w:tab/>
            </w:r>
            <w:r>
              <w:rPr>
                <w:rStyle w:val="IndexLink"/>
              </w:rPr>
              <w:t>21</w:t>
            </w:r>
          </w:hyperlink>
        </w:p>
        <w:p>
          <w:pPr>
            <w:pStyle w:val="Contents3"/>
            <w:tabs>
              <w:tab w:val="clear" w:pos="8459"/>
              <w:tab w:val="right" w:pos="9026" w:leader="dot"/>
            </w:tabs>
            <w:rPr/>
          </w:pPr>
          <w:hyperlink w:anchor="__RefHeading___Toc2366933_372815092">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366935_372815092">
            <w:r>
              <w:rPr>
                <w:webHidden/>
                <w:rStyle w:val="IndexLink"/>
                <w:rtl w:val="true"/>
              </w:rPr>
              <w:t>أهداف القسم</w:t>
            </w:r>
            <w:r>
              <w:rPr>
                <w:rStyle w:val="IndexLink"/>
                <w:rtl w:val="true"/>
              </w:rPr>
              <w:tab/>
            </w:r>
            <w:r>
              <w:rPr>
                <w:rStyle w:val="IndexLink"/>
              </w:rPr>
              <w:t>21</w:t>
            </w:r>
          </w:hyperlink>
        </w:p>
        <w:p>
          <w:pPr>
            <w:pStyle w:val="Contents3"/>
            <w:tabs>
              <w:tab w:val="clear" w:pos="8459"/>
              <w:tab w:val="right" w:pos="9026" w:leader="dot"/>
            </w:tabs>
            <w:rPr/>
          </w:pPr>
          <w:hyperlink w:anchor="__RefHeading___Toc2366937_372815092">
            <w:r>
              <w:rPr>
                <w:webHidden/>
                <w:rStyle w:val="IndexLink"/>
                <w:rtl w:val="true"/>
              </w:rPr>
              <w:t>آليات عمل القسم</w:t>
            </w:r>
            <w:r>
              <w:rPr>
                <w:rStyle w:val="IndexLink"/>
                <w:rtl w:val="true"/>
              </w:rPr>
              <w:tab/>
            </w:r>
            <w:r>
              <w:rPr>
                <w:rStyle w:val="IndexLink"/>
              </w:rPr>
              <w:t>22</w:t>
            </w:r>
          </w:hyperlink>
        </w:p>
        <w:p>
          <w:pPr>
            <w:pStyle w:val="Contents4"/>
            <w:tabs>
              <w:tab w:val="clear" w:pos="8176"/>
              <w:tab w:val="right" w:pos="9026" w:leader="dot"/>
            </w:tabs>
            <w:rPr/>
          </w:pPr>
          <w:hyperlink w:anchor="__RefHeading___Toc2366939_372815092">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2366941_372815092">
            <w:r>
              <w:rPr>
                <w:webHidden/>
                <w:rStyle w:val="IndexLink"/>
                <w:rtl w:val="true"/>
              </w:rPr>
              <w:t>المستوى الأوّل</w:t>
            </w:r>
            <w:r>
              <w:rPr>
                <w:rStyle w:val="IndexLink"/>
                <w:rtl w:val="true"/>
              </w:rPr>
              <w:t xml:space="preserve">: </w:t>
            </w:r>
            <w:r>
              <w:rPr>
                <w:rStyle w:val="IndexLink"/>
                <w:rtl w:val="true"/>
              </w:rPr>
              <w:t>العناوين والمواضيع الحسينية</w:t>
            </w:r>
            <w:r>
              <w:rPr>
                <w:rStyle w:val="IndexLink"/>
                <w:rtl w:val="true"/>
              </w:rPr>
              <w:tab/>
            </w:r>
            <w:r>
              <w:rPr>
                <w:rStyle w:val="IndexLink"/>
              </w:rPr>
              <w:t>22</w:t>
            </w:r>
          </w:hyperlink>
        </w:p>
        <w:p>
          <w:pPr>
            <w:pStyle w:val="Contents4"/>
            <w:tabs>
              <w:tab w:val="clear" w:pos="8176"/>
              <w:tab w:val="right" w:pos="9026" w:leader="dot"/>
            </w:tabs>
            <w:rPr/>
          </w:pPr>
          <w:hyperlink w:anchor="__RefHeading___Toc2366943_372815092">
            <w:r>
              <w:rPr>
                <w:webHidden/>
                <w:rStyle w:val="IndexLink"/>
                <w:rtl w:val="true"/>
              </w:rPr>
              <w:t>المستوى الثاني</w:t>
            </w:r>
            <w:r>
              <w:rPr>
                <w:rStyle w:val="IndexLink"/>
                <w:rtl w:val="true"/>
              </w:rPr>
              <w:t xml:space="preserve">: </w:t>
            </w:r>
            <w:r>
              <w:rPr>
                <w:rStyle w:val="IndexLink"/>
                <w:rtl w:val="true"/>
              </w:rPr>
              <w:t>الرسائل قيد التدوين</w:t>
            </w:r>
            <w:r>
              <w:rPr>
                <w:rStyle w:val="IndexLink"/>
                <w:rtl w:val="true"/>
              </w:rPr>
              <w:tab/>
            </w:r>
            <w:r>
              <w:rPr>
                <w:rStyle w:val="IndexLink"/>
              </w:rPr>
              <w:t>22</w:t>
            </w:r>
          </w:hyperlink>
        </w:p>
        <w:p>
          <w:pPr>
            <w:pStyle w:val="Contents4"/>
            <w:tabs>
              <w:tab w:val="clear" w:pos="8176"/>
              <w:tab w:val="right" w:pos="9026" w:leader="dot"/>
            </w:tabs>
            <w:rPr/>
          </w:pPr>
          <w:hyperlink w:anchor="__RefHeading___Toc2366945_372815092">
            <w:r>
              <w:rPr>
                <w:webHidden/>
                <w:rStyle w:val="IndexLink"/>
                <w:rtl w:val="true"/>
              </w:rPr>
              <w:t>المستوى الثالث</w:t>
            </w:r>
            <w:r>
              <w:rPr>
                <w:rStyle w:val="IndexLink"/>
                <w:rtl w:val="true"/>
              </w:rPr>
              <w:t xml:space="preserve">: </w:t>
            </w:r>
            <w:r>
              <w:rPr>
                <w:rStyle w:val="IndexLink"/>
                <w:rtl w:val="true"/>
              </w:rPr>
              <w:t>الرسائل المناقشة</w:t>
            </w:r>
            <w:r>
              <w:rPr>
                <w:rStyle w:val="IndexLink"/>
                <w:rtl w:val="true"/>
              </w:rPr>
              <w:tab/>
            </w:r>
            <w:r>
              <w:rPr>
                <w:rStyle w:val="IndexLink"/>
              </w:rPr>
              <w:t>23</w:t>
            </w:r>
          </w:hyperlink>
        </w:p>
        <w:p>
          <w:pPr>
            <w:pStyle w:val="Contents2"/>
            <w:tabs>
              <w:tab w:val="clear" w:pos="8743"/>
              <w:tab w:val="right" w:pos="9026" w:leader="dot"/>
            </w:tabs>
            <w:rPr/>
          </w:pPr>
          <w:hyperlink w:anchor="__RefHeading___Toc2366947_372815092">
            <w:r>
              <w:rPr>
                <w:webHidden/>
                <w:rStyle w:val="IndexLink"/>
                <w:rtl w:val="true"/>
              </w:rPr>
              <w:t>المقدمة</w:t>
            </w:r>
            <w:r>
              <w:rPr>
                <w:rStyle w:val="IndexLink"/>
                <w:rtl w:val="true"/>
              </w:rPr>
              <w:tab/>
            </w:r>
            <w:r>
              <w:rPr>
                <w:rStyle w:val="IndexLink"/>
              </w:rPr>
              <w:t>25</w:t>
            </w:r>
          </w:hyperlink>
        </w:p>
        <w:p>
          <w:pPr>
            <w:pStyle w:val="Contents2"/>
            <w:tabs>
              <w:tab w:val="clear" w:pos="8743"/>
              <w:tab w:val="right" w:pos="9026" w:leader="dot"/>
            </w:tabs>
            <w:rPr/>
          </w:pPr>
          <w:hyperlink w:anchor="__RefHeading___Toc2366949_372815092">
            <w:r>
              <w:rPr>
                <w:webHidden/>
                <w:rStyle w:val="IndexLink"/>
                <w:rtl w:val="true"/>
              </w:rPr>
              <w:t>الفصل الأول</w:t>
            </w:r>
            <w:r>
              <w:rPr>
                <w:rStyle w:val="IndexLink"/>
                <w:rtl w:val="true"/>
              </w:rPr>
              <w:t xml:space="preserve">: </w:t>
            </w:r>
            <w:r>
              <w:rPr>
                <w:rStyle w:val="IndexLink"/>
                <w:rtl w:val="true"/>
              </w:rPr>
              <w:t>الحجاج</w:t>
            </w:r>
            <w:r>
              <w:rPr>
                <w:rStyle w:val="IndexLink"/>
                <w:rtl w:val="true"/>
              </w:rPr>
              <w:t xml:space="preserve">: </w:t>
            </w:r>
            <w:r>
              <w:rPr>
                <w:rStyle w:val="IndexLink"/>
                <w:rtl w:val="true"/>
              </w:rPr>
              <w:t>مفهومه، نظرياته، مقوماته</w:t>
            </w:r>
            <w:r>
              <w:rPr>
                <w:rStyle w:val="IndexLink"/>
                <w:rtl w:val="true"/>
              </w:rPr>
              <w:tab/>
            </w:r>
            <w:r>
              <w:rPr>
                <w:rStyle w:val="IndexLink"/>
              </w:rPr>
              <w:t>31</w:t>
            </w:r>
          </w:hyperlink>
        </w:p>
        <w:p>
          <w:pPr>
            <w:pStyle w:val="Contents3"/>
            <w:tabs>
              <w:tab w:val="clear" w:pos="8459"/>
              <w:tab w:val="right" w:pos="9026" w:leader="dot"/>
            </w:tabs>
            <w:rPr/>
          </w:pPr>
          <w:hyperlink w:anchor="__RefHeading___Toc2366951_372815092">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2366953_372815092">
            <w:r>
              <w:rPr>
                <w:webHidden/>
                <w:rStyle w:val="IndexLink"/>
                <w:rtl w:val="true"/>
              </w:rPr>
              <w:t>المبحث الأول</w:t>
            </w:r>
            <w:r>
              <w:rPr>
                <w:rStyle w:val="IndexLink"/>
                <w:rtl w:val="true"/>
              </w:rPr>
              <w:t xml:space="preserve">: </w:t>
            </w:r>
            <w:r>
              <w:rPr>
                <w:rStyle w:val="IndexLink"/>
                <w:rtl w:val="true"/>
              </w:rPr>
              <w:t>مفهوم الحجاج وارتباطاته الدلالية</w:t>
            </w:r>
            <w:r>
              <w:rPr>
                <w:rStyle w:val="IndexLink"/>
                <w:rtl w:val="true"/>
              </w:rPr>
              <w:tab/>
            </w:r>
            <w:r>
              <w:rPr>
                <w:rStyle w:val="IndexLink"/>
              </w:rPr>
              <w:t>33</w:t>
            </w:r>
          </w:hyperlink>
        </w:p>
        <w:p>
          <w:pPr>
            <w:pStyle w:val="Contents4"/>
            <w:tabs>
              <w:tab w:val="clear" w:pos="8176"/>
              <w:tab w:val="right" w:pos="9026" w:leader="dot"/>
            </w:tabs>
            <w:rPr/>
          </w:pPr>
          <w:hyperlink w:anchor="__RefHeading___Toc2366955_372815092">
            <w:r>
              <w:rPr>
                <w:webHidden/>
                <w:rStyle w:val="IndexLink"/>
                <w:rtl w:val="true"/>
              </w:rPr>
              <w:t>الحِجَاج لغة واصطلاحاً</w:t>
            </w:r>
            <w:r>
              <w:rPr>
                <w:rStyle w:val="IndexLink"/>
                <w:rtl w:val="true"/>
              </w:rPr>
              <w:tab/>
            </w:r>
            <w:r>
              <w:rPr>
                <w:rStyle w:val="IndexLink"/>
              </w:rPr>
              <w:t>33</w:t>
            </w:r>
          </w:hyperlink>
        </w:p>
        <w:p>
          <w:pPr>
            <w:pStyle w:val="Contents5"/>
            <w:tabs>
              <w:tab w:val="clear" w:pos="7892"/>
              <w:tab w:val="right" w:pos="9026" w:leader="dot"/>
            </w:tabs>
            <w:rPr/>
          </w:pPr>
          <w:hyperlink w:anchor="__RefHeading___Toc2366957_372815092">
            <w:r>
              <w:rPr>
                <w:webHidden/>
                <w:rStyle w:val="IndexLink"/>
                <w:rtl w:val="true"/>
              </w:rPr>
              <w:t>الحِجَاج لغةً</w:t>
            </w:r>
            <w:r>
              <w:rPr>
                <w:rStyle w:val="IndexLink"/>
                <w:rtl w:val="true"/>
              </w:rPr>
              <w:tab/>
            </w:r>
            <w:r>
              <w:rPr>
                <w:rStyle w:val="IndexLink"/>
              </w:rPr>
              <w:t>33</w:t>
            </w:r>
          </w:hyperlink>
        </w:p>
        <w:p>
          <w:pPr>
            <w:pStyle w:val="Contents5"/>
            <w:tabs>
              <w:tab w:val="clear" w:pos="7892"/>
              <w:tab w:val="right" w:pos="9026" w:leader="dot"/>
            </w:tabs>
            <w:rPr/>
          </w:pPr>
          <w:hyperlink w:anchor="__RefHeading___Toc2366959_372815092">
            <w:r>
              <w:rPr>
                <w:webHidden/>
                <w:rStyle w:val="IndexLink"/>
                <w:rtl w:val="true"/>
              </w:rPr>
              <w:t>الحِجَاج اصطلاحاً</w:t>
            </w:r>
            <w:r>
              <w:rPr>
                <w:rStyle w:val="IndexLink"/>
                <w:rtl w:val="true"/>
              </w:rPr>
              <w:tab/>
            </w:r>
            <w:r>
              <w:rPr>
                <w:rStyle w:val="IndexLink"/>
              </w:rPr>
              <w:t>34</w:t>
            </w:r>
          </w:hyperlink>
        </w:p>
        <w:p>
          <w:pPr>
            <w:pStyle w:val="Contents4"/>
            <w:tabs>
              <w:tab w:val="clear" w:pos="8176"/>
              <w:tab w:val="right" w:pos="9026" w:leader="dot"/>
            </w:tabs>
            <w:rPr/>
          </w:pPr>
          <w:hyperlink w:anchor="__RefHeading___Toc2366961_372815092">
            <w:r>
              <w:rPr>
                <w:webHidden/>
                <w:rStyle w:val="IndexLink"/>
                <w:rtl w:val="true"/>
              </w:rPr>
              <w:t>مفهوم الحجاج</w:t>
            </w:r>
            <w:r>
              <w:rPr>
                <w:rStyle w:val="IndexLink"/>
                <w:rtl w:val="true"/>
              </w:rPr>
              <w:tab/>
            </w:r>
            <w:r>
              <w:rPr>
                <w:rStyle w:val="IndexLink"/>
              </w:rPr>
              <w:t>35</w:t>
            </w:r>
          </w:hyperlink>
        </w:p>
        <w:p>
          <w:pPr>
            <w:pStyle w:val="Contents4"/>
            <w:tabs>
              <w:tab w:val="clear" w:pos="8176"/>
              <w:tab w:val="right" w:pos="9026" w:leader="dot"/>
            </w:tabs>
            <w:rPr/>
          </w:pPr>
          <w:hyperlink w:anchor="__RefHeading___Toc2366963_372815092">
            <w:r>
              <w:rPr>
                <w:webHidden/>
                <w:rStyle w:val="IndexLink"/>
                <w:rtl w:val="true"/>
              </w:rPr>
              <w:t>ومن تعريفات الحِجَاج</w:t>
            </w:r>
            <w:r>
              <w:rPr>
                <w:rStyle w:val="IndexLink"/>
                <w:rtl w:val="true"/>
              </w:rPr>
              <w:tab/>
            </w:r>
            <w:r>
              <w:rPr>
                <w:rStyle w:val="IndexLink"/>
              </w:rPr>
              <w:t>35</w:t>
            </w:r>
          </w:hyperlink>
        </w:p>
        <w:p>
          <w:pPr>
            <w:pStyle w:val="Contents4"/>
            <w:tabs>
              <w:tab w:val="clear" w:pos="8176"/>
              <w:tab w:val="right" w:pos="9026" w:leader="dot"/>
            </w:tabs>
            <w:rPr/>
          </w:pPr>
          <w:hyperlink w:anchor="__RefHeading___Toc2366965_372815092">
            <w:r>
              <w:rPr>
                <w:webHidden/>
                <w:rStyle w:val="IndexLink"/>
                <w:rtl w:val="true"/>
              </w:rPr>
              <w:t>الحُجَّة</w:t>
            </w:r>
            <w:r>
              <w:rPr>
                <w:rStyle w:val="IndexLink"/>
                <w:rtl w:val="true"/>
              </w:rPr>
              <w:tab/>
            </w:r>
            <w:r>
              <w:rPr>
                <w:rStyle w:val="IndexLink"/>
              </w:rPr>
              <w:t>37</w:t>
            </w:r>
          </w:hyperlink>
        </w:p>
        <w:p>
          <w:pPr>
            <w:pStyle w:val="Contents5"/>
            <w:tabs>
              <w:tab w:val="clear" w:pos="7892"/>
              <w:tab w:val="right" w:pos="9026" w:leader="dot"/>
            </w:tabs>
            <w:rPr/>
          </w:pPr>
          <w:hyperlink w:anchor="__RefHeading___Toc2366967_372815092">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366969_372815092">
            <w:r>
              <w:rPr>
                <w:webHidden/>
                <w:rStyle w:val="IndexLink"/>
              </w:rPr>
              <w:t>1</w:t>
            </w:r>
            <w:r>
              <w:rPr>
                <w:rStyle w:val="IndexLink"/>
                <w:rtl w:val="true"/>
              </w:rPr>
              <w:t xml:space="preserve"> - </w:t>
            </w:r>
            <w:r>
              <w:rPr>
                <w:rStyle w:val="IndexLink"/>
                <w:rtl w:val="true"/>
              </w:rPr>
              <w:t>المحاجّة</w:t>
            </w:r>
            <w:r>
              <w:rPr>
                <w:rStyle w:val="IndexLink"/>
                <w:rtl w:val="true"/>
              </w:rPr>
              <w:tab/>
            </w:r>
            <w:r>
              <w:rPr>
                <w:rStyle w:val="IndexLink"/>
              </w:rPr>
              <w:t>39</w:t>
            </w:r>
          </w:hyperlink>
        </w:p>
        <w:p>
          <w:pPr>
            <w:pStyle w:val="Contents5"/>
            <w:tabs>
              <w:tab w:val="clear" w:pos="7892"/>
              <w:tab w:val="right" w:pos="9026" w:leader="dot"/>
            </w:tabs>
            <w:rPr/>
          </w:pPr>
          <w:hyperlink w:anchor="__RefHeading___Toc2366971_372815092">
            <w:r>
              <w:rPr>
                <w:webHidden/>
                <w:rStyle w:val="IndexLink"/>
              </w:rPr>
              <w:t>2</w:t>
            </w:r>
            <w:r>
              <w:rPr>
                <w:rStyle w:val="IndexLink"/>
                <w:rtl w:val="true"/>
              </w:rPr>
              <w:t xml:space="preserve"> - </w:t>
            </w:r>
            <w:r>
              <w:rPr>
                <w:rStyle w:val="IndexLink"/>
                <w:rtl w:val="true"/>
              </w:rPr>
              <w:t>الاحتجاج</w:t>
            </w:r>
            <w:r>
              <w:rPr>
                <w:rStyle w:val="IndexLink"/>
                <w:rtl w:val="true"/>
              </w:rPr>
              <w:tab/>
            </w:r>
            <w:r>
              <w:rPr>
                <w:rStyle w:val="IndexLink"/>
              </w:rPr>
              <w:t>40</w:t>
            </w:r>
          </w:hyperlink>
        </w:p>
        <w:p>
          <w:pPr>
            <w:pStyle w:val="Contents5"/>
            <w:tabs>
              <w:tab w:val="clear" w:pos="7892"/>
              <w:tab w:val="right" w:pos="9026" w:leader="dot"/>
            </w:tabs>
            <w:rPr/>
          </w:pPr>
          <w:hyperlink w:anchor="__RefHeading___Toc2366973_372815092">
            <w:r>
              <w:rPr>
                <w:webHidden/>
                <w:rStyle w:val="IndexLink"/>
              </w:rPr>
              <w:t>3</w:t>
            </w:r>
            <w:r>
              <w:rPr>
                <w:rStyle w:val="IndexLink"/>
                <w:rtl w:val="true"/>
              </w:rPr>
              <w:t xml:space="preserve"> - </w:t>
            </w:r>
            <w:r>
              <w:rPr>
                <w:rStyle w:val="IndexLink"/>
                <w:rtl w:val="true"/>
              </w:rPr>
              <w:t>الفوارق بين الحجاج اللّساني والحِجَاج الفلسفي</w:t>
            </w:r>
            <w:r>
              <w:rPr>
                <w:rStyle w:val="IndexLink"/>
                <w:rtl w:val="true"/>
              </w:rPr>
              <w:tab/>
            </w:r>
            <w:r>
              <w:rPr>
                <w:rStyle w:val="IndexLink"/>
              </w:rPr>
              <w:t>42</w:t>
            </w:r>
          </w:hyperlink>
        </w:p>
        <w:p>
          <w:pPr>
            <w:pStyle w:val="Contents5"/>
            <w:tabs>
              <w:tab w:val="clear" w:pos="7892"/>
              <w:tab w:val="right" w:pos="9026" w:leader="dot"/>
            </w:tabs>
            <w:rPr/>
          </w:pPr>
          <w:hyperlink w:anchor="__RefHeading___Toc2366975_372815092">
            <w:r>
              <w:rPr>
                <w:webHidden/>
                <w:rStyle w:val="IndexLink"/>
              </w:rPr>
              <w:t>4</w:t>
            </w:r>
            <w:r>
              <w:rPr>
                <w:rStyle w:val="IndexLink"/>
                <w:rtl w:val="true"/>
              </w:rPr>
              <w:t xml:space="preserve"> - </w:t>
            </w:r>
            <w:r>
              <w:rPr>
                <w:rStyle w:val="IndexLink"/>
                <w:rtl w:val="true"/>
              </w:rPr>
              <w:t xml:space="preserve">الحِجَاج المغالط </w:t>
            </w:r>
            <w:r>
              <w:rPr>
                <w:rStyle w:val="IndexLink"/>
                <w:rtl w:val="true"/>
              </w:rPr>
              <w:t>(</w:t>
            </w:r>
            <w:r>
              <w:rPr>
                <w:rStyle w:val="IndexLink"/>
                <w:rtl w:val="true"/>
              </w:rPr>
              <w:t>السفسطة</w:t>
            </w:r>
            <w:r>
              <w:rPr>
                <w:rStyle w:val="IndexLink"/>
                <w:rtl w:val="true"/>
              </w:rPr>
              <w:t>)</w:t>
              <w:tab/>
            </w:r>
            <w:r>
              <w:rPr>
                <w:rStyle w:val="IndexLink"/>
              </w:rPr>
              <w:t>43</w:t>
            </w:r>
          </w:hyperlink>
        </w:p>
        <w:p>
          <w:pPr>
            <w:pStyle w:val="Contents5"/>
            <w:tabs>
              <w:tab w:val="clear" w:pos="7892"/>
              <w:tab w:val="right" w:pos="9026" w:leader="dot"/>
            </w:tabs>
            <w:rPr/>
          </w:pPr>
          <w:hyperlink w:anchor="__RefHeading___Toc2366977_372815092">
            <w:r>
              <w:rPr>
                <w:webHidden/>
                <w:rStyle w:val="IndexLink"/>
              </w:rPr>
              <w:t>5</w:t>
            </w:r>
            <w:r>
              <w:rPr>
                <w:rStyle w:val="IndexLink"/>
                <w:rtl w:val="true"/>
              </w:rPr>
              <w:t xml:space="preserve"> - </w:t>
            </w:r>
            <w:r>
              <w:rPr>
                <w:rStyle w:val="IndexLink"/>
                <w:rtl w:val="true"/>
              </w:rPr>
              <w:t>الخطابة</w:t>
            </w:r>
            <w:r>
              <w:rPr>
                <w:rStyle w:val="IndexLink"/>
                <w:rtl w:val="true"/>
              </w:rPr>
              <w:tab/>
            </w:r>
            <w:r>
              <w:rPr>
                <w:rStyle w:val="IndexLink"/>
              </w:rPr>
              <w:t>44</w:t>
            </w:r>
          </w:hyperlink>
        </w:p>
        <w:p>
          <w:pPr>
            <w:pStyle w:val="Contents5"/>
            <w:tabs>
              <w:tab w:val="clear" w:pos="7892"/>
              <w:tab w:val="right" w:pos="9026" w:leader="dot"/>
            </w:tabs>
            <w:rPr/>
          </w:pPr>
          <w:hyperlink w:anchor="__RefHeading___Toc2366979_372815092">
            <w:r>
              <w:rPr>
                <w:webHidden/>
                <w:rStyle w:val="IndexLink"/>
              </w:rPr>
              <w:t>6</w:t>
            </w:r>
            <w:r>
              <w:rPr>
                <w:rStyle w:val="IndexLink"/>
                <w:rtl w:val="true"/>
              </w:rPr>
              <w:t xml:space="preserve"> - </w:t>
            </w:r>
            <w:r>
              <w:rPr>
                <w:rStyle w:val="IndexLink"/>
                <w:rtl w:val="true"/>
              </w:rPr>
              <w:t>الجدل</w:t>
            </w:r>
            <w:r>
              <w:rPr>
                <w:rStyle w:val="IndexLink"/>
                <w:rtl w:val="true"/>
              </w:rPr>
              <w:tab/>
            </w:r>
            <w:r>
              <w:rPr>
                <w:rStyle w:val="IndexLink"/>
              </w:rPr>
              <w:t>46</w:t>
            </w:r>
          </w:hyperlink>
        </w:p>
        <w:p>
          <w:pPr>
            <w:pStyle w:val="Contents5"/>
            <w:tabs>
              <w:tab w:val="clear" w:pos="7892"/>
              <w:tab w:val="right" w:pos="9026" w:leader="dot"/>
            </w:tabs>
            <w:rPr/>
          </w:pPr>
          <w:hyperlink w:anchor="__RefHeading___Toc2366981_372815092">
            <w:r>
              <w:rPr>
                <w:webHidden/>
                <w:rStyle w:val="IndexLink"/>
              </w:rPr>
              <w:t>7</w:t>
            </w:r>
            <w:r>
              <w:rPr>
                <w:rStyle w:val="IndexLink"/>
                <w:rtl w:val="true"/>
              </w:rPr>
              <w:t xml:space="preserve"> - </w:t>
            </w:r>
            <w:r>
              <w:rPr>
                <w:rStyle w:val="IndexLink"/>
                <w:rtl w:val="true"/>
              </w:rPr>
              <w:t>المذهب الكلامي</w:t>
            </w:r>
            <w:r>
              <w:rPr>
                <w:rStyle w:val="IndexLink"/>
                <w:rtl w:val="true"/>
              </w:rPr>
              <w:tab/>
            </w:r>
            <w:r>
              <w:rPr>
                <w:rStyle w:val="IndexLink"/>
              </w:rPr>
              <w:t>49</w:t>
            </w:r>
          </w:hyperlink>
        </w:p>
        <w:p>
          <w:pPr>
            <w:pStyle w:val="Contents5"/>
            <w:tabs>
              <w:tab w:val="clear" w:pos="7892"/>
              <w:tab w:val="right" w:pos="9026" w:leader="dot"/>
            </w:tabs>
            <w:rPr/>
          </w:pPr>
          <w:hyperlink w:anchor="__RefHeading___Toc2366983_372815092">
            <w:r>
              <w:rPr>
                <w:webHidden/>
                <w:rStyle w:val="IndexLink"/>
              </w:rPr>
              <w:t>8</w:t>
            </w:r>
            <w:r>
              <w:rPr>
                <w:rStyle w:val="IndexLink"/>
                <w:rtl w:val="true"/>
              </w:rPr>
              <w:t xml:space="preserve"> - </w:t>
            </w:r>
            <w:r>
              <w:rPr>
                <w:rStyle w:val="IndexLink"/>
                <w:rtl w:val="true"/>
              </w:rPr>
              <w:t>البرهان</w:t>
            </w:r>
            <w:r>
              <w:rPr>
                <w:rStyle w:val="IndexLink"/>
                <w:rtl w:val="true"/>
              </w:rPr>
              <w:tab/>
            </w:r>
            <w:r>
              <w:rPr>
                <w:rStyle w:val="IndexLink"/>
              </w:rPr>
              <w:t>50</w:t>
            </w:r>
          </w:hyperlink>
        </w:p>
        <w:p>
          <w:pPr>
            <w:pStyle w:val="Contents6"/>
            <w:tabs>
              <w:tab w:val="clear" w:pos="7609"/>
              <w:tab w:val="right" w:pos="9026" w:leader="dot"/>
            </w:tabs>
            <w:rPr/>
          </w:pPr>
          <w:hyperlink w:anchor="__RefHeading___Toc2366985_37281509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366987_372815092">
            <w:r>
              <w:rPr>
                <w:webHidden/>
                <w:rStyle w:val="IndexLink"/>
                <w:rtl w:val="true"/>
              </w:rPr>
              <w:t>الفوارق بين البرهان والحجاج اللّساني</w:t>
            </w:r>
            <w:r>
              <w:rPr>
                <w:rStyle w:val="IndexLink"/>
                <w:rtl w:val="true"/>
              </w:rPr>
              <w:t>:</w:t>
              <w:tab/>
            </w:r>
            <w:r>
              <w:rPr>
                <w:rStyle w:val="IndexLink"/>
              </w:rPr>
              <w:t>50</w:t>
            </w:r>
          </w:hyperlink>
        </w:p>
        <w:p>
          <w:pPr>
            <w:pStyle w:val="Contents5"/>
            <w:tabs>
              <w:tab w:val="clear" w:pos="7892"/>
              <w:tab w:val="right" w:pos="9026" w:leader="dot"/>
            </w:tabs>
            <w:rPr/>
          </w:pPr>
          <w:hyperlink w:anchor="__RefHeading___Toc2366989_372815092">
            <w:r>
              <w:rPr>
                <w:webHidden/>
                <w:rStyle w:val="IndexLink"/>
              </w:rPr>
              <w:t>9</w:t>
            </w:r>
            <w:r>
              <w:rPr>
                <w:rStyle w:val="IndexLink"/>
                <w:rtl w:val="true"/>
              </w:rPr>
              <w:t xml:space="preserve"> - </w:t>
            </w:r>
            <w:r>
              <w:rPr>
                <w:rStyle w:val="IndexLink"/>
                <w:rtl w:val="true"/>
              </w:rPr>
              <w:t>المناظرة</w:t>
            </w:r>
            <w:r>
              <w:rPr>
                <w:rStyle w:val="IndexLink"/>
                <w:rtl w:val="true"/>
              </w:rPr>
              <w:tab/>
            </w:r>
            <w:r>
              <w:rPr>
                <w:rStyle w:val="IndexLink"/>
              </w:rPr>
              <w:t>53</w:t>
            </w:r>
          </w:hyperlink>
        </w:p>
        <w:p>
          <w:pPr>
            <w:pStyle w:val="Contents6"/>
            <w:tabs>
              <w:tab w:val="clear" w:pos="7609"/>
              <w:tab w:val="right" w:pos="9026" w:leader="dot"/>
            </w:tabs>
            <w:rPr/>
          </w:pPr>
          <w:hyperlink w:anchor="__RefHeading___Toc2366991_372815092">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2366993_372815092">
            <w:r>
              <w:rPr>
                <w:webHidden/>
                <w:rStyle w:val="IndexLink"/>
                <w:rtl w:val="true"/>
              </w:rPr>
              <w:t>ومن أهم الفوارق بين المناظرة والحِجَاج</w:t>
            </w:r>
            <w:r>
              <w:rPr>
                <w:rStyle w:val="IndexLink"/>
                <w:rtl w:val="true"/>
              </w:rPr>
              <w:t>:</w:t>
              <w:tab/>
            </w:r>
            <w:r>
              <w:rPr>
                <w:rStyle w:val="IndexLink"/>
              </w:rPr>
              <w:t>54</w:t>
            </w:r>
          </w:hyperlink>
        </w:p>
        <w:p>
          <w:pPr>
            <w:pStyle w:val="Contents5"/>
            <w:tabs>
              <w:tab w:val="clear" w:pos="7892"/>
              <w:tab w:val="right" w:pos="9026" w:leader="dot"/>
            </w:tabs>
            <w:rPr/>
          </w:pPr>
          <w:hyperlink w:anchor="__RefHeading___Toc2366995_372815092">
            <w:r>
              <w:rPr>
                <w:webHidden/>
                <w:rStyle w:val="IndexLink"/>
              </w:rPr>
              <w:t>10</w:t>
            </w:r>
            <w:r>
              <w:rPr>
                <w:rStyle w:val="IndexLink"/>
                <w:rtl w:val="true"/>
              </w:rPr>
              <w:t xml:space="preserve"> - </w:t>
            </w:r>
            <w:r>
              <w:rPr>
                <w:rStyle w:val="IndexLink"/>
                <w:rtl w:val="true"/>
              </w:rPr>
              <w:t>المناقشة</w:t>
            </w:r>
            <w:r>
              <w:rPr>
                <w:rStyle w:val="IndexLink"/>
                <w:rtl w:val="true"/>
              </w:rPr>
              <w:tab/>
            </w:r>
            <w:r>
              <w:rPr>
                <w:rStyle w:val="IndexLink"/>
              </w:rPr>
              <w:t>55</w:t>
            </w:r>
          </w:hyperlink>
        </w:p>
        <w:p>
          <w:pPr>
            <w:pStyle w:val="Contents6"/>
            <w:tabs>
              <w:tab w:val="clear" w:pos="7609"/>
              <w:tab w:val="right" w:pos="9026" w:leader="dot"/>
            </w:tabs>
            <w:rPr/>
          </w:pPr>
          <w:hyperlink w:anchor="__RefHeading___Toc2366997_372815092">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366999_372815092">
            <w:r>
              <w:rPr>
                <w:webHidden/>
                <w:rStyle w:val="IndexLink"/>
                <w:rtl w:val="true"/>
              </w:rPr>
              <w:t>ومن أهم الفوارق بين المناقشة والحِجَاج</w:t>
            </w:r>
            <w:r>
              <w:rPr>
                <w:rStyle w:val="IndexLink"/>
                <w:rtl w:val="true"/>
              </w:rPr>
              <w:t>:</w:t>
              <w:tab/>
            </w:r>
            <w:r>
              <w:rPr>
                <w:rStyle w:val="IndexLink"/>
              </w:rPr>
              <w:t>55</w:t>
            </w:r>
          </w:hyperlink>
        </w:p>
        <w:p>
          <w:pPr>
            <w:pStyle w:val="Contents3"/>
            <w:tabs>
              <w:tab w:val="clear" w:pos="8459"/>
              <w:tab w:val="right" w:pos="9026" w:leader="dot"/>
            </w:tabs>
            <w:rPr/>
          </w:pPr>
          <w:hyperlink w:anchor="__RefHeading___Toc2367001_372815092">
            <w:r>
              <w:rPr>
                <w:webHidden/>
                <w:rStyle w:val="IndexLink"/>
                <w:rtl w:val="true"/>
              </w:rPr>
              <w:t>المبحث الثاني</w:t>
            </w:r>
            <w:r>
              <w:rPr>
                <w:rStyle w:val="IndexLink"/>
                <w:rtl w:val="true"/>
              </w:rPr>
              <w:t xml:space="preserve">: </w:t>
            </w:r>
            <w:r>
              <w:rPr>
                <w:rStyle w:val="IndexLink"/>
                <w:rtl w:val="true"/>
              </w:rPr>
              <w:t>نظريات الحِجَاج</w:t>
            </w:r>
            <w:r>
              <w:rPr>
                <w:rStyle w:val="IndexLink"/>
                <w:rtl w:val="true"/>
              </w:rPr>
              <w:tab/>
            </w:r>
            <w:r>
              <w:rPr>
                <w:rStyle w:val="IndexLink"/>
              </w:rPr>
              <w:t>57</w:t>
            </w:r>
          </w:hyperlink>
        </w:p>
        <w:p>
          <w:pPr>
            <w:pStyle w:val="Contents4"/>
            <w:tabs>
              <w:tab w:val="clear" w:pos="8176"/>
              <w:tab w:val="right" w:pos="9026" w:leader="dot"/>
            </w:tabs>
            <w:rPr/>
          </w:pPr>
          <w:hyperlink w:anchor="__RefHeading___Toc2367003_372815092">
            <w:r>
              <w:rPr>
                <w:webHidden/>
                <w:rStyle w:val="IndexLink"/>
                <w:rtl w:val="true"/>
              </w:rPr>
              <w:t>توطئة</w:t>
            </w:r>
            <w:r>
              <w:rPr>
                <w:rStyle w:val="IndexLink"/>
                <w:rtl w:val="true"/>
              </w:rPr>
              <w:tab/>
            </w:r>
            <w:r>
              <w:rPr>
                <w:rStyle w:val="IndexLink"/>
              </w:rPr>
              <w:t>57</w:t>
            </w:r>
          </w:hyperlink>
        </w:p>
        <w:p>
          <w:pPr>
            <w:pStyle w:val="Contents4"/>
            <w:tabs>
              <w:tab w:val="clear" w:pos="8176"/>
              <w:tab w:val="right" w:pos="9026" w:leader="dot"/>
            </w:tabs>
            <w:rPr/>
          </w:pPr>
          <w:hyperlink w:anchor="__RefHeading___Toc2367005_372815092">
            <w:r>
              <w:rPr>
                <w:webHidden/>
                <w:rStyle w:val="IndexLink"/>
                <w:rtl w:val="true"/>
              </w:rPr>
              <w:t>الحِجَاج عند بيرلمان وتيتيكاه</w:t>
            </w:r>
            <w:r>
              <w:rPr>
                <w:rStyle w:val="IndexLink"/>
                <w:rtl w:val="true"/>
              </w:rPr>
              <w:tab/>
            </w:r>
            <w:r>
              <w:rPr>
                <w:rStyle w:val="IndexLink"/>
              </w:rPr>
              <w:t>57</w:t>
            </w:r>
          </w:hyperlink>
        </w:p>
        <w:p>
          <w:pPr>
            <w:pStyle w:val="Contents4"/>
            <w:tabs>
              <w:tab w:val="clear" w:pos="8176"/>
              <w:tab w:val="right" w:pos="9026" w:leader="dot"/>
            </w:tabs>
            <w:rPr/>
          </w:pPr>
          <w:hyperlink w:anchor="__RefHeading___Toc2367007_372815092">
            <w:r>
              <w:rPr>
                <w:webHidden/>
                <w:rStyle w:val="IndexLink"/>
                <w:rtl w:val="true"/>
              </w:rPr>
              <w:t>مظاهر التواصل في نظريتهما</w:t>
            </w:r>
            <w:r>
              <w:rPr>
                <w:rStyle w:val="IndexLink"/>
                <w:rtl w:val="true"/>
              </w:rPr>
              <w:tab/>
            </w:r>
            <w:r>
              <w:rPr>
                <w:rStyle w:val="IndexLink"/>
              </w:rPr>
              <w:t>60</w:t>
            </w:r>
          </w:hyperlink>
        </w:p>
        <w:p>
          <w:pPr>
            <w:pStyle w:val="Contents5"/>
            <w:tabs>
              <w:tab w:val="clear" w:pos="7892"/>
              <w:tab w:val="right" w:pos="9026" w:leader="dot"/>
            </w:tabs>
            <w:rPr/>
          </w:pPr>
          <w:hyperlink w:anchor="__RefHeading___Toc2367009_372815092">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2367011_372815092">
            <w:r>
              <w:rPr>
                <w:webHidden/>
                <w:rStyle w:val="IndexLink"/>
                <w:rtl w:val="true"/>
              </w:rPr>
              <w:t xml:space="preserve">أ </w:t>
            </w:r>
            <w:r>
              <w:rPr>
                <w:rStyle w:val="IndexLink"/>
                <w:rtl w:val="true"/>
              </w:rPr>
              <w:t xml:space="preserve">- </w:t>
            </w:r>
            <w:r>
              <w:rPr>
                <w:rStyle w:val="IndexLink"/>
                <w:rtl w:val="true"/>
              </w:rPr>
              <w:t>المقام</w:t>
            </w:r>
            <w:r>
              <w:rPr>
                <w:rStyle w:val="IndexLink"/>
                <w:rtl w:val="true"/>
              </w:rPr>
              <w:tab/>
            </w:r>
            <w:r>
              <w:rPr>
                <w:rStyle w:val="IndexLink"/>
              </w:rPr>
              <w:t>61</w:t>
            </w:r>
          </w:hyperlink>
        </w:p>
        <w:p>
          <w:pPr>
            <w:pStyle w:val="Contents5"/>
            <w:tabs>
              <w:tab w:val="clear" w:pos="7892"/>
              <w:tab w:val="right" w:pos="9026" w:leader="dot"/>
            </w:tabs>
            <w:rPr/>
          </w:pPr>
          <w:hyperlink w:anchor="__RefHeading___Toc2367013_372815092">
            <w:r>
              <w:rPr>
                <w:webHidden/>
                <w:rStyle w:val="IndexLink"/>
                <w:rtl w:val="true"/>
              </w:rPr>
              <w:t xml:space="preserve">ب </w:t>
            </w:r>
            <w:r>
              <w:rPr>
                <w:rStyle w:val="IndexLink"/>
                <w:rtl w:val="true"/>
              </w:rPr>
              <w:t xml:space="preserve">- </w:t>
            </w:r>
            <w:r>
              <w:rPr>
                <w:rStyle w:val="IndexLink"/>
                <w:rtl w:val="true"/>
              </w:rPr>
              <w:t>ثنائية المحاجج والمتلقي</w:t>
            </w:r>
            <w:r>
              <w:rPr>
                <w:rStyle w:val="IndexLink"/>
                <w:rtl w:val="true"/>
              </w:rPr>
              <w:tab/>
            </w:r>
            <w:r>
              <w:rPr>
                <w:rStyle w:val="IndexLink"/>
              </w:rPr>
              <w:t>61</w:t>
            </w:r>
          </w:hyperlink>
        </w:p>
        <w:p>
          <w:pPr>
            <w:pStyle w:val="Contents4"/>
            <w:tabs>
              <w:tab w:val="clear" w:pos="8176"/>
              <w:tab w:val="right" w:pos="9026" w:leader="dot"/>
            </w:tabs>
            <w:rPr/>
          </w:pPr>
          <w:hyperlink w:anchor="__RefHeading___Toc2367015_372815092">
            <w:r>
              <w:rPr>
                <w:webHidden/>
                <w:rStyle w:val="IndexLink"/>
                <w:rtl w:val="true"/>
              </w:rPr>
              <w:t>طرائق العرض الحِجَاجية</w:t>
            </w:r>
            <w:r>
              <w:rPr>
                <w:rStyle w:val="IndexLink"/>
                <w:rtl w:val="true"/>
              </w:rPr>
              <w:tab/>
            </w:r>
            <w:r>
              <w:rPr>
                <w:rStyle w:val="IndexLink"/>
              </w:rPr>
              <w:t>63</w:t>
            </w:r>
          </w:hyperlink>
        </w:p>
        <w:p>
          <w:pPr>
            <w:pStyle w:val="Contents4"/>
            <w:tabs>
              <w:tab w:val="clear" w:pos="8176"/>
              <w:tab w:val="right" w:pos="9026" w:leader="dot"/>
            </w:tabs>
            <w:rPr/>
          </w:pPr>
          <w:hyperlink w:anchor="__RefHeading___Toc2367017_372815092">
            <w:r>
              <w:rPr>
                <w:webHidden/>
                <w:rStyle w:val="IndexLink"/>
                <w:rtl w:val="true"/>
              </w:rPr>
              <w:t>التقنيات الحِجَاجية</w:t>
            </w:r>
            <w:r>
              <w:rPr>
                <w:rStyle w:val="IndexLink"/>
                <w:rtl w:val="true"/>
              </w:rPr>
              <w:tab/>
            </w:r>
            <w:r>
              <w:rPr>
                <w:rStyle w:val="IndexLink"/>
              </w:rPr>
              <w:t>64</w:t>
            </w:r>
          </w:hyperlink>
        </w:p>
        <w:p>
          <w:pPr>
            <w:pStyle w:val="Contents5"/>
            <w:tabs>
              <w:tab w:val="clear" w:pos="7892"/>
              <w:tab w:val="right" w:pos="9026" w:leader="dot"/>
            </w:tabs>
            <w:rPr/>
          </w:pPr>
          <w:hyperlink w:anchor="__RefHeading___Toc2367019_372815092">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367021_372815092">
            <w:r>
              <w:rPr>
                <w:webHidden/>
                <w:rStyle w:val="IndexLink"/>
                <w:rtl w:val="true"/>
              </w:rPr>
              <w:t>أ</w:t>
            </w:r>
            <w:r>
              <w:rPr>
                <w:rStyle w:val="IndexLink"/>
                <w:rtl w:val="true"/>
              </w:rPr>
              <w:t xml:space="preserve">- </w:t>
            </w:r>
            <w:r>
              <w:rPr>
                <w:rStyle w:val="IndexLink"/>
                <w:rtl w:val="true"/>
              </w:rPr>
              <w:t>تقنية الوصل</w:t>
            </w:r>
            <w:r>
              <w:rPr>
                <w:rStyle w:val="IndexLink"/>
                <w:rtl w:val="true"/>
              </w:rPr>
              <w:t>:</w:t>
              <w:tab/>
            </w:r>
            <w:r>
              <w:rPr>
                <w:rStyle w:val="IndexLink"/>
              </w:rPr>
              <w:t>64</w:t>
            </w:r>
          </w:hyperlink>
        </w:p>
        <w:p>
          <w:pPr>
            <w:pStyle w:val="Contents5"/>
            <w:tabs>
              <w:tab w:val="clear" w:pos="7892"/>
              <w:tab w:val="right" w:pos="9026" w:leader="dot"/>
            </w:tabs>
            <w:rPr/>
          </w:pPr>
          <w:hyperlink w:anchor="__RefHeading___Toc2367023_372815092">
            <w:r>
              <w:rPr>
                <w:webHidden/>
                <w:rStyle w:val="IndexLink"/>
                <w:rtl w:val="true"/>
              </w:rPr>
              <w:t xml:space="preserve">ب </w:t>
            </w:r>
            <w:r>
              <w:rPr>
                <w:rStyle w:val="IndexLink"/>
                <w:rtl w:val="true"/>
              </w:rPr>
              <w:t xml:space="preserve">- </w:t>
            </w:r>
            <w:r>
              <w:rPr>
                <w:rStyle w:val="IndexLink"/>
                <w:rtl w:val="true"/>
              </w:rPr>
              <w:t>تقنية الفصل</w:t>
            </w:r>
            <w:r>
              <w:rPr>
                <w:rStyle w:val="IndexLink"/>
                <w:rtl w:val="true"/>
              </w:rPr>
              <w:t>:</w:t>
              <w:tab/>
            </w:r>
            <w:r>
              <w:rPr>
                <w:rStyle w:val="IndexLink"/>
              </w:rPr>
              <w:t>65</w:t>
            </w:r>
          </w:hyperlink>
        </w:p>
        <w:p>
          <w:pPr>
            <w:pStyle w:val="Contents4"/>
            <w:tabs>
              <w:tab w:val="clear" w:pos="8176"/>
              <w:tab w:val="right" w:pos="9026" w:leader="dot"/>
            </w:tabs>
            <w:rPr/>
          </w:pPr>
          <w:hyperlink w:anchor="__RefHeading___Toc2367025_372815092">
            <w:r>
              <w:rPr>
                <w:webHidden/>
                <w:rStyle w:val="IndexLink"/>
                <w:rtl w:val="true"/>
              </w:rPr>
              <w:t>الحِجَاج عند تولمين</w:t>
            </w:r>
            <w:r>
              <w:rPr>
                <w:rStyle w:val="IndexLink"/>
                <w:rtl w:val="true"/>
              </w:rPr>
              <w:tab/>
            </w:r>
            <w:r>
              <w:rPr>
                <w:rStyle w:val="IndexLink"/>
              </w:rPr>
              <w:t>68</w:t>
            </w:r>
          </w:hyperlink>
        </w:p>
        <w:p>
          <w:pPr>
            <w:pStyle w:val="Contents4"/>
            <w:tabs>
              <w:tab w:val="clear" w:pos="8176"/>
              <w:tab w:val="right" w:pos="9026" w:leader="dot"/>
            </w:tabs>
            <w:rPr/>
          </w:pPr>
          <w:hyperlink w:anchor="__RefHeading___Toc2367027_372815092">
            <w:r>
              <w:rPr>
                <w:webHidden/>
                <w:rStyle w:val="IndexLink"/>
                <w:rtl w:val="true"/>
              </w:rPr>
              <w:t>الحِجَاج عند ديكرو وتلامذته</w:t>
            </w:r>
            <w:r>
              <w:rPr>
                <w:rStyle w:val="IndexLink"/>
                <w:rtl w:val="true"/>
              </w:rPr>
              <w:tab/>
            </w:r>
            <w:r>
              <w:rPr>
                <w:rStyle w:val="IndexLink"/>
              </w:rPr>
              <w:t>75</w:t>
            </w:r>
          </w:hyperlink>
        </w:p>
        <w:p>
          <w:pPr>
            <w:pStyle w:val="Contents4"/>
            <w:tabs>
              <w:tab w:val="clear" w:pos="8176"/>
              <w:tab w:val="right" w:pos="9026" w:leader="dot"/>
            </w:tabs>
            <w:rPr/>
          </w:pPr>
          <w:hyperlink w:anchor="__RefHeading___Toc2367029_372815092">
            <w:r>
              <w:rPr>
                <w:webHidden/>
                <w:rStyle w:val="IndexLink"/>
                <w:rtl w:val="true"/>
              </w:rPr>
              <w:t>السلالم الحِجَاجية</w:t>
            </w:r>
            <w:r>
              <w:rPr>
                <w:rStyle w:val="IndexLink"/>
                <w:rtl w:val="true"/>
              </w:rPr>
              <w:tab/>
            </w:r>
            <w:r>
              <w:rPr>
                <w:rStyle w:val="IndexLink"/>
              </w:rPr>
              <w:t>78</w:t>
            </w:r>
          </w:hyperlink>
        </w:p>
        <w:p>
          <w:pPr>
            <w:pStyle w:val="Contents4"/>
            <w:tabs>
              <w:tab w:val="clear" w:pos="8176"/>
              <w:tab w:val="right" w:pos="9026" w:leader="dot"/>
            </w:tabs>
            <w:rPr/>
          </w:pPr>
          <w:hyperlink w:anchor="__RefHeading___Toc2367031_372815092">
            <w:r>
              <w:rPr>
                <w:webHidden/>
                <w:rStyle w:val="IndexLink"/>
                <w:rtl w:val="true"/>
              </w:rPr>
              <w:t>قوانين السلالم الحِجَاجية</w:t>
            </w:r>
            <w:r>
              <w:rPr>
                <w:rStyle w:val="IndexLink"/>
                <w:rtl w:val="true"/>
              </w:rPr>
              <w:tab/>
            </w:r>
            <w:r>
              <w:rPr>
                <w:rStyle w:val="IndexLink"/>
              </w:rPr>
              <w:t>80</w:t>
            </w:r>
          </w:hyperlink>
        </w:p>
        <w:p>
          <w:pPr>
            <w:pStyle w:val="Contents4"/>
            <w:tabs>
              <w:tab w:val="clear" w:pos="8176"/>
              <w:tab w:val="right" w:pos="9026" w:leader="dot"/>
            </w:tabs>
            <w:rPr/>
          </w:pPr>
          <w:hyperlink w:anchor="__RefHeading___Toc2367033_372815092">
            <w:r>
              <w:rPr>
                <w:webHidden/>
                <w:rStyle w:val="IndexLink"/>
                <w:rtl w:val="true"/>
              </w:rPr>
              <w:t>الروابط والعوامل الحِجَاجية</w:t>
            </w:r>
            <w:r>
              <w:rPr>
                <w:rStyle w:val="IndexLink"/>
                <w:rtl w:val="true"/>
              </w:rPr>
              <w:tab/>
            </w:r>
            <w:r>
              <w:rPr>
                <w:rStyle w:val="IndexLink"/>
              </w:rPr>
              <w:t>81</w:t>
            </w:r>
          </w:hyperlink>
        </w:p>
        <w:p>
          <w:pPr>
            <w:pStyle w:val="Contents5"/>
            <w:tabs>
              <w:tab w:val="clear" w:pos="7892"/>
              <w:tab w:val="right" w:pos="9026" w:leader="dot"/>
            </w:tabs>
            <w:rPr/>
          </w:pPr>
          <w:hyperlink w:anchor="__RefHeading___Toc2367035_372815092">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367037_372815092">
            <w:r>
              <w:rPr>
                <w:webHidden/>
                <w:rStyle w:val="IndexLink"/>
                <w:rtl w:val="true"/>
              </w:rPr>
              <w:t xml:space="preserve">أ </w:t>
            </w:r>
            <w:r>
              <w:rPr>
                <w:rStyle w:val="IndexLink"/>
                <w:rtl w:val="true"/>
              </w:rPr>
              <w:t xml:space="preserve">- </w:t>
            </w:r>
            <w:r>
              <w:rPr>
                <w:rStyle w:val="IndexLink"/>
                <w:rtl w:val="true"/>
              </w:rPr>
              <w:t>الروابط الحِجَاجية</w:t>
            </w:r>
            <w:r>
              <w:rPr>
                <w:rStyle w:val="IndexLink"/>
                <w:rtl w:val="true"/>
              </w:rPr>
              <w:t>:</w:t>
              <w:tab/>
            </w:r>
            <w:r>
              <w:rPr>
                <w:rStyle w:val="IndexLink"/>
              </w:rPr>
              <w:t>81</w:t>
            </w:r>
          </w:hyperlink>
        </w:p>
        <w:p>
          <w:pPr>
            <w:pStyle w:val="Contents5"/>
            <w:tabs>
              <w:tab w:val="clear" w:pos="7892"/>
              <w:tab w:val="right" w:pos="9026" w:leader="dot"/>
            </w:tabs>
            <w:rPr/>
          </w:pPr>
          <w:hyperlink w:anchor="__RefHeading___Toc2367039_372815092">
            <w:r>
              <w:rPr>
                <w:webHidden/>
                <w:rStyle w:val="IndexLink"/>
                <w:rtl w:val="true"/>
              </w:rPr>
              <w:t xml:space="preserve">ب </w:t>
            </w:r>
            <w:r>
              <w:rPr>
                <w:rStyle w:val="IndexLink"/>
                <w:rtl w:val="true"/>
              </w:rPr>
              <w:t xml:space="preserve">- </w:t>
            </w:r>
            <w:r>
              <w:rPr>
                <w:rStyle w:val="IndexLink"/>
                <w:rtl w:val="true"/>
              </w:rPr>
              <w:t>العوامل الحِجَاجية</w:t>
            </w:r>
            <w:r>
              <w:rPr>
                <w:rStyle w:val="IndexLink"/>
                <w:rtl w:val="true"/>
              </w:rPr>
              <w:t>:</w:t>
              <w:tab/>
            </w:r>
            <w:r>
              <w:rPr>
                <w:rStyle w:val="IndexLink"/>
              </w:rPr>
              <w:t>82</w:t>
            </w:r>
          </w:hyperlink>
        </w:p>
        <w:p>
          <w:pPr>
            <w:pStyle w:val="Contents4"/>
            <w:tabs>
              <w:tab w:val="clear" w:pos="8176"/>
              <w:tab w:val="right" w:pos="9026" w:leader="dot"/>
            </w:tabs>
            <w:rPr/>
          </w:pPr>
          <w:hyperlink w:anchor="__RefHeading___Toc2367041_372815092">
            <w:r>
              <w:rPr>
                <w:webHidden/>
                <w:rStyle w:val="IndexLink"/>
                <w:rtl w:val="true"/>
              </w:rPr>
              <w:t>التوجيه الحِجَاجي والقيمة الحِجَاجية</w:t>
            </w:r>
            <w:r>
              <w:rPr>
                <w:rStyle w:val="IndexLink"/>
                <w:rtl w:val="true"/>
              </w:rPr>
              <w:tab/>
            </w:r>
            <w:r>
              <w:rPr>
                <w:rStyle w:val="IndexLink"/>
              </w:rPr>
              <w:t>82</w:t>
            </w:r>
          </w:hyperlink>
        </w:p>
        <w:p>
          <w:pPr>
            <w:pStyle w:val="Contents4"/>
            <w:tabs>
              <w:tab w:val="clear" w:pos="8176"/>
              <w:tab w:val="right" w:pos="9026" w:leader="dot"/>
            </w:tabs>
            <w:rPr/>
          </w:pPr>
          <w:hyperlink w:anchor="__RefHeading___Toc2367043_372815092">
            <w:r>
              <w:rPr>
                <w:webHidden/>
                <w:rStyle w:val="IndexLink"/>
                <w:rtl w:val="true"/>
              </w:rPr>
              <w:t>المعنى الحِجَاجي والمعنى الإخباري</w:t>
            </w:r>
            <w:r>
              <w:rPr>
                <w:rStyle w:val="IndexLink"/>
                <w:rtl w:val="true"/>
              </w:rPr>
              <w:tab/>
            </w:r>
            <w:r>
              <w:rPr>
                <w:rStyle w:val="IndexLink"/>
              </w:rPr>
              <w:t>84</w:t>
            </w:r>
          </w:hyperlink>
        </w:p>
        <w:p>
          <w:pPr>
            <w:pStyle w:val="Contents4"/>
            <w:tabs>
              <w:tab w:val="clear" w:pos="8176"/>
              <w:tab w:val="right" w:pos="9026" w:leader="dot"/>
            </w:tabs>
            <w:rPr/>
          </w:pPr>
          <w:hyperlink w:anchor="__RefHeading___Toc2367045_372815092">
            <w:r>
              <w:rPr>
                <w:webHidden/>
                <w:rStyle w:val="IndexLink"/>
                <w:rtl w:val="true"/>
              </w:rPr>
              <w:t xml:space="preserve">المواضع </w:t>
            </w:r>
            <w:r>
              <w:rPr>
                <w:rStyle w:val="IndexLink"/>
                <w:rtl w:val="true"/>
              </w:rPr>
              <w:t>(</w:t>
            </w:r>
            <w:r>
              <w:rPr>
                <w:rStyle w:val="IndexLink"/>
                <w:rtl w:val="true"/>
              </w:rPr>
              <w:t>المبادئ</w:t>
            </w:r>
            <w:r>
              <w:rPr>
                <w:rStyle w:val="IndexLink"/>
                <w:rtl w:val="true"/>
              </w:rPr>
              <w:t xml:space="preserve">) </w:t>
            </w:r>
            <w:r>
              <w:rPr>
                <w:rStyle w:val="IndexLink"/>
                <w:rtl w:val="true"/>
              </w:rPr>
              <w:t>الحِجَاجية</w:t>
            </w:r>
            <w:r>
              <w:rPr>
                <w:rStyle w:val="IndexLink"/>
                <w:rtl w:val="true"/>
              </w:rPr>
              <w:tab/>
            </w:r>
            <w:r>
              <w:rPr>
                <w:rStyle w:val="IndexLink"/>
              </w:rPr>
              <w:t>86</w:t>
            </w:r>
          </w:hyperlink>
        </w:p>
        <w:p>
          <w:pPr>
            <w:pStyle w:val="Contents3"/>
            <w:tabs>
              <w:tab w:val="clear" w:pos="8459"/>
              <w:tab w:val="right" w:pos="9026" w:leader="dot"/>
            </w:tabs>
            <w:rPr/>
          </w:pPr>
          <w:hyperlink w:anchor="__RefHeading___Toc2367047_372815092">
            <w:r>
              <w:rPr>
                <w:webHidden/>
                <w:rStyle w:val="IndexLink"/>
                <w:rtl w:val="true"/>
              </w:rPr>
              <w:t>المبحث الثالث</w:t>
            </w:r>
            <w:r>
              <w:rPr>
                <w:rStyle w:val="IndexLink"/>
                <w:rtl w:val="true"/>
              </w:rPr>
              <w:t xml:space="preserve">: </w:t>
            </w:r>
            <w:r>
              <w:rPr>
                <w:rStyle w:val="IndexLink"/>
                <w:rtl w:val="true"/>
              </w:rPr>
              <w:t>النص الحِجَاجي وتأثيره الإقناعي</w:t>
            </w:r>
            <w:r>
              <w:rPr>
                <w:rStyle w:val="IndexLink"/>
                <w:rtl w:val="true"/>
              </w:rPr>
              <w:tab/>
            </w:r>
            <w:r>
              <w:rPr>
                <w:rStyle w:val="IndexLink"/>
              </w:rPr>
              <w:t>91</w:t>
            </w:r>
          </w:hyperlink>
        </w:p>
        <w:p>
          <w:pPr>
            <w:pStyle w:val="Contents4"/>
            <w:tabs>
              <w:tab w:val="clear" w:pos="8176"/>
              <w:tab w:val="right" w:pos="9026" w:leader="dot"/>
            </w:tabs>
            <w:rPr/>
          </w:pPr>
          <w:hyperlink w:anchor="__RefHeading___Toc2367049_372815092">
            <w:r>
              <w:rPr>
                <w:webHidden/>
                <w:rStyle w:val="IndexLink"/>
                <w:rtl w:val="true"/>
              </w:rPr>
              <w:t>النص الحِجَاجي</w:t>
            </w:r>
            <w:r>
              <w:rPr>
                <w:rStyle w:val="IndexLink"/>
                <w:rtl w:val="true"/>
              </w:rPr>
              <w:tab/>
            </w:r>
            <w:r>
              <w:rPr>
                <w:rStyle w:val="IndexLink"/>
              </w:rPr>
              <w:t>91</w:t>
            </w:r>
          </w:hyperlink>
        </w:p>
        <w:p>
          <w:pPr>
            <w:pStyle w:val="Contents4"/>
            <w:tabs>
              <w:tab w:val="clear" w:pos="8176"/>
              <w:tab w:val="right" w:pos="9026" w:leader="dot"/>
            </w:tabs>
            <w:rPr/>
          </w:pPr>
          <w:hyperlink w:anchor="__RefHeading___Toc2367051_372815092">
            <w:r>
              <w:rPr>
                <w:webHidden/>
                <w:rStyle w:val="IndexLink"/>
                <w:rtl w:val="true"/>
              </w:rPr>
              <w:t>مقومات النصّ الحِجَاجي</w:t>
            </w:r>
            <w:r>
              <w:rPr>
                <w:rStyle w:val="IndexLink"/>
                <w:rtl w:val="true"/>
              </w:rPr>
              <w:tab/>
            </w:r>
            <w:r>
              <w:rPr>
                <w:rStyle w:val="IndexLink"/>
              </w:rPr>
              <w:t>92</w:t>
            </w:r>
          </w:hyperlink>
        </w:p>
        <w:p>
          <w:pPr>
            <w:pStyle w:val="Contents4"/>
            <w:tabs>
              <w:tab w:val="clear" w:pos="8176"/>
              <w:tab w:val="right" w:pos="9026" w:leader="dot"/>
            </w:tabs>
            <w:rPr/>
          </w:pPr>
          <w:hyperlink w:anchor="__RefHeading___Toc2367053_372815092">
            <w:r>
              <w:rPr>
                <w:webHidden/>
                <w:rStyle w:val="IndexLink"/>
                <w:rtl w:val="true"/>
              </w:rPr>
              <w:t>ضوابط النص الحِجَاجي</w:t>
            </w:r>
            <w:r>
              <w:rPr>
                <w:rStyle w:val="IndexLink"/>
                <w:rtl w:val="true"/>
              </w:rPr>
              <w:tab/>
            </w:r>
            <w:r>
              <w:rPr>
                <w:rStyle w:val="IndexLink"/>
              </w:rPr>
              <w:t>95</w:t>
            </w:r>
          </w:hyperlink>
        </w:p>
        <w:p>
          <w:pPr>
            <w:pStyle w:val="Contents4"/>
            <w:tabs>
              <w:tab w:val="clear" w:pos="8176"/>
              <w:tab w:val="right" w:pos="9026" w:leader="dot"/>
            </w:tabs>
            <w:rPr/>
          </w:pPr>
          <w:hyperlink w:anchor="__RefHeading___Toc2367055_372815092">
            <w:r>
              <w:rPr>
                <w:webHidden/>
                <w:rStyle w:val="IndexLink"/>
                <w:rtl w:val="true"/>
              </w:rPr>
              <w:t>الحِجَاج فن الإقناع</w:t>
            </w:r>
            <w:r>
              <w:rPr>
                <w:rStyle w:val="IndexLink"/>
                <w:rtl w:val="true"/>
              </w:rPr>
              <w:tab/>
            </w:r>
            <w:r>
              <w:rPr>
                <w:rStyle w:val="IndexLink"/>
              </w:rPr>
              <w:t>96</w:t>
            </w:r>
          </w:hyperlink>
        </w:p>
        <w:p>
          <w:pPr>
            <w:pStyle w:val="Contents4"/>
            <w:tabs>
              <w:tab w:val="clear" w:pos="8176"/>
              <w:tab w:val="right" w:pos="9026" w:leader="dot"/>
            </w:tabs>
            <w:rPr/>
          </w:pPr>
          <w:hyperlink w:anchor="__RefHeading___Toc2367057_372815092">
            <w:r>
              <w:rPr>
                <w:webHidden/>
                <w:rStyle w:val="IndexLink"/>
                <w:rtl w:val="true"/>
              </w:rPr>
              <w:t>الإقناع والاقتناع في العملية الحِجَاجية</w:t>
            </w:r>
            <w:r>
              <w:rPr>
                <w:rStyle w:val="IndexLink"/>
                <w:rtl w:val="true"/>
              </w:rPr>
              <w:tab/>
            </w:r>
            <w:r>
              <w:rPr>
                <w:rStyle w:val="IndexLink"/>
              </w:rPr>
              <w:t>96</w:t>
            </w:r>
          </w:hyperlink>
        </w:p>
        <w:p>
          <w:pPr>
            <w:pStyle w:val="Contents4"/>
            <w:tabs>
              <w:tab w:val="clear" w:pos="8176"/>
              <w:tab w:val="right" w:pos="9026" w:leader="dot"/>
            </w:tabs>
            <w:rPr/>
          </w:pPr>
          <w:hyperlink w:anchor="__RefHeading___Toc2367059_372815092">
            <w:r>
              <w:rPr>
                <w:webHidden/>
                <w:rStyle w:val="IndexLink"/>
                <w:rtl w:val="true"/>
              </w:rPr>
              <w:t>وسائل الإقناع</w:t>
            </w:r>
            <w:r>
              <w:rPr>
                <w:rStyle w:val="IndexLink"/>
                <w:rtl w:val="true"/>
              </w:rPr>
              <w:tab/>
            </w:r>
            <w:r>
              <w:rPr>
                <w:rStyle w:val="IndexLink"/>
              </w:rPr>
              <w:t>99</w:t>
            </w:r>
          </w:hyperlink>
        </w:p>
        <w:p>
          <w:pPr>
            <w:pStyle w:val="Contents4"/>
            <w:tabs>
              <w:tab w:val="clear" w:pos="8176"/>
              <w:tab w:val="right" w:pos="9026" w:leader="dot"/>
            </w:tabs>
            <w:rPr/>
          </w:pPr>
          <w:hyperlink w:anchor="__RefHeading___Toc2367061_372815092">
            <w:r>
              <w:rPr>
                <w:webHidden/>
                <w:rStyle w:val="IndexLink"/>
                <w:rtl w:val="true"/>
              </w:rPr>
              <w:t>الإقناع والتطويع</w:t>
            </w:r>
            <w:r>
              <w:rPr>
                <w:rStyle w:val="IndexLink"/>
                <w:rtl w:val="true"/>
              </w:rPr>
              <w:tab/>
            </w:r>
            <w:r>
              <w:rPr>
                <w:rStyle w:val="IndexLink"/>
              </w:rPr>
              <w:t>100</w:t>
            </w:r>
          </w:hyperlink>
        </w:p>
        <w:p>
          <w:pPr>
            <w:pStyle w:val="Contents4"/>
            <w:tabs>
              <w:tab w:val="clear" w:pos="8176"/>
              <w:tab w:val="right" w:pos="9026" w:leader="dot"/>
            </w:tabs>
            <w:rPr/>
          </w:pPr>
          <w:hyperlink w:anchor="__RefHeading___Toc2367063_372815092">
            <w:r>
              <w:rPr>
                <w:webHidden/>
                <w:rStyle w:val="IndexLink"/>
                <w:rtl w:val="true"/>
              </w:rPr>
              <w:t>ومن صفات المطوع</w:t>
            </w:r>
            <w:r>
              <w:rPr>
                <w:rStyle w:val="IndexLink"/>
                <w:rtl w:val="true"/>
              </w:rPr>
              <w:tab/>
            </w:r>
            <w:r>
              <w:rPr>
                <w:rStyle w:val="IndexLink"/>
              </w:rPr>
              <w:t>101</w:t>
            </w:r>
          </w:hyperlink>
        </w:p>
        <w:p>
          <w:pPr>
            <w:pStyle w:val="Contents2"/>
            <w:tabs>
              <w:tab w:val="clear" w:pos="8743"/>
              <w:tab w:val="right" w:pos="9026" w:leader="dot"/>
            </w:tabs>
            <w:rPr/>
          </w:pPr>
          <w:hyperlink w:anchor="__RefHeading___Toc2367065_372815092">
            <w:r>
              <w:rPr>
                <w:webHidden/>
                <w:rStyle w:val="IndexLink"/>
                <w:rtl w:val="true"/>
              </w:rPr>
              <w:t>الفصل الثاني</w:t>
            </w:r>
            <w:r>
              <w:rPr>
                <w:rStyle w:val="IndexLink"/>
                <w:rtl w:val="true"/>
              </w:rPr>
              <w:t xml:space="preserve">: </w:t>
            </w:r>
            <w:r>
              <w:rPr>
                <w:rStyle w:val="IndexLink"/>
                <w:rtl w:val="true"/>
              </w:rPr>
              <w:t xml:space="preserve">الحجاج في كلام الإمام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ضوء مجالات الخطاب الحجاجي </w:t>
            </w:r>
            <w:r>
              <w:rPr>
                <w:rStyle w:val="IndexLink"/>
                <w:rtl w:val="true"/>
              </w:rPr>
              <w:t>(</w:t>
            </w:r>
            <w:r>
              <w:rPr>
                <w:rStyle w:val="IndexLink"/>
                <w:rtl w:val="true"/>
              </w:rPr>
              <w:t>التداولي، اللغوي، الأسلوبي، البياني</w:t>
            </w:r>
            <w:r>
              <w:rPr>
                <w:rStyle w:val="IndexLink"/>
                <w:rtl w:val="true"/>
              </w:rPr>
              <w:t>)</w:t>
              <w:tab/>
            </w:r>
            <w:r>
              <w:rPr>
                <w:rStyle w:val="IndexLink"/>
              </w:rPr>
              <w:t>103</w:t>
            </w:r>
          </w:hyperlink>
        </w:p>
        <w:p>
          <w:pPr>
            <w:pStyle w:val="Contents3"/>
            <w:tabs>
              <w:tab w:val="clear" w:pos="8459"/>
              <w:tab w:val="right" w:pos="9026" w:leader="dot"/>
            </w:tabs>
            <w:rPr/>
          </w:pPr>
          <w:hyperlink w:anchor="__RefHeading___Toc2367067_372815092">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2367069_372815092">
            <w:r>
              <w:rPr>
                <w:webHidden/>
                <w:rStyle w:val="IndexLink"/>
                <w:rtl w:val="true"/>
              </w:rPr>
              <w:t>المبحث الأوَّل</w:t>
            </w:r>
            <w:r>
              <w:rPr>
                <w:rStyle w:val="IndexLink"/>
                <w:rtl w:val="true"/>
              </w:rPr>
              <w:t xml:space="preserve">: </w:t>
            </w:r>
            <w:r>
              <w:rPr>
                <w:rStyle w:val="IndexLink"/>
                <w:rtl w:val="true"/>
              </w:rPr>
              <w:t>قوة فعل الكلام</w:t>
            </w:r>
            <w:r>
              <w:rPr>
                <w:rStyle w:val="IndexLink"/>
                <w:rtl w:val="true"/>
              </w:rPr>
              <w:tab/>
            </w:r>
            <w:r>
              <w:rPr>
                <w:rStyle w:val="IndexLink"/>
              </w:rPr>
              <w:t>105</w:t>
            </w:r>
          </w:hyperlink>
        </w:p>
        <w:p>
          <w:pPr>
            <w:pStyle w:val="Contents4"/>
            <w:tabs>
              <w:tab w:val="clear" w:pos="8176"/>
              <w:tab w:val="right" w:pos="9026" w:leader="dot"/>
            </w:tabs>
            <w:rPr/>
          </w:pPr>
          <w:hyperlink w:anchor="__RefHeading___Toc2367071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2367073_372815092">
            <w:r>
              <w:rPr>
                <w:webHidden/>
                <w:rStyle w:val="IndexLink"/>
                <w:rtl w:val="true"/>
              </w:rPr>
              <w:t>فعل الاقتضاء</w:t>
            </w:r>
            <w:r>
              <w:rPr>
                <w:rStyle w:val="IndexLink"/>
                <w:rtl w:val="true"/>
              </w:rPr>
              <w:tab/>
            </w:r>
            <w:r>
              <w:rPr>
                <w:rStyle w:val="IndexLink"/>
              </w:rPr>
              <w:t>110</w:t>
            </w:r>
          </w:hyperlink>
        </w:p>
        <w:p>
          <w:pPr>
            <w:pStyle w:val="Contents5"/>
            <w:tabs>
              <w:tab w:val="clear" w:pos="7892"/>
              <w:tab w:val="right" w:pos="9026" w:leader="dot"/>
            </w:tabs>
            <w:rPr/>
          </w:pPr>
          <w:hyperlink w:anchor="__RefHeading___Toc2367075_372815092">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2367077_372815092">
            <w:r>
              <w:rPr>
                <w:webHidden/>
                <w:rStyle w:val="IndexLink"/>
                <w:rtl w:val="true"/>
              </w:rPr>
              <w:t xml:space="preserve">لفظة </w:t>
            </w:r>
            <w:r>
              <w:rPr>
                <w:rStyle w:val="IndexLink"/>
                <w:rtl w:val="true"/>
              </w:rPr>
              <w:t>(</w:t>
            </w:r>
            <w:r>
              <w:rPr>
                <w:rStyle w:val="IndexLink"/>
                <w:rtl w:val="true"/>
              </w:rPr>
              <w:t>أبي</w:t>
            </w:r>
            <w:r>
              <w:rPr>
                <w:rStyle w:val="IndexLink"/>
                <w:rtl w:val="true"/>
              </w:rPr>
              <w:t>)</w:t>
              <w:tab/>
            </w:r>
            <w:r>
              <w:rPr>
                <w:rStyle w:val="IndexLink"/>
              </w:rPr>
              <w:t>111</w:t>
            </w:r>
          </w:hyperlink>
        </w:p>
        <w:p>
          <w:pPr>
            <w:pStyle w:val="Contents5"/>
            <w:tabs>
              <w:tab w:val="clear" w:pos="7892"/>
              <w:tab w:val="right" w:pos="9026" w:leader="dot"/>
            </w:tabs>
            <w:rPr/>
          </w:pPr>
          <w:hyperlink w:anchor="__RefHeading___Toc2367079_372815092">
            <w:r>
              <w:rPr>
                <w:webHidden/>
                <w:rStyle w:val="IndexLink"/>
                <w:rtl w:val="true"/>
              </w:rPr>
              <w:t xml:space="preserve">لفظة </w:t>
            </w:r>
            <w:r>
              <w:rPr>
                <w:rStyle w:val="IndexLink"/>
                <w:rtl w:val="true"/>
              </w:rPr>
              <w:t>(</w:t>
            </w:r>
            <w:r>
              <w:rPr>
                <w:rStyle w:val="IndexLink"/>
                <w:rtl w:val="true"/>
              </w:rPr>
              <w:t>جدّي</w:t>
            </w:r>
            <w:r>
              <w:rPr>
                <w:rStyle w:val="IndexLink"/>
                <w:rtl w:val="true"/>
              </w:rPr>
              <w:t>)</w:t>
              <w:tab/>
            </w:r>
            <w:r>
              <w:rPr>
                <w:rStyle w:val="IndexLink"/>
              </w:rPr>
              <w:t>113</w:t>
            </w:r>
          </w:hyperlink>
        </w:p>
        <w:p>
          <w:pPr>
            <w:pStyle w:val="Contents5"/>
            <w:tabs>
              <w:tab w:val="clear" w:pos="7892"/>
              <w:tab w:val="right" w:pos="9026" w:leader="dot"/>
            </w:tabs>
            <w:rPr/>
          </w:pPr>
          <w:hyperlink w:anchor="__RefHeading___Toc2367081_372815092">
            <w:r>
              <w:rPr>
                <w:webHidden/>
                <w:rStyle w:val="IndexLink"/>
                <w:rtl w:val="true"/>
              </w:rPr>
              <w:t>قوله</w:t>
            </w:r>
            <w:r>
              <w:rPr>
                <w:rStyle w:val="IndexLink"/>
                <w:rtl w:val="true"/>
              </w:rPr>
              <w:t>: (</w:t>
            </w:r>
            <w:r>
              <w:rPr>
                <w:rStyle w:val="IndexLink"/>
                <w:rtl w:val="true"/>
              </w:rPr>
              <w:t>ابن بنت</w:t>
            </w:r>
            <w:r>
              <w:rPr>
                <w:rStyle w:val="IndexLink"/>
                <w:rtl w:val="true"/>
              </w:rPr>
              <w:t>)</w:t>
              <w:tab/>
            </w:r>
            <w:r>
              <w:rPr>
                <w:rStyle w:val="IndexLink"/>
              </w:rPr>
              <w:t>118</w:t>
            </w:r>
          </w:hyperlink>
        </w:p>
        <w:p>
          <w:pPr>
            <w:pStyle w:val="Contents5"/>
            <w:tabs>
              <w:tab w:val="clear" w:pos="7892"/>
              <w:tab w:val="right" w:pos="9026" w:leader="dot"/>
            </w:tabs>
            <w:rPr/>
          </w:pPr>
          <w:hyperlink w:anchor="__RefHeading___Toc2367083_372815092">
            <w:r>
              <w:rPr>
                <w:webHidden/>
                <w:rStyle w:val="IndexLink"/>
                <w:rtl w:val="true"/>
              </w:rPr>
              <w:t xml:space="preserve">لفظة </w:t>
            </w:r>
            <w:r>
              <w:rPr>
                <w:rStyle w:val="IndexLink"/>
                <w:rtl w:val="true"/>
              </w:rPr>
              <w:t>(</w:t>
            </w:r>
            <w:r>
              <w:rPr>
                <w:rStyle w:val="IndexLink"/>
                <w:rtl w:val="true"/>
              </w:rPr>
              <w:t>الدّعي</w:t>
            </w:r>
            <w:r>
              <w:rPr>
                <w:rStyle w:val="IndexLink"/>
                <w:rtl w:val="true"/>
              </w:rPr>
              <w:t>)</w:t>
              <w:tab/>
            </w:r>
            <w:r>
              <w:rPr>
                <w:rStyle w:val="IndexLink"/>
              </w:rPr>
              <w:t>119</w:t>
            </w:r>
          </w:hyperlink>
        </w:p>
        <w:p>
          <w:pPr>
            <w:pStyle w:val="Contents4"/>
            <w:tabs>
              <w:tab w:val="clear" w:pos="8176"/>
              <w:tab w:val="right" w:pos="9026" w:leader="dot"/>
            </w:tabs>
            <w:rPr/>
          </w:pPr>
          <w:hyperlink w:anchor="__RefHeading___Toc2367085_372815092">
            <w:r>
              <w:rPr>
                <w:webHidden/>
                <w:rStyle w:val="IndexLink"/>
                <w:rtl w:val="true"/>
              </w:rPr>
              <w:t xml:space="preserve">فعل مفهوم </w:t>
            </w:r>
            <w:r>
              <w:rPr>
                <w:rStyle w:val="IndexLink"/>
                <w:rtl w:val="true"/>
              </w:rPr>
              <w:t>(</w:t>
            </w:r>
            <w:r>
              <w:rPr>
                <w:rStyle w:val="IndexLink"/>
                <w:rtl w:val="true"/>
              </w:rPr>
              <w:t>الاستلزام الحواري</w:t>
            </w:r>
            <w:r>
              <w:rPr>
                <w:rStyle w:val="IndexLink"/>
                <w:rtl w:val="true"/>
              </w:rPr>
              <w:t>)</w:t>
              <w:tab/>
            </w:r>
            <w:r>
              <w:rPr>
                <w:rStyle w:val="IndexLink"/>
              </w:rPr>
              <w:t>121</w:t>
            </w:r>
          </w:hyperlink>
        </w:p>
        <w:p>
          <w:pPr>
            <w:pStyle w:val="Contents3"/>
            <w:tabs>
              <w:tab w:val="clear" w:pos="8459"/>
              <w:tab w:val="right" w:pos="9026" w:leader="dot"/>
            </w:tabs>
            <w:rPr/>
          </w:pPr>
          <w:hyperlink w:anchor="__RefHeading___Toc2367087_372815092">
            <w:r>
              <w:rPr>
                <w:webHidden/>
                <w:rStyle w:val="IndexLink"/>
                <w:rtl w:val="true"/>
              </w:rPr>
              <w:t>المبحث الثاني</w:t>
            </w:r>
            <w:r>
              <w:rPr>
                <w:rStyle w:val="IndexLink"/>
                <w:rtl w:val="true"/>
              </w:rPr>
              <w:t xml:space="preserve">: </w:t>
            </w:r>
            <w:r>
              <w:rPr>
                <w:rStyle w:val="IndexLink"/>
                <w:rtl w:val="true"/>
              </w:rPr>
              <w:t>حجاجه اللغوي</w:t>
            </w:r>
            <w:r>
              <w:rPr>
                <w:rStyle w:val="IndexLink"/>
                <w:rtl w:val="true"/>
              </w:rPr>
              <w:tab/>
            </w:r>
            <w:r>
              <w:rPr>
                <w:rStyle w:val="IndexLink"/>
              </w:rPr>
              <w:t>127</w:t>
            </w:r>
          </w:hyperlink>
        </w:p>
        <w:p>
          <w:pPr>
            <w:pStyle w:val="Contents4"/>
            <w:tabs>
              <w:tab w:val="clear" w:pos="8176"/>
              <w:tab w:val="right" w:pos="9026" w:leader="dot"/>
            </w:tabs>
            <w:rPr/>
          </w:pPr>
          <w:hyperlink w:anchor="__RefHeading___Toc2367089_372815092">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2367091_372815092">
            <w:r>
              <w:rPr>
                <w:webHidden/>
                <w:rStyle w:val="IndexLink"/>
                <w:rtl w:val="true"/>
              </w:rPr>
              <w:t>الروابط والعوامل الحِجَاجية</w:t>
            </w:r>
            <w:r>
              <w:rPr>
                <w:rStyle w:val="IndexLink"/>
                <w:rtl w:val="true"/>
              </w:rPr>
              <w:tab/>
            </w:r>
            <w:r>
              <w:rPr>
                <w:rStyle w:val="IndexLink"/>
              </w:rPr>
              <w:t>128</w:t>
            </w:r>
          </w:hyperlink>
        </w:p>
        <w:p>
          <w:pPr>
            <w:pStyle w:val="Contents5"/>
            <w:tabs>
              <w:tab w:val="clear" w:pos="7892"/>
              <w:tab w:val="right" w:pos="9026" w:leader="dot"/>
            </w:tabs>
            <w:rPr/>
          </w:pPr>
          <w:hyperlink w:anchor="__RefHeading___Toc2367093_37281509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367095_372815092">
            <w:r>
              <w:rPr>
                <w:webHidden/>
                <w:rStyle w:val="IndexLink"/>
              </w:rPr>
              <w:t>1</w:t>
            </w:r>
            <w:r>
              <w:rPr>
                <w:rStyle w:val="IndexLink"/>
                <w:rtl w:val="true"/>
              </w:rPr>
              <w:t xml:space="preserve"> - </w:t>
            </w:r>
            <w:r>
              <w:rPr>
                <w:rStyle w:val="IndexLink"/>
                <w:rtl w:val="true"/>
              </w:rPr>
              <w:t>الروابط الحِجَاجية</w:t>
            </w:r>
            <w:r>
              <w:rPr>
                <w:rStyle w:val="IndexLink"/>
                <w:rtl w:val="true"/>
              </w:rPr>
              <w:tab/>
            </w:r>
            <w:r>
              <w:rPr>
                <w:rStyle w:val="IndexLink"/>
              </w:rPr>
              <w:t>128</w:t>
            </w:r>
          </w:hyperlink>
        </w:p>
        <w:p>
          <w:pPr>
            <w:pStyle w:val="Contents6"/>
            <w:tabs>
              <w:tab w:val="clear" w:pos="7609"/>
              <w:tab w:val="right" w:pos="9026" w:leader="dot"/>
            </w:tabs>
            <w:rPr/>
          </w:pPr>
          <w:hyperlink w:anchor="__RefHeading___Toc2367097_372815092">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367099_372815092">
            <w:r>
              <w:rPr>
                <w:webHidden/>
                <w:rStyle w:val="IndexLink"/>
                <w:rtl w:val="true"/>
              </w:rPr>
              <w:t>الروابط المدرجة للحجج</w:t>
            </w:r>
            <w:r>
              <w:rPr>
                <w:rStyle w:val="IndexLink"/>
                <w:rtl w:val="true"/>
              </w:rPr>
              <w:tab/>
            </w:r>
            <w:r>
              <w:rPr>
                <w:rStyle w:val="IndexLink"/>
              </w:rPr>
              <w:t>129</w:t>
            </w:r>
          </w:hyperlink>
        </w:p>
        <w:p>
          <w:pPr>
            <w:pStyle w:val="Contents6"/>
            <w:tabs>
              <w:tab w:val="clear" w:pos="7609"/>
              <w:tab w:val="right" w:pos="9026" w:leader="dot"/>
            </w:tabs>
            <w:rPr/>
          </w:pPr>
          <w:hyperlink w:anchor="__RefHeading___Toc2367101_372815092">
            <w:r>
              <w:rPr>
                <w:webHidden/>
                <w:rStyle w:val="IndexLink"/>
                <w:rtl w:val="true"/>
              </w:rPr>
              <w:t>الروابط التي تدرج حججاً قوية</w:t>
            </w:r>
            <w:r>
              <w:rPr>
                <w:rStyle w:val="IndexLink"/>
                <w:rtl w:val="true"/>
              </w:rPr>
              <w:tab/>
            </w:r>
            <w:r>
              <w:rPr>
                <w:rStyle w:val="IndexLink"/>
              </w:rPr>
              <w:t>132</w:t>
            </w:r>
          </w:hyperlink>
        </w:p>
        <w:p>
          <w:pPr>
            <w:pStyle w:val="Contents5"/>
            <w:tabs>
              <w:tab w:val="clear" w:pos="7892"/>
              <w:tab w:val="right" w:pos="9026" w:leader="dot"/>
            </w:tabs>
            <w:rPr/>
          </w:pPr>
          <w:hyperlink w:anchor="__RefHeading___Toc2367103_372815092">
            <w:r>
              <w:rPr>
                <w:webHidden/>
                <w:rStyle w:val="IndexLink"/>
              </w:rPr>
              <w:t>2</w:t>
            </w:r>
            <w:r>
              <w:rPr>
                <w:rStyle w:val="IndexLink"/>
                <w:rtl w:val="true"/>
              </w:rPr>
              <w:t xml:space="preserve"> - </w:t>
            </w:r>
            <w:r>
              <w:rPr>
                <w:rStyle w:val="IndexLink"/>
                <w:rtl w:val="true"/>
              </w:rPr>
              <w:t>العوامل الحِجَاجية</w:t>
            </w:r>
            <w:r>
              <w:rPr>
                <w:rStyle w:val="IndexLink"/>
                <w:rtl w:val="true"/>
              </w:rPr>
              <w:tab/>
            </w:r>
            <w:r>
              <w:rPr>
                <w:rStyle w:val="IndexLink"/>
              </w:rPr>
              <w:t>136</w:t>
            </w:r>
          </w:hyperlink>
        </w:p>
        <w:p>
          <w:pPr>
            <w:pStyle w:val="Contents6"/>
            <w:tabs>
              <w:tab w:val="clear" w:pos="7609"/>
              <w:tab w:val="right" w:pos="9026" w:leader="dot"/>
            </w:tabs>
            <w:rPr/>
          </w:pPr>
          <w:hyperlink w:anchor="__RefHeading___Toc2367105_372815092">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367107_372815092">
            <w:r>
              <w:rPr>
                <w:webHidden/>
                <w:rStyle w:val="IndexLink"/>
                <w:rtl w:val="true"/>
              </w:rPr>
              <w:t>عاملية أدوات النفي الحِجَاجية</w:t>
            </w:r>
            <w:r>
              <w:rPr>
                <w:rStyle w:val="IndexLink"/>
                <w:rtl w:val="true"/>
              </w:rPr>
              <w:tab/>
            </w:r>
            <w:r>
              <w:rPr>
                <w:rStyle w:val="IndexLink"/>
              </w:rPr>
              <w:t>137</w:t>
            </w:r>
          </w:hyperlink>
        </w:p>
        <w:p>
          <w:pPr>
            <w:pStyle w:val="Contents6"/>
            <w:tabs>
              <w:tab w:val="clear" w:pos="7609"/>
              <w:tab w:val="right" w:pos="9026" w:leader="dot"/>
            </w:tabs>
            <w:rPr/>
          </w:pPr>
          <w:hyperlink w:anchor="__RefHeading___Toc2367109_372815092">
            <w:r>
              <w:rPr>
                <w:webHidden/>
                <w:rStyle w:val="IndexLink"/>
                <w:rtl w:val="true"/>
              </w:rPr>
              <w:t>عاملية أدوات القصر الحِجَاجية</w:t>
            </w:r>
            <w:r>
              <w:rPr>
                <w:rStyle w:val="IndexLink"/>
                <w:rtl w:val="true"/>
              </w:rPr>
              <w:tab/>
            </w:r>
            <w:r>
              <w:rPr>
                <w:rStyle w:val="IndexLink"/>
              </w:rPr>
              <w:t>138</w:t>
            </w:r>
          </w:hyperlink>
        </w:p>
        <w:p>
          <w:pPr>
            <w:pStyle w:val="Contents5"/>
            <w:tabs>
              <w:tab w:val="clear" w:pos="7892"/>
              <w:tab w:val="right" w:pos="9026" w:leader="dot"/>
            </w:tabs>
            <w:rPr/>
          </w:pPr>
          <w:hyperlink w:anchor="__RefHeading___Toc2367111_372815092">
            <w:r>
              <w:rPr>
                <w:webHidden/>
                <w:rStyle w:val="IndexLink"/>
              </w:rPr>
              <w:t>3</w:t>
            </w:r>
            <w:r>
              <w:rPr>
                <w:rStyle w:val="IndexLink"/>
                <w:rtl w:val="true"/>
              </w:rPr>
              <w:t xml:space="preserve"> - </w:t>
            </w:r>
            <w:r>
              <w:rPr>
                <w:rStyle w:val="IndexLink"/>
                <w:rtl w:val="true"/>
              </w:rPr>
              <w:t>السلالم الحِجَاجية</w:t>
            </w:r>
            <w:r>
              <w:rPr>
                <w:rStyle w:val="IndexLink"/>
                <w:rtl w:val="true"/>
              </w:rPr>
              <w:tab/>
            </w:r>
            <w:r>
              <w:rPr>
                <w:rStyle w:val="IndexLink"/>
              </w:rPr>
              <w:t>141</w:t>
            </w:r>
          </w:hyperlink>
        </w:p>
        <w:p>
          <w:pPr>
            <w:pStyle w:val="Contents6"/>
            <w:tabs>
              <w:tab w:val="clear" w:pos="7609"/>
              <w:tab w:val="right" w:pos="9026" w:leader="dot"/>
            </w:tabs>
            <w:rPr/>
          </w:pPr>
          <w:hyperlink w:anchor="__RefHeading___Toc2367113_37281509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367115_372815092">
            <w:r>
              <w:rPr>
                <w:webHidden/>
                <w:rStyle w:val="IndexLink"/>
                <w:rtl w:val="true"/>
              </w:rPr>
              <w:t>آليات السلالم الحِجَاجية</w:t>
            </w:r>
            <w:r>
              <w:rPr>
                <w:rStyle w:val="IndexLink"/>
                <w:rtl w:val="true"/>
              </w:rPr>
              <w:tab/>
            </w:r>
            <w:r>
              <w:rPr>
                <w:rStyle w:val="IndexLink"/>
              </w:rPr>
              <w:t>145</w:t>
            </w:r>
          </w:hyperlink>
        </w:p>
        <w:p>
          <w:pPr>
            <w:pStyle w:val="Contents5"/>
            <w:tabs>
              <w:tab w:val="clear" w:pos="7892"/>
              <w:tab w:val="right" w:pos="9026" w:leader="dot"/>
            </w:tabs>
            <w:rPr/>
          </w:pPr>
          <w:hyperlink w:anchor="__RefHeading___Toc2367117_372815092">
            <w:r>
              <w:rPr>
                <w:webHidden/>
                <w:rStyle w:val="IndexLink"/>
              </w:rPr>
              <w:t>4</w:t>
            </w:r>
            <w:r>
              <w:rPr>
                <w:rStyle w:val="IndexLink"/>
                <w:rtl w:val="true"/>
              </w:rPr>
              <w:t xml:space="preserve"> - </w:t>
            </w:r>
            <w:r>
              <w:rPr>
                <w:rStyle w:val="IndexLink"/>
                <w:rtl w:val="true"/>
              </w:rPr>
              <w:t>القياس الضمني</w:t>
            </w:r>
            <w:r>
              <w:rPr>
                <w:rStyle w:val="IndexLink"/>
                <w:rtl w:val="true"/>
              </w:rPr>
              <w:tab/>
            </w:r>
            <w:r>
              <w:rPr>
                <w:rStyle w:val="IndexLink"/>
              </w:rPr>
              <w:t>146</w:t>
            </w:r>
          </w:hyperlink>
        </w:p>
        <w:p>
          <w:pPr>
            <w:pStyle w:val="Contents3"/>
            <w:tabs>
              <w:tab w:val="clear" w:pos="8459"/>
              <w:tab w:val="right" w:pos="9026" w:leader="dot"/>
            </w:tabs>
            <w:rPr/>
          </w:pPr>
          <w:hyperlink w:anchor="__RefHeading___Toc2367119_372815092">
            <w:r>
              <w:rPr>
                <w:webHidden/>
                <w:rStyle w:val="IndexLink"/>
                <w:rtl w:val="true"/>
              </w:rPr>
              <w:t>المبحث الثالث</w:t>
            </w:r>
            <w:r>
              <w:rPr>
                <w:rStyle w:val="IndexLink"/>
                <w:rtl w:val="true"/>
              </w:rPr>
              <w:t xml:space="preserve">: </w:t>
            </w:r>
            <w:r>
              <w:rPr>
                <w:rStyle w:val="IndexLink"/>
                <w:rtl w:val="true"/>
              </w:rPr>
              <w:t>أسلوبه الحجاجي</w:t>
            </w:r>
            <w:r>
              <w:rPr>
                <w:rStyle w:val="IndexLink"/>
                <w:rtl w:val="true"/>
              </w:rPr>
              <w:tab/>
            </w:r>
            <w:r>
              <w:rPr>
                <w:rStyle w:val="IndexLink"/>
              </w:rPr>
              <w:t>147</w:t>
            </w:r>
          </w:hyperlink>
        </w:p>
        <w:p>
          <w:pPr>
            <w:pStyle w:val="Contents4"/>
            <w:tabs>
              <w:tab w:val="clear" w:pos="8176"/>
              <w:tab w:val="right" w:pos="9026" w:leader="dot"/>
            </w:tabs>
            <w:rPr/>
          </w:pPr>
          <w:hyperlink w:anchor="__RefHeading___Toc2367121_372815092">
            <w:r>
              <w:rPr>
                <w:webHidden/>
                <w:rStyle w:val="IndexLink"/>
                <w:rtl w:val="true"/>
              </w:rPr>
              <w:t>الأسلوب والأسلوبية</w:t>
            </w:r>
            <w:r>
              <w:rPr>
                <w:rStyle w:val="IndexLink"/>
                <w:rtl w:val="true"/>
              </w:rPr>
              <w:tab/>
            </w:r>
            <w:r>
              <w:rPr>
                <w:rStyle w:val="IndexLink"/>
              </w:rPr>
              <w:t>147</w:t>
            </w:r>
          </w:hyperlink>
        </w:p>
        <w:p>
          <w:pPr>
            <w:pStyle w:val="Contents5"/>
            <w:tabs>
              <w:tab w:val="clear" w:pos="7892"/>
              <w:tab w:val="right" w:pos="9026" w:leader="dot"/>
            </w:tabs>
            <w:rPr/>
          </w:pPr>
          <w:hyperlink w:anchor="__RefHeading___Toc2367123_372815092">
            <w:r>
              <w:rPr>
                <w:webHidden/>
                <w:rStyle w:val="IndexLink"/>
                <w:rtl w:val="true"/>
              </w:rPr>
              <w:t>الأسلوب</w:t>
            </w:r>
            <w:r>
              <w:rPr>
                <w:rStyle w:val="IndexLink"/>
                <w:rtl w:val="true"/>
              </w:rPr>
              <w:tab/>
            </w:r>
            <w:r>
              <w:rPr>
                <w:rStyle w:val="IndexLink"/>
              </w:rPr>
              <w:t>147</w:t>
            </w:r>
          </w:hyperlink>
        </w:p>
        <w:p>
          <w:pPr>
            <w:pStyle w:val="Contents5"/>
            <w:tabs>
              <w:tab w:val="clear" w:pos="7892"/>
              <w:tab w:val="right" w:pos="9026" w:leader="dot"/>
            </w:tabs>
            <w:rPr/>
          </w:pPr>
          <w:hyperlink w:anchor="__RefHeading___Toc2367125_372815092">
            <w:r>
              <w:rPr>
                <w:webHidden/>
                <w:rStyle w:val="IndexLink"/>
                <w:rtl w:val="true"/>
              </w:rPr>
              <w:t>الأسلوبية</w:t>
            </w:r>
            <w:r>
              <w:rPr>
                <w:rStyle w:val="IndexLink"/>
                <w:rtl w:val="true"/>
              </w:rPr>
              <w:tab/>
            </w:r>
            <w:r>
              <w:rPr>
                <w:rStyle w:val="IndexLink"/>
              </w:rPr>
              <w:t>148</w:t>
            </w:r>
          </w:hyperlink>
        </w:p>
        <w:p>
          <w:pPr>
            <w:pStyle w:val="Contents6"/>
            <w:tabs>
              <w:tab w:val="clear" w:pos="7609"/>
              <w:tab w:val="right" w:pos="9026" w:leader="dot"/>
            </w:tabs>
            <w:rPr/>
          </w:pPr>
          <w:hyperlink w:anchor="__RefHeading___Toc2367127_37281509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367129_372815092">
            <w:r>
              <w:rPr>
                <w:webHidden/>
                <w:rStyle w:val="IndexLink"/>
              </w:rPr>
              <w:t>1</w:t>
            </w:r>
            <w:r>
              <w:rPr>
                <w:rStyle w:val="IndexLink"/>
                <w:rtl w:val="true"/>
              </w:rPr>
              <w:t xml:space="preserve"> - </w:t>
            </w:r>
            <w:r>
              <w:rPr>
                <w:rStyle w:val="IndexLink"/>
                <w:rtl w:val="true"/>
              </w:rPr>
              <w:t>أسلوب التوكيد</w:t>
            </w:r>
            <w:r>
              <w:rPr>
                <w:rStyle w:val="IndexLink"/>
                <w:rtl w:val="true"/>
              </w:rPr>
              <w:tab/>
            </w:r>
            <w:r>
              <w:rPr>
                <w:rStyle w:val="IndexLink"/>
              </w:rPr>
              <w:t>149</w:t>
            </w:r>
          </w:hyperlink>
        </w:p>
        <w:p>
          <w:pPr>
            <w:pStyle w:val="Contents6"/>
            <w:tabs>
              <w:tab w:val="clear" w:pos="7609"/>
              <w:tab w:val="right" w:pos="9026" w:leader="dot"/>
            </w:tabs>
            <w:rPr/>
          </w:pPr>
          <w:hyperlink w:anchor="__RefHeading___Toc2367131_372815092">
            <w:r>
              <w:rPr>
                <w:webHidden/>
                <w:rStyle w:val="IndexLink"/>
              </w:rPr>
              <w:t>2</w:t>
            </w:r>
            <w:r>
              <w:rPr>
                <w:rStyle w:val="IndexLink"/>
                <w:rtl w:val="true"/>
              </w:rPr>
              <w:t xml:space="preserve"> - </w:t>
            </w:r>
            <w:r>
              <w:rPr>
                <w:rStyle w:val="IndexLink"/>
                <w:rtl w:val="true"/>
              </w:rPr>
              <w:t>أسلوب التكرار</w:t>
            </w:r>
            <w:r>
              <w:rPr>
                <w:rStyle w:val="IndexLink"/>
                <w:rtl w:val="true"/>
              </w:rPr>
              <w:tab/>
            </w:r>
            <w:r>
              <w:rPr>
                <w:rStyle w:val="IndexLink"/>
              </w:rPr>
              <w:t>158</w:t>
            </w:r>
          </w:hyperlink>
        </w:p>
        <w:p>
          <w:pPr>
            <w:pStyle w:val="Contents6"/>
            <w:tabs>
              <w:tab w:val="clear" w:pos="7609"/>
              <w:tab w:val="right" w:pos="9026" w:leader="dot"/>
            </w:tabs>
            <w:rPr/>
          </w:pPr>
          <w:hyperlink w:anchor="__RefHeading___Toc2367133_372815092">
            <w:r>
              <w:rPr>
                <w:webHidden/>
                <w:rStyle w:val="IndexLink"/>
              </w:rPr>
              <w:t>3</w:t>
            </w:r>
            <w:r>
              <w:rPr>
                <w:rStyle w:val="IndexLink"/>
                <w:rtl w:val="true"/>
              </w:rPr>
              <w:t xml:space="preserve"> - </w:t>
            </w:r>
            <w:r>
              <w:rPr>
                <w:rStyle w:val="IndexLink"/>
                <w:rtl w:val="true"/>
              </w:rPr>
              <w:t>الاستفهام التقريري</w:t>
            </w:r>
            <w:r>
              <w:rPr>
                <w:rStyle w:val="IndexLink"/>
                <w:rtl w:val="true"/>
              </w:rPr>
              <w:tab/>
            </w:r>
            <w:r>
              <w:rPr>
                <w:rStyle w:val="IndexLink"/>
              </w:rPr>
              <w:t>161</w:t>
            </w:r>
          </w:hyperlink>
        </w:p>
        <w:p>
          <w:pPr>
            <w:pStyle w:val="Contents6"/>
            <w:tabs>
              <w:tab w:val="clear" w:pos="7609"/>
              <w:tab w:val="right" w:pos="9026" w:leader="dot"/>
            </w:tabs>
            <w:rPr/>
          </w:pPr>
          <w:hyperlink w:anchor="__RefHeading___Toc2367135_372815092">
            <w:r>
              <w:rPr>
                <w:webHidden/>
                <w:rStyle w:val="IndexLink"/>
              </w:rPr>
              <w:t>4</w:t>
            </w:r>
            <w:r>
              <w:rPr>
                <w:rStyle w:val="IndexLink"/>
                <w:rtl w:val="true"/>
              </w:rPr>
              <w:t xml:space="preserve"> - </w:t>
            </w:r>
            <w:r>
              <w:rPr>
                <w:rStyle w:val="IndexLink"/>
                <w:rtl w:val="true"/>
              </w:rPr>
              <w:t>التقديم والتأخير</w:t>
            </w:r>
            <w:r>
              <w:rPr>
                <w:rStyle w:val="IndexLink"/>
                <w:rtl w:val="true"/>
              </w:rPr>
              <w:tab/>
            </w:r>
            <w:r>
              <w:rPr>
                <w:rStyle w:val="IndexLink"/>
              </w:rPr>
              <w:t>164</w:t>
            </w:r>
          </w:hyperlink>
        </w:p>
        <w:p>
          <w:pPr>
            <w:pStyle w:val="Contents6"/>
            <w:tabs>
              <w:tab w:val="clear" w:pos="7609"/>
              <w:tab w:val="right" w:pos="9026" w:leader="dot"/>
            </w:tabs>
            <w:rPr/>
          </w:pPr>
          <w:hyperlink w:anchor="__RefHeading___Toc2367137_372815092">
            <w:r>
              <w:rPr>
                <w:webHidden/>
                <w:rStyle w:val="IndexLink"/>
              </w:rPr>
              <w:t>5</w:t>
            </w:r>
            <w:r>
              <w:rPr>
                <w:rStyle w:val="IndexLink"/>
                <w:rtl w:val="true"/>
              </w:rPr>
              <w:t xml:space="preserve"> - </w:t>
            </w:r>
            <w:r>
              <w:rPr>
                <w:rStyle w:val="IndexLink"/>
                <w:rtl w:val="true"/>
              </w:rPr>
              <w:t>الالتفات</w:t>
            </w:r>
            <w:r>
              <w:rPr>
                <w:rStyle w:val="IndexLink"/>
                <w:rtl w:val="true"/>
              </w:rPr>
              <w:tab/>
            </w:r>
            <w:r>
              <w:rPr>
                <w:rStyle w:val="IndexLink"/>
              </w:rPr>
              <w:t>166</w:t>
            </w:r>
          </w:hyperlink>
        </w:p>
        <w:p>
          <w:pPr>
            <w:pStyle w:val="Contents3"/>
            <w:tabs>
              <w:tab w:val="clear" w:pos="8459"/>
              <w:tab w:val="right" w:pos="9026" w:leader="dot"/>
            </w:tabs>
            <w:rPr/>
          </w:pPr>
          <w:hyperlink w:anchor="__RefHeading___Toc2367139_372815092">
            <w:r>
              <w:rPr>
                <w:webHidden/>
                <w:rStyle w:val="IndexLink"/>
                <w:rtl w:val="true"/>
              </w:rPr>
              <w:t>المبحث الرابع</w:t>
            </w:r>
            <w:r>
              <w:rPr>
                <w:rStyle w:val="IndexLink"/>
                <w:rtl w:val="true"/>
              </w:rPr>
              <w:t xml:space="preserve">: </w:t>
            </w:r>
            <w:r>
              <w:rPr>
                <w:rStyle w:val="IndexLink"/>
                <w:rtl w:val="true"/>
              </w:rPr>
              <w:t>حجاجه البياني</w:t>
            </w:r>
            <w:r>
              <w:rPr>
                <w:rStyle w:val="IndexLink"/>
                <w:rtl w:val="true"/>
              </w:rPr>
              <w:tab/>
            </w:r>
            <w:r>
              <w:rPr>
                <w:rStyle w:val="IndexLink"/>
              </w:rPr>
              <w:t>169</w:t>
            </w:r>
          </w:hyperlink>
        </w:p>
        <w:p>
          <w:pPr>
            <w:pStyle w:val="Contents4"/>
            <w:tabs>
              <w:tab w:val="clear" w:pos="8176"/>
              <w:tab w:val="right" w:pos="9026" w:leader="dot"/>
            </w:tabs>
            <w:rPr/>
          </w:pPr>
          <w:hyperlink w:anchor="__RefHeading___Toc2367141_372815092">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367143_372815092">
            <w:r>
              <w:rPr>
                <w:webHidden/>
                <w:rStyle w:val="IndexLink"/>
                <w:rtl w:val="true"/>
              </w:rPr>
              <w:t>التشبيه</w:t>
            </w:r>
            <w:r>
              <w:rPr>
                <w:rStyle w:val="IndexLink"/>
                <w:rtl w:val="true"/>
              </w:rPr>
              <w:tab/>
            </w:r>
            <w:r>
              <w:rPr>
                <w:rStyle w:val="IndexLink"/>
              </w:rPr>
              <w:t>170</w:t>
            </w:r>
          </w:hyperlink>
        </w:p>
        <w:p>
          <w:pPr>
            <w:pStyle w:val="Contents4"/>
            <w:tabs>
              <w:tab w:val="clear" w:pos="8176"/>
              <w:tab w:val="right" w:pos="9026" w:leader="dot"/>
            </w:tabs>
            <w:rPr/>
          </w:pPr>
          <w:hyperlink w:anchor="__RefHeading___Toc2367145_372815092">
            <w:r>
              <w:rPr>
                <w:webHidden/>
                <w:rStyle w:val="IndexLink"/>
                <w:rtl w:val="true"/>
              </w:rPr>
              <w:t>التمثيل</w:t>
            </w:r>
            <w:r>
              <w:rPr>
                <w:rStyle w:val="IndexLink"/>
                <w:rtl w:val="true"/>
              </w:rPr>
              <w:tab/>
            </w:r>
            <w:r>
              <w:rPr>
                <w:rStyle w:val="IndexLink"/>
              </w:rPr>
              <w:t>175</w:t>
            </w:r>
          </w:hyperlink>
        </w:p>
        <w:p>
          <w:pPr>
            <w:pStyle w:val="Contents4"/>
            <w:tabs>
              <w:tab w:val="clear" w:pos="8176"/>
              <w:tab w:val="right" w:pos="9026" w:leader="dot"/>
            </w:tabs>
            <w:rPr/>
          </w:pPr>
          <w:hyperlink w:anchor="__RefHeading___Toc2367147_372815092">
            <w:r>
              <w:rPr>
                <w:webHidden/>
                <w:rStyle w:val="IndexLink"/>
                <w:rtl w:val="true"/>
              </w:rPr>
              <w:t>الاستعارة</w:t>
            </w:r>
            <w:r>
              <w:rPr>
                <w:rStyle w:val="IndexLink"/>
                <w:rtl w:val="true"/>
              </w:rPr>
              <w:tab/>
            </w:r>
            <w:r>
              <w:rPr>
                <w:rStyle w:val="IndexLink"/>
              </w:rPr>
              <w:t>179</w:t>
            </w:r>
          </w:hyperlink>
        </w:p>
        <w:p>
          <w:pPr>
            <w:pStyle w:val="Contents4"/>
            <w:tabs>
              <w:tab w:val="clear" w:pos="8176"/>
              <w:tab w:val="right" w:pos="9026" w:leader="dot"/>
            </w:tabs>
            <w:rPr/>
          </w:pPr>
          <w:hyperlink w:anchor="__RefHeading___Toc2367149_372815092">
            <w:r>
              <w:rPr>
                <w:webHidden/>
                <w:rStyle w:val="IndexLink"/>
                <w:rtl w:val="true"/>
              </w:rPr>
              <w:t>الكناية</w:t>
            </w:r>
            <w:r>
              <w:rPr>
                <w:rStyle w:val="IndexLink"/>
                <w:rtl w:val="true"/>
              </w:rPr>
              <w:tab/>
            </w:r>
            <w:r>
              <w:rPr>
                <w:rStyle w:val="IndexLink"/>
              </w:rPr>
              <w:t>188</w:t>
            </w:r>
          </w:hyperlink>
        </w:p>
        <w:p>
          <w:pPr>
            <w:pStyle w:val="Contents4"/>
            <w:tabs>
              <w:tab w:val="clear" w:pos="8176"/>
              <w:tab w:val="right" w:pos="9026" w:leader="dot"/>
            </w:tabs>
            <w:rPr/>
          </w:pPr>
          <w:hyperlink w:anchor="__RefHeading___Toc2367151_372815092">
            <w:r>
              <w:rPr>
                <w:webHidden/>
                <w:rStyle w:val="IndexLink"/>
                <w:rtl w:val="true"/>
              </w:rPr>
              <w:t>التعريض</w:t>
            </w:r>
            <w:r>
              <w:rPr>
                <w:rStyle w:val="IndexLink"/>
                <w:rtl w:val="true"/>
              </w:rPr>
              <w:tab/>
            </w:r>
            <w:r>
              <w:rPr>
                <w:rStyle w:val="IndexLink"/>
              </w:rPr>
              <w:t>190</w:t>
            </w:r>
          </w:hyperlink>
        </w:p>
        <w:p>
          <w:pPr>
            <w:pStyle w:val="Contents2"/>
            <w:tabs>
              <w:tab w:val="clear" w:pos="8743"/>
              <w:tab w:val="right" w:pos="9026" w:leader="dot"/>
            </w:tabs>
            <w:rPr/>
          </w:pPr>
          <w:hyperlink w:anchor="__RefHeading___Toc2367153_372815092">
            <w:r>
              <w:rPr>
                <w:webHidden/>
                <w:rStyle w:val="IndexLink"/>
                <w:rtl w:val="true"/>
              </w:rPr>
              <w:t>الفصل الثالث</w:t>
            </w:r>
            <w:r>
              <w:rPr>
                <w:rStyle w:val="IndexLink"/>
                <w:rtl w:val="true"/>
              </w:rPr>
              <w:t xml:space="preserve">: </w:t>
            </w:r>
            <w:r>
              <w:rPr>
                <w:rStyle w:val="IndexLink"/>
                <w:rtl w:val="true"/>
              </w:rPr>
              <w:t xml:space="preserve">دراسة حجاجية تطبيقية لنماذج من كلام الإمام الحسين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2367155_372815092">
            <w:r>
              <w:rPr>
                <w:webHidden/>
                <w:rStyle w:val="IndexLink"/>
                <w:rtl w:val="true"/>
              </w:rPr>
              <w:t>اشارة</w:t>
            </w:r>
            <w:r>
              <w:rPr>
                <w:rStyle w:val="IndexLink"/>
                <w:rtl w:val="true"/>
              </w:rPr>
              <w:tab/>
            </w:r>
            <w:r>
              <w:rPr>
                <w:rStyle w:val="IndexLink"/>
              </w:rPr>
              <w:t>195</w:t>
            </w:r>
          </w:hyperlink>
        </w:p>
        <w:p>
          <w:pPr>
            <w:pStyle w:val="Contents3"/>
            <w:tabs>
              <w:tab w:val="clear" w:pos="8459"/>
              <w:tab w:val="right" w:pos="9026" w:leader="dot"/>
            </w:tabs>
            <w:rPr/>
          </w:pPr>
          <w:hyperlink w:anchor="__RefHeading___Toc2367157_372815092">
            <w:r>
              <w:rPr>
                <w:webHidden/>
                <w:rStyle w:val="IndexLink"/>
                <w:rtl w:val="true"/>
              </w:rPr>
              <w:t>المبحث الأوَّل</w:t>
            </w:r>
            <w:r>
              <w:rPr>
                <w:rStyle w:val="IndexLink"/>
                <w:rtl w:val="true"/>
              </w:rPr>
              <w:t xml:space="preserve">: </w:t>
            </w:r>
            <w:r>
              <w:rPr>
                <w:rStyle w:val="IndexLink"/>
                <w:rtl w:val="true"/>
              </w:rPr>
              <w:t xml:space="preserve">كلامه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المدينة المنورة</w:t>
            </w:r>
            <w:r>
              <w:rPr>
                <w:rStyle w:val="IndexLink"/>
                <w:rtl w:val="true"/>
              </w:rPr>
              <w:tab/>
            </w:r>
            <w:r>
              <w:rPr>
                <w:rStyle w:val="IndexLink"/>
              </w:rPr>
              <w:t>197</w:t>
            </w:r>
          </w:hyperlink>
        </w:p>
        <w:p>
          <w:pPr>
            <w:pStyle w:val="Contents4"/>
            <w:tabs>
              <w:tab w:val="clear" w:pos="8176"/>
              <w:tab w:val="right" w:pos="9026" w:leader="dot"/>
            </w:tabs>
            <w:rPr/>
          </w:pPr>
          <w:hyperlink w:anchor="__RefHeading___Toc2367159_372815092">
            <w:r>
              <w:rPr>
                <w:webHidden/>
                <w:rStyle w:val="IndexLink"/>
                <w:rtl w:val="true"/>
              </w:rPr>
              <w:t>مع عمر بن الخطاب</w:t>
            </w:r>
            <w:r>
              <w:rPr>
                <w:rStyle w:val="IndexLink"/>
                <w:rtl w:val="true"/>
              </w:rPr>
              <w:tab/>
            </w:r>
            <w:r>
              <w:rPr>
                <w:rStyle w:val="IndexLink"/>
              </w:rPr>
              <w:t>197</w:t>
            </w:r>
          </w:hyperlink>
        </w:p>
        <w:p>
          <w:pPr>
            <w:pStyle w:val="Contents5"/>
            <w:tabs>
              <w:tab w:val="clear" w:pos="7892"/>
              <w:tab w:val="right" w:pos="9026" w:leader="dot"/>
            </w:tabs>
            <w:rPr/>
          </w:pPr>
          <w:hyperlink w:anchor="__RefHeading___Toc2367161_372815092">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2367163_372815092">
            <w:r>
              <w:rPr>
                <w:webHidden/>
                <w:rStyle w:val="IndexLink"/>
                <w:rtl w:val="true"/>
              </w:rPr>
              <w:t>القسم الأول</w:t>
            </w:r>
            <w:r>
              <w:rPr>
                <w:rStyle w:val="IndexLink"/>
                <w:rtl w:val="true"/>
              </w:rPr>
              <w:tab/>
            </w:r>
            <w:r>
              <w:rPr>
                <w:rStyle w:val="IndexLink"/>
              </w:rPr>
              <w:t>199</w:t>
            </w:r>
          </w:hyperlink>
        </w:p>
        <w:p>
          <w:pPr>
            <w:pStyle w:val="Contents5"/>
            <w:tabs>
              <w:tab w:val="clear" w:pos="7892"/>
              <w:tab w:val="right" w:pos="9026" w:leader="dot"/>
            </w:tabs>
            <w:rPr/>
          </w:pPr>
          <w:hyperlink w:anchor="__RefHeading___Toc2367165_372815092">
            <w:r>
              <w:rPr>
                <w:webHidden/>
                <w:rStyle w:val="IndexLink"/>
                <w:rtl w:val="true"/>
              </w:rPr>
              <w:t>القسم الثاني</w:t>
            </w:r>
            <w:r>
              <w:rPr>
                <w:rStyle w:val="IndexLink"/>
                <w:rtl w:val="true"/>
              </w:rPr>
              <w:tab/>
            </w:r>
            <w:r>
              <w:rPr>
                <w:rStyle w:val="IndexLink"/>
              </w:rPr>
              <w:t>200</w:t>
            </w:r>
          </w:hyperlink>
        </w:p>
        <w:p>
          <w:pPr>
            <w:pStyle w:val="Contents5"/>
            <w:tabs>
              <w:tab w:val="clear" w:pos="7892"/>
              <w:tab w:val="right" w:pos="9026" w:leader="dot"/>
            </w:tabs>
            <w:rPr/>
          </w:pPr>
          <w:hyperlink w:anchor="__RefHeading___Toc2367167_372815092">
            <w:r>
              <w:rPr>
                <w:webHidden/>
                <w:rStyle w:val="IndexLink"/>
                <w:rtl w:val="true"/>
              </w:rPr>
              <w:t>القسم الثالث</w:t>
            </w:r>
            <w:r>
              <w:rPr>
                <w:rStyle w:val="IndexLink"/>
                <w:rtl w:val="true"/>
              </w:rPr>
              <w:tab/>
            </w:r>
            <w:r>
              <w:rPr>
                <w:rStyle w:val="IndexLink"/>
              </w:rPr>
              <w:t>208</w:t>
            </w:r>
          </w:hyperlink>
        </w:p>
        <w:p>
          <w:pPr>
            <w:pStyle w:val="Contents4"/>
            <w:tabs>
              <w:tab w:val="clear" w:pos="8176"/>
              <w:tab w:val="right" w:pos="9026" w:leader="dot"/>
            </w:tabs>
            <w:rPr/>
          </w:pPr>
          <w:hyperlink w:anchor="__RefHeading___Toc2367169_372815092">
            <w:r>
              <w:rPr>
                <w:webHidden/>
                <w:rStyle w:val="IndexLink"/>
                <w:rtl w:val="true"/>
              </w:rPr>
              <w:t>خطبته التي بددت آمال معاوية في كسب البيعة ليزيد</w:t>
            </w:r>
            <w:r>
              <w:rPr>
                <w:rStyle w:val="IndexLink"/>
                <w:rtl w:val="true"/>
              </w:rPr>
              <w:tab/>
            </w:r>
            <w:r>
              <w:rPr>
                <w:rStyle w:val="IndexLink"/>
              </w:rPr>
              <w:t>217</w:t>
            </w:r>
          </w:hyperlink>
        </w:p>
        <w:p>
          <w:pPr>
            <w:pStyle w:val="Contents5"/>
            <w:tabs>
              <w:tab w:val="clear" w:pos="7892"/>
              <w:tab w:val="right" w:pos="9026" w:leader="dot"/>
            </w:tabs>
            <w:rPr/>
          </w:pPr>
          <w:hyperlink w:anchor="__RefHeading___Toc2367171_372815092">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2367173_372815092">
            <w:r>
              <w:rPr>
                <w:webHidden/>
                <w:rStyle w:val="IndexLink"/>
                <w:rtl w:val="true"/>
              </w:rPr>
              <w:t>أولاً</w:t>
            </w:r>
            <w:r>
              <w:rPr>
                <w:rStyle w:val="IndexLink"/>
                <w:rtl w:val="true"/>
              </w:rPr>
              <w:t xml:space="preserve">: </w:t>
            </w:r>
            <w:r>
              <w:rPr>
                <w:rStyle w:val="IndexLink"/>
                <w:rtl w:val="true"/>
              </w:rPr>
              <w:t>المقدمة</w:t>
            </w:r>
            <w:r>
              <w:rPr>
                <w:rStyle w:val="IndexLink"/>
                <w:rtl w:val="true"/>
              </w:rPr>
              <w:tab/>
            </w:r>
            <w:r>
              <w:rPr>
                <w:rStyle w:val="IndexLink"/>
              </w:rPr>
              <w:t>219</w:t>
            </w:r>
          </w:hyperlink>
        </w:p>
        <w:p>
          <w:pPr>
            <w:pStyle w:val="Contents5"/>
            <w:tabs>
              <w:tab w:val="clear" w:pos="7892"/>
              <w:tab w:val="right" w:pos="9026" w:leader="dot"/>
            </w:tabs>
            <w:rPr/>
          </w:pPr>
          <w:hyperlink w:anchor="__RefHeading___Toc2367175_372815092">
            <w:r>
              <w:rPr>
                <w:webHidden/>
                <w:rStyle w:val="IndexLink"/>
                <w:rtl w:val="true"/>
              </w:rPr>
              <w:t>ثانياً</w:t>
            </w:r>
            <w:r>
              <w:rPr>
                <w:rStyle w:val="IndexLink"/>
                <w:rtl w:val="true"/>
              </w:rPr>
              <w:t xml:space="preserve">: </w:t>
            </w:r>
            <w:r>
              <w:rPr>
                <w:rStyle w:val="IndexLink"/>
                <w:rtl w:val="true"/>
              </w:rPr>
              <w:t>الموضوع</w:t>
            </w:r>
            <w:r>
              <w:rPr>
                <w:rStyle w:val="IndexLink"/>
                <w:rtl w:val="true"/>
              </w:rPr>
              <w:tab/>
            </w:r>
            <w:r>
              <w:rPr>
                <w:rStyle w:val="IndexLink"/>
              </w:rPr>
              <w:t>220</w:t>
            </w:r>
          </w:hyperlink>
        </w:p>
        <w:p>
          <w:pPr>
            <w:pStyle w:val="Contents6"/>
            <w:tabs>
              <w:tab w:val="clear" w:pos="7609"/>
              <w:tab w:val="right" w:pos="9026" w:leader="dot"/>
            </w:tabs>
            <w:rPr/>
          </w:pPr>
          <w:hyperlink w:anchor="__RefHeading___Toc2367177_372815092">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2367179_372815092">
            <w:r>
              <w:rPr>
                <w:webHidden/>
                <w:rStyle w:val="IndexLink"/>
                <w:rtl w:val="true"/>
              </w:rPr>
              <w:t>القسم الأول</w:t>
            </w:r>
            <w:r>
              <w:rPr>
                <w:rStyle w:val="IndexLink"/>
                <w:rtl w:val="true"/>
              </w:rPr>
              <w:tab/>
            </w:r>
            <w:r>
              <w:rPr>
                <w:rStyle w:val="IndexLink"/>
              </w:rPr>
              <w:t>221</w:t>
            </w:r>
          </w:hyperlink>
        </w:p>
        <w:p>
          <w:pPr>
            <w:pStyle w:val="Contents6"/>
            <w:tabs>
              <w:tab w:val="clear" w:pos="7609"/>
              <w:tab w:val="right" w:pos="9026" w:leader="dot"/>
            </w:tabs>
            <w:rPr/>
          </w:pPr>
          <w:hyperlink w:anchor="__RefHeading___Toc2367181_372815092">
            <w:r>
              <w:rPr>
                <w:webHidden/>
                <w:rStyle w:val="IndexLink"/>
                <w:rtl w:val="true"/>
              </w:rPr>
              <w:t>القسم الثاني</w:t>
            </w:r>
            <w:r>
              <w:rPr>
                <w:rStyle w:val="IndexLink"/>
                <w:rtl w:val="true"/>
              </w:rPr>
              <w:tab/>
            </w:r>
            <w:r>
              <w:rPr>
                <w:rStyle w:val="IndexLink"/>
              </w:rPr>
              <w:t>221</w:t>
            </w:r>
          </w:hyperlink>
        </w:p>
        <w:p>
          <w:pPr>
            <w:pStyle w:val="Contents6"/>
            <w:tabs>
              <w:tab w:val="clear" w:pos="7609"/>
              <w:tab w:val="right" w:pos="9026" w:leader="dot"/>
            </w:tabs>
            <w:rPr/>
          </w:pPr>
          <w:hyperlink w:anchor="__RefHeading___Toc2367183_372815092">
            <w:r>
              <w:rPr>
                <w:webHidden/>
                <w:rStyle w:val="IndexLink"/>
                <w:rtl w:val="true"/>
              </w:rPr>
              <w:t>القسم الثالث</w:t>
            </w:r>
            <w:r>
              <w:rPr>
                <w:rStyle w:val="IndexLink"/>
                <w:rtl w:val="true"/>
              </w:rPr>
              <w:tab/>
            </w:r>
            <w:r>
              <w:rPr>
                <w:rStyle w:val="IndexLink"/>
              </w:rPr>
              <w:t>224</w:t>
            </w:r>
          </w:hyperlink>
        </w:p>
        <w:p>
          <w:pPr>
            <w:pStyle w:val="Contents6"/>
            <w:tabs>
              <w:tab w:val="clear" w:pos="7609"/>
              <w:tab w:val="right" w:pos="9026" w:leader="dot"/>
            </w:tabs>
            <w:rPr/>
          </w:pPr>
          <w:hyperlink w:anchor="__RefHeading___Toc2367185_372815092">
            <w:r>
              <w:rPr>
                <w:webHidden/>
                <w:rStyle w:val="IndexLink"/>
                <w:rtl w:val="true"/>
              </w:rPr>
              <w:t>القسم الرابع</w:t>
            </w:r>
            <w:r>
              <w:rPr>
                <w:rStyle w:val="IndexLink"/>
                <w:rtl w:val="true"/>
              </w:rPr>
              <w:tab/>
            </w:r>
            <w:r>
              <w:rPr>
                <w:rStyle w:val="IndexLink"/>
              </w:rPr>
              <w:t>226</w:t>
            </w:r>
          </w:hyperlink>
        </w:p>
        <w:p>
          <w:pPr>
            <w:pStyle w:val="Contents5"/>
            <w:tabs>
              <w:tab w:val="clear" w:pos="7892"/>
              <w:tab w:val="right" w:pos="9026" w:leader="dot"/>
            </w:tabs>
            <w:rPr/>
          </w:pPr>
          <w:hyperlink w:anchor="__RefHeading___Toc2367187_372815092">
            <w:r>
              <w:rPr>
                <w:webHidden/>
                <w:rStyle w:val="IndexLink"/>
                <w:rtl w:val="true"/>
              </w:rPr>
              <w:t>ثالثاً</w:t>
            </w:r>
            <w:r>
              <w:rPr>
                <w:rStyle w:val="IndexLink"/>
                <w:rtl w:val="true"/>
              </w:rPr>
              <w:t xml:space="preserve">: </w:t>
            </w:r>
            <w:r>
              <w:rPr>
                <w:rStyle w:val="IndexLink"/>
                <w:rtl w:val="true"/>
              </w:rPr>
              <w:t>الخاتمة</w:t>
            </w:r>
            <w:r>
              <w:rPr>
                <w:rStyle w:val="IndexLink"/>
                <w:rtl w:val="true"/>
              </w:rPr>
              <w:tab/>
            </w:r>
            <w:r>
              <w:rPr>
                <w:rStyle w:val="IndexLink"/>
              </w:rPr>
              <w:t>236</w:t>
            </w:r>
          </w:hyperlink>
        </w:p>
        <w:p>
          <w:pPr>
            <w:pStyle w:val="Contents5"/>
            <w:tabs>
              <w:tab w:val="clear" w:pos="7892"/>
              <w:tab w:val="right" w:pos="9026" w:leader="dot"/>
            </w:tabs>
            <w:rPr/>
          </w:pPr>
          <w:hyperlink w:anchor="__RefHeading___Toc2367189_372815092">
            <w:r>
              <w:rPr>
                <w:webHidden/>
                <w:rStyle w:val="IndexLink"/>
                <w:rtl w:val="true"/>
              </w:rPr>
              <w:t xml:space="preserve">ردِّه </w:t>
            </w:r>
            <w:r>
              <w:rPr>
                <w:rStyle w:val="IndexLink"/>
                <w:rtl w:val="true"/>
              </w:rPr>
              <w:t>(</w:t>
            </w:r>
            <w:r>
              <w:rPr>
                <w:rStyle w:val="IndexLink"/>
                <w:rtl w:val="true"/>
              </w:rPr>
              <w:t>علیه السلام</w:t>
            </w:r>
            <w:r>
              <w:rPr>
                <w:rStyle w:val="IndexLink"/>
                <w:rtl w:val="true"/>
              </w:rPr>
              <w:t xml:space="preserve">) </w:t>
            </w:r>
            <w:r>
              <w:rPr>
                <w:rStyle w:val="IndexLink"/>
                <w:rtl w:val="true"/>
              </w:rPr>
              <w:t>على مروان بن الحكم</w:t>
            </w:r>
            <w:r>
              <w:rPr>
                <w:rStyle w:val="IndexLink"/>
                <w:rtl w:val="true"/>
              </w:rPr>
              <w:tab/>
            </w:r>
            <w:r>
              <w:rPr>
                <w:rStyle w:val="IndexLink"/>
              </w:rPr>
              <w:t>240</w:t>
            </w:r>
          </w:hyperlink>
        </w:p>
        <w:p>
          <w:pPr>
            <w:pStyle w:val="Contents5"/>
            <w:tabs>
              <w:tab w:val="clear" w:pos="7892"/>
              <w:tab w:val="right" w:pos="9026" w:leader="dot"/>
            </w:tabs>
            <w:rPr/>
          </w:pPr>
          <w:hyperlink w:anchor="__RefHeading___Toc2367191_372815092">
            <w:r>
              <w:rPr>
                <w:webHidden/>
                <w:rStyle w:val="IndexLink"/>
                <w:rtl w:val="true"/>
              </w:rPr>
              <w:t>المقام</w:t>
            </w:r>
            <w:r>
              <w:rPr>
                <w:rStyle w:val="IndexLink"/>
                <w:rtl w:val="true"/>
              </w:rPr>
              <w:tab/>
            </w:r>
            <w:r>
              <w:rPr>
                <w:rStyle w:val="IndexLink"/>
              </w:rPr>
              <w:t>241</w:t>
            </w:r>
          </w:hyperlink>
        </w:p>
        <w:p>
          <w:pPr>
            <w:pStyle w:val="Contents5"/>
            <w:tabs>
              <w:tab w:val="clear" w:pos="7892"/>
              <w:tab w:val="right" w:pos="9026" w:leader="dot"/>
            </w:tabs>
            <w:rPr/>
          </w:pPr>
          <w:hyperlink w:anchor="__RefHeading___Toc2367193_372815092">
            <w:r>
              <w:rPr>
                <w:webHidden/>
                <w:rStyle w:val="IndexLink"/>
                <w:rtl w:val="true"/>
              </w:rPr>
              <w:t>الوظيفة الحجاجية</w:t>
            </w:r>
            <w:r>
              <w:rPr>
                <w:rStyle w:val="IndexLink"/>
                <w:rtl w:val="true"/>
              </w:rPr>
              <w:tab/>
            </w:r>
            <w:r>
              <w:rPr>
                <w:rStyle w:val="IndexLink"/>
              </w:rPr>
              <w:t>242</w:t>
            </w:r>
          </w:hyperlink>
        </w:p>
        <w:p>
          <w:pPr>
            <w:pStyle w:val="Contents5"/>
            <w:tabs>
              <w:tab w:val="clear" w:pos="7892"/>
              <w:tab w:val="right" w:pos="9026" w:leader="dot"/>
            </w:tabs>
            <w:rPr/>
          </w:pPr>
          <w:hyperlink w:anchor="__RefHeading___Toc2367195_372815092">
            <w:r>
              <w:rPr>
                <w:webHidden/>
                <w:rStyle w:val="IndexLink"/>
                <w:rtl w:val="true"/>
              </w:rPr>
              <w:t>النداء</w:t>
            </w:r>
            <w:r>
              <w:rPr>
                <w:rStyle w:val="IndexLink"/>
                <w:rtl w:val="true"/>
              </w:rPr>
              <w:tab/>
            </w:r>
            <w:r>
              <w:rPr>
                <w:rStyle w:val="IndexLink"/>
              </w:rPr>
              <w:t>243</w:t>
            </w:r>
          </w:hyperlink>
        </w:p>
        <w:p>
          <w:pPr>
            <w:pStyle w:val="Contents5"/>
            <w:tabs>
              <w:tab w:val="clear" w:pos="7892"/>
              <w:tab w:val="right" w:pos="9026" w:leader="dot"/>
            </w:tabs>
            <w:rPr/>
          </w:pPr>
          <w:hyperlink w:anchor="__RefHeading___Toc2367197_372815092">
            <w:r>
              <w:rPr>
                <w:webHidden/>
                <w:rStyle w:val="IndexLink"/>
                <w:rtl w:val="true"/>
              </w:rPr>
              <w:t>التنكيت</w:t>
            </w:r>
            <w:r>
              <w:rPr>
                <w:rStyle w:val="IndexLink"/>
                <w:rtl w:val="true"/>
              </w:rPr>
              <w:tab/>
            </w:r>
            <w:r>
              <w:rPr>
                <w:rStyle w:val="IndexLink"/>
              </w:rPr>
              <w:t>243</w:t>
            </w:r>
          </w:hyperlink>
        </w:p>
        <w:p>
          <w:pPr>
            <w:pStyle w:val="Contents5"/>
            <w:tabs>
              <w:tab w:val="clear" w:pos="7892"/>
              <w:tab w:val="right" w:pos="9026" w:leader="dot"/>
            </w:tabs>
            <w:rPr/>
          </w:pPr>
          <w:hyperlink w:anchor="__RefHeading___Toc2367199_372815092">
            <w:r>
              <w:rPr>
                <w:webHidden/>
                <w:rStyle w:val="IndexLink"/>
                <w:rtl w:val="true"/>
              </w:rPr>
              <w:t>الاقتضاء</w:t>
            </w:r>
            <w:r>
              <w:rPr>
                <w:rStyle w:val="IndexLink"/>
                <w:rtl w:val="true"/>
              </w:rPr>
              <w:tab/>
            </w:r>
            <w:r>
              <w:rPr>
                <w:rStyle w:val="IndexLink"/>
              </w:rPr>
              <w:t>244</w:t>
            </w:r>
          </w:hyperlink>
        </w:p>
        <w:p>
          <w:pPr>
            <w:pStyle w:val="Contents5"/>
            <w:tabs>
              <w:tab w:val="clear" w:pos="7892"/>
              <w:tab w:val="right" w:pos="9026" w:leader="dot"/>
            </w:tabs>
            <w:rPr/>
          </w:pPr>
          <w:hyperlink w:anchor="__RefHeading___Toc2367201_372815092">
            <w:r>
              <w:rPr>
                <w:webHidden/>
                <w:rStyle w:val="IndexLink"/>
                <w:rtl w:val="true"/>
              </w:rPr>
              <w:t>الاستفهام التقريري</w:t>
            </w:r>
            <w:r>
              <w:rPr>
                <w:rStyle w:val="IndexLink"/>
                <w:rtl w:val="true"/>
              </w:rPr>
              <w:tab/>
            </w:r>
            <w:r>
              <w:rPr>
                <w:rStyle w:val="IndexLink"/>
              </w:rPr>
              <w:t>246</w:t>
            </w:r>
          </w:hyperlink>
        </w:p>
        <w:p>
          <w:pPr>
            <w:pStyle w:val="Contents5"/>
            <w:tabs>
              <w:tab w:val="clear" w:pos="7892"/>
              <w:tab w:val="right" w:pos="9026" w:leader="dot"/>
            </w:tabs>
            <w:rPr/>
          </w:pPr>
          <w:hyperlink w:anchor="__RefHeading___Toc2367203_372815092">
            <w:r>
              <w:rPr>
                <w:webHidden/>
                <w:rStyle w:val="IndexLink"/>
                <w:rtl w:val="true"/>
              </w:rPr>
              <w:t>التقديم والتأخير</w:t>
            </w:r>
            <w:r>
              <w:rPr>
                <w:rStyle w:val="IndexLink"/>
                <w:rtl w:val="true"/>
              </w:rPr>
              <w:tab/>
            </w:r>
            <w:r>
              <w:rPr>
                <w:rStyle w:val="IndexLink"/>
              </w:rPr>
              <w:t>247</w:t>
            </w:r>
          </w:hyperlink>
        </w:p>
        <w:p>
          <w:pPr>
            <w:pStyle w:val="Contents5"/>
            <w:tabs>
              <w:tab w:val="clear" w:pos="7892"/>
              <w:tab w:val="right" w:pos="9026" w:leader="dot"/>
            </w:tabs>
            <w:rPr/>
          </w:pPr>
          <w:hyperlink w:anchor="__RefHeading___Toc2367205_372815092">
            <w:r>
              <w:rPr>
                <w:webHidden/>
                <w:rStyle w:val="IndexLink"/>
                <w:rtl w:val="true"/>
              </w:rPr>
              <w:t>دلالة النفي</w:t>
            </w:r>
            <w:r>
              <w:rPr>
                <w:rStyle w:val="IndexLink"/>
                <w:rtl w:val="true"/>
              </w:rPr>
              <w:tab/>
            </w:r>
            <w:r>
              <w:rPr>
                <w:rStyle w:val="IndexLink"/>
              </w:rPr>
              <w:t>248</w:t>
            </w:r>
          </w:hyperlink>
        </w:p>
        <w:p>
          <w:pPr>
            <w:pStyle w:val="Contents5"/>
            <w:tabs>
              <w:tab w:val="clear" w:pos="7892"/>
              <w:tab w:val="right" w:pos="9026" w:leader="dot"/>
            </w:tabs>
            <w:rPr/>
          </w:pPr>
          <w:hyperlink w:anchor="__RefHeading___Toc2367207_372815092">
            <w:r>
              <w:rPr>
                <w:webHidden/>
                <w:rStyle w:val="IndexLink"/>
                <w:rtl w:val="true"/>
              </w:rPr>
              <w:t>أم المعادلة</w:t>
            </w:r>
            <w:r>
              <w:rPr>
                <w:rStyle w:val="IndexLink"/>
                <w:rtl w:val="true"/>
              </w:rPr>
              <w:tab/>
            </w:r>
            <w:r>
              <w:rPr>
                <w:rStyle w:val="IndexLink"/>
              </w:rPr>
              <w:t>249</w:t>
            </w:r>
          </w:hyperlink>
        </w:p>
        <w:p>
          <w:pPr>
            <w:pStyle w:val="Contents5"/>
            <w:tabs>
              <w:tab w:val="clear" w:pos="7892"/>
              <w:tab w:val="right" w:pos="9026" w:leader="dot"/>
            </w:tabs>
            <w:rPr/>
          </w:pPr>
          <w:hyperlink w:anchor="__RefHeading___Toc2367209_372815092">
            <w:r>
              <w:rPr>
                <w:webHidden/>
                <w:rStyle w:val="IndexLink"/>
                <w:rtl w:val="true"/>
              </w:rPr>
              <w:t>الحذف المقابلي</w:t>
            </w:r>
            <w:r>
              <w:rPr>
                <w:rStyle w:val="IndexLink"/>
                <w:rtl w:val="true"/>
              </w:rPr>
              <w:tab/>
            </w:r>
            <w:r>
              <w:rPr>
                <w:rStyle w:val="IndexLink"/>
              </w:rPr>
              <w:t>249</w:t>
            </w:r>
          </w:hyperlink>
        </w:p>
        <w:p>
          <w:pPr>
            <w:pStyle w:val="Contents5"/>
            <w:tabs>
              <w:tab w:val="clear" w:pos="7892"/>
              <w:tab w:val="right" w:pos="9026" w:leader="dot"/>
            </w:tabs>
            <w:rPr/>
          </w:pPr>
          <w:hyperlink w:anchor="__RefHeading___Toc2367211_372815092">
            <w:r>
              <w:rPr>
                <w:webHidden/>
                <w:rStyle w:val="IndexLink"/>
                <w:rtl w:val="true"/>
              </w:rPr>
              <w:t xml:space="preserve">الالتفات </w:t>
            </w:r>
            <w:r>
              <w:rPr>
                <w:rStyle w:val="IndexLink"/>
                <w:rtl w:val="true"/>
              </w:rPr>
              <w:t>(</w:t>
            </w:r>
            <w:r>
              <w:rPr>
                <w:rStyle w:val="IndexLink"/>
                <w:rtl w:val="true"/>
              </w:rPr>
              <w:t>شجاعة العربية</w:t>
            </w:r>
            <w:r>
              <w:rPr>
                <w:rStyle w:val="IndexLink"/>
                <w:rtl w:val="true"/>
              </w:rPr>
              <w:t>)</w:t>
              <w:tab/>
            </w:r>
            <w:r>
              <w:rPr>
                <w:rStyle w:val="IndexLink"/>
              </w:rPr>
              <w:t>249</w:t>
            </w:r>
          </w:hyperlink>
        </w:p>
        <w:p>
          <w:pPr>
            <w:pStyle w:val="Contents5"/>
            <w:tabs>
              <w:tab w:val="clear" w:pos="7892"/>
              <w:tab w:val="right" w:pos="9026" w:leader="dot"/>
            </w:tabs>
            <w:rPr/>
          </w:pPr>
          <w:hyperlink w:anchor="__RefHeading___Toc2367213_372815092">
            <w:r>
              <w:rPr>
                <w:webHidden/>
                <w:rStyle w:val="IndexLink"/>
                <w:rtl w:val="true"/>
              </w:rPr>
              <w:t>التوجيه</w:t>
            </w:r>
            <w:r>
              <w:rPr>
                <w:rStyle w:val="IndexLink"/>
                <w:rtl w:val="true"/>
              </w:rPr>
              <w:tab/>
            </w:r>
            <w:r>
              <w:rPr>
                <w:rStyle w:val="IndexLink"/>
              </w:rPr>
              <w:t>250</w:t>
            </w:r>
          </w:hyperlink>
        </w:p>
        <w:p>
          <w:pPr>
            <w:pStyle w:val="Contents4"/>
            <w:tabs>
              <w:tab w:val="clear" w:pos="8176"/>
              <w:tab w:val="right" w:pos="9026" w:leader="dot"/>
            </w:tabs>
            <w:rPr/>
          </w:pPr>
          <w:hyperlink w:anchor="__RefHeading___Toc2367215_372815092">
            <w:r>
              <w:rPr>
                <w:webHidden/>
                <w:rStyle w:val="IndexLink"/>
                <w:rtl w:val="true"/>
              </w:rPr>
              <w:t>النتيجة</w:t>
            </w:r>
            <w:r>
              <w:rPr>
                <w:rStyle w:val="IndexLink"/>
                <w:rtl w:val="true"/>
              </w:rPr>
              <w:tab/>
            </w:r>
            <w:r>
              <w:rPr>
                <w:rStyle w:val="IndexLink"/>
              </w:rPr>
              <w:t>250</w:t>
            </w:r>
          </w:hyperlink>
        </w:p>
        <w:p>
          <w:pPr>
            <w:pStyle w:val="Contents5"/>
            <w:tabs>
              <w:tab w:val="clear" w:pos="7892"/>
              <w:tab w:val="right" w:pos="9026" w:leader="dot"/>
            </w:tabs>
            <w:rPr/>
          </w:pPr>
          <w:hyperlink w:anchor="__RefHeading___Toc2367217_372815092">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2367219_372815092">
            <w:r>
              <w:rPr>
                <w:webHidden/>
                <w:rStyle w:val="IndexLink"/>
              </w:rPr>
              <w:t>1</w:t>
            </w:r>
            <w:r>
              <w:rPr>
                <w:rStyle w:val="IndexLink"/>
                <w:rtl w:val="true"/>
              </w:rPr>
              <w:t xml:space="preserve"> - </w:t>
            </w:r>
            <w:r>
              <w:rPr>
                <w:rStyle w:val="IndexLink"/>
                <w:rtl w:val="true"/>
              </w:rPr>
              <w:t xml:space="preserve">النتيجة المصرّح بها </w:t>
            </w:r>
            <w:r>
              <w:rPr>
                <w:rStyle w:val="IndexLink"/>
                <w:rtl w:val="true"/>
              </w:rPr>
              <w:t>(</w:t>
            </w:r>
            <w:r>
              <w:rPr>
                <w:rStyle w:val="IndexLink"/>
                <w:rtl w:val="true"/>
              </w:rPr>
              <w:t>الظاهرة</w:t>
            </w:r>
            <w:r>
              <w:rPr>
                <w:rStyle w:val="IndexLink"/>
                <w:rtl w:val="true"/>
              </w:rPr>
              <w:t>)</w:t>
              <w:tab/>
            </w:r>
            <w:r>
              <w:rPr>
                <w:rStyle w:val="IndexLink"/>
              </w:rPr>
              <w:t>250</w:t>
            </w:r>
          </w:hyperlink>
        </w:p>
        <w:p>
          <w:pPr>
            <w:pStyle w:val="Contents5"/>
            <w:tabs>
              <w:tab w:val="clear" w:pos="7892"/>
              <w:tab w:val="right" w:pos="9026" w:leader="dot"/>
            </w:tabs>
            <w:rPr/>
          </w:pPr>
          <w:hyperlink w:anchor="__RefHeading___Toc2367221_372815092">
            <w:r>
              <w:rPr>
                <w:webHidden/>
                <w:rStyle w:val="IndexLink"/>
              </w:rPr>
              <w:t>2</w:t>
            </w:r>
            <w:r>
              <w:rPr>
                <w:rStyle w:val="IndexLink"/>
                <w:rtl w:val="true"/>
              </w:rPr>
              <w:t xml:space="preserve"> - </w:t>
            </w:r>
            <w:r>
              <w:rPr>
                <w:rStyle w:val="IndexLink"/>
                <w:rtl w:val="true"/>
              </w:rPr>
              <w:t xml:space="preserve">النتيجة المضمرة </w:t>
            </w:r>
            <w:r>
              <w:rPr>
                <w:rStyle w:val="IndexLink"/>
                <w:rtl w:val="true"/>
              </w:rPr>
              <w:t>(</w:t>
            </w:r>
            <w:r>
              <w:rPr>
                <w:rStyle w:val="IndexLink"/>
                <w:rtl w:val="true"/>
              </w:rPr>
              <w:t>العامة</w:t>
            </w:r>
            <w:r>
              <w:rPr>
                <w:rStyle w:val="IndexLink"/>
                <w:rtl w:val="true"/>
              </w:rPr>
              <w:t>)</w:t>
              <w:tab/>
            </w:r>
            <w:r>
              <w:rPr>
                <w:rStyle w:val="IndexLink"/>
              </w:rPr>
              <w:t>251</w:t>
            </w:r>
          </w:hyperlink>
        </w:p>
        <w:p>
          <w:pPr>
            <w:pStyle w:val="Contents3"/>
            <w:tabs>
              <w:tab w:val="clear" w:pos="8459"/>
              <w:tab w:val="right" w:pos="9026" w:leader="dot"/>
            </w:tabs>
            <w:rPr/>
          </w:pPr>
          <w:hyperlink w:anchor="__RefHeading___Toc2367223_372815092">
            <w:r>
              <w:rPr>
                <w:webHidden/>
                <w:rStyle w:val="IndexLink"/>
                <w:rtl w:val="true"/>
              </w:rPr>
              <w:t>المبحث الثاني</w:t>
            </w:r>
            <w:r>
              <w:rPr>
                <w:rStyle w:val="IndexLink"/>
                <w:rtl w:val="true"/>
              </w:rPr>
              <w:t>:</w:t>
            </w:r>
            <w:r>
              <w:rPr>
                <w:rStyle w:val="IndexLink"/>
                <w:rtl w:val="true"/>
              </w:rPr>
              <w:t xml:space="preserve">كلامه </w:t>
            </w:r>
            <w:r>
              <w:rPr>
                <w:rStyle w:val="IndexLink"/>
                <w:rtl w:val="true"/>
              </w:rPr>
              <w:t>(</w:t>
            </w:r>
            <w:r>
              <w:rPr>
                <w:rStyle w:val="IndexLink"/>
                <w:rtl w:val="true"/>
              </w:rPr>
              <w:t>علیه السلام</w:t>
            </w:r>
            <w:r>
              <w:rPr>
                <w:rStyle w:val="IndexLink"/>
                <w:rtl w:val="true"/>
              </w:rPr>
              <w:t xml:space="preserve">) </w:t>
            </w:r>
            <w:r>
              <w:rPr>
                <w:rStyle w:val="IndexLink"/>
                <w:rtl w:val="true"/>
              </w:rPr>
              <w:t>أول خروجه من مكة لحين نزوله في كربلاء</w:t>
            </w:r>
            <w:r>
              <w:rPr>
                <w:rStyle w:val="IndexLink"/>
                <w:rtl w:val="true"/>
              </w:rPr>
              <w:tab/>
            </w:r>
            <w:r>
              <w:rPr>
                <w:rStyle w:val="IndexLink"/>
              </w:rPr>
              <w:t>253</w:t>
            </w:r>
          </w:hyperlink>
        </w:p>
        <w:p>
          <w:pPr>
            <w:pStyle w:val="Contents4"/>
            <w:tabs>
              <w:tab w:val="clear" w:pos="8176"/>
              <w:tab w:val="right" w:pos="9026" w:leader="dot"/>
            </w:tabs>
            <w:rPr/>
          </w:pPr>
          <w:hyperlink w:anchor="__RefHeading___Toc2367225_372815092">
            <w:r>
              <w:rPr>
                <w:webHidden/>
                <w:rStyle w:val="IndexLink"/>
                <w:rtl w:val="true"/>
              </w:rPr>
              <w:t>التوطئة</w:t>
            </w:r>
            <w:r>
              <w:rPr>
                <w:rStyle w:val="IndexLink"/>
                <w:rtl w:val="true"/>
              </w:rPr>
              <w:tab/>
            </w:r>
            <w:r>
              <w:rPr>
                <w:rStyle w:val="IndexLink"/>
              </w:rPr>
              <w:t>253</w:t>
            </w:r>
          </w:hyperlink>
        </w:p>
        <w:p>
          <w:pPr>
            <w:pStyle w:val="Contents4"/>
            <w:tabs>
              <w:tab w:val="clear" w:pos="8176"/>
              <w:tab w:val="right" w:pos="9026" w:leader="dot"/>
            </w:tabs>
            <w:rPr/>
          </w:pPr>
          <w:hyperlink w:anchor="__RefHeading___Toc2367227_372815092">
            <w:r>
              <w:rPr>
                <w:webHidden/>
                <w:rStyle w:val="IndexLink"/>
                <w:rtl w:val="true"/>
              </w:rPr>
              <w:t>عندما عزم على الخروج إلى العراق</w:t>
            </w:r>
            <w:r>
              <w:rPr>
                <w:rStyle w:val="IndexLink"/>
                <w:rtl w:val="true"/>
              </w:rPr>
              <w:tab/>
            </w:r>
            <w:r>
              <w:rPr>
                <w:rStyle w:val="IndexLink"/>
              </w:rPr>
              <w:t>254</w:t>
            </w:r>
          </w:hyperlink>
        </w:p>
        <w:p>
          <w:pPr>
            <w:pStyle w:val="Contents4"/>
            <w:tabs>
              <w:tab w:val="clear" w:pos="8176"/>
              <w:tab w:val="right" w:pos="9026" w:leader="dot"/>
            </w:tabs>
            <w:rPr/>
          </w:pPr>
          <w:hyperlink w:anchor="__RefHeading___Toc2367229_372815092">
            <w:r>
              <w:rPr>
                <w:webHidden/>
                <w:rStyle w:val="IndexLink"/>
                <w:rtl w:val="true"/>
              </w:rPr>
              <w:t>خطبته بجيش الحرّ بالبيضة قرب العذيب</w:t>
            </w:r>
            <w:r>
              <w:rPr>
                <w:rStyle w:val="IndexLink"/>
                <w:rtl w:val="true"/>
              </w:rPr>
              <w:tab/>
            </w:r>
            <w:r>
              <w:rPr>
                <w:rStyle w:val="IndexLink"/>
              </w:rPr>
              <w:t>273</w:t>
            </w:r>
          </w:hyperlink>
        </w:p>
        <w:p>
          <w:pPr>
            <w:pStyle w:val="Contents3"/>
            <w:tabs>
              <w:tab w:val="clear" w:pos="8459"/>
              <w:tab w:val="right" w:pos="9026" w:leader="dot"/>
            </w:tabs>
            <w:rPr/>
          </w:pPr>
          <w:hyperlink w:anchor="__RefHeading___Toc2367231_372815092">
            <w:r>
              <w:rPr>
                <w:webHidden/>
                <w:rStyle w:val="IndexLink"/>
                <w:rtl w:val="true"/>
              </w:rPr>
              <w:t>المبحث الثالث</w:t>
            </w:r>
            <w:r>
              <w:rPr>
                <w:rStyle w:val="IndexLink"/>
                <w:rtl w:val="true"/>
              </w:rPr>
              <w:t xml:space="preserve">: </w:t>
            </w:r>
            <w:r>
              <w:rPr>
                <w:rStyle w:val="IndexLink"/>
                <w:rtl w:val="true"/>
              </w:rPr>
              <w:t xml:space="preserve">كلامه </w:t>
            </w:r>
            <w:r>
              <w:rPr>
                <w:rStyle w:val="IndexLink"/>
                <w:rtl w:val="true"/>
              </w:rPr>
              <w:t>(</w:t>
            </w:r>
            <w:r>
              <w:rPr>
                <w:rStyle w:val="IndexLink"/>
                <w:rtl w:val="true"/>
              </w:rPr>
              <w:t>علیه السلام</w:t>
            </w:r>
            <w:r>
              <w:rPr>
                <w:rStyle w:val="IndexLink"/>
                <w:rtl w:val="true"/>
              </w:rPr>
              <w:t xml:space="preserve">) </w:t>
            </w:r>
            <w:r>
              <w:rPr>
                <w:rStyle w:val="IndexLink"/>
                <w:rtl w:val="true"/>
              </w:rPr>
              <w:t>في كربلاء</w:t>
            </w:r>
            <w:r>
              <w:rPr>
                <w:rStyle w:val="IndexLink"/>
                <w:rtl w:val="true"/>
              </w:rPr>
              <w:tab/>
            </w:r>
            <w:r>
              <w:rPr>
                <w:rStyle w:val="IndexLink"/>
              </w:rPr>
              <w:t>283</w:t>
            </w:r>
          </w:hyperlink>
        </w:p>
        <w:p>
          <w:pPr>
            <w:pStyle w:val="Contents4"/>
            <w:tabs>
              <w:tab w:val="clear" w:pos="8176"/>
              <w:tab w:val="right" w:pos="9026" w:leader="dot"/>
            </w:tabs>
            <w:rPr/>
          </w:pPr>
          <w:hyperlink w:anchor="__RefHeading___Toc2367233_372815092">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2367235_372815092">
            <w:r>
              <w:rPr>
                <w:webHidden/>
                <w:rStyle w:val="IndexLink"/>
                <w:rtl w:val="true"/>
              </w:rPr>
              <w:t>خطبته في العاشر من المحرم قبل الواقعة</w:t>
            </w:r>
            <w:r>
              <w:rPr>
                <w:rStyle w:val="IndexLink"/>
                <w:rtl w:val="true"/>
              </w:rPr>
              <w:tab/>
            </w:r>
            <w:r>
              <w:rPr>
                <w:rStyle w:val="IndexLink"/>
              </w:rPr>
              <w:t>289</w:t>
            </w:r>
          </w:hyperlink>
        </w:p>
        <w:p>
          <w:pPr>
            <w:pStyle w:val="Contents4"/>
            <w:tabs>
              <w:tab w:val="clear" w:pos="8176"/>
              <w:tab w:val="right" w:pos="9026" w:leader="dot"/>
            </w:tabs>
            <w:rPr/>
          </w:pPr>
          <w:hyperlink w:anchor="__RefHeading___Toc2367237_372815092">
            <w:r>
              <w:rPr>
                <w:webHidden/>
                <w:rStyle w:val="IndexLink"/>
                <w:rtl w:val="true"/>
              </w:rPr>
              <w:t>الخاتمة والنتائج</w:t>
            </w:r>
            <w:r>
              <w:rPr>
                <w:rStyle w:val="IndexLink"/>
                <w:rtl w:val="true"/>
              </w:rPr>
              <w:tab/>
            </w:r>
            <w:r>
              <w:rPr>
                <w:rStyle w:val="IndexLink"/>
              </w:rPr>
              <w:t>313</w:t>
            </w:r>
          </w:hyperlink>
        </w:p>
        <w:p>
          <w:pPr>
            <w:pStyle w:val="Contents5"/>
            <w:tabs>
              <w:tab w:val="clear" w:pos="7892"/>
              <w:tab w:val="right" w:pos="9026" w:leader="dot"/>
            </w:tabs>
            <w:rPr/>
          </w:pPr>
          <w:hyperlink w:anchor="__RefHeading___Toc2367239_372815092">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367241_372815092">
            <w:r>
              <w:rPr>
                <w:webHidden/>
                <w:rStyle w:val="IndexLink"/>
                <w:rtl w:val="true"/>
              </w:rPr>
              <w:t>أ</w:t>
            </w:r>
            <w:r>
              <w:rPr>
                <w:rStyle w:val="IndexLink"/>
                <w:rtl w:val="true"/>
              </w:rPr>
              <w:t xml:space="preserve">- </w:t>
            </w:r>
            <w:r>
              <w:rPr>
                <w:rStyle w:val="IndexLink"/>
                <w:rtl w:val="true"/>
              </w:rPr>
              <w:t>النتائج التنظيرية</w:t>
            </w:r>
            <w:r>
              <w:rPr>
                <w:rStyle w:val="IndexLink"/>
                <w:rtl w:val="true"/>
              </w:rPr>
              <w:tab/>
            </w:r>
            <w:r>
              <w:rPr>
                <w:rStyle w:val="IndexLink"/>
              </w:rPr>
              <w:t>313</w:t>
            </w:r>
          </w:hyperlink>
        </w:p>
        <w:p>
          <w:pPr>
            <w:pStyle w:val="Contents5"/>
            <w:tabs>
              <w:tab w:val="clear" w:pos="7892"/>
              <w:tab w:val="right" w:pos="9026" w:leader="dot"/>
            </w:tabs>
            <w:rPr/>
          </w:pPr>
          <w:hyperlink w:anchor="__RefHeading___Toc2367243_372815092">
            <w:r>
              <w:rPr>
                <w:webHidden/>
                <w:rStyle w:val="IndexLink"/>
                <w:rtl w:val="true"/>
              </w:rPr>
              <w:t xml:space="preserve">ب </w:t>
            </w:r>
            <w:r>
              <w:rPr>
                <w:rStyle w:val="IndexLink"/>
                <w:rtl w:val="true"/>
              </w:rPr>
              <w:t xml:space="preserve">- </w:t>
            </w:r>
            <w:r>
              <w:rPr>
                <w:rStyle w:val="IndexLink"/>
                <w:rtl w:val="true"/>
              </w:rPr>
              <w:t>النتائج التطبيقية</w:t>
            </w:r>
            <w:r>
              <w:rPr>
                <w:rStyle w:val="IndexLink"/>
                <w:rtl w:val="true"/>
              </w:rPr>
              <w:tab/>
            </w:r>
            <w:r>
              <w:rPr>
                <w:rStyle w:val="IndexLink"/>
              </w:rPr>
              <w:t>315</w:t>
            </w:r>
          </w:hyperlink>
        </w:p>
        <w:p>
          <w:pPr>
            <w:pStyle w:val="Contents4"/>
            <w:tabs>
              <w:tab w:val="clear" w:pos="8176"/>
              <w:tab w:val="right" w:pos="9026" w:leader="dot"/>
            </w:tabs>
            <w:rPr/>
          </w:pPr>
          <w:hyperlink w:anchor="__RefHeading___Toc2367245_372815092">
            <w:r>
              <w:rPr>
                <w:webHidden/>
                <w:rStyle w:val="IndexLink"/>
                <w:rtl w:val="true"/>
              </w:rPr>
              <w:t xml:space="preserve">ملحق بكلام الإمام الحسين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2367247_372815092">
            <w:r>
              <w:rPr>
                <w:webHidden/>
                <w:rStyle w:val="IndexLink"/>
                <w:rtl w:val="true"/>
              </w:rPr>
              <w:t>المصادر والمراجع</w:t>
            </w:r>
            <w:r>
              <w:rPr>
                <w:rStyle w:val="IndexLink"/>
                <w:rtl w:val="true"/>
              </w:rPr>
              <w:tab/>
            </w:r>
            <w:r>
              <w:rPr>
                <w:rStyle w:val="IndexLink"/>
              </w:rPr>
              <w:t>354</w:t>
            </w:r>
          </w:hyperlink>
        </w:p>
        <w:p>
          <w:pPr>
            <w:pStyle w:val="Contents3"/>
            <w:tabs>
              <w:tab w:val="clear" w:pos="8459"/>
              <w:tab w:val="right" w:pos="9026" w:leader="dot"/>
            </w:tabs>
            <w:rPr/>
          </w:pPr>
          <w:hyperlink w:anchor="__RefHeading___Toc2367249_372815092">
            <w:r>
              <w:rPr>
                <w:webHidden/>
                <w:rStyle w:val="IndexLink"/>
                <w:rtl w:val="true"/>
              </w:rPr>
              <w:t>اشارة</w:t>
            </w:r>
            <w:r>
              <w:rPr>
                <w:rStyle w:val="IndexLink"/>
                <w:rtl w:val="true"/>
              </w:rPr>
              <w:tab/>
            </w:r>
            <w:r>
              <w:rPr>
                <w:rStyle w:val="IndexLink"/>
              </w:rPr>
              <w:t>354</w:t>
            </w:r>
          </w:hyperlink>
        </w:p>
        <w:p>
          <w:pPr>
            <w:pStyle w:val="Contents3"/>
            <w:tabs>
              <w:tab w:val="clear" w:pos="8459"/>
              <w:tab w:val="right" w:pos="9026" w:leader="dot"/>
            </w:tabs>
            <w:rPr/>
          </w:pPr>
          <w:hyperlink w:anchor="__RefHeading___Toc2367251_372815092">
            <w:r>
              <w:rPr>
                <w:webHidden/>
                <w:rStyle w:val="IndexLink"/>
                <w:rtl w:val="true"/>
              </w:rPr>
              <w:t>المصادر والمراجع</w:t>
            </w:r>
            <w:r>
              <w:rPr>
                <w:rStyle w:val="IndexLink"/>
                <w:rtl w:val="true"/>
              </w:rPr>
              <w:tab/>
            </w:r>
            <w:r>
              <w:rPr>
                <w:rStyle w:val="IndexLink"/>
              </w:rPr>
              <w:t>354</w:t>
            </w:r>
          </w:hyperlink>
        </w:p>
        <w:p>
          <w:pPr>
            <w:pStyle w:val="Contents3"/>
            <w:tabs>
              <w:tab w:val="clear" w:pos="8459"/>
              <w:tab w:val="right" w:pos="9026" w:leader="dot"/>
            </w:tabs>
            <w:rPr/>
          </w:pPr>
          <w:hyperlink w:anchor="__RefHeading___Toc2367253_372815092">
            <w:r>
              <w:rPr>
                <w:webHidden/>
                <w:rStyle w:val="IndexLink"/>
                <w:rtl w:val="true"/>
              </w:rPr>
              <w:t>الرسائل و الأطاريح الجامعية</w:t>
            </w:r>
            <w:r>
              <w:rPr>
                <w:rStyle w:val="IndexLink"/>
                <w:rtl w:val="true"/>
              </w:rPr>
              <w:tab/>
            </w:r>
            <w:r>
              <w:rPr>
                <w:rStyle w:val="IndexLink"/>
              </w:rPr>
              <w:t>369</w:t>
            </w:r>
          </w:hyperlink>
        </w:p>
        <w:p>
          <w:pPr>
            <w:pStyle w:val="Contents3"/>
            <w:tabs>
              <w:tab w:val="clear" w:pos="8459"/>
              <w:tab w:val="right" w:pos="9026" w:leader="dot"/>
            </w:tabs>
            <w:rPr/>
          </w:pPr>
          <w:hyperlink w:anchor="__RefHeading___Toc2367255_372815092">
            <w:r>
              <w:rPr>
                <w:webHidden/>
                <w:rStyle w:val="IndexLink"/>
                <w:rtl w:val="true"/>
              </w:rPr>
              <w:t>البحوث العلمية</w:t>
            </w:r>
            <w:r>
              <w:rPr>
                <w:rStyle w:val="IndexLink"/>
                <w:rtl w:val="true"/>
              </w:rPr>
              <w:tab/>
            </w:r>
            <w:r>
              <w:rPr>
                <w:rStyle w:val="IndexLink"/>
              </w:rPr>
              <w:t>372</w:t>
            </w:r>
          </w:hyperlink>
        </w:p>
        <w:p>
          <w:pPr>
            <w:pStyle w:val="Contents3"/>
            <w:tabs>
              <w:tab w:val="clear" w:pos="8459"/>
              <w:tab w:val="right" w:pos="9026" w:leader="dot"/>
            </w:tabs>
            <w:rPr/>
          </w:pPr>
          <w:hyperlink w:anchor="__RefHeading___Toc2367257_372815092">
            <w:r>
              <w:rPr>
                <w:webHidden/>
                <w:rStyle w:val="IndexLink"/>
                <w:rtl w:val="true"/>
              </w:rPr>
              <w:t>المواقع الإلكترونية</w:t>
            </w:r>
            <w:r>
              <w:rPr>
                <w:rStyle w:val="IndexLink"/>
                <w:rtl w:val="true"/>
              </w:rPr>
              <w:tab/>
            </w:r>
            <w:r>
              <w:rPr>
                <w:rStyle w:val="IndexLink"/>
              </w:rPr>
              <w:t>374</w:t>
            </w:r>
          </w:hyperlink>
        </w:p>
        <w:p>
          <w:pPr>
            <w:pStyle w:val="Contents2"/>
            <w:tabs>
              <w:tab w:val="clear" w:pos="8743"/>
              <w:tab w:val="right" w:pos="9026" w:leader="dot"/>
            </w:tabs>
            <w:rPr/>
          </w:pPr>
          <w:hyperlink w:anchor="__RefHeading___Toc2367259_372815092">
            <w:r>
              <w:rPr>
                <w:webHidden/>
                <w:rStyle w:val="IndexLink"/>
                <w:rtl w:val="true"/>
              </w:rPr>
              <w:t>فهرس المحتويات</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8_63816"/>
      <w:bookmarkStart w:id="1" w:name="pg6978_63816"/>
      <w:bookmarkEnd w:id="1"/>
    </w:p>
    <w:p>
      <w:pPr>
        <w:pStyle w:val="Heading2"/>
        <w:numPr>
          <w:ilvl w:val="1"/>
          <w:numId w:val="1"/>
        </w:numPr>
        <w:rPr/>
      </w:pPr>
      <w:bookmarkStart w:id="2" w:name="pg6978_63816"/>
      <w:bookmarkStart w:id="3" w:name="__RefHeading___Toc2366923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عايد جدّوع حنّون</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6925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بطاقة فهرسة</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BP41. 7.H36 H5 2017</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حنّون، عايد جدّوع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عايد جدّوع حنّون</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وارث الأنبياء للدراسات التخصصية في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 أطروحة دكتوراه فلسفة في اللغة العربية وآدابها قدمت الى مجلس كلية التربية للعلوم الإنسانية في جامعة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 لائحة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في الأدب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الفكرية والثقافية، مؤسسة وارث الأنبياء للدراسات التخصصية في النهضة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الحِجَاجُ</w:t>
      </w:r>
    </w:p>
    <w:p>
      <w:pPr>
        <w:pStyle w:val="BookText"/>
        <w:rPr/>
      </w:pPr>
      <w:r>
        <w:rPr>
          <w:rFonts w:ascii="Amiri" w:hAnsi="Amiri" w:eastAsia="Amiri" w:cs="Amiri"/>
          <w:color w:val="111111"/>
          <w:sz w:val="28"/>
          <w:sz w:val="28"/>
          <w:szCs w:val="28"/>
          <w:rtl w:val="true"/>
          <w:lang w:bidi="ar-SA"/>
        </w:rPr>
        <w:t xml:space="preserve">في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عايد جدّوع حنّون</w:t>
      </w:r>
    </w:p>
    <w:p>
      <w:pPr>
        <w:pStyle w:val="BookText"/>
        <w:rPr/>
      </w:pPr>
      <w:r>
        <w:rPr>
          <w:rFonts w:ascii="Amiri" w:hAnsi="Amiri" w:eastAsia="Amiri" w:cs="Amiri"/>
          <w:color w:val="111111"/>
          <w:sz w:val="28"/>
          <w:sz w:val="28"/>
          <w:szCs w:val="28"/>
          <w:rtl w:val="true"/>
          <w:lang w:bidi="ar-SA"/>
        </w:rPr>
        <w:t>الإشرافُ العِلمِیُّ</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pStyle w:val="BookText"/>
        <w:rPr/>
      </w:pPr>
      <w:r>
        <w:rPr>
          <w:rFonts w:ascii="IRNazanin" w:hAnsi="IRNazanin" w:eastAsia="IRNazanin"/>
          <w:color w:val="111111"/>
          <w:sz w:val="28"/>
          <w:sz w:val="28"/>
          <w:szCs w:val="28"/>
          <w:rtl w:val="true"/>
          <w:lang w:bidi="fa-IR"/>
        </w:rPr>
        <w:t>جمیع الحقوق المحفوظة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جزء من متطلبات نيل</w:t>
      </w:r>
    </w:p>
    <w:p>
      <w:pPr>
        <w:pStyle w:val="BookText"/>
        <w:rPr/>
      </w:pPr>
      <w:r>
        <w:rPr>
          <w:rFonts w:ascii="Amiri" w:hAnsi="Amiri" w:eastAsia="Amiri" w:cs="Amiri"/>
          <w:color w:val="111111"/>
          <w:sz w:val="28"/>
          <w:sz w:val="28"/>
          <w:szCs w:val="28"/>
          <w:rtl w:val="true"/>
          <w:lang w:bidi="ar-SA"/>
        </w:rPr>
        <w:t>شهادة دكتوراه فلسفة في اللغة العربية وآدابها وهي 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في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بها الطالب عايد جدّوع حنّون</w:t>
      </w:r>
    </w:p>
    <w:p>
      <w:pPr>
        <w:pStyle w:val="BookText"/>
        <w:rPr/>
      </w:pPr>
      <w:r>
        <w:rPr>
          <w:rFonts w:ascii="Amiri" w:hAnsi="Amiri" w:eastAsia="Amiri" w:cs="Amiri"/>
          <w:color w:val="111111"/>
          <w:sz w:val="28"/>
          <w:sz w:val="28"/>
          <w:szCs w:val="28"/>
          <w:rtl w:val="true"/>
          <w:lang w:bidi="ar-SA"/>
        </w:rPr>
        <w:t>تحت إشراف الاستاذ المساعد الدكتور حامد ناصر الظالمي</w:t>
      </w:r>
    </w:p>
    <w:p>
      <w:pPr>
        <w:pStyle w:val="BookText"/>
        <w:rPr/>
      </w:pPr>
      <w:r>
        <w:rPr>
          <w:rFonts w:ascii="Amiri" w:hAnsi="Amiri" w:eastAsia="Amiri" w:cs="Amiri"/>
          <w:color w:val="111111"/>
          <w:sz w:val="28"/>
          <w:sz w:val="28"/>
          <w:szCs w:val="28"/>
          <w:rtl w:val="true"/>
          <w:lang w:bidi="ar-SA"/>
        </w:rPr>
        <w:t>قدمت إلى مجلس كلية التربية للعلوم الإنسانية في جامعة البصرة</w:t>
      </w:r>
    </w:p>
    <w:p>
      <w:pPr>
        <w:pStyle w:val="BookText"/>
        <w:rPr/>
      </w:pPr>
      <w:r>
        <w:rPr>
          <w:rFonts w:ascii="Amiri" w:hAnsi="Amiri" w:eastAsia="Amiri" w:cs="Amiri"/>
          <w:color w:val="111111"/>
          <w:sz w:val="28"/>
          <w:sz w:val="28"/>
          <w:szCs w:val="28"/>
          <w:rtl w:val="true"/>
          <w:lang w:bidi="ar-SA"/>
        </w:rPr>
        <w:t>للسنة الدراسية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مراجعة وتدقيق</w:t>
      </w:r>
    </w:p>
    <w:p>
      <w:pPr>
        <w:pStyle w:val="BookText"/>
        <w:rPr/>
      </w:pPr>
      <w:r>
        <w:rPr>
          <w:rFonts w:ascii="Amiri" w:hAnsi="Amiri" w:eastAsia="Amiri" w:cs="Amiri"/>
          <w:color w:val="111111"/>
          <w:sz w:val="28"/>
          <w:sz w:val="28"/>
          <w:szCs w:val="28"/>
          <w:rtl w:val="true"/>
          <w:lang w:bidi="ar-SA"/>
        </w:rPr>
        <w:t>اللجنة العلمية في قسم الرسائل الجامعية في مؤسسة وارث الأنبياء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الرحمن الربيعي،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المدني، الشيخ فضيل الجزائري</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عنوان الكتاب الحِجَاجُ في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عايد جدّوع حنّون</w:t>
      </w:r>
    </w:p>
    <w:p>
      <w:pPr>
        <w:pStyle w:val="BookText"/>
        <w:rPr/>
      </w:pPr>
      <w:r>
        <w:rPr>
          <w:rFonts w:ascii="Amiri" w:hAnsi="Amiri" w:eastAsia="Amiri" w:cs="Amiri"/>
          <w:color w:val="111111"/>
          <w:sz w:val="28"/>
          <w:sz w:val="28"/>
          <w:szCs w:val="28"/>
          <w:rtl w:val="true"/>
          <w:lang w:bidi="ar-SA"/>
        </w:rPr>
        <w:t>الإشراف العلمي اللجنة العلمية في مؤسسة وارث الأنبياء</w:t>
      </w:r>
    </w:p>
    <w:p>
      <w:pPr>
        <w:pStyle w:val="BookText"/>
        <w:rPr/>
      </w:pPr>
      <w:r>
        <w:rPr>
          <w:rFonts w:ascii="Amiri" w:hAnsi="Amiri" w:eastAsia="Amiri" w:cs="Amiri"/>
          <w:color w:val="111111"/>
          <w:sz w:val="28"/>
          <w:sz w:val="28"/>
          <w:szCs w:val="28"/>
          <w:rtl w:val="true"/>
          <w:lang w:bidi="ar-SA"/>
        </w:rPr>
        <w:t>الإخراج الفنيحسين المالكي</w:t>
      </w:r>
    </w:p>
    <w:p>
      <w:pPr>
        <w:pStyle w:val="BookText"/>
        <w:rPr/>
      </w:pPr>
      <w:r>
        <w:rPr>
          <w:rFonts w:ascii="Amiri" w:hAnsi="Amiri" w:eastAsia="Amiri" w:cs="Amiri"/>
          <w:color w:val="111111"/>
          <w:sz w:val="28"/>
          <w:sz w:val="28"/>
          <w:szCs w:val="28"/>
          <w:rtl w:val="true"/>
          <w:lang w:bidi="ar-SA"/>
        </w:rPr>
        <w:t>الطبعةالأولى</w:t>
      </w:r>
    </w:p>
    <w:p>
      <w:pPr>
        <w:pStyle w:val="BookText"/>
        <w:rPr/>
      </w:pPr>
      <w:r>
        <w:rPr>
          <w:rFonts w:ascii="Amiri" w:hAnsi="Amiri" w:eastAsia="Amiri" w:cs="Amiri"/>
          <w:color w:val="111111"/>
          <w:sz w:val="28"/>
          <w:sz w:val="28"/>
          <w:szCs w:val="28"/>
          <w:rtl w:val="true"/>
          <w:lang w:bidi="ar-SA"/>
        </w:rPr>
        <w:t>المطبعةدار المؤمن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الغالبون،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وأهل بيته الطيبون، وأحد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وتعالى، الذي فيه تفصيل كلّ شيءٍ، لا يأتيه الباطل من بين يديه ولا من خلفه، والمعوّل علينا في تفسيره، لا يبطينا تأويله، بل نتبع حقائقه، فأطيعونا فإنَّ طاعتنا مفروضة أن كانت بطاعة الله ورسوله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78_63824"/>
      <w:bookmarkStart w:id="8" w:name="pg6978_63824"/>
      <w:bookmarkEnd w:id="8"/>
    </w:p>
    <w:p>
      <w:pPr>
        <w:pStyle w:val="Heading2"/>
        <w:numPr>
          <w:ilvl w:val="1"/>
          <w:numId w:val="1"/>
        </w:numPr>
        <w:rPr/>
      </w:pPr>
      <w:bookmarkStart w:id="9" w:name="pg6978_63824"/>
      <w:bookmarkStart w:id="10" w:name="__RefHeading___Toc2366927_372815092"/>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إلى مَنْ رشف رحيق القرآن فصاحة إلهيّة</w:t>
      </w:r>
    </w:p>
    <w:p>
      <w:pPr>
        <w:pStyle w:val="BookText"/>
        <w:rPr/>
      </w:pPr>
      <w:r>
        <w:rPr>
          <w:rFonts w:ascii="Amiri" w:hAnsi="Amiri" w:eastAsia="Amiri" w:cs="Amiri"/>
          <w:color w:val="111111"/>
          <w:sz w:val="28"/>
          <w:sz w:val="28"/>
          <w:szCs w:val="28"/>
          <w:rtl w:val="true"/>
          <w:lang w:bidi="ar-SA"/>
        </w:rPr>
        <w:t>إلى مَنْ عبَّ من حلاوة الحديث بلاغة قدسيّة</w:t>
      </w:r>
    </w:p>
    <w:p>
      <w:pPr>
        <w:pStyle w:val="BookText"/>
        <w:rPr/>
      </w:pPr>
      <w:r>
        <w:rPr>
          <w:rFonts w:ascii="Amiri" w:hAnsi="Amiri" w:eastAsia="Amiri" w:cs="Amiri"/>
          <w:color w:val="111111"/>
          <w:sz w:val="28"/>
          <w:sz w:val="28"/>
          <w:szCs w:val="28"/>
          <w:rtl w:val="true"/>
          <w:lang w:bidi="ar-SA"/>
        </w:rPr>
        <w:t>إلى مَنْ غاص في بحار النهج فارتوى علماً وحلماً وشجاعة حيدريّة</w:t>
      </w:r>
    </w:p>
    <w:p>
      <w:pPr>
        <w:pStyle w:val="BookText"/>
        <w:rPr/>
      </w:pPr>
      <w:r>
        <w:rPr>
          <w:rFonts w:ascii="Amiri" w:hAnsi="Amiri" w:eastAsia="Amiri" w:cs="Amiri"/>
          <w:color w:val="111111"/>
          <w:sz w:val="28"/>
          <w:sz w:val="28"/>
          <w:szCs w:val="28"/>
          <w:rtl w:val="true"/>
          <w:lang w:bidi="ar-SA"/>
        </w:rPr>
        <w:t>إلى مَنْ تحدى الصعاب فتسلقها بنفسٍ أبيّة</w:t>
      </w:r>
    </w:p>
    <w:p>
      <w:pPr>
        <w:pStyle w:val="BookText"/>
        <w:rPr/>
      </w:pPr>
      <w:r>
        <w:rPr>
          <w:rFonts w:ascii="IRNazanin" w:hAnsi="IRNazanin" w:eastAsia="IRNazanin"/>
          <w:color w:val="111111"/>
          <w:sz w:val="28"/>
          <w:sz w:val="28"/>
          <w:szCs w:val="28"/>
          <w:rtl w:val="true"/>
          <w:lang w:bidi="fa-IR"/>
        </w:rPr>
        <w:t>إلى مَنْ تسامى فتدلّى فاعتلى عرش الخلود</w:t>
      </w:r>
    </w:p>
    <w:p>
      <w:pPr>
        <w:pStyle w:val="BookText"/>
        <w:rPr/>
      </w:pPr>
      <w:r>
        <w:rPr>
          <w:rFonts w:ascii="Amiri" w:hAnsi="Amiri" w:eastAsia="Amiri" w:cs="Amiri"/>
          <w:color w:val="111111"/>
          <w:sz w:val="28"/>
          <w:sz w:val="28"/>
          <w:szCs w:val="28"/>
          <w:rtl w:val="true"/>
          <w:lang w:bidi="ar-SA"/>
        </w:rPr>
        <w:t>إليك سيدي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معلمي الأول، إلى مَن أعطى فأجزل</w:t>
      </w:r>
    </w:p>
    <w:p>
      <w:pPr>
        <w:pStyle w:val="BookText"/>
        <w:rPr/>
      </w:pPr>
      <w:r>
        <w:rPr>
          <w:rFonts w:ascii="Amiri" w:hAnsi="Amiri" w:eastAsia="Amiri" w:cs="Amiri"/>
          <w:color w:val="111111"/>
          <w:sz w:val="28"/>
          <w:sz w:val="28"/>
          <w:szCs w:val="28"/>
          <w:rtl w:val="true"/>
          <w:lang w:bidi="ar-SA"/>
        </w:rPr>
        <w:t>والدي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ينبوع الحَنانِ، ومرفأ الأمان</w:t>
      </w:r>
    </w:p>
    <w:p>
      <w:pPr>
        <w:pStyle w:val="BookText"/>
        <w:rPr/>
      </w:pPr>
      <w:r>
        <w:rPr>
          <w:rFonts w:ascii="Amiri" w:hAnsi="Amiri" w:eastAsia="Amiri" w:cs="Amiri"/>
          <w:color w:val="111111"/>
          <w:sz w:val="28"/>
          <w:sz w:val="28"/>
          <w:szCs w:val="28"/>
          <w:rtl w:val="true"/>
          <w:lang w:bidi="ar-SA"/>
        </w:rPr>
        <w:t>أُمِّي العزيزة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دمي الذي يجري في عروقي</w:t>
      </w:r>
    </w:p>
    <w:p>
      <w:pPr>
        <w:pStyle w:val="BookText"/>
        <w:rPr/>
      </w:pPr>
      <w:r>
        <w:rPr>
          <w:rFonts w:ascii="Amiri" w:hAnsi="Amiri" w:eastAsia="Amiri" w:cs="Amiri"/>
          <w:color w:val="111111"/>
          <w:sz w:val="28"/>
          <w:sz w:val="28"/>
          <w:szCs w:val="28"/>
          <w:rtl w:val="true"/>
          <w:lang w:bidi="ar-SA"/>
        </w:rPr>
        <w:t>إخوتي وأخواتي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العيون الساهرة على راحتي</w:t>
      </w:r>
    </w:p>
    <w:p>
      <w:pPr>
        <w:pStyle w:val="BookText"/>
        <w:rPr/>
      </w:pP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ريحانتي من الدنيا 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ورود، زهراء، سجّاد، حسين</w:t>
      </w:r>
    </w:p>
    <w:p>
      <w:pPr>
        <w:pStyle w:val="BookText"/>
        <w:rPr/>
      </w:pPr>
      <w:r>
        <w:rPr>
          <w:rFonts w:ascii="Amiri" w:hAnsi="Amiri" w:eastAsia="Amiri" w:cs="Amiri"/>
          <w:color w:val="111111"/>
          <w:sz w:val="28"/>
          <w:sz w:val="28"/>
          <w:szCs w:val="28"/>
          <w:rtl w:val="true"/>
          <w:lang w:bidi="ar-SA"/>
        </w:rPr>
        <w:t>أهدي ثمرة جهدي حبّاً وعرفاناً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78_63826"/>
      <w:bookmarkStart w:id="13" w:name="pg6978_63826"/>
      <w:bookmarkEnd w:id="13"/>
    </w:p>
    <w:p>
      <w:pPr>
        <w:pStyle w:val="Heading2"/>
        <w:numPr>
          <w:ilvl w:val="1"/>
          <w:numId w:val="1"/>
        </w:numPr>
        <w:rPr/>
      </w:pPr>
      <w:bookmarkStart w:id="14" w:name="pg6978_63826"/>
      <w:bookmarkStart w:id="15" w:name="__RefHeading___Toc2366929_372815092"/>
      <w:bookmarkStart w:id="16" w:name="_Toc4"/>
      <w:bookmarkEnd w:id="14"/>
      <w:bookmarkEnd w:id="15"/>
      <w:r>
        <w:rPr>
          <w:rtl w:val="true"/>
        </w:rPr>
        <w:t>مقدمة المؤسّسة</w:t>
      </w:r>
      <w:bookmarkEnd w:id="16"/>
    </w:p>
    <w:p>
      <w:pPr>
        <w:pStyle w:val="BookText"/>
        <w:rPr/>
      </w:pPr>
      <w:r>
        <w:rPr>
          <w:rFonts w:ascii="Amiri" w:hAnsi="Amiri" w:eastAsia="Amiri" w:cs="Amiri"/>
          <w:color w:val="111111"/>
          <w:sz w:val="28"/>
          <w:sz w:val="28"/>
          <w:szCs w:val="28"/>
          <w:rtl w:val="true"/>
          <w:lang w:bidi="ar-SA"/>
        </w:rPr>
        <w:t>إنّ نشر المعرفة، وبيان الحقيقة، وإثبات المعلومة الصحيحة، غاياتٌ سامية وأهدافٌ متعالية، وهي من أهمّ وظائف النُّخب والشخصيات العلمية، التي أخذت على عاتقها تنفيذ هذه الوظيفة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قامت الأمانة العامة للعتبة الحسينية المقدسة بإنشاء المؤسّسات والمراكز العلمية والتحقيقية؛ لإثراء الواقع بالمعلومة النقية؛ لتنشئة مجتمعٍ واعٍ متحضّر، يسير وفق خطوات وضوابط ومرتكزات واضحة ومطمئنة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شكّ فيه أنّ القضية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المباركة القدسية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أولويات البحث العلمي، وضرورة التنقيب والتتبّع في الجزئيات المتنوّعة والمتعدّدة، والتي تحتاج إلى الدراسة بشكلٍ تخصّصي علمي، ووفق أساليب متنوّعة ودقيقة، ولأجل هذهالأهداف والغايات تأسّست مؤسّسة وارث الأنبياء للدراسات التخصّصية في النهضة الحسينية، وهي مؤسّسة علميّة متخصّصة في دراسة النهضة الحسينية من جميع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التاريخية، والفقهية، والعقائدية، والسياسية، والاجتماعية، والتربوية، والتبليغية، وغيرها من الجوانب العديدة المرتبطة بهذه النهضة العظيمة، وكذلك تتكفّل بدراسة سائر ما يرتبط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وانطلاقاً من الإحساس بالمسؤولية العظيمة الملقاة على عاتق هذه المؤسّسة المباركة؛ كونها مختصّة بأحد أهمّ القضايا الدينية، بل والإنسانية، فقد قامت بالعمل على مجموعة من المشاريع العلمية التخصّصية، التي من شأنها أن تُعطي نقلة نوعية للتراث، والفكر، والثقافة الحسينية، ومن تلك المشاريع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التأليف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فيه جارٍ على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والعمل فيه قائم على تأليف كتبٍ حول الموضوعات الحسينية المهمّة، التي لم يتمّ تناولها بالبحث والتنقيب، أو التي لم تُعطَ حقّها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ويتمّ استقبال الكتب الحسينية المؤلَّفة خارج المؤسّسة، ومتابعتها علميّاً وفنّياً من قبل اللجنةالعلمية، وبعد إجراء التعديلات والإصلاحات اللازمة يتمّ طباعتها ونشرها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والعمل فيه جارٍ على جمع وتحقيق التراث المكتوب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سواء المقاتل منها، أو التاريخ، أو السيرة، أو غيرها، وسواء التي كانت بكتابٍ مستقل أو ضمن كتاب،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الموسوعة الحسينيّة التحقيقيّة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العمل جارٍ في هذا القسم على متابعة المخطوطات الحسينية التي لم تُطبع إلى الآن؛ لجمعها وتحقيقها،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ويتم استقبال الكتب التي تم تحقيقها خارج المؤسسة، لغرض طباعتها ونشرها، وذلك بعد مراجعتها وتقييمها وإدخال التعديلات اللازمة عليها وتأييد صلاحيتها للنشر من قبل اللجنة العلمية في المؤسسة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مجلّة فصلية متخصّصة في النهضة الحسينية، تهتمّ بنشر معالم وآفاق الفكر الحسيني، وتسليط الضوء على تاريخ النهضة الحسينية </w:t>
      </w:r>
    </w:p>
    <w:p>
      <w:pPr>
        <w:pStyle w:val="BookText"/>
        <w:rPr/>
      </w:pPr>
      <w:r>
        <w:rPr>
          <w:rFonts w:ascii="Amiri" w:hAnsi="Amiri" w:eastAsia="Amiri" w:cs="Amiri"/>
          <w:color w:val="111111"/>
          <w:sz w:val="28"/>
          <w:sz w:val="28"/>
          <w:szCs w:val="28"/>
          <w:rtl w:val="true"/>
          <w:lang w:bidi="ar-SA"/>
        </w:rPr>
        <w:t>وتراثها، وكذلك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ردّ الشبهات عن النهضة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ويتمّ فيه جمعالشبهات المثارة حول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ثمّ فرزها وتبويبها، ثمّ الرد عليها بشكل علمي تحقيقي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الموسوعة العلمية من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موسوعة تجمع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العلوم وفروع المعرفة، ثمّ تبويبها حسب التخصّصات العلمية، ووضعها بين يدي ذوي الاختصاص؛ ليستخرجوا نظريات علميّة ممازجة بين كلمات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دائرة معارف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موسوعة تشتمل على كلّ ما يرتبط بالنهضة الحسينية من أحداث، ووقائع، ومفاهيم، ورؤى، وأسماء أعلام وأماكن، وكتب، وغير ذلك من الأُمور، مرتّبة حسب حروف الألف باء، كما هو معمول به في دوائر المعارف والموسوعات، وعلى شكل مقالات علميّة رصينة، تُراعى فيها كلّ شروط المقالة العلميّة، ومكتوبةٌ بلغةٍ عصرية وأُسلوبٍ سلس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الرسائل الجامعية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فيه جارٍ على إحصاء الرسائل الجامعية التي كُتبتْ حول النهضة الحسينية، ومتابعتها من قبل لجنة علمية متخصّصة؛ لرفع النواقص العلمية، وتهيئتها للطباعة والنشر، كما ويتمّ إعداد موضوعات حسينيّة تصلح لكتابة رسائل وأطاريحجامعية تكون بمتناول طلّاب الدراسات العليا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فيه جارٍ على ترجمة التراث الحسيني باللغات الأُخرى إلى اللغة العربيّة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فيه رصد جميع القضايا الحسينيّة المطروحة في الفضائيات، والمواقع الإلكترونية، والكتب، والمجلات والنشريات، وغيرها؛ ممّا يعطي رؤية واضحة حول أهمّ الأُمور المرتبطة بالقضية الحسينية بمختلف أبعادها، وهذا بدوره يكون مؤثّراً جدّاً في رسم السياسات العامّة للمؤسّسة، ورفد بقيّة الأقسام فيها، وكذا بقية المؤسّسات والمراكز العلمية بمختلف المعلومات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الندوات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من خلاله إقامة ندوات علميّة تخصّصية في النهضة الحسينية، يحضرها الباحثون، والمحقّقون، وذوو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المكتبة الحسينية التخصصية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قامت المؤسسة بإنشاء مكتبة حسينية تخصّصية تجمع التراث الحسيني المطبوع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الموقع الإلكتروني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قسم مؤلّف من كادر علمي وفنّي؛ يقوم بنشر وعرض النتاجات الحسينية التي تصدر عن المؤسسة، كما ويتكفل بتغطية الجنبةالإعلامية للمؤسسة ومشاريعها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كادراً علمياً وفنياً يعمل على استقطاب الكوادر العلمية النسوية، وتأهيلها للعمل ضمن أقسام المؤسسة؛ للنهوض بالواقع النسوي، وتغذيته بثقافة ومبادئ الثورة الحسينية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كادراً فنيّاً متخصصاً يقوم بطباعة وإخراج وتصميم النتاجات الحسينية التي تصدر عن المؤسسة، وكذلك الإعلانات والدعوات ومختلف الملصقات والأمور الفنيّة الأخرى التي تحتاجها كافة الأقسام</w:t>
      </w:r>
      <w:r>
        <w:rPr>
          <w:rFonts w:eastAsia="Amiri" w:cs="Amiri" w:ascii="Amiri" w:hAnsi="Amiri"/>
          <w:color w:val="111111"/>
          <w:sz w:val="28"/>
          <w:szCs w:val="28"/>
          <w:rtl w:val="true"/>
          <w:lang w:bidi="ar-SA"/>
        </w:rPr>
        <w:t xml:space="preserve">. </w:t>
      </w:r>
      <w:bookmarkStart w:id="17" w:name="pg6978_63830"/>
    </w:p>
    <w:p>
      <w:pPr>
        <w:pStyle w:val="Heading2"/>
        <w:numPr>
          <w:ilvl w:val="1"/>
          <w:numId w:val="1"/>
        </w:numPr>
        <w:rPr/>
      </w:pPr>
      <w:bookmarkStart w:id="18" w:name="__RefHeading___Toc2366931_372815092"/>
      <w:bookmarkStart w:id="19" w:name="_Toc5"/>
      <w:bookmarkEnd w:id="17"/>
      <w:bookmarkEnd w:id="18"/>
      <w:r>
        <w:rPr>
          <w:rtl w:val="true"/>
        </w:rPr>
        <w:t>قسم الرسائل الجامعية في مؤسسة وارث الأنبياء</w:t>
      </w:r>
      <w:bookmarkEnd w:id="19"/>
    </w:p>
    <w:p>
      <w:pPr>
        <w:pStyle w:val="Heading3"/>
        <w:numPr>
          <w:ilvl w:val="2"/>
          <w:numId w:val="1"/>
        </w:numPr>
        <w:rPr/>
      </w:pPr>
      <w:bookmarkStart w:id="20" w:name="__RefHeading___Toc2366933_372815092"/>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يتكفّل قسم الرسائل الجامعية بمهمّة نشر الفكر الحسيني المبارك، من خلال تفعيل الدراسات والأبحاث العلمية الحسينية في الأوساط الجامعية والأكاديمية بمستوياتها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البكالوريوس، والماجستير، والدكتوراه، مضافاً إلى الرُقي بالمستوى العلمي والتحقيقي للكفاءات الواعدة المهتمّة بالنهضة الحسينية في جميع مجالاتها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تصدّى لهذه المسؤولية نخبة من الأساتذة المحققين في المجال الحوزوي والأكاديمي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366935_372815092"/>
      <w:bookmarkStart w:id="23" w:name="_Toc7"/>
      <w:bookmarkEnd w:id="22"/>
      <w:r>
        <w:rPr>
          <w:rtl w:val="true"/>
        </w:rPr>
        <w:t>أهداف القسم</w:t>
      </w:r>
      <w:bookmarkEnd w:id="23"/>
    </w:p>
    <w:p>
      <w:pPr>
        <w:pStyle w:val="BookText"/>
        <w:rPr/>
      </w:pPr>
      <w:r>
        <w:rPr>
          <w:rFonts w:ascii="Amiri" w:hAnsi="Amiri" w:eastAsia="Amiri" w:cs="Amiri"/>
          <w:color w:val="111111"/>
          <w:sz w:val="28"/>
          <w:sz w:val="28"/>
          <w:szCs w:val="28"/>
          <w:rtl w:val="true"/>
          <w:lang w:bidi="ar-SA"/>
        </w:rPr>
        <w:t>الغاية من وراء إنشاء هذا القسم جملة من الأهداف 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إخضاع الدراسات والأبحاث الحسينية لمناهج البحث المعتمدة لدى المعاهد والجامعات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إبراز الجوانب المهمّة وفتح آفاق جديدة أمام الدراسات والأبحاث المتعلّقة بالنهضة الحسينية، من خلال اختيار عناوين ومواضيع حيوية مواكبة للواقع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الارتقاء بالمستوى العلمي للكوادر الجامعية، والعمل على تربية جيل يعنى بالبحث والتحقيق في مجال النهضة الحسينية الخالدة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إضفاء صبغة علمية منهجية متميزة على صعيد الدراسات الأكاديمية، المرتبطة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تشجيع الطاقات الواعدة في المعاهد والجامعات للولوج في الأبحاث والدراسات العلمية في مختلف مجالات البحث المرتبطة بالنهضة الحسينية، ومن ثمّ الاستعانة بأكفّائها في نشر ثقافة النهضة وإقامة دعائم المشاريع المستقبلية للقسم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مدى انتشار الفكر الحسيني في الوسط الجامعي؛ لغرض تشخيص </w:t>
      </w:r>
      <w:bookmarkStart w:id="24" w:name="pg6978_63831"/>
    </w:p>
    <w:p>
      <w:pPr>
        <w:pStyle w:val="BookText"/>
        <w:rPr/>
      </w:pPr>
      <w:bookmarkEnd w:id="24"/>
      <w:r>
        <w:rPr>
          <w:rFonts w:ascii="Amiri" w:hAnsi="Amiri" w:eastAsia="Amiri" w:cs="Amiri"/>
          <w:color w:val="111111"/>
          <w:sz w:val="28"/>
          <w:sz w:val="28"/>
          <w:szCs w:val="28"/>
          <w:rtl w:val="true"/>
          <w:lang w:bidi="ar-SA"/>
        </w:rPr>
        <w:t>آلية التعاطي معه علمياً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الفكر الحسيني في الأوساط الجامعية والأكاديمية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الأبعاد التي لم تتناولها الدراسات الأكاديمية في ما يتعلّق بالنهضة الحسينية، ومحاولة العمل على إبرازها في الدراسات الجديدة المقترحة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التعريف بالرسائل الجامعية المرتبطة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 والتي تمّت كتابتها ومناقشتها في الجامعات</w:t>
      </w:r>
      <w:r>
        <w:rPr>
          <w:rFonts w:eastAsia="IRNazanin" w:cs="IRNazanin"/>
          <w:color w:val="111111"/>
          <w:sz w:val="28"/>
          <w:szCs w:val="28"/>
          <w:rtl w:val="true"/>
          <w:lang w:bidi="fa-IR"/>
        </w:rPr>
        <w:t>.</w:t>
      </w:r>
    </w:p>
    <w:p>
      <w:pPr>
        <w:pStyle w:val="Heading3"/>
        <w:numPr>
          <w:ilvl w:val="2"/>
          <w:numId w:val="1"/>
        </w:numPr>
        <w:rPr/>
      </w:pPr>
      <w:bookmarkStart w:id="25" w:name="__RefHeading___Toc2366937_372815092"/>
      <w:bookmarkStart w:id="26" w:name="_Toc8"/>
      <w:bookmarkEnd w:id="25"/>
      <w:r>
        <w:rPr>
          <w:rtl w:val="true"/>
        </w:rPr>
        <w:t>آليات عمل القسم</w:t>
      </w:r>
      <w:bookmarkEnd w:id="26"/>
    </w:p>
    <w:p>
      <w:pPr>
        <w:pStyle w:val="Heading4"/>
        <w:numPr>
          <w:ilvl w:val="3"/>
          <w:numId w:val="1"/>
        </w:numPr>
        <w:rPr/>
      </w:pPr>
      <w:bookmarkStart w:id="27" w:name="__RefHeading___Toc2366939_372815092"/>
      <w:bookmarkStart w:id="28" w:name="_Toc9"/>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إنّ طبيعة العمل في قسم الرسائل الجامعية تكون على مستويات ثلاثة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2366941_372815092"/>
      <w:bookmarkStart w:id="30" w:name="_Toc10"/>
      <w:bookmarkEnd w:id="29"/>
      <w:r>
        <w:rPr>
          <w:rtl w:val="true"/>
        </w:rPr>
        <w:t>المستوى الأوّل</w:t>
      </w:r>
      <w:r>
        <w:rPr>
          <w:rtl w:val="true"/>
        </w:rPr>
        <w:t xml:space="preserve">: </w:t>
      </w:r>
      <w:r>
        <w:rPr>
          <w:rtl w:val="true"/>
        </w:rPr>
        <w:t>العناوين والمواضيع الحسينية</w:t>
      </w:r>
      <w:bookmarkEnd w:id="30"/>
    </w:p>
    <w:p>
      <w:pPr>
        <w:pStyle w:val="BookText"/>
        <w:rPr/>
      </w:pPr>
      <w:r>
        <w:rPr>
          <w:rFonts w:ascii="Amiri" w:hAnsi="Amiri" w:eastAsia="Amiri" w:cs="Amiri"/>
          <w:color w:val="111111"/>
          <w:sz w:val="28"/>
          <w:sz w:val="28"/>
          <w:szCs w:val="28"/>
          <w:rtl w:val="true"/>
          <w:lang w:bidi="ar-SA"/>
        </w:rPr>
        <w:t>يسير العمل فيه طبقاً للخطوات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إعداد العناوين والموضوعات التخصّصية، التي تعنى بالفكر الحسيني طبقاً للمعايير والضوابط العلمية، مع الأخذ بنظر الاعتبار جانب الإبداع والأهمية لتلك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الخطّة الإجمالية لتلك العناوين والتي تشتمل على البحوث التمهيدية والفصول ومباحثها الفرعية مع مقدّمة موجزة عن طبيعة البحث وأهميته والغاية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تزويد الجامعات المتعاقد معها بتلك العناوين المقترحة مع فصولها ومباحثها</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2366943_372815092"/>
      <w:bookmarkStart w:id="32" w:name="_Toc11"/>
      <w:bookmarkEnd w:id="31"/>
      <w:r>
        <w:rPr>
          <w:rtl w:val="true"/>
        </w:rPr>
        <w:t>المستوى الثاني</w:t>
      </w:r>
      <w:r>
        <w:rPr>
          <w:rtl w:val="true"/>
        </w:rPr>
        <w:t xml:space="preserve">: </w:t>
      </w:r>
      <w:r>
        <w:rPr>
          <w:rtl w:val="true"/>
        </w:rPr>
        <w:t>الرسائل قيد التدوين</w:t>
      </w:r>
      <w:bookmarkEnd w:id="32"/>
    </w:p>
    <w:p>
      <w:pPr>
        <w:pStyle w:val="BookText"/>
        <w:rPr/>
      </w:pPr>
      <w:r>
        <w:rPr>
          <w:rFonts w:ascii="Amiri" w:hAnsi="Amiri" w:eastAsia="Amiri" w:cs="Amiri"/>
          <w:color w:val="111111"/>
          <w:sz w:val="28"/>
          <w:sz w:val="28"/>
          <w:szCs w:val="28"/>
          <w:rtl w:val="true"/>
          <w:lang w:bidi="ar-SA"/>
        </w:rPr>
        <w:t>يسير العمل فيه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مساعدة الباحث في كتابة رسالته من خلال إبداء الرأي والنصيحة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 القسم للإشراف على الرسائل والأطروحات فيما لو رغب الطالب أو الجامعة في ذلك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مكتبة متخصصة بالرسائل الجامعية لمساعدة الباحثين على إنجاز </w:t>
      </w:r>
      <w:bookmarkStart w:id="33" w:name="pg6978_63832"/>
    </w:p>
    <w:p>
      <w:pPr>
        <w:pStyle w:val="BookText"/>
        <w:rPr/>
      </w:pPr>
      <w:bookmarkEnd w:id="33"/>
      <w:r>
        <w:rPr>
          <w:rFonts w:ascii="Amiri" w:hAnsi="Amiri" w:eastAsia="Amiri" w:cs="Amiri"/>
          <w:color w:val="111111"/>
          <w:sz w:val="28"/>
          <w:sz w:val="28"/>
          <w:szCs w:val="28"/>
          <w:rtl w:val="true"/>
          <w:lang w:bidi="ar-SA"/>
        </w:rPr>
        <w:t>دراساتهم ورسائلهم، فضلاً عن إتاحة الفرصة أمامهم للاستفادة من مكتبة المؤسسة المتخصّصة بالنهضة الحسينية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366945_372815092"/>
      <w:bookmarkStart w:id="35" w:name="_Toc12"/>
      <w:bookmarkEnd w:id="34"/>
      <w:r>
        <w:rPr>
          <w:rtl w:val="true"/>
        </w:rPr>
        <w:t>المستوى الثالث</w:t>
      </w:r>
      <w:r>
        <w:rPr>
          <w:rtl w:val="true"/>
        </w:rPr>
        <w:t xml:space="preserve">: </w:t>
      </w:r>
      <w:r>
        <w:rPr>
          <w:rtl w:val="true"/>
        </w:rPr>
        <w:t>الرسائل المناقشة</w:t>
      </w:r>
      <w:bookmarkEnd w:id="35"/>
    </w:p>
    <w:p>
      <w:pPr>
        <w:pStyle w:val="BookText"/>
        <w:rPr/>
      </w:pPr>
      <w:r>
        <w:rPr>
          <w:rFonts w:ascii="Amiri" w:hAnsi="Amiri" w:eastAsia="Amiri" w:cs="Amiri"/>
          <w:color w:val="111111"/>
          <w:sz w:val="28"/>
          <w:sz w:val="28"/>
          <w:szCs w:val="28"/>
          <w:rtl w:val="true"/>
          <w:lang w:bidi="ar-SA"/>
        </w:rPr>
        <w:t>يتمّ التعامل مع الرسائل التي تمّت مناقشتها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الضوابط العلمية التي ينبغي أن تخضع لها الرسائل الجامعية، تمهيداً لطبعها ونشرها وفقاً لقواعد ومقررات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رصد وإحصاء الرسائل الأكاديمية التي تمّ تدوينها حول النهضة الحسينية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استحصال متون ونصوص تلك الرسائل من الجامعات المتعاقد معها، والاحتفاظ بها في مكتبة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اللجنة العلمية في القسم بتقييم الرسائل المذكورة، والبت في مدى صلاحيتها للطباعة والنشر من خلال جلسات علمية يحضرها أعضاء اللجنة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تحصيل موافقة صاحب الرسالة لإجراء التعديلات اللازمة، سواء أكان ذلك من قبل الطالب نفسه أم من قِبل اللجنة العلمية في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إجراء الترتيبات القانونية اللازمة لتحصيل الموافقة من الجامعة المعنية وصاحب الرسالة على طباعة ونشر رسالته التي تمّت الموافقة عليها بعد إجراء التعديلات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فسح المجال أمام الباحث لنشر مقال عن رسالته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الفصلية المتخصصة في النهضة الحسينية التي تصدرها المؤسسة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العمل على تلخيص الرسائل الجامعية، ورفد الموقع الإلكتروني التابع للمؤسسة بها، ومن ثمّ طباعتها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الرسائل الجامعية المرتبطة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الحِجاج في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الباحث في اطروحته هذه موضوعاً بالغ الأهمية في علوم اللسانيات، وهو الحِجاج، وقد عبّر عنه الباحث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فعّالية ذهنية لسانية تسعى الى التعبير في مفردات نسق عقدي أو رؤية كونية أو تغيير في سلوك ما في حياة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متمركزاً على الحِجاج في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يعطي أهمية متميّزة للبحث بشكل كبير، وذلك لسببين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 بنهضة كبيرة ضدّ الأوضاع المنحرفة في ذلك الزمان مما استدعى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يتكلّم ويخطب ويحاور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يحاجج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يستدعي أن تكون هناك دراسات معمقة لهذه الكلمات وهذا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دستوراً إلهياً للحياة البشرية كونها الخطاب المعصوم الحاكي عن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ولاستيعاب المطالب في هذا الموضوع جاءت الأطروحة على ثلاثة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مفهومه، مقوّماته، نظرياته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مجالات الخطاب الحِجَاجي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التداولي، اللغوي، الأسلوبي، البياني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حجاجية تطبيقية لنماذج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الختام نتمنّى للمؤلِّف دوام السداد والتوفيق لخدمة القضية الحسينية، ونسأل الله تعالى أن يبارك لنا في أعمالنا، إنّه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اللجنة العلمية في</w:t>
      </w:r>
    </w:p>
    <w:p>
      <w:pPr>
        <w:pStyle w:val="BookText"/>
        <w:rPr/>
      </w:pPr>
      <w:r>
        <w:rPr>
          <w:rFonts w:ascii="Amiri" w:hAnsi="Amiri" w:eastAsia="Amiri" w:cs="Amiri"/>
          <w:color w:val="111111"/>
          <w:sz w:val="28"/>
          <w:sz w:val="28"/>
          <w:szCs w:val="28"/>
          <w:rtl w:val="true"/>
          <w:lang w:bidi="ar-SA"/>
        </w:rPr>
        <w:t>مؤسسة وارث الأنبياء</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التخصصية في النهضة الحسينيةالمقدمة </w:t>
      </w:r>
      <w:bookmarkStart w:id="36" w:name="pg6978_63834"/>
    </w:p>
    <w:p>
      <w:pPr>
        <w:pStyle w:val="Heading2"/>
        <w:numPr>
          <w:ilvl w:val="1"/>
          <w:numId w:val="1"/>
        </w:numPr>
        <w:rPr/>
      </w:pPr>
      <w:bookmarkStart w:id="37" w:name="__RefHeading___Toc2366947_372815092"/>
      <w:bookmarkStart w:id="38" w:name="_Toc13"/>
      <w:bookmarkEnd w:id="36"/>
      <w:bookmarkEnd w:id="37"/>
      <w:r>
        <w:rPr>
          <w:rtl w:val="true"/>
        </w:rPr>
        <w:t>المقدمة</w:t>
      </w:r>
      <w:bookmarkEnd w:id="3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علمنا الحمد، وهدانا له، وأثابنا عليه، وصلى الله على محمدٍ عبده ورسوله وحبيبه وخيرته من خلقه، وأمينه على وحيه، وعلى آله الفاضلين عملاً، الطيبين نسباً، المختارين أمّاً وأباً،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الآن في زمن الحرية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حجاج مفتوح على جميع الصُّعُد السياسية، والإعلامية، والثقافية، والاجتماعية، والحجّة أصبحت عصب الحياة المعاصرة، بها يتبوأ الرؤساء مقامات الرئاسة، وتنتصر الجماعات في معارك السياسة، وبها تُقاد الجيوش الجرارة، وتُساس الأموال الدوارة؛ ممّا دفعني ذلك إلى سبر أغوار علم لساني جديد يمتُّ بصلة إلى الواقع المعاش، وهو علم الحجاج، أو موضوع الحجاج</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الأسباب التي دفعتني إلى اختيار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جدّة موضوع الحِجَاج، وأهميته، والرغبة في التعرف على مكنوناته، وقلّة الدراسات فيه، وفضلاً عن ذلك فإنَّ كلّ ما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w:t>
      </w:r>
    </w:p>
    <w:p>
      <w:pPr>
        <w:pStyle w:val="BookText"/>
        <w:rPr/>
      </w:pPr>
      <w:r>
        <w:rPr>
          <w:rFonts w:ascii="IRNazanin" w:hAnsi="IRNazanin" w:eastAsia="IRNazanin"/>
          <w:color w:val="111111"/>
          <w:sz w:val="28"/>
          <w:sz w:val="28"/>
          <w:szCs w:val="28"/>
          <w:rtl w:val="true"/>
          <w:lang w:bidi="fa-IR"/>
        </w:rPr>
        <w:t xml:space="preserve">بدقة وحرص؛ لتوجيه المتلقي الوجهة التي يريدها، فكلّ ما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دقائقٍَ، ورقائقَ، وإشاراتٍ، وشذراتٍ، وأساليب، وصورٍ، وتلميحاتٍ إنّما وُجدت لإقناع المتلقي بأحقيته بالاتباع؛ بوصفه الامتداد الطبيعي للرسالة المحمدية، ولا عجب فقد عاش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النبوّة مهبط الوحي، ومختلف الملائكة، وغدت كلماته دستور حياة، مخرت عباب الزمن، وظلّت ترن في الأذهان مفتضحةً مغالطات القوم وسياساتهم الفاسدة؛ لذا أرى أنّ اليوم بنا حاجة إلى التأمّل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للتعرف على مكنونات تلك الأسرار التي جعلته دستوراً للحياة الحرّة الكريمة في كلِّ بقاع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والحجاج اللّساني يمثل فعالية ذهنية توظّف اللّسان الطبيعي؛ لتحريك الإنسان إمّا على مستوى العقلانية، وإما على مستوى العواطف، وذلك بغية التغيير في مواقفه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يمسي الحجاج اللّساني فعالية ذهنية لسانية تسعى إلى التغيير في مفردات نسق عقدي أو رؤية كونية أو تغيير في سلوكٍ ما في حياة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الحجاج اللّساني ينتمي إلى عالم الجمل والصياغات اللّغوية، ولا علاقة له بعالم القضاياالتي من شأنها حكاية الوقاع كما هو في نفسه بمعزل عن الآليات اللّغوية المتعددة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حرصت عليه في هذه الدراسة تخليص مفهوم الحِجَاج من الخلط الاصطلاحي مع المفاهيم الأُخرى، وبيان أهم المقومات التي ينبغي أن يُبنى عليها النصّ الحِجَاجي، وسلطت فيه الضوء على الجوانب الدلالية، والتداولية، واللغوية، والأسلوبية، والبيانية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وفق النظريات الحِجَاجية اللسانيّة الحديثة، ثم وافقت فيما بينها جميعاً؛ لتصبّ في رافدٍ واحدٍ اصطلحت عليه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الحِجَاجي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بغية تحليل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وفقه، يتميّز بتحليل النصوص بدلاً من الجمل والعبارات، ويتتبع قصدية المرسل، ويسلط الضوء على </w:t>
      </w:r>
    </w:p>
    <w:p>
      <w:pPr>
        <w:pStyle w:val="BookText"/>
        <w:rPr/>
      </w:pPr>
      <w:r>
        <w:rPr>
          <w:rFonts w:ascii="IRNazanin" w:hAnsi="IRNazanin" w:eastAsia="IRNazanin"/>
          <w:color w:val="111111"/>
          <w:sz w:val="28"/>
          <w:sz w:val="28"/>
          <w:szCs w:val="28"/>
          <w:rtl w:val="true"/>
          <w:lang w:bidi="fa-IR"/>
        </w:rPr>
        <w:t xml:space="preserve">كلِّ أبعاد النصّ حجاجياً، بحسب سياقاتها المقامية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والداخلية؛ للكشف عن الآليات اللسانية الإقناعية التي بنى عليها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خطاباته الحِجَاجية في خطبه، ورسائله، وأقواله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ولتحقيق هذه الغايات والأهداف قسّمت الأطروحة على ثلاثة فصول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نظرياته، 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 على ثلاثة مباحث، سلّطت الضوء في أولها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الحِجَاج وارتباطاته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الحِجَاج في النظريات الغربية اللسانية الحديثة يتقارب معمصطلحات أُخرى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 والاحتجاج، والسفسطة، والخطابة، والجدل، والبرهان، والمذهب الكلامي، والمناظرة، والمناقشة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دفعني ذلك إلى الوقوف عند هذه المصطلحات؛ بغية تمييزها من مصطلح الحجاج على وفق النظرية اللسانية؛ بوصفه نظرية لسانية غربية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المبحث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فيه أهم النظريات الحجاجية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وقفة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الحِجَاجي وتأثيره الإقناعي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فيه عن الشروط الواجب توافرها في النصّ الحِجَاجي الناجع، والمقومات التي ينبغي أن يُبنى عليها، والغاية الإقناعية والاقتناعية منه، وعرضت فيه أهم وسائل الإقناع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وجدت النظريات الحِجَاجية اللسانية الحديثة قد استندت إلى موضوعاتٍ لغوية كعلم الدلالة، والتداولية، والأسلوبية، وعلم البيان جعلت هذه الموضوعات من نصيب الفصل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الحِجَاج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ضوء مجالات الخطاب الحِجَاجي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التداولي، اللغوي، الأسلوبي، البياني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وقسّمته على أربعة مباحث</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فعل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تناولت فيه قوة فعل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الإنجازية المباشرة متمثلة بأفعال الأمر، والنهي،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فعل الكلام </w:t>
      </w:r>
    </w:p>
    <w:p>
      <w:pPr>
        <w:pStyle w:val="BookText"/>
        <w:rPr/>
      </w:pPr>
      <w:r>
        <w:rPr>
          <w:rFonts w:ascii="IRNazanin" w:hAnsi="IRNazanin" w:eastAsia="IRNazanin"/>
          <w:color w:val="111111"/>
          <w:sz w:val="28"/>
          <w:sz w:val="28"/>
          <w:szCs w:val="28"/>
          <w:rtl w:val="true"/>
          <w:lang w:bidi="fa-IR"/>
        </w:rPr>
        <w:t xml:space="preserve">الإنجازية غير المباشرة متمثلة بالاقتضاء اللغوي، والاستلزام الحواريالتداولي التي استند إليها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للتأثير في جمهوره من أجل حثّه على فعلٍ ما، أو ثنيه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حجاجه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استندت فيه إلى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لديكرو وأنسكومبر التي تناولا فيها الروابط الحِجَاجية، والعوامل الحِجَاجية، والسلالم الحِجَاجية قاصراً دراستي على آثار تلك الروابط اللغوية في الربط بين حجج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خطاباته، وآثار العوامل الحِجَاجية في تقليص الإمكانات الحِجَاجية وحصرها ممّا يزيد ذلك في التوجّه نحو نتائجه المبتغاة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السلالم الحِجَاجية فهي مجموعة من الحجج يرتبها المُحاجِج بحسب القوة من الأضعف إلى الأقوى داخل الخطاب؛ لتصبّ في خدمة النتيجة المرجوة من الخطاب الحِجَاجي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أسلوبه الحِجَاجي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فيه دراستي على أسلوب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الحِجَاجي في مراعاة أحوال المتلقي بالاعتماد على التوكيد، والتكرار، والاستفهام التقريري، والتقديم والتأخير، والالتفات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والمبحث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حجاجه البياني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تناولتُ فيه كيفية توظيف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للتشبيه، والتمثيل، والاستعارة، والكناية، والتعريض في خدمة خطابه الحِجَاجي الإقناعي</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أتناول الجوانب البلاغية غير الحجاجية في هذهالموضوعات؛ لأنّ زملائي ميثم قيس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بلاغية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وموسى خابط عبود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قضاياه الفنية والمعنوية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وهادي سعدون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التصوير الفني في خطب المسيرة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وحيدر محمود في أطروحته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 في جَمَاليةِ بِنْيَةِ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سلّطوا عليها الضوء في </w:t>
      </w:r>
    </w:p>
    <w:p>
      <w:pPr>
        <w:pStyle w:val="BookText"/>
        <w:rPr/>
      </w:pPr>
      <w:r>
        <w:rPr>
          <w:rFonts w:ascii="IRNazanin" w:hAnsi="IRNazanin" w:eastAsia="IRNazanin"/>
          <w:color w:val="111111"/>
          <w:sz w:val="28"/>
          <w:sz w:val="28"/>
          <w:szCs w:val="28"/>
          <w:rtl w:val="true"/>
          <w:lang w:bidi="fa-IR"/>
        </w:rPr>
        <w:t xml:space="preserve">دراساتهم لكلام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وخلصتُ من الفصلين السابقين إلى منهجٍ حجاجي تحليلي أعتقد أنّه يمكن الاتكاء عليه في تحليل النصوص تحليلاً لسانياً حجاجياً، وقد استندت إليه في تحليل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صباه إلى استشهاده في 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حجاجية تطبيقية لنماذج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وقسّمته على ثلاثة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واخترتُ له ثلاثة نماذج 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صباه مع عمر بن الخطاب،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التي ردّ بها معاوية عندما طلب منه مبايعة يزيد خليفة للمسلمين، وثالثهما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مروان بن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المبحث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خروجه من مكّة لحين نزوله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حللتُ فيه كلاماً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الله بن الزبير عندما دعاه للبقاء في مكة، وخطبته التي دعا فيها النّاسللالتحاق به عندما عزم على الخروج إلى العراق، وخطبته بالحرّ ابن يزيد الرياحيّ وجيشه في البيضة قرب العذيب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المبحث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حللتُ فيه أبيات شعرٍ له، ومثلاً سائراً من أمثال العرب قالهما في ليلة العاشر من المحرّم تمهيداً لمحاورة مع 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خطبة قالها قبل واقعة الطف في العاشر من المحرّم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واعتمدتُ في هذا الفصل على آليات حجاجية مختلفة في تحليل النصوص تحليلاً حجاجياً بعيداً عن الرتابة، والتكرار؛ لتمكين الدارس والباحث من الاغتراف من هذا المنهج بما يتلاءَم مع موضوعه الحِجَاجي، وفي الوقت نفسه يمكنه أن يضيف إليه ما يراه مناسباً ممّا يساعد في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من هذه الدراسة أنّ الدراسات الحِجَاجية أثبتت أنّها قادرة على تحليل النصوص، متجاوزة الجوانب الإخبارية الوصفية إلى الجوانب الإقناعية التأثيرية التي تلقي بظلالها على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تكمن جدّة هذا المنهج وجديته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الصعوبات التي واجهتني في هذه الدراسة أنّي لم أجد كتاباً محققاً تحقيقاً علمياً يجمع بين دفتيه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الاعتماد عليه في دراسةٍ علميةٍ أكاديمية؛ ممّا دفعني ذلك إلى البحث عن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أمّات الكتب، وبعدما جمعته من منابعه جعلته في ملحقٍ بعد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المراجع الحِجَاجية فقد اعتمدت فيها على دراسات بلاد المغرب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تونس،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الأساس، وخاصّة دراسات الدكتور المغربي أبي بكر العزاوي، والدكتور التونسي عبد الله صولة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في القرآن من خلال أهم خصائصه الأسلوبية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الدراسات الأكاديمية الجزائرية، والبحوث العلمية، والمقالات المنشورة على صفحات الانترنت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الدراسات الحِجَاجية المشرقية فقليلة، ولا يوجد فيها جديد، وهذا هو السبب الرئيس الذي دفعني إلى دراسة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تجدر الإشارة إليه أنّ هذه الدراسة هي أول دراسة أكاديمية في قطرنا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أسأل أنّي قد قدّمت في كتابي هذا ما ينفع؛ ليكون سبيلي إلى مرضاة الله جلّ في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وحسبي أنّي بمحاولتي هذه اطّلعتُ على أعظم تراث لسبطِ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وأردت به خدمة ديني ولغتي، وما أعظمه من 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وختاماً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 هذا العمل خالصاً لوجهك الكريم، واجعلني عندك من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اعتذر إليك سيدي يا حسين إن بدر منّي نقصٌ أو تقصيرٌ، فحسبي أنّي حاولت، والله من وراء القصد، وهو المستعان والهادي إلى سواء السبيل</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39" w:name="pg6978_63840"/>
    </w:p>
    <w:p>
      <w:pPr>
        <w:pStyle w:val="Heading2"/>
        <w:numPr>
          <w:ilvl w:val="1"/>
          <w:numId w:val="1"/>
        </w:numPr>
        <w:rPr/>
      </w:pPr>
      <w:bookmarkStart w:id="40" w:name="__RefHeading___Toc2366949_372815092"/>
      <w:bookmarkStart w:id="41" w:name="_Toc14"/>
      <w:bookmarkEnd w:id="39"/>
      <w:bookmarkEnd w:id="40"/>
      <w:r>
        <w:rPr>
          <w:rtl w:val="true"/>
        </w:rPr>
        <w:t>الفصل الأول</w:t>
      </w:r>
      <w:r>
        <w:rPr>
          <w:rtl w:val="true"/>
        </w:rPr>
        <w:t xml:space="preserve">: </w:t>
      </w:r>
      <w:r>
        <w:rPr>
          <w:rtl w:val="true"/>
        </w:rPr>
        <w:t>الحجاج</w:t>
      </w:r>
      <w:r>
        <w:rPr>
          <w:rtl w:val="true"/>
        </w:rPr>
        <w:t xml:space="preserve">: </w:t>
      </w:r>
      <w:r>
        <w:rPr>
          <w:rtl w:val="true"/>
        </w:rPr>
        <w:t>مفهومه، نظرياته، مقوماته</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366951_372815092"/>
      <w:bookmarkStart w:id="43" w:name="_Toc15"/>
      <w:bookmarkEnd w:id="42"/>
      <w:r>
        <w:rPr>
          <w:rtl w:val="true"/>
        </w:rPr>
        <w:t>اشارة</w:t>
      </w:r>
      <w:bookmarkEnd w:id="4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6978_63842"/>
      <w:bookmarkStart w:id="45" w:name="pg6978_63842"/>
      <w:bookmarkEnd w:id="45"/>
    </w:p>
    <w:p>
      <w:pPr>
        <w:pStyle w:val="Heading3"/>
        <w:numPr>
          <w:ilvl w:val="2"/>
          <w:numId w:val="1"/>
        </w:numPr>
        <w:rPr/>
      </w:pPr>
      <w:bookmarkStart w:id="46" w:name="pg6978_63842"/>
      <w:bookmarkStart w:id="47" w:name="__RefHeading___Toc2366953_372815092"/>
      <w:bookmarkStart w:id="48" w:name="_Toc16"/>
      <w:bookmarkEnd w:id="46"/>
      <w:bookmarkEnd w:id="47"/>
      <w:r>
        <w:rPr>
          <w:rtl w:val="true"/>
        </w:rPr>
        <w:t>المبحث الأول</w:t>
      </w:r>
      <w:r>
        <w:rPr>
          <w:rtl w:val="true"/>
        </w:rPr>
        <w:t xml:space="preserve">: </w:t>
      </w:r>
      <w:r>
        <w:rPr>
          <w:rtl w:val="true"/>
        </w:rPr>
        <w:t>مفهوم الحجاج وارتباطاته الدلالية</w:t>
      </w:r>
      <w:bookmarkEnd w:id="48"/>
    </w:p>
    <w:p>
      <w:pPr>
        <w:pStyle w:val="Heading4"/>
        <w:numPr>
          <w:ilvl w:val="3"/>
          <w:numId w:val="1"/>
        </w:numPr>
        <w:rPr/>
      </w:pPr>
      <w:bookmarkStart w:id="49" w:name="__RefHeading___Toc2366955_372815092"/>
      <w:bookmarkStart w:id="50" w:name="_Toc17"/>
      <w:bookmarkEnd w:id="49"/>
      <w:r>
        <w:rPr>
          <w:rtl w:val="true"/>
        </w:rPr>
        <w:t>الحِجَاج لغة واصطلاحاً</w:t>
      </w:r>
      <w:bookmarkEnd w:id="50"/>
    </w:p>
    <w:p>
      <w:pPr>
        <w:pStyle w:val="Heading5"/>
        <w:numPr>
          <w:ilvl w:val="4"/>
          <w:numId w:val="1"/>
        </w:numPr>
        <w:rPr/>
      </w:pPr>
      <w:bookmarkStart w:id="51" w:name="__RefHeading___Toc2366957_372815092"/>
      <w:bookmarkStart w:id="52" w:name="_Toc18"/>
      <w:bookmarkEnd w:id="51"/>
      <w:r>
        <w:rPr>
          <w:rtl w:val="true"/>
        </w:rPr>
        <w:t>الحِجَاج لغةً</w:t>
      </w:r>
      <w:bookmarkEnd w:id="52"/>
    </w:p>
    <w:p>
      <w:p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دُوفِعَ 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يكون به الظَّفَرُ عند الخصومة، وهو رجل مِحْجَاجٌ أي جَدِلٌ، والتَّحَاجُّ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وحِجَاج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وحَاجَّه مُحَاجَّةً وحِجاجَاً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وحَجَّه يَحُجُّه 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حُجَّة؛ لأنّها تُحَجُّ أي تُقْصَدُ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والبرهان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نلحظ أنّ الحِجَاج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المنازعة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المشاركة بين طرفين أو أكثر، كما نلحظ أنّ المعنى اللغويللفعل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المنازعة، والمغالبة من أجل الظفر بالنتيجة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المفهوم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الخصام، والنزاع بوساطة الأدلّة والبراهين، وهو مرادفٌ للجِدَال</w:t>
      </w:r>
      <w:r>
        <w:rPr>
          <w:rFonts w:eastAsia="Amiri" w:cs="Amiri" w:ascii="Amiri" w:hAnsi="Amiri"/>
          <w:color w:val="111111"/>
          <w:sz w:val="28"/>
          <w:szCs w:val="28"/>
          <w:rtl w:val="true"/>
          <w:lang w:bidi="ar-SA"/>
        </w:rPr>
        <w:t xml:space="preserve">. </w:t>
      </w:r>
      <w:bookmarkStart w:id="53" w:name="pg6978_63843"/>
    </w:p>
    <w:p>
      <w:pPr>
        <w:pStyle w:val="Heading5"/>
        <w:numPr>
          <w:ilvl w:val="4"/>
          <w:numId w:val="1"/>
        </w:numPr>
        <w:rPr/>
      </w:pPr>
      <w:bookmarkStart w:id="54" w:name="__RefHeading___Toc2366959_372815092"/>
      <w:bookmarkStart w:id="55" w:name="_Toc19"/>
      <w:bookmarkEnd w:id="53"/>
      <w:bookmarkEnd w:id="54"/>
      <w:r>
        <w:rPr>
          <w:rtl w:val="true"/>
        </w:rPr>
        <w:t>الحِجَاج اصطلاحاً</w:t>
      </w:r>
      <w:bookmarkEnd w:id="55"/>
    </w:p>
    <w:p>
      <w:pPr>
        <w:pStyle w:val="BookText"/>
        <w:rPr/>
      </w:pPr>
      <w:r>
        <w:rPr>
          <w:rFonts w:ascii="Amiri" w:hAnsi="Amiri" w:eastAsia="Amiri" w:cs="Amiri"/>
          <w:color w:val="111111"/>
          <w:sz w:val="28"/>
          <w:sz w:val="28"/>
          <w:szCs w:val="28"/>
          <w:rtl w:val="true"/>
          <w:lang w:bidi="ar-SA"/>
        </w:rPr>
        <w:t>المصطلح يعني توافق حقل معرفي على مفهوم خاص، وهذا التوافق إن حصل بين الفقهاء في مسائل فقهية ينتج عنه مصطلحٌ فقهي، وإن حصل بين اللّغويين سُمّيَ مصطلحاً لغوياً،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فلفظة مصطلح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المصطلحات لا توضع ارتجالاً، بل لابدّ في كلّ مصطلح من وجودِ مناسبة، أو مشاركة، أو مشابهة كبيرة كانت أو صغيرة بين مدلوله اللغوي ومدلوله الاصطلاحي</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الدكتور عبد الله صولة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الفرنسي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Argumentation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بالحِجَاج</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المصطلح يعني بالفرنسية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باستعمال الحجج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الحجج التي تستهدف تحقيق نتيجةواحدة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استعمال الحجج أو الاعتراض بها في مناقشة معينة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في الانجليزية فيشير لفظ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وجود اختلاف بين طرفين ومحاولة كلّ منهما إقناع الآخر بوجهة نظره بتقديم الأسباب أو العلل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6" w:name="pg6978_63844"/>
    </w:p>
    <w:p>
      <w:pPr>
        <w:pStyle w:val="Heading4"/>
        <w:numPr>
          <w:ilvl w:val="3"/>
          <w:numId w:val="1"/>
        </w:numPr>
        <w:rPr/>
      </w:pPr>
      <w:bookmarkStart w:id="57" w:name="__RefHeading___Toc2366961_372815092"/>
      <w:bookmarkStart w:id="58" w:name="_Toc20"/>
      <w:bookmarkEnd w:id="56"/>
      <w:bookmarkEnd w:id="57"/>
      <w:r>
        <w:rPr>
          <w:rtl w:val="true"/>
        </w:rPr>
        <w:t>مفهوم الحجاج</w:t>
      </w:r>
      <w:bookmarkEnd w:id="58"/>
    </w:p>
    <w:p>
      <w:pPr>
        <w:pStyle w:val="BookText"/>
        <w:rPr/>
      </w:pPr>
      <w:r>
        <w:rPr>
          <w:rFonts w:ascii="Amiri" w:hAnsi="Amiri" w:eastAsia="Amiri" w:cs="Amiri"/>
          <w:color w:val="111111"/>
          <w:sz w:val="28"/>
          <w:sz w:val="28"/>
          <w:szCs w:val="28"/>
          <w:rtl w:val="true"/>
          <w:lang w:bidi="ar-SA"/>
        </w:rPr>
        <w:t>يمثل الحِجَاج في الوقت الحاضر مجموعة من الآراء الحديثة المتداخلة تتجاذبها مجموعة من العلوم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القانون، والفلسفة، والمنطق، والسياسة، والإعلام، واللغة،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الجذر الاشتقاقي العربي للحجاج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ج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يتفرع إلى معانٍ واشتقاقات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فالحِجَاج في العربية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المخاصمة، والدليل، والبرهان، والجدل، والمناظرة،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جهة الاشتقاق فنجد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والتحاجج، والاحتجاج، والمحاجّة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النظريات وتنوعها، وعدم استقرار المصطلح جعلالحِجَاج مفهوماً عائماً تصعب الإحاطة به، والتعرّف عليه، وما زاد الطين بِلّة كثرة تعريفاته وتنوعها بحسب وجهات نظر مستعمليه، ومرجعياتهم العلمية، فأخذ كلّ باحثٍ يغترف ما يُريد ويخوض في بحثِ أيّ موضوعٍ شاء تحت عنوان الحِجَاج، ولا عجب في ذلك، ولا غرابة فالموضوع واسعٌ، والعوامل التي أسهمت في إنتاجه كثيرة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أيضاً أنَ للحجاج ثلاثة مستويات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نوعية اللسان، محكي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المنطقية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يُفرِّق بينها مَن تناول تلك الدراسات</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366963_372815092"/>
      <w:bookmarkStart w:id="60" w:name="_Toc21"/>
      <w:bookmarkEnd w:id="59"/>
      <w:r>
        <w:rPr>
          <w:rtl w:val="true"/>
        </w:rPr>
        <w:t>ومن تعريفات الحِجَاج</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الريفي نقلاً عن بلونتين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w:t>
      </w:r>
    </w:p>
    <w:p>
      <w:pPr>
        <w:pStyle w:val="BookText"/>
        <w:rPr/>
      </w:pPr>
      <w:r>
        <w:rPr>
          <w:rFonts w:ascii="Amiri" w:hAnsi="Amiri" w:eastAsia="Amiri" w:cs="Amiri"/>
          <w:color w:val="111111"/>
          <w:sz w:val="28"/>
          <w:sz w:val="28"/>
          <w:szCs w:val="28"/>
          <w:rtl w:val="true"/>
          <w:lang w:bidi="ar-SA"/>
        </w:rPr>
        <w:t>في أعم تعريفاته العملية التي من خلالها يسعى المتكلم إلى تغيير نظام المعتقدات والتصورات لدى مخاطبه بواسطة الوسائل اللغوية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عند أرسطو، هشام الريفي، بحث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نظريات الحجاج في التقاليد الغربية من أرسطو إلى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فريق البحث في البلاغة والحجاج، إشراف حمادي صمود، جامعة الآداب والفنون والعلوم الإنسانية، كلية الآداب منوبة، المطبعة الرسمية للجمهورية التونسية، 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يقدم المتكلم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مجموعة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موجهة إلى جعل المخاطب يقبل قولاً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مجموعة أقوال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أم ضمنياً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تقديم الحجج والأدلة المؤدية إلى نتيجة معينة، وهو يتمثل في إنجاز متواليات من الأقوال بعضها بمثابة الحجج اللغوية، وبعضها الآخر هو بمثابة النتائج التي تُستنتج منها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الاستراتيجيات الخطابية لمتكلم ما، يتوجه بخطابه إلى مستمع معين من أجل تعديل الحكم الذي لديه عن وضعٍ محدد</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من مظاهر القوة الباطنية التي تتوسل بشتى السبل؛ للوصول بالمتلقي إلى درجة التأثير،أو الاقتناع، بل قد تدفع الفرد والجماعات نحو تغيير السلوك،أو إنجاز الفعل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 خطاب إلى متلقٍ ما لأجل تعديل رأيه أو سلوكه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يقوم إلا بالكلام المتألف من معجم اللغة الطبيعية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61" w:name="pg6978_63846"/>
    </w:p>
    <w:p>
      <w:pPr>
        <w:pStyle w:val="BookText"/>
        <w:rPr/>
      </w:pPr>
      <w:bookmarkEnd w:id="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ولفرز الحجاج اللّساني عن الصناعات الخمس، تجدر الإشارة إلى هذا الفارق أنَّ الحجاج يركّز على نوعية اللّسان في بعده التفهيمي، فيما تركّز الصناعات الخمس على القضايا المنطقية أعم من ان تكون صادقة أو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هذه التعريفات متداخلة ما بين الحجاج اللساني وغيره، زد على ذلك أنّ ثمة مفاهيم متعلقة بمفهوم الحِجَاج، وأخرى مقاربة له، ما يجعل غير المختص يظنُّ أنّها تدّل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المحاجّة، الاحتجاج، الحِجَاج الفلسفي، الحِجَاج المغالط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الخطابة، الجدال، المذهب الكلامي، المناظرة،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سأعرضها بإيجاز مبيناً أهم الفوارق بينها وبين الحِجَاج؛ لكي نتوصل من ذلك العرض إلى مفهوم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أرى أنّ بنا حاجة إلى الوقوف عند مفهوم الحُجَّة التي تستند إليها هذه المفاهيم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366965_372815092"/>
      <w:bookmarkStart w:id="63" w:name="_Toc22"/>
      <w:bookmarkEnd w:id="62"/>
      <w:r>
        <w:rPr>
          <w:rtl w:val="true"/>
        </w:rPr>
        <w:t>الحُجَّة</w:t>
      </w:r>
      <w:bookmarkEnd w:id="63"/>
    </w:p>
    <w:p>
      <w:pPr>
        <w:pStyle w:val="Heading5"/>
        <w:numPr>
          <w:ilvl w:val="4"/>
          <w:numId w:val="1"/>
        </w:numPr>
        <w:rPr/>
      </w:pPr>
      <w:bookmarkStart w:id="64" w:name="__RefHeading___Toc2366967_372815092"/>
      <w:bookmarkStart w:id="65" w:name="_Toc23"/>
      <w:bookmarkEnd w:id="64"/>
      <w:r>
        <w:rPr>
          <w:rtl w:val="true"/>
        </w:rPr>
        <w:t>اشارة</w:t>
      </w:r>
      <w:bookmarkEnd w:id="6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الدليل الذي يستند إليه المحاجج في رد حجج الخصم، وتقتضي وجود طرفين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ما دلّ به على صحةالدعوى،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والدليل واحد</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وهذا أقرب إلى الاصطلاح من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الفلسفي الحُجَّة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 موجه لتأكيد قضية معينة أو دحضها، أوتفنيدها، 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من يعتبر</w:t>
      </w:r>
      <w:r>
        <w:rPr>
          <w:rStyle w:val="FootnoteAnchor"/>
          <w:rtl w:val="true"/>
        </w:rPr>
        <w:footnoteReference w:id="14"/>
      </w:r>
      <w:r>
        <w:rPr>
          <w:rFonts w:ascii="Amiri" w:hAnsi="Amiri" w:eastAsia="Amiri" w:cs="Amiri"/>
          <w:color w:val="111111"/>
          <w:sz w:val="28"/>
          <w:sz w:val="28"/>
          <w:szCs w:val="28"/>
          <w:rtl w:val="true"/>
          <w:lang w:bidi="ar-SA"/>
        </w:rPr>
        <w:t>كلّ حجة دليلاً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أبو بكر</w:t>
      </w:r>
      <w:r>
        <w:rPr>
          <w:rStyle w:val="FootnoteAnchor"/>
          <w:rtl w:val="true"/>
        </w:rPr>
        <w:footnoteReference w:id="16"/>
      </w:r>
      <w:r>
        <w:rPr>
          <w:rFonts w:ascii="Amiri" w:hAnsi="Amiri" w:eastAsia="Amiri" w:cs="Amiri"/>
          <w:color w:val="111111"/>
          <w:sz w:val="28"/>
          <w:sz w:val="28"/>
          <w:szCs w:val="28"/>
          <w:rtl w:val="true"/>
          <w:lang w:bidi="ar-SA"/>
        </w:rPr>
        <w:t xml:space="preserve">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عنصر دلالي </w:t>
      </w:r>
    </w:p>
    <w:p>
      <w:pPr>
        <w:pStyle w:val="BookText"/>
        <w:rPr/>
      </w:pPr>
      <w:r>
        <w:rPr>
          <w:rFonts w:ascii="Amiri" w:hAnsi="Amiri" w:eastAsia="Amiri" w:cs="Amiri"/>
          <w:color w:val="111111"/>
          <w:sz w:val="28"/>
          <w:sz w:val="28"/>
          <w:szCs w:val="28"/>
          <w:rtl w:val="true"/>
          <w:lang w:bidi="ar-SA"/>
        </w:rPr>
        <w:t>متضمن في القول يقدمه المتكلم على أنّه يخدم ويؤدي إلى عنصر دلالي آخر، والذي يصيرها حجة، أو يمنحها طبيعتها الحِجَاجية هو السياق، فما يمكن أن يكون حجة في هذا السياق قد لا يكون كذلك في سياق آخر، حتى ولو تعلّق الأمر بنفس المحتوى القضوي، أو بنفس الحدث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fait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المعبر عنه داخل القول، وقد تتحقق الحُجَّة على شكل لفظة، أو قول، أو الخطاب برمته</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وجهة نظر الحِجَاجيين تمثل مظهراً من مظاهر الخطاب لا تكتسب صفتها بوصفها حجة إلاّ من تأثيرها في المتلقي، وموقعها من السّياق،وتوسّع معناها لتدلّ على مجموع قول القائل وعلى ما أُضمر في القول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أبو بكر العزّاويّ أن الحجج اللغوية تتسم بسمات عدّة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التي يقدمها المتكلم قد تؤدي إلى حجة أخرى، أو إلى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تكون العبارة الواحدة المتضمنة قضية واحدة حجة أو نتيجة بحسب السياق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تحمل كلّ حجّة قوة حجاجية معينة، فقد يقدم المتكلم حجّة ما لصالح نتيجة معينة، ويقدم خصمه حجّة مضادة أقوى منها، وبعبارة أخرى هناك حجج قوية، وحجج ضعيفة، وحجج أضعف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قابلة للإبطال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للحجة أن تُرفض، أو تُنقض بحجة أخرى أقوى منها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66" w:name="pg6978_63848"/>
    </w:p>
    <w:p>
      <w:pPr>
        <w:pStyle w:val="BookText"/>
        <w:rPr/>
      </w:pPr>
      <w:bookmarkEnd w:id="66"/>
      <w:r>
        <w:rPr>
          <w:rFonts w:ascii="Amiri" w:hAnsi="Amiri" w:eastAsia="Amiri" w:cs="Amiri"/>
          <w:color w:val="111111"/>
          <w:sz w:val="28"/>
          <w:sz w:val="28"/>
          <w:szCs w:val="28"/>
          <w:rtl w:val="true"/>
          <w:lang w:bidi="ar-SA"/>
        </w:rPr>
        <w:t>ويبدو أنّ هذه السمات لا تقتصر على الحجج اللغوية فحسب، بل هي سمات عامّة لكلِّ المفاهيم التي تستندإلى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الحجج دليل إثبات لقضية ما أو 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ناهضة يثبّت بها الحقّ، وحجج داحضة يموّه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تُقسم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منطقية وتُسمى استدلالاً، وحجج واقعية وتُسمى دليلاً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من ذلك، ومن التعريف اللغوي للحجة في التراث العربي؛ إلى أنّ المراد بالحُجَّة المستعملة في نظريات الحِجَاج الحجج الواقعية المرادفة للدليل، وليس الحجج الاستدلالية المنطقية</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2366969_372815092"/>
      <w:bookmarkStart w:id="68" w:name="_Toc24"/>
      <w:bookmarkEnd w:id="67"/>
      <w:r>
        <w:rPr/>
        <w:t>1</w:t>
      </w:r>
      <w:r>
        <w:rPr>
          <w:rtl w:val="true"/>
        </w:rPr>
        <w:t xml:space="preserve"> - </w:t>
      </w:r>
      <w:r>
        <w:rPr>
          <w:rtl w:val="true"/>
        </w:rPr>
        <w:t>المحاجّة</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حاجّه يُحاجّه محاجّة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كلُّ واحدٍ أن يرد الآخر عن حُجّته</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لموضوع الحِجَاج يجد أنّ هذا المصطلح يكثر دورانه عند الفلاسفة، والمحاجّة باصطلاح الفلاسفة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إنتاج مجموعة من الحجج مرتبة بطريقة ما قصد إثبات أو تفنيد قضية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تُعنى المحاجّة بتوسيعدلالتها كلِّ وسائل الإقناع باستثناء العنف والضغط والإكراه</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بعض الحجاجيين اللسانيين أنّ المحاجّة مرادفة للحجاج</w:t>
      </w:r>
      <w:r>
        <w:rPr>
          <w:rStyle w:val="FootnoteAnchor"/>
          <w:rtl w:val="true"/>
        </w:rPr>
        <w:footnoteReference w:id="24"/>
      </w:r>
      <w:r>
        <w:rPr>
          <w:rFonts w:ascii="Amiri" w:hAnsi="Amiri" w:eastAsia="Amiri" w:cs="Amiri"/>
          <w:color w:val="111111"/>
          <w:sz w:val="28"/>
          <w:sz w:val="28"/>
          <w:szCs w:val="28"/>
          <w:rtl w:val="true"/>
          <w:lang w:bidi="ar-SA"/>
        </w:rPr>
        <w:t xml:space="preserve">، في حين ترى لمهابة محفوظ ميارة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 </w:t>
      </w:r>
      <w:bookmarkStart w:id="69" w:name="pg6978_63849"/>
    </w:p>
    <w:p>
      <w:pPr>
        <w:pStyle w:val="BookText"/>
        <w:rPr/>
      </w:pPr>
      <w:bookmarkEnd w:id="69"/>
      <w:r>
        <w:rPr>
          <w:rFonts w:ascii="Amiri" w:hAnsi="Amiri" w:eastAsia="Amiri" w:cs="Amiri"/>
          <w:color w:val="111111"/>
          <w:sz w:val="28"/>
          <w:sz w:val="28"/>
          <w:szCs w:val="28"/>
          <w:rtl w:val="true"/>
          <w:lang w:bidi="ar-SA"/>
        </w:rPr>
        <w:t xml:space="preserve">وإن كان يَرد عند بعض المعجميين جنباً إلى جنب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الصيغة الواردة في القرآن الكريم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تتبع المواضع القرآنية التي ورد فيها اللفظ تدل دلالة قوية على أنّه مشحون بالمعاني المذمومة، وأنّه يأتي في أجواء من المراوغة والكبر والصراخ، ويكاد يكون في جميع المواضع مسنداً إلى الكفّار، فالمحاجّة في استعمال القرآن الكريم تدلّ على المخالفة الناشئة عن الخصومة بقصد العناد، وهذا المعنى واضح من إسنادها في أغلب المواضع 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الحِجَاج فهو في القرآن الكريم مفهوم معبّر عنه بأشكال من العبارات والأساليب، التي تروم الحوار وتهدف إلى الإقناع بالبراهين والأدلة العقلية والكونية والفطرية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ذلك فإنّ عدّ المحاجّة مرادفة للحجاج أمرٌ قلق، ولا يمكن الاطمئنان إليه</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366971_372815092"/>
      <w:bookmarkStart w:id="71" w:name="_Toc25"/>
      <w:bookmarkEnd w:id="70"/>
      <w:r>
        <w:rPr/>
        <w:t>2</w:t>
      </w:r>
      <w:r>
        <w:rPr>
          <w:rtl w:val="true"/>
        </w:rPr>
        <w:t xml:space="preserve"> - </w:t>
      </w:r>
      <w:r>
        <w:rPr>
          <w:rtl w:val="true"/>
        </w:rPr>
        <w:t>الاحتجاج</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وتوكيد الحقيقة بدليل قطعي ويقين ثابت دالّ على علو مقام الجهة التي صدر عنها حقاً وعدلاً، كأن تكون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على أرباب العقائد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الأنبياء والرسل</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 ومن تعريفاته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الاعتماد على إقامة البراهين من نصوص اللغة شعراً ونثراً</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وهو مشتقٌ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يحتجُّ احتجاجاً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والاحتجاج على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يختلف عن الحِجَاج من جهة البناء، فنقول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حاجج يُحاجج حِجَاجاً، فبناء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معنيان في اللغة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إذا كان الفعل مشتقاً من أسماء الزمان والمكان، والمشاركة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لا يدلّ على المعاملة؛ لأنّه لم يشتق من أسماء 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لا يدلّ إلا على المشاركة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المطاوعة، والطلب، والمشاركة، والأخذ،والاتخاذ</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والاحتجاج استناداً إلى التعريف الاصطلاحي يدلُّ على الطلب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الطرفين يطلب من صاحبه أن يأتي بالحجة، كما يدلُّ على الاتخاذ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المحاجج يتخذ شاهداً قرآنياً أو شعرياً أو نحوهما حجة، فضلاً عن دلالة المشاركة، زد على ذلك أنّ مصطلح الاحتجاج شائع في الثقافة العربية عامة، وعند النحويين واللغويين خاصة؛ للدلالة على طلب الإتيان بالشاهد، ومفهوم الاحتجاج يختلف من ثقافة إلى أخرى فهو عند غير العرب مفهوم سياسي مرتبط بالبلاغة، فايمانويل دانبلون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بلاغة السياسيين، ويرى أنّه على قسمين أحدهما إيجابي والآخر سلبي؛ إذ نجده يقول في هذا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 بلاغة الاحتجاج البديل البذيء والتنويري للبلاغة الوجيهة سياسياً، هذان الوجهان للبلاغة مؤسسان على نفس التصور الديمقراطي</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تلعب دور الهدم والتدمير المزعج، والمفيد أحياناً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تلخيص أهم الفوارق بين الاحتجاج والحِجَاج بالنقاط الآتية</w:t>
      </w:r>
      <w:r>
        <w:rPr>
          <w:rFonts w:eastAsia="Amiri" w:cs="Amiri" w:ascii="Amiri" w:hAnsi="Amiri"/>
          <w:color w:val="111111"/>
          <w:sz w:val="28"/>
          <w:szCs w:val="28"/>
          <w:rtl w:val="true"/>
          <w:lang w:bidi="ar-SA"/>
        </w:rPr>
        <w:t xml:space="preserve">: </w:t>
      </w:r>
      <w:bookmarkStart w:id="72" w:name="pg6978_63851"/>
    </w:p>
    <w:p>
      <w:pPr>
        <w:pStyle w:val="BookText"/>
        <w:rPr/>
      </w:pPr>
      <w:bookmarkEnd w:id="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الحِجَاج مُشتق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الاحتجاج فمُشتق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يدلُّ على المشاركة، أما الاحتجاج لا يدلّ على المشاركة وحدها، بل يدلّ على الطلب والاتخاذ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الحِجَاج احتمالية وقابلة للنقض فيمكن أن تُرفض وتُنقض بحجة أقوى منها، أما الحُجَّة في الاحتجاج فقطعية وتعتمد الشاهد سواء أكان قرآنياً أم شعرياً أم نحوهما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الحِجَاج غربي الأصل تُرجم إلى العربية، أما الاحتجاج فعربي الأصل، ودلالته في الثقافات الأخر تختلف عن دلالته في الثقافة العربية</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366973_372815092"/>
      <w:bookmarkStart w:id="74" w:name="_Toc26"/>
      <w:bookmarkEnd w:id="73"/>
      <w:r>
        <w:rPr/>
        <w:t>3</w:t>
      </w:r>
      <w:r>
        <w:rPr>
          <w:rtl w:val="true"/>
        </w:rPr>
        <w:t xml:space="preserve"> - </w:t>
      </w:r>
      <w:r>
        <w:rPr>
          <w:rtl w:val="true"/>
        </w:rPr>
        <w:t>الفوارق بين الحجاج اللّساني والحِجَاج الفلسفي</w:t>
      </w:r>
      <w:bookmarkEnd w:id="74"/>
    </w:p>
    <w:p>
      <w:pPr>
        <w:pStyle w:val="BookText"/>
        <w:rPr/>
      </w:pPr>
      <w:r>
        <w:rPr>
          <w:rFonts w:ascii="Amiri" w:hAnsi="Amiri" w:eastAsia="Amiri" w:cs="Amiri"/>
          <w:color w:val="111111"/>
          <w:sz w:val="28"/>
          <w:sz w:val="28"/>
          <w:szCs w:val="28"/>
          <w:rtl w:val="true"/>
          <w:lang w:bidi="ar-SA"/>
        </w:rPr>
        <w:t>من أهم الفوارق بين الحِجَاج اللساني، والحِجَاج الفلسفي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اللّساني هو فن الاقناع بآليات لسانية، أما الحجاج الفلسفي فهو فن الاقناع بقضايا منطقية توصل إلى الواقع الخارجي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اللّساني هو فن الاقناع بآليات لسانية وغايته تحريك المخاطب، ويسمى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الفلسفي هو فن الاقناع بقضايا منطقية وغايته إيصال المخاطب إلى الواقع الخارجي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اللّساني عملية تواصلية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خطابية وكتابية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إلى تقديم مجموعة من الجمل اللّسانية للوصول إلى نتيجة صريحة، أو ضمنية بغية اقناع المتلقي والتأثير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الحِجَاج الفلسفي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يسعى إلى </w:t>
      </w:r>
      <w:bookmarkStart w:id="75" w:name="pg6978_63852"/>
    </w:p>
    <w:p>
      <w:pPr>
        <w:pStyle w:val="BookText"/>
        <w:rPr/>
      </w:pPr>
      <w:bookmarkEnd w:id="75"/>
      <w:r>
        <w:rPr>
          <w:rFonts w:ascii="Amiri" w:hAnsi="Amiri" w:eastAsia="Amiri" w:cs="Amiri"/>
          <w:color w:val="111111"/>
          <w:sz w:val="28"/>
          <w:sz w:val="28"/>
          <w:szCs w:val="28"/>
          <w:rtl w:val="true"/>
          <w:lang w:bidi="ar-SA"/>
        </w:rPr>
        <w:t>الوصف والإظهار والكشف عن المنطق الداخلي للخطاب لمعرفة مدى تماسك عناصره وانسجامها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تماسك عناصره وانسجامها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ومدى صحة حججه وأدلته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scorazein.wordpress.com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الفلسفي عملية عقلية صرفة لا تسعى إلى إثارة العواطف، بل تصبو إلى وضع المخاطب في صميم الواقع، فيما سعى الحجاج اللّساني إلى التأثير الفهمي والعاطفي باستخدام آليات لسانية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2366975_372815092"/>
      <w:bookmarkStart w:id="77" w:name="_Toc27"/>
      <w:bookmarkEnd w:id="76"/>
      <w:r>
        <w:rPr/>
        <w:t>4</w:t>
      </w:r>
      <w:r>
        <w:rPr>
          <w:rtl w:val="true"/>
        </w:rPr>
        <w:t xml:space="preserve"> - </w:t>
      </w:r>
      <w:r>
        <w:rPr>
          <w:rtl w:val="true"/>
        </w:rPr>
        <w:t xml:space="preserve">الحِجَاج المغالط </w:t>
      </w:r>
      <w:r>
        <w:rPr>
          <w:rtl w:val="true"/>
        </w:rPr>
        <w:t>(</w:t>
      </w:r>
      <w:r>
        <w:rPr>
          <w:rtl w:val="true"/>
        </w:rPr>
        <w:t>السفسطة</w:t>
      </w:r>
      <w:r>
        <w:rPr>
          <w:rtl w:val="true"/>
        </w:rPr>
        <w:t>)</w:t>
      </w:r>
      <w:bookmarkEnd w:id="77"/>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الكلام لم يقم لله دين، ولم نبن من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بانت الحُجَّة من الحيلة والدليل من الشبهة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المراد بالحيلة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عاشور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حاجّ لا يستعمل غالباً إلا في معنى 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والأغلب أنّه يفيد الخصام بالباطل</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يفيد الخصام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يُصطلح عليه بالدراسات الحديثة بالحِجَاج المغالط، والمغالطة تعني السفسطة عند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يبنى هذا النوع على المغالطة في تقديم الحجة، ويعبر عنه باللغة الفرنسية بمصطلح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Paralogisme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المتكون من جزأين 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ونعني به خاطئ 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الحجة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من أرسطو إلى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الحِجَاجية في النص الإشهاري، الدكتور نعمان عبد الحميد بوقرة، بحث</w:t>
      </w:r>
    </w:p>
    <w:p>
      <w:pPr>
        <w:pStyle w:val="BookText"/>
        <w:rPr/>
      </w:pPr>
      <w:r>
        <w:rPr>
          <w:rFonts w:ascii="Amiri" w:hAnsi="Amiri" w:eastAsia="Amiri" w:cs="Amiri"/>
          <w:color w:val="111111"/>
          <w:sz w:val="28"/>
          <w:sz w:val="28"/>
          <w:szCs w:val="28"/>
          <w:rtl w:val="true"/>
          <w:lang w:bidi="ar-SA"/>
        </w:rPr>
        <w:t xml:space="preserve">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مفهومه ومجالاته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أساليب المغالطة اعتماد قوة السلطة لترهيب المتلقي ويكثر</w:t>
      </w:r>
      <w:bookmarkStart w:id="78" w:name="pg6978_63853"/>
    </w:p>
    <w:p>
      <w:pPr>
        <w:pStyle w:val="BookText"/>
        <w:rPr/>
      </w:pPr>
      <w:bookmarkEnd w:id="78"/>
      <w:r>
        <w:rPr>
          <w:rFonts w:ascii="Amiri" w:hAnsi="Amiri" w:eastAsia="Amiri" w:cs="Amiri"/>
          <w:color w:val="111111"/>
          <w:sz w:val="28"/>
          <w:sz w:val="28"/>
          <w:szCs w:val="28"/>
          <w:rtl w:val="true"/>
          <w:lang w:bidi="ar-SA"/>
        </w:rPr>
        <w:t>ذلك في النصوص السياسية، ومن أمثلته خطبة زيد بن المقنع العذري الذي سعى فيها إلى ضمان ولاية العهد ليزيد بن معاوية،فخطب في مجلس معاوية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هلك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أبى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فأنت سيد الخطباء</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يعمد المغالط إلى تشكيك المتلقي في قضية يؤمن بها، بالاعتماد على أساليب لغوية ظاهرها سليم وباطنها خاطئ لا يستطيع اكتشافه إلا الخبراء وأصحاب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فللوظائف الصوتية، والبنيوية، والتركيبية، والدلالية، والبلاغية، والأسلوبية الأثر البالغ في تحقيق الكفاية التدليلية والإقناعية، فهو يعتمد على سلطة اللغة في استدراج المتلقي من أجل تغليطه، وهذا ما يميز اللغة الطبيعية من السيميائيات غير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من التعرّف على الحِجَاج المغالط هي صدّ كلّ من اعتمد على المغالطة، والتضليل ولن يتحقق ذلك إلا لمن يمتلك أدوات اللغة، فعلى المتلقي أن يفهم خطاب الطرف الآخر محكمه ومتشابهه، ظاهره وباطنه؛ لأنّ الوظائف اللغوية هي التي يستغلها المغالط لتضليل المتلقي وتغليطه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يأتي المغالط بحجّة مقبولة ظاهرياً لكنّه في الباطن يريد حجّة أخرى، وغرضاً آخر؛ لذا وجب الاحتراز منالحِجَاجيات المغالطة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2366977_372815092"/>
      <w:bookmarkStart w:id="80" w:name="_Toc28"/>
      <w:bookmarkEnd w:id="79"/>
      <w:r>
        <w:rPr/>
        <w:t>5</w:t>
      </w:r>
      <w:r>
        <w:rPr>
          <w:rtl w:val="true"/>
        </w:rPr>
        <w:t xml:space="preserve"> - </w:t>
      </w:r>
      <w:r>
        <w:rPr>
          <w:rtl w:val="true"/>
        </w:rPr>
        <w:t>الخطابة</w:t>
      </w:r>
      <w:bookmarkEnd w:id="80"/>
    </w:p>
    <w:p>
      <w:pPr>
        <w:pStyle w:val="BookText"/>
        <w:rPr/>
      </w:pPr>
      <w:r>
        <w:rPr>
          <w:rFonts w:ascii="Amiri" w:hAnsi="Amiri" w:eastAsia="Amiri" w:cs="Amiri"/>
          <w:color w:val="111111"/>
          <w:sz w:val="28"/>
          <w:sz w:val="28"/>
          <w:szCs w:val="28"/>
          <w:rtl w:val="true"/>
          <w:lang w:bidi="ar-SA"/>
        </w:rPr>
        <w:t>يختلف الحِجَاج عن الخطابة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فجمهور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الخطابة ينبغي أن يكون حاضراً يستمع إلى </w:t>
      </w:r>
    </w:p>
    <w:p>
      <w:pPr>
        <w:pStyle w:val="BookText"/>
        <w:rPr/>
      </w:pPr>
      <w:r>
        <w:rPr>
          <w:rFonts w:ascii="Amiri" w:hAnsi="Amiri" w:eastAsia="Amiri" w:cs="Amiri"/>
          <w:color w:val="111111"/>
          <w:sz w:val="28"/>
          <w:sz w:val="28"/>
          <w:szCs w:val="28"/>
          <w:rtl w:val="true"/>
          <w:lang w:bidi="ar-SA"/>
        </w:rPr>
        <w:t>الخطيب وهنا ينبغي أن يهتم الخطيب بالمقام، في حين الحِجَاج لا يعتمد على الحضور والغياب فقد يكون الجمهور في الحِجَاج حاضراً، ويمكن أن يكون الحِجَاج بين طرفين، كما يمكن أن يكون بين المرء ونفسه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الخطابة أن تكون منطوقة، في حين الحِجَاج يمكن أن يكون منطوقاً، ويمكن أن يكون مكتوباً، واهتم بيرلمان وتيتيكاه بالمكتوب أكثر من المنطوق، ويريان أنَّ الكاتب عندما يكتب يستحضر الجمهور، ويوجه كتابته بحسب نوع الجمهور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مقدمة كتابهما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دامت غايتنا هي تحليل الحِجَاج، فلا يمكننا الاقتصار على دراسة تقنية الخطاب المنطوق، بل أكثر من ذلك فبالنظر إلى الأهمية والدور الحديث للطباعة فإنّ تحليلاتنا ستنصرف أساساً إلى النصوص المكتوبة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المتلقي في الخطابة لا يمتلك الوقت الكافي للتأمّل بما يعرض عليه من آراء ومناقشتها، في حين المتلقي في الحِجَاج المكتوب يمتلك الوقت الكافي للتعبير عن آرائه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الغاية من الحِجَاج الإقناع، وحمل المتلقي على الاقتناع، في حين ليس الغاية من الخطابة الإقناع، بل تُعرِّف المقنعات في كلِّ أمرٍ من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مفهومه ومجالاته</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bookmarkStart w:id="81" w:name="pg6978_63855"/>
    </w:p>
    <w:p>
      <w:pPr>
        <w:pStyle w:val="BookText"/>
        <w:rPr/>
      </w:pPr>
      <w:bookmarkEnd w:id="81"/>
      <w:r>
        <w:rPr>
          <w:rFonts w:ascii="Amiri" w:hAnsi="Amiri" w:eastAsia="Amiri" w:cs="Amiri"/>
          <w:color w:val="111111"/>
          <w:sz w:val="28"/>
          <w:sz w:val="28"/>
          <w:szCs w:val="28"/>
          <w:rtl w:val="true"/>
          <w:lang w:bidi="ar-SA"/>
        </w:rPr>
        <w:t>الأمور؛ كالطب فليس مهمته الشفاء وإنّما يبلغ من ذلك حيث استطاع</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2366979_372815092"/>
      <w:bookmarkStart w:id="83" w:name="_Toc29"/>
      <w:bookmarkEnd w:id="82"/>
      <w:r>
        <w:rPr/>
        <w:t>6</w:t>
      </w:r>
      <w:r>
        <w:rPr>
          <w:rtl w:val="true"/>
        </w:rPr>
        <w:t xml:space="preserve"> - </w:t>
      </w:r>
      <w:r>
        <w:rPr>
          <w:rtl w:val="true"/>
        </w:rPr>
        <w:t>الجدل</w:t>
      </w:r>
      <w:bookmarkEnd w:id="83"/>
    </w:p>
    <w:p>
      <w:pPr>
        <w:pStyle w:val="BookText"/>
        <w:rPr/>
      </w:pPr>
      <w:r>
        <w:rPr>
          <w:rFonts w:ascii="Amiri" w:hAnsi="Amiri" w:eastAsia="Amiri" w:cs="Amiri"/>
          <w:color w:val="111111"/>
          <w:sz w:val="28"/>
          <w:sz w:val="28"/>
          <w:szCs w:val="28"/>
          <w:rtl w:val="true"/>
          <w:lang w:bidi="ar-SA"/>
        </w:rPr>
        <w:t>الجدل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 الفَتْل وجَدَلْتُ الحَبْلَ أَجْدِلُه جَدْلاً إِذا شددت فَتْله وفتلته فتلاً محكماً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الجدل الصراع، وإسقاط الإنسان صاحبه على الجدالة، وهي الأرضالصلبة</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الاصطلاح فله تعريفات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المرء خصمه عن إفساد قوله بحجة أو شبهة أو يقصد به تصحيح كلامه وهو الخصومة في الحقيقة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وعرّفه ابن الأثير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مُقابلة الحُجَّة بالحجَّة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والجدل عند أرسطو ممارسة قولية فكرية تقابل البرهان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ذلك أنّ الجدل في اللغة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 والإحكام، والصراع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في أنّ في مفهوم الجدل معنى الشدّ والإحكام؛ لأنّ كلا الخصمين يشتد على خصمه، ويُضايقه بالحُجَّة التي اجتهد في إحكامها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وحظي الجدل باهتمام العرب لوروده في القرآن الكريم، ودخوله في الصراعات </w:t>
      </w:r>
    </w:p>
    <w:p>
      <w:pPr>
        <w:pStyle w:val="BookText"/>
        <w:rPr/>
      </w:pPr>
      <w:r>
        <w:rPr>
          <w:rFonts w:ascii="Amiri" w:hAnsi="Amiri" w:eastAsia="Amiri" w:cs="Amiri"/>
          <w:color w:val="111111"/>
          <w:sz w:val="28"/>
          <w:sz w:val="28"/>
          <w:szCs w:val="28"/>
          <w:rtl w:val="true"/>
          <w:lang w:bidi="ar-SA"/>
        </w:rPr>
        <w:t xml:space="preserve">الفقهية والمذهبية، واختلفت وجهات النظر فيه، فبعضهم يرى أنّه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صوتين كلاهما يدّعي امتلاك الحقيقة، غير أنّ الصوت المرشح للسيادة هو الصوت الذي يمتلك بلاغة الخطاب مع حجج محملة بدلالات دينية أو ثقافية أواجتماعية تصل بالخطاب إلى أعلى درجات الحسم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حسن النعميّ، مجلة جذور التراث، جدّة،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والآخر يرى أنّ الجدل لا يبيّن به حقّ، ولا تقوم به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والحقيقة إنّ الجدل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ومن أمثلته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يُجَادِلُونَ فِي اللَّهِ وَهُوَ شَدِيدُ الْمِحَالِ</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إيجابي، ومن أمثلته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النوع الأول، وأمر المسلمين بالجدل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ممّا تقدّم أنّ الجدال غير الحِجَاج، ومن أهم الفوارق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أوسع من الجدل فكل جدل حجاج وليس كل حجاج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القاسم المشترك بين الجدل والخطابة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الجدل قائم على مناقشة رأي يسعى من خلاله كلّ طرف إلى التأثير العقلي المجرد، في حين الحِجَاج لا يقتصر على التأثير العقلي </w:t>
      </w:r>
    </w:p>
    <w:p>
      <w:pPr>
        <w:pStyle w:val="BookText"/>
        <w:rPr/>
      </w:pPr>
      <w:r>
        <w:rPr>
          <w:rFonts w:ascii="Amiri" w:hAnsi="Amiri" w:eastAsia="Amiri" w:cs="Amiri"/>
          <w:color w:val="111111"/>
          <w:sz w:val="28"/>
          <w:sz w:val="28"/>
          <w:szCs w:val="28"/>
          <w:rtl w:val="true"/>
          <w:lang w:bidi="ar-SA"/>
        </w:rPr>
        <w:t>فحسب، بل يسعى إلى التأثير العقلي والعاطفي عن طريق استثارة المشاعر؛ لإرضاء المتلقي واستمالته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خطاب يصدره المحاجج إلى جمهوره يمكن أن يكون فيه الجمهور حاضراً، ويمكن أن يكون بين طرفين، كما يمكن أن يكون بين المرء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الجدل لا يوجه إلى الجمهور، ولا إلى النفس إذ لا جدال بين المرء ونفسه، و يقتصر على طرفين لكلٍّ منهما موقف مخالف لموقف الطرف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الجدل يقتصر على المشافهة، أمّا الحِجَاج فيكون مشافهة وكتابة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المحاجج يذكر مجموعة من الحجج من أجل الوصول إلى الغاية المبتغاة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وغالباً ما يرتبها على وفق سلّم حجاجي، أمّا المجادل فيقابل الحُجَّة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الجدل بعدما تتعارض الآراء، فكلّ طرفٍ يتمسك برأيه؛ لإبطال رأي الطرف الآخر؛ بسبب الصراعات الفكرية والعقائدية، أمّا الحِجَاج فهو موضوع علمي يهدف إلى تنوير العقول وتوجيهها الوجهة الصحيحة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كلّ هذه الفوارق ما زال بعض الباحثين يخلطبين الحِجَاج والمحاجّة والمجادلة</w:t>
      </w:r>
      <w:r>
        <w:rPr>
          <w:rStyle w:val="FootnoteAnchor"/>
          <w:rtl w:val="true"/>
        </w:rPr>
        <w:footnoteReference w:id="49"/>
      </w:r>
      <w:r>
        <w:rPr>
          <w:rFonts w:ascii="Amiri" w:hAnsi="Amiri" w:eastAsia="Amiri" w:cs="Amiri"/>
          <w:color w:val="111111"/>
          <w:sz w:val="28"/>
          <w:sz w:val="28"/>
          <w:szCs w:val="28"/>
          <w:rtl w:val="true"/>
          <w:lang w:bidi="ar-SA"/>
        </w:rPr>
        <w:t>، والآخر يعدّ الحِجَاج جزءاً من الجدل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4" w:name="pg6978_63858"/>
    </w:p>
    <w:p>
      <w:pPr>
        <w:pStyle w:val="Heading5"/>
        <w:numPr>
          <w:ilvl w:val="4"/>
          <w:numId w:val="1"/>
        </w:numPr>
        <w:rPr/>
      </w:pPr>
      <w:bookmarkStart w:id="85" w:name="__RefHeading___Toc2366981_372815092"/>
      <w:bookmarkStart w:id="86" w:name="_Toc30"/>
      <w:bookmarkEnd w:id="84"/>
      <w:bookmarkEnd w:id="85"/>
      <w:r>
        <w:rPr/>
        <w:t>7</w:t>
      </w:r>
      <w:r>
        <w:rPr>
          <w:rtl w:val="true"/>
        </w:rPr>
        <w:t xml:space="preserve"> - </w:t>
      </w:r>
      <w:r>
        <w:rPr>
          <w:rtl w:val="true"/>
        </w:rPr>
        <w:t>المذهب الكلامي</w:t>
      </w:r>
      <w:bookmarkEnd w:id="86"/>
    </w:p>
    <w:p>
      <w:pPr>
        <w:pStyle w:val="BookText"/>
        <w:rPr/>
      </w:pPr>
      <w:r>
        <w:rPr>
          <w:rFonts w:ascii="Amiri" w:hAnsi="Amiri" w:eastAsia="Amiri" w:cs="Amiri"/>
          <w:color w:val="111111"/>
          <w:sz w:val="28"/>
          <w:sz w:val="28"/>
          <w:szCs w:val="28"/>
          <w:rtl w:val="true"/>
          <w:lang w:bidi="ar-SA"/>
        </w:rPr>
        <w:t>نسب ابن المعتز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المذهب الكلامي إلى الجاحظ، وأنكر وجوده في القرآن الكريم</w:t>
      </w:r>
      <w:r>
        <w:rPr>
          <w:rStyle w:val="FootnoteAnchor"/>
          <w:rtl w:val="true"/>
        </w:rPr>
        <w:footnoteReference w:id="51"/>
      </w:r>
      <w:r>
        <w:rPr>
          <w:rFonts w:ascii="Amiri" w:hAnsi="Amiri" w:eastAsia="Amiri" w:cs="Amiri"/>
          <w:color w:val="111111"/>
          <w:sz w:val="28"/>
          <w:sz w:val="28"/>
          <w:szCs w:val="28"/>
          <w:rtl w:val="true"/>
          <w:lang w:bidi="ar-SA"/>
        </w:rPr>
        <w:t>، وردّ الزركشي ذلك الإنكار، وذكر عدداً من الآيات القرآنية مصاديقَ عليه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إلجام الخصم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على المعنى المقصود بحجة عقلية</w:t>
      </w:r>
      <w:r>
        <w:rPr>
          <w:rFonts w:eastAsia="Amiri" w:cs="Amiri" w:ascii="Amiri" w:hAnsi="Amiri"/>
          <w:color w:val="111111"/>
          <w:sz w:val="28"/>
          <w:szCs w:val="28"/>
          <w:rtl w:val="true"/>
          <w:lang w:bidi="ar-SA"/>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الجرجاني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يورد حجة للمطلوب على طريق أهل الكلام بأن يورد ملازمة ويستثني عين الملزوم أو نقيض اللازم أو يورد قرينة من القرائنالاقترانيات لاستنتاج المطلوب</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يُستشف من ذلك أنّ المذهب الكلامي مصطلح بلاغي عربي قديم، يستند فيه صاحبه إلى حجة عقلية لغرض الإقناع أو الزيادة في الاقتناع، وهو بذلك يقترب كثيراً من مفهوم الحِجَاج لكن مع بعض الفوارق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الكلامي موضوع من موضوعات علم البديع في البلاغة العربية، بعبارة أخرى هو جزءٌ من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مفهوم الحِجَاج لا يقتصر على البلاغة وحدها، بل تتجاذبه مجموعة من العلوم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 والفلسفة، والمنطق، والسياسة، والإعلام، فضلاً عن اللغة، والبلاغة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ضيق مفهوم المذهب الكلامي يحصر الباحث في الجانب البلاغي، </w:t>
      </w:r>
      <w:bookmarkStart w:id="87" w:name="pg6978_63859"/>
    </w:p>
    <w:p>
      <w:pPr>
        <w:pStyle w:val="BookText"/>
        <w:rPr/>
      </w:pPr>
      <w:bookmarkEnd w:id="87"/>
      <w:r>
        <w:rPr>
          <w:rFonts w:ascii="Amiri" w:hAnsi="Amiri" w:eastAsia="Amiri" w:cs="Amiri"/>
          <w:color w:val="111111"/>
          <w:sz w:val="28"/>
          <w:sz w:val="28"/>
          <w:szCs w:val="28"/>
          <w:rtl w:val="true"/>
          <w:lang w:bidi="ar-SA"/>
        </w:rPr>
        <w:t>ولاسيما علم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سعة مفهوم الحِجَاج، وكثرة نظرياته الحديثة تمكن الباحث من الإفادة من علومٍ جمّة في تحليل النصوص حجاجياً</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2366983_372815092"/>
      <w:bookmarkStart w:id="89" w:name="_Toc31"/>
      <w:bookmarkEnd w:id="88"/>
      <w:r>
        <w:rPr/>
        <w:t>8</w:t>
      </w:r>
      <w:r>
        <w:rPr>
          <w:rtl w:val="true"/>
        </w:rPr>
        <w:t xml:space="preserve"> - </w:t>
      </w:r>
      <w:r>
        <w:rPr>
          <w:rtl w:val="true"/>
        </w:rPr>
        <w:t>البرهان</w:t>
      </w:r>
      <w:bookmarkEnd w:id="89"/>
    </w:p>
    <w:p>
      <w:pPr>
        <w:pStyle w:val="Heading6"/>
        <w:numPr>
          <w:ilvl w:val="5"/>
          <w:numId w:val="1"/>
        </w:numPr>
        <w:rPr/>
      </w:pPr>
      <w:bookmarkStart w:id="90" w:name="__RefHeading___Toc2366985_372815092"/>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البرهان علمية ذهنية تتشكل من مقدمات يقينية للوصول إلى نتائج يقينية، ويُقسم على قسمين برهانرياضي رقمي، وبرهان منطقي لغوي، ومن أمثلة البرهان المنطقي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أولى ← كلّ إنسان فانٍ</w:t>
      </w:r>
    </w:p>
    <w:p>
      <w:pPr>
        <w:pStyle w:val="BookText"/>
        <w:rPr/>
      </w:pPr>
      <w:r>
        <w:rPr>
          <w:rFonts w:ascii="Amiri" w:hAnsi="Amiri" w:eastAsia="Amiri" w:cs="Amiri"/>
          <w:color w:val="111111"/>
          <w:sz w:val="28"/>
          <w:sz w:val="28"/>
          <w:szCs w:val="28"/>
          <w:rtl w:val="true"/>
          <w:lang w:bidi="ar-SA"/>
        </w:rPr>
        <w:t>مقدمة ثانية ← محمد إنسان</w:t>
      </w:r>
    </w:p>
    <w:p>
      <w:pPr>
        <w:pStyle w:val="BookText"/>
        <w:rPr/>
      </w:pPr>
      <w:r>
        <w:rPr>
          <w:rFonts w:ascii="Amiri" w:hAnsi="Amiri" w:eastAsia="Amiri" w:cs="Amiri"/>
          <w:color w:val="111111"/>
          <w:sz w:val="28"/>
          <w:sz w:val="28"/>
          <w:szCs w:val="28"/>
          <w:rtl w:val="true"/>
          <w:lang w:bidi="ar-SA"/>
        </w:rPr>
        <w:t>نتيجة ← محمد فانٍ</w:t>
      </w:r>
    </w:p>
    <w:p>
      <w:pPr>
        <w:pStyle w:val="Heading6"/>
        <w:numPr>
          <w:ilvl w:val="5"/>
          <w:numId w:val="1"/>
        </w:numPr>
        <w:rPr/>
      </w:pPr>
      <w:bookmarkStart w:id="92" w:name="__RefHeading___Toc2366987_372815092"/>
      <w:bookmarkStart w:id="93" w:name="_Toc33"/>
      <w:bookmarkEnd w:id="92"/>
      <w:r>
        <w:rPr>
          <w:rtl w:val="true"/>
        </w:rPr>
        <w:t>الفوارق بين البرهان والحجاج اللّساني</w:t>
      </w:r>
      <w:r>
        <w:rPr>
          <w:rtl w:val="true"/>
        </w:rPr>
        <w:t>:</w:t>
      </w:r>
      <w:bookmarkEnd w:id="93"/>
    </w:p>
    <w:p>
      <w:pPr>
        <w:pStyle w:val="BookText"/>
        <w:rPr/>
      </w:pPr>
      <w:r>
        <w:rPr>
          <w:rFonts w:ascii="Amiri" w:hAnsi="Amiri" w:eastAsia="Amiri" w:cs="Amiri"/>
          <w:color w:val="111111"/>
          <w:sz w:val="28"/>
          <w:sz w:val="28"/>
          <w:szCs w:val="28"/>
          <w:rtl w:val="true"/>
          <w:lang w:bidi="ar-SA"/>
        </w:rPr>
        <w:t>واهتم أرسطو والحِجَاجيون المحدثون بالتفريق بين الحِجَاج والبرهان؛ لتداخل مفهوم الحِجَاج مع مفهوم البرهان عند غير المختص، والحقيقة إنهما ينتميان إلى مجالين مختلفين وبينهما فوارق 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الفوارق تتجلّى جيداً إذا فكّكنا بين هاته المستويات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الصياغة اللّسانية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الدلالي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نوعية الصياغة اللّسانية في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التداولي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 بوصفه قضية تحكي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الآن إلى الفوارق على ضوء هذا التفكيك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يتحرّك على مستوى اللّسان بوصفه قضايا تحكي الواقع الخارجي، والحجاج اللّساني يتحرّك على مستوى</w:t>
      </w:r>
    </w:p>
    <w:p>
      <w:pPr>
        <w:pStyle w:val="BookText"/>
        <w:rPr/>
      </w:pPr>
      <w:r>
        <w:rPr>
          <w:rFonts w:ascii="Amiri" w:hAnsi="Amiri" w:eastAsia="Amiri" w:cs="Amiri"/>
          <w:color w:val="111111"/>
          <w:sz w:val="28"/>
          <w:sz w:val="28"/>
          <w:szCs w:val="28"/>
          <w:rtl w:val="true"/>
          <w:lang w:bidi="ar-SA"/>
        </w:rPr>
        <w:t>اللّسان بوصفه آليات تواصلية 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يتألف من مقدمتين في سياق تدليلي يربط بينهما رابط 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يربط بين الجمل في الحجاج اللّساني روابط تتمثل في حروف تنتمي إلى اللّغة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الإنسان عالم، ففي العملية البرهانية مصحح هذا التركيب هو اندراج الإنسان بصفة العلم تحت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على غير الإنسان أيضاً، فيما يصحح الجملة آلية الابتداء وآلية الخبرية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البرهان يجب التصريح بالمقدمات والنتائج تصريحا عقليا وفهميا، ولا يجب التصريح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الحجاج اللّساني التصريح ليس ضرورياً لمقتضيات أصل اللّغة، وإن كان التصريح العقلي والفهمي ضرورياً أيضاً، وإلّا لا يتحقق التواصل والفهم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الرابع ناظر إلى آلية الإيصال، فإنَّ البرهان بوصفه يتحرك على مستوى الواقع الخارجي تكون قضاياه إما صادقة وإما كاذبة، فيما يخضع الحجاج اللّساني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يتحرّك على مستوى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لتراتبية تدليلية، الأمر الذي لا نجده في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واحدٌ يكفي للإقناع، وذلك أنّ البرهان يتحرّك على مستوى الواقع الخارجي أو الصدق وعدم الصدق، ما يعني أنَّ درجة الاحتمال منفية عن العملية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يخضع الحجاج اللّساني لذلك بوصفه يتحرّك على مستوى اللّسان والتداول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البرهان باستقلاله التام عن الذات الإنسانية، فالبرهان يتألف من علاقات موضوعية قائمة بذاتها وتستند إلى قوانين عامة تستمد قوتها من ذاتها وتفرض سلطتها على غيرها، في حين يستند الحِجَاج إلى التداول الإنساني، وتستمد الحجج فيه قوتها من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عبارة عن معايير عقلية عامة لا تخضع لإرادة فاعل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تخضع الحجج اللّسانية لإرادة المحاجج في تلاعبه بالآليات اللّسانية؛ بغية الوصول إلى أغراضه التواصلية والتحريكية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بوصفه معياراً عامّاً يقع فوق الإرادات، ولا يقبل الرد والاعتراض، فيما يقبل ذلك الحجاج اللّساني، ما يجعل البرهان أمراً مطلقاً والحجاج اللّساني أمراً نسبياً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يتصل بالعلاقات بين الأقوال في الخطاب،عكس الاستدلال الذي يتصل بالعلاقات بين القضايا التي يحكم عليها بالصدق والكذب</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الفارق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تقويم البرهان بالصدق والكذب، أما قيمة التعابير الحِجَاجية فتتعلق بالآخر الذي وُضعت من أجله بغية؛ إقناعه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94" w:name="pg6978_63862"/>
    </w:p>
    <w:p>
      <w:pPr>
        <w:pStyle w:val="BookText"/>
        <w:rPr/>
      </w:pPr>
      <w:bookmarkEnd w:id="9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بوصفه خاضعاً لمعايير لسانية فيتبع قانون المواضعة، فيما لا يخضع البرهان إلى ذلك، بل يتبع الواقع الخارجي بصياغات عقلية متناغمة تمام التناغم مع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لسانياً يقدم الحمد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لآلية تواضعية هي الاختصاص، فيما لا يراعي البرهان هذا الأمر، وبالتالي لا يفرق عنده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له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البرهان يريد أن يثبت حيثية الحمد للذات المقدسة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يخضع لآليات اللّسان البلاغية والنحوية والصرفية، فيما يخضع البرهان لآليات منطقية 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الفارق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بوصفه معياراً عاماً لا علاقة له بالأشخاص، ولا بآليات اللّسان، فيما يخضع الحجاج إلى آليات اللّسان ومقتضيات التداول والتواصل</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هذه الفوارق ما زال بعض الباحثين لا يفرق بين المفهومين ويعدهما مترادفين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2366989_372815092"/>
      <w:bookmarkStart w:id="96" w:name="_Toc34"/>
      <w:bookmarkEnd w:id="95"/>
      <w:r>
        <w:rPr/>
        <w:t>9</w:t>
      </w:r>
      <w:r>
        <w:rPr>
          <w:rtl w:val="true"/>
        </w:rPr>
        <w:t xml:space="preserve"> - </w:t>
      </w:r>
      <w:r>
        <w:rPr>
          <w:rtl w:val="true"/>
        </w:rPr>
        <w:t>المناظرة</w:t>
      </w:r>
      <w:bookmarkEnd w:id="96"/>
    </w:p>
    <w:p>
      <w:pPr>
        <w:pStyle w:val="Heading6"/>
        <w:numPr>
          <w:ilvl w:val="5"/>
          <w:numId w:val="1"/>
        </w:numPr>
        <w:rPr/>
      </w:pPr>
      <w:bookmarkStart w:id="97" w:name="__RefHeading___Toc2366991_372815092"/>
      <w:bookmarkStart w:id="98" w:name="_Toc35"/>
      <w:bookmarkEnd w:id="97"/>
      <w:r>
        <w:rPr>
          <w:rtl w:val="true"/>
        </w:rPr>
        <w:t>اشارة</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تناظر أخاك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وناظرت فلاناً أي صرت نظيراً له في المخاطبة</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الشريف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النظر بالبصيرة من الجانبين في النسبة </w:t>
      </w:r>
      <w:bookmarkStart w:id="99" w:name="pg6978_63863"/>
    </w:p>
    <w:p>
      <w:pPr>
        <w:pStyle w:val="BookText"/>
        <w:rPr/>
      </w:pPr>
      <w:bookmarkEnd w:id="99"/>
      <w:r>
        <w:rPr>
          <w:rFonts w:ascii="Amiri" w:hAnsi="Amiri" w:eastAsia="Amiri" w:cs="Amiri"/>
          <w:color w:val="111111"/>
          <w:sz w:val="28"/>
          <w:sz w:val="28"/>
          <w:szCs w:val="28"/>
          <w:rtl w:val="true"/>
          <w:lang w:bidi="ar-SA"/>
        </w:rPr>
        <w:t>بين شيئين إظهاراً للصواب</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المحاورة الفكرية التي تعقد بين نظيرين لعرض وجهاتالنظر في موضوع ما والفصل فيه؛ لإظهار الصواب، وتوخي الحقيقة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تتعلق بالقضايا الفقهية، أو مسائل علم الكلام، وظهرت في العصر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ممّا سكت عنه الشرع رحمة بنا غير نسيان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 w:name="__RefHeading___Toc2366993_372815092"/>
      <w:bookmarkStart w:id="101" w:name="_Toc36"/>
      <w:bookmarkEnd w:id="100"/>
      <w:r>
        <w:rPr>
          <w:rtl w:val="true"/>
        </w:rPr>
        <w:t>ومن أهم الفوارق بين المناظرة والحِجَاج</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المناظرة تكون بين 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 والمعترض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يتبادلان الحجج أمام جمهورٍ من الحضور في مجلس أحد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الحِجَاج فيكون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فرداًً، وقد يكون جمهوراً، وقد تكون نفس المحاجج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المناظرة يعترض فيها كلّ طرف على دعوى الطرف الآخر من أجل إفحامه والظفر عليه وكلٌّ منهما يدّعي الحقيقة، أمّا المحاجج فيسعى إلى الإقناع، أو الزيادة في الاقتناع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المناظرة تقتصر على المشافهة، أمّا الحِجَاج فيقوم على الخطابة والكتابة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المناظرة حكمٌ يحكم بأحقية شخص على حساب الآخر</w:t>
      </w:r>
      <w:r>
        <w:rPr>
          <w:rFonts w:eastAsia="Amiri" w:cs="Amiri" w:ascii="Amiri" w:hAnsi="Amiri"/>
          <w:color w:val="111111"/>
          <w:sz w:val="28"/>
          <w:szCs w:val="28"/>
          <w:rtl w:val="true"/>
          <w:lang w:bidi="ar-SA"/>
        </w:rPr>
        <w:t xml:space="preserve">. </w:t>
      </w:r>
      <w:bookmarkStart w:id="102" w:name="pg6978_63864"/>
    </w:p>
    <w:p>
      <w:pPr>
        <w:pStyle w:val="Heading5"/>
        <w:numPr>
          <w:ilvl w:val="4"/>
          <w:numId w:val="1"/>
        </w:numPr>
        <w:rPr/>
      </w:pPr>
      <w:bookmarkStart w:id="103" w:name="__RefHeading___Toc2366995_372815092"/>
      <w:bookmarkStart w:id="104" w:name="_Toc37"/>
      <w:bookmarkEnd w:id="102"/>
      <w:bookmarkEnd w:id="103"/>
      <w:r>
        <w:rPr/>
        <w:t>10</w:t>
      </w:r>
      <w:r>
        <w:rPr>
          <w:rtl w:val="true"/>
        </w:rPr>
        <w:t xml:space="preserve"> - </w:t>
      </w:r>
      <w:r>
        <w:rPr>
          <w:rtl w:val="true"/>
        </w:rPr>
        <w:t>المناقشة</w:t>
      </w:r>
      <w:bookmarkEnd w:id="104"/>
    </w:p>
    <w:p>
      <w:pPr>
        <w:pStyle w:val="Heading6"/>
        <w:numPr>
          <w:ilvl w:val="5"/>
          <w:numId w:val="1"/>
        </w:numPr>
        <w:rPr/>
      </w:pPr>
      <w:bookmarkStart w:id="105" w:name="__RefHeading___Toc2366997_372815092"/>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أَصل المُناقَشة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الشوكة إِذا استخرجها من جسمه وقد نَقَشَها وانْتَقَشها</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والمناقشة بين اثنين هو أن ينقش كلّ منهما ما عند الآخر؛ أي يستخرجه</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366999_372815092"/>
      <w:bookmarkStart w:id="108" w:name="_Toc39"/>
      <w:bookmarkEnd w:id="107"/>
      <w:r>
        <w:rPr>
          <w:rtl w:val="true"/>
        </w:rPr>
        <w:t>ومن أهم الفوارق بين المناقشة والحِجَاج</w:t>
      </w:r>
      <w:r>
        <w:rPr>
          <w:rtl w:val="true"/>
        </w:rPr>
        <w:t>:</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المناقشة تكون بين 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 والمناقَش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الحِجَاج فيكون بين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 يمكن أن يكون فرداً، وقد يكون جمهوراً، وقد تكون نفس المحاجج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المناقشة تبنى على السؤال والجواب، وهذا يعني أنَّها تحتاج دائماً إلى فردين في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p>
    <w:p>
      <w:pPr>
        <w:pStyle w:val="BookText"/>
        <w:rPr/>
      </w:pPr>
      <w:r>
        <w:rPr>
          <w:rFonts w:ascii="Amiri" w:hAnsi="Amiri" w:eastAsia="Amiri" w:cs="Amiri"/>
          <w:color w:val="111111"/>
          <w:sz w:val="28"/>
          <w:sz w:val="28"/>
          <w:szCs w:val="28"/>
          <w:rtl w:val="true"/>
          <w:lang w:bidi="ar-SA"/>
        </w:rPr>
        <w:t>الأساسية في الحِجَاج الخطبيّ هي حينئذ إقصاء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الذي يكون منشأ للحجاج</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تقتصر على المشافهة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الحِجَاج فيمكن أن يكون خطابة أو 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ممّا تقدّم أنّ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مستقل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 والاحتجاج، والسفسطة، والخطابة، والجدل، والبرهان، والمذهب الكلامي، والمناظرة،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حقل قائم بذاته، يهدف إلى تنوير العقول وتوجيهها الوجه الصحيح، بآليات لسانية ومقتضيات لغوية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وظيفة من أهم وظائف اللغة، وهو من العمليات اللسانية </w:t>
      </w:r>
    </w:p>
    <w:p>
      <w:pPr>
        <w:pStyle w:val="BookText"/>
        <w:rPr/>
      </w:pPr>
      <w:r>
        <w:rPr>
          <w:rFonts w:ascii="Amiri" w:hAnsi="Amiri" w:eastAsia="Amiri" w:cs="Amiri"/>
          <w:color w:val="111111"/>
          <w:sz w:val="28"/>
          <w:sz w:val="28"/>
          <w:szCs w:val="28"/>
          <w:rtl w:val="true"/>
          <w:lang w:bidi="ar-SA"/>
        </w:rPr>
        <w:t>الخطابية والكتابية يسعى فيه المحاجج إلى التأثير في المتلقي، بتقديم مجموعة من الحجج؛ للوصول إلى نتيجة صريحة أو ضمنية؛ بغية التأثير فيه وإقناعه أو الزيادة في اقتناعه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ينتمي إلى الخطاب الطبيعي، ويتألف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ورابط، ونتيجة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حججه واقعية، تُرتب غالباً على وفق سلمٍ 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يحتاج إلى مجموعة من الحجج؛ ليزيد من الدرجة الاحتمالية، ولتقوية مقبوليته لدى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الحِجَاج على المشاركة بين طرفين، وتكون فيه النتائج احتمالية قابلة للنقض والتفنيد بحجج أقوى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نتائجه يمكن أن تكون صريحة، ويمكن أن تكون مضمرة إن دلّ عليها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أساسه الرأي، ويُراعى فيه المقام، ونفسية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 يستند إلى التداول الإنساني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يقتصر على التأثير العقلي فحسب، بل يسعى إلى التأثير العقلي، والعاطفي عن طريق استثارة المشاعر؛ لإرضاء المتلقي واستمالته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مجاله واسع، يشمل كلّ العلوم الدينية والدنيوية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يقتصر على الخطابة فحسب، بل يمكن أن يكون كتابة أيضاً، كما يمكن أن يكون بين المرء ونفسه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يتبادل فيه المتلقي المواقع مع المُحَاجج أحياناً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القاسم المشترك بين الخطابة والجدل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فيه غير واضحة</w:t>
      </w:r>
      <w:r>
        <w:rPr>
          <w:rFonts w:eastAsia="Amiri" w:cs="Amiri" w:ascii="Amiri" w:hAnsi="Amiri"/>
          <w:color w:val="111111"/>
          <w:sz w:val="28"/>
          <w:szCs w:val="28"/>
          <w:rtl w:val="true"/>
          <w:lang w:bidi="ar-SA"/>
        </w:rPr>
        <w:t xml:space="preserve">. </w:t>
      </w:r>
      <w:bookmarkStart w:id="109" w:name="pg6978_63866"/>
    </w:p>
    <w:p>
      <w:pPr>
        <w:pStyle w:val="Heading3"/>
        <w:numPr>
          <w:ilvl w:val="2"/>
          <w:numId w:val="1"/>
        </w:numPr>
        <w:rPr/>
      </w:pPr>
      <w:bookmarkStart w:id="110" w:name="__RefHeading___Toc2367001_372815092"/>
      <w:bookmarkStart w:id="111" w:name="_Toc40"/>
      <w:bookmarkEnd w:id="109"/>
      <w:bookmarkEnd w:id="110"/>
      <w:r>
        <w:rPr>
          <w:rtl w:val="true"/>
        </w:rPr>
        <w:t>المبحث الثاني</w:t>
      </w:r>
      <w:r>
        <w:rPr>
          <w:rtl w:val="true"/>
        </w:rPr>
        <w:t xml:space="preserve">: </w:t>
      </w:r>
      <w:r>
        <w:rPr>
          <w:rtl w:val="true"/>
        </w:rPr>
        <w:t>نظريات الحِجَاج</w:t>
      </w:r>
      <w:bookmarkEnd w:id="111"/>
    </w:p>
    <w:p>
      <w:pPr>
        <w:pStyle w:val="Heading4"/>
        <w:numPr>
          <w:ilvl w:val="3"/>
          <w:numId w:val="1"/>
        </w:numPr>
        <w:rPr/>
      </w:pPr>
      <w:bookmarkStart w:id="112" w:name="__RefHeading___Toc2367003_372815092"/>
      <w:bookmarkStart w:id="113" w:name="_Toc41"/>
      <w:bookmarkEnd w:id="112"/>
      <w:r>
        <w:rPr>
          <w:rtl w:val="true"/>
        </w:rPr>
        <w:t>توطئة</w:t>
      </w:r>
      <w:bookmarkEnd w:id="113"/>
    </w:p>
    <w:p>
      <w:pPr>
        <w:pStyle w:val="BookText"/>
        <w:rPr/>
      </w:pPr>
      <w:r>
        <w:rPr>
          <w:rFonts w:ascii="Amiri" w:hAnsi="Amiri" w:eastAsia="Amiri" w:cs="Amiri"/>
          <w:color w:val="111111"/>
          <w:sz w:val="28"/>
          <w:sz w:val="28"/>
          <w:szCs w:val="28"/>
          <w:rtl w:val="true"/>
          <w:lang w:bidi="ar-SA"/>
        </w:rPr>
        <w:t>ظهرت في العصر الحديث آراء حجاجية بعضها ينتمي إلى البلاغة، والآخر ينتمي إلى المنطق، وبعضهم عالجها معالجة لسانية؛ وممّا يُلاحظ على تلك النظريات إنّها لا تزال في طور التكوين والتطور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في هذا المبحث وصفاً موجزاً لهذه النظريات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وأعتذر عن الإطالة فيه؛ إذ وجدتُ أنّ الإحالات على المراجع السابقة لا تغني في إعطاء صورة متكاملة عن هذه النظريات</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367005_372815092"/>
      <w:bookmarkStart w:id="115" w:name="_Toc42"/>
      <w:bookmarkEnd w:id="114"/>
      <w:r>
        <w:rPr>
          <w:rtl w:val="true"/>
        </w:rPr>
        <w:t>الحِجَاج عند بيرلمان وتيتيكاه</w:t>
      </w:r>
      <w:bookmarkEnd w:id="11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الحِجَاج بوصفه نظرية مستقلة في منتصف القرن العشرين، وبالتحديد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العالم البولوني المولد البلجيكي المقام شيم بيرلمان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Chaim Perelman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وتلميذته لوسي أولبريشت تيتيكاه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Olbrechts -Tyteca Lucie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مصنفهما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في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ضمّ بين طياته أسس نظرية حجاجية جديدة ركزت على جانب الظفر بالحجة، وفصلا فيه الحِجَاج عن الخطابة والجدل من جهة، وعن المغالطات السفسطائية من جهة أخرى، كما خلّصاه من صرامة الاستدلال المنطقي الذي يجعل المخاطب في وضع ضرورة وخضوع، وحاولا بذلك تقريب الحِجَاج من مجالات استعمال اللغة، </w:t>
      </w:r>
    </w:p>
    <w:p>
      <w:pPr>
        <w:pStyle w:val="BookText"/>
        <w:rPr/>
      </w:pPr>
      <w:r>
        <w:rPr>
          <w:rFonts w:ascii="Amiri" w:hAnsi="Amiri" w:eastAsia="Amiri" w:cs="Amiri"/>
          <w:color w:val="111111"/>
          <w:sz w:val="28"/>
          <w:sz w:val="28"/>
          <w:szCs w:val="28"/>
          <w:rtl w:val="true"/>
          <w:lang w:bidi="ar-SA"/>
        </w:rPr>
        <w:t>وجعلاه علماً قائماً بذاته مبنياً على الحوار من أجل حصول الوفاق بين الأطراف المتحاورة، فكلما كانت فيه حجج الخطيب أكثر إقناعاً يقبل بها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بذلك حاولا أن يجعلا للبلاغة بعداً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بيرلمان وتلميذته من هذه النظرية إيقاظ العقول من السبات الذي سيطر عليها؛ لتفكّر، وتحلّل، وترد، وتدعم، وتفنّد، وتقتنع أو لاتقتنع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وجعلا الغاية من الحِجَاج إذعان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يُطْرَحُ عليها من آراء، أو أن يزيد في درجة ذلك الإذعان، فأنجع الحِجَاج ما وُفِّق في جعل حدّة الإذعان تقوى درجتها لدى السّامعين بشكلٍ يبعثهم على العمل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إنجازه أو الإمساك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ما وُفق على الأقل في جعل السامعين مهيّئين لذلك العمل في اللّحظة المناسبة</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من أجل حصول التسليم للرأي الآخر بعيداً عن الاعتباطية واللامعقولية، وإزالة شك المتلقيفي وجهة النظر محل الخلاف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يسعى إلى إحداث اتفاق بين الأطراف المتحاورة في جوٍّ من الحرية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 وموضوعه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تقنيات الخطاب التي من شأنها أن تؤدي بالأذهان إلى التّسليم بما يعرض عليها من أطروحات، أو أن تزيد في درجة ذلك التسليم</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ويهدف إلى التأثير العملي المتمخض عن التصورات العقلية المقدمة من المحاجج إلى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أكثر فعالية كلما وفق المحاجج في جعل حّدة الإذعان تقوى درجتها لدى السامعين بشكلٍ يدفعهم إلى عمل شيءٍ ما أو الإمساك عنه، فالغاية التي يتأسس عليها هي مجابهة العقول وإقناعها؛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الحِجَاج في النهاية سوى دراسة لطبيعة العقول، ثم اختيار أحسن السُبل لمحاورتها، والإصغاء </w:t>
      </w:r>
    </w:p>
    <w:p>
      <w:pPr>
        <w:pStyle w:val="BookText"/>
        <w:rPr/>
      </w:pPr>
      <w:r>
        <w:rPr>
          <w:rFonts w:ascii="Amiri" w:hAnsi="Amiri" w:eastAsia="Amiri" w:cs="Amiri"/>
          <w:color w:val="111111"/>
          <w:sz w:val="28"/>
          <w:sz w:val="28"/>
          <w:szCs w:val="28"/>
          <w:rtl w:val="true"/>
          <w:lang w:bidi="ar-SA"/>
        </w:rPr>
        <w:t>إليها، ثم محاولة حيازة انسجامها الإيجابي والتحامها مع الطرح المقدّم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الملاحظ أنّهما جعلا الإقناع لبّ العملية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لينتج عنه القرار بممارسة عمل معين أو اتخاذ موقف ما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لتحقيق وظيفة عملية، هي جعل السامعين مهيئين لذلك العمل في اللحظة المناسبة، فضلاً عن تحقيق استمالة المتلقي لما يُعرض عليه من رأي أو دعوى، والتأثير العملي في سلوكه</w:t>
      </w:r>
      <w:r>
        <w:rPr>
          <w:rStyle w:val="FootnoteAnchor"/>
          <w:rtl w:val="true"/>
        </w:rPr>
        <w:footnoteReference w:id="70"/>
      </w:r>
      <w:r>
        <w:rPr>
          <w:rFonts w:ascii="Amiri" w:hAnsi="Amiri" w:eastAsia="Amiri" w:cs="Amiri"/>
          <w:color w:val="111111"/>
          <w:sz w:val="28"/>
          <w:sz w:val="28"/>
          <w:szCs w:val="28"/>
          <w:rtl w:val="true"/>
          <w:lang w:bidi="ar-SA"/>
        </w:rPr>
        <w:t>، أو جعله ينثني عمّا كان يريد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هذا المصنّف ثورة جعلت من بيرلمان قطباً بلاغياً بارزاً، ورائداً من رواد الدراسات البلاغية في العصر الحديث</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موقعها على الأنترنت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www.ulum.nl</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يعود إلى تنبهه ما تنبه إليه من إغفال الدراسات البلاغية التي سبقته الجانب الإقناعي للبلاغة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صبّت فيه جلّ اهتمامها على الجانب الامتاعي القائم على المحسنات البلاغية والتزيين والزخرفة، الذي ساد في الدراسات البلاغية ردحاً من الزمن؛ فانبرى بيرلمان وتلميذته إلى ذلك وميّزا الحِجَاج من الأسلوبية؛ ليعيدا الاعتبار للبلاغة الحِجَاجية من خلال قراءة الموروث القديم، وأعطائه صبغة جديدة بقالبٍ علمي خالص حاولا فيه العودة إلى الأصل، حيث كانت البلاغة حجاجية، وكانت فيها المحسنات البلاغية روافدلغوية تسعى إلى بعث الإقناع، وأشارا إلى ذلك</w:t>
      </w:r>
      <w:bookmarkStart w:id="116" w:name="pg6978_63869"/>
    </w:p>
    <w:p>
      <w:pPr>
        <w:pStyle w:val="BookText"/>
        <w:rPr/>
      </w:pPr>
      <w:bookmarkEnd w:id="116"/>
      <w:r>
        <w:rPr>
          <w:rFonts w:ascii="IRNazanin" w:hAnsi="IRNazanin" w:eastAsia="IRNazanin"/>
          <w:color w:val="111111"/>
          <w:sz w:val="28"/>
          <w:sz w:val="28"/>
          <w:szCs w:val="28"/>
          <w:rtl w:val="true"/>
          <w:lang w:bidi="fa-IR"/>
        </w:rPr>
        <w:t>بقولهما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نعتبر</w:t>
      </w:r>
      <w:r>
        <w:rPr>
          <w:rStyle w:val="FootnoteAnchor"/>
          <w:rtl w:val="true"/>
        </w:rPr>
        <w:footnoteReference w:id="72"/>
      </w:r>
      <w:r>
        <w:rPr>
          <w:rFonts w:ascii="Amiri" w:hAnsi="Amiri" w:eastAsia="Amiri" w:cs="Amiri"/>
          <w:color w:val="111111"/>
          <w:sz w:val="28"/>
          <w:sz w:val="28"/>
          <w:szCs w:val="28"/>
          <w:rtl w:val="true"/>
          <w:lang w:bidi="ar-SA"/>
        </w:rPr>
        <w:t>صورة التعبير حجاجية إذا كان استتبعت تغييراً في الأفق فبدا استعمالها عادياً بالنسبة للمقام</w:t>
      </w:r>
      <w:r>
        <w:rPr>
          <w:rStyle w:val="FootnoteAnchor"/>
          <w:rtl w:val="true"/>
        </w:rPr>
        <w:footnoteReference w:id="73"/>
      </w:r>
      <w:r>
        <w:rPr>
          <w:rFonts w:ascii="Amiri" w:hAnsi="Amiri" w:eastAsia="Amiri" w:cs="Amiri"/>
          <w:color w:val="111111"/>
          <w:sz w:val="28"/>
          <w:sz w:val="28"/>
          <w:szCs w:val="28"/>
          <w:rtl w:val="true"/>
          <w:lang w:bidi="ar-SA"/>
        </w:rPr>
        <w:t>الجديد المقترح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الخطاب على خلاف ذلك لا يستتبع انخراط المستمع في هذا الشكل الحِجَاجي فإنّ الصورة ستظهر كمحسن، أي كصورة أسلوبية</w:t>
      </w:r>
      <w:r>
        <w:rPr>
          <w:rStyle w:val="FootnoteAnchor"/>
          <w:rtl w:val="true"/>
        </w:rPr>
        <w:footnoteReference w:id="74"/>
      </w:r>
      <w:r>
        <w:rPr>
          <w:rFonts w:ascii="Amiri" w:hAnsi="Amiri" w:eastAsia="Amiri" w:cs="Amiri"/>
          <w:color w:val="111111"/>
          <w:sz w:val="28"/>
          <w:sz w:val="28"/>
          <w:szCs w:val="28"/>
          <w:rtl w:val="true"/>
          <w:lang w:bidi="ar-SA"/>
        </w:rPr>
        <w:t>بوسعها أن تثير الإعجاب ولكن ذلك يظلّ في المستوى الجمالي</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الباحثان أنّه من غير الممكن الفصل بين الشكل والمضمون، فلا يمكن فصل البنى الأسلوبية عن أهدافها الحِجَاجية، فينبغي الأخذ بعين الاعتبار كلّ المظاهر الشكلية بما في ذلك التنغيم والإشارات مقومات حجاجية إقناعية</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ذلك أنّ نظريتهما هذه تركز بالدرجة الأساس على جانب الظفر بالحجة، أو مصادر الأدلة أكثر ممّا تهتم بجمالية العرض اللغوي الأسلوبي، الذي كان سائداً في الدراسات البلاغية الغربية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2367007_372815092"/>
      <w:bookmarkStart w:id="118" w:name="_Toc43"/>
      <w:bookmarkEnd w:id="117"/>
      <w:r>
        <w:rPr>
          <w:rtl w:val="true"/>
        </w:rPr>
        <w:t>مظاهر التواصل في نظريتهما</w:t>
      </w:r>
      <w:bookmarkEnd w:id="118"/>
    </w:p>
    <w:p>
      <w:pPr>
        <w:pStyle w:val="Heading5"/>
        <w:numPr>
          <w:ilvl w:val="4"/>
          <w:numId w:val="1"/>
        </w:numPr>
        <w:rPr/>
      </w:pPr>
      <w:bookmarkStart w:id="119" w:name="__RefHeading___Toc2367009_372815092"/>
      <w:bookmarkStart w:id="120" w:name="_Toc44"/>
      <w:bookmarkEnd w:id="119"/>
      <w:r>
        <w:rPr>
          <w:rtl w:val="true"/>
        </w:rPr>
        <w:t>اشارة</w:t>
      </w:r>
      <w:bookmarkEnd w:id="1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الباحثان بمظاهر التواصل؛ لما لها من أثر أساس في تشكيل خطاب </w:t>
      </w:r>
      <w:bookmarkStart w:id="121" w:name="pg6978_63870"/>
    </w:p>
    <w:p>
      <w:pPr>
        <w:pStyle w:val="BookText"/>
        <w:rPr/>
      </w:pPr>
      <w:bookmarkEnd w:id="121"/>
      <w:r>
        <w:rPr>
          <w:rFonts w:ascii="Amiri" w:hAnsi="Amiri" w:eastAsia="Amiri" w:cs="Amiri"/>
          <w:color w:val="111111"/>
          <w:sz w:val="28"/>
          <w:sz w:val="28"/>
          <w:szCs w:val="28"/>
          <w:rtl w:val="true"/>
          <w:lang w:bidi="ar-SA"/>
        </w:rPr>
        <w:t>حجاجي يسعى إلى خلق إطار تواصلي إقناعي يؤسسه المحاجج والمتلقي</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2367011_372815092"/>
      <w:bookmarkStart w:id="123" w:name="_Toc45"/>
      <w:bookmarkEnd w:id="122"/>
      <w:r>
        <w:rPr>
          <w:rtl w:val="true"/>
        </w:rPr>
        <w:t xml:space="preserve">أ </w:t>
      </w:r>
      <w:r>
        <w:rPr>
          <w:rtl w:val="true"/>
        </w:rPr>
        <w:t xml:space="preserve">- </w:t>
      </w:r>
      <w:r>
        <w:rPr>
          <w:rtl w:val="true"/>
        </w:rPr>
        <w:t>المقام</w:t>
      </w:r>
      <w:bookmarkEnd w:id="123"/>
    </w:p>
    <w:p>
      <w:pPr>
        <w:pStyle w:val="BookText"/>
        <w:rPr/>
      </w:pPr>
      <w:r>
        <w:rPr>
          <w:rFonts w:ascii="Amiri" w:hAnsi="Amiri" w:eastAsia="Amiri" w:cs="Amiri"/>
          <w:color w:val="111111"/>
          <w:sz w:val="28"/>
          <w:sz w:val="28"/>
          <w:szCs w:val="28"/>
          <w:rtl w:val="true"/>
          <w:lang w:bidi="ar-SA"/>
        </w:rPr>
        <w:t>المقام يعني الظروف والملابسات التي يجري فيها الخطاب</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المشاركين في القول، والمكان، والزمان، وهدف القول، وموضوع، وجنس الخطاب، وقناة التعبير، واللهجة المستخدمة فيه، وقواعد توزيع الكلام</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وشكّل المقام في نظريتهما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البؤرة التي تلتقي فيها جميع العناصر الحِجَاجية من مقدرات برهانية، وحقائق فعلية، وقرائن بلاغية، وقيم بشتى أقسامها، وعلاقة هذه القيم بمراتب الكائنات والأشخاص المعنيين بخطابٍ ما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2/209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وُصفتنظريتهما بأنّها نظرية مقامية بالدرجة الأساس، ويعتقدان أنّ المحاجج الحاذق هو الذي يجيد ترتيب مقدماته بحسب المقام، وبحسب الأولوية والظروف المحيطة به</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2367013_372815092"/>
      <w:bookmarkStart w:id="125" w:name="_Toc46"/>
      <w:bookmarkEnd w:id="124"/>
      <w:r>
        <w:rPr>
          <w:rtl w:val="true"/>
        </w:rPr>
        <w:t xml:space="preserve">ب </w:t>
      </w:r>
      <w:r>
        <w:rPr>
          <w:rtl w:val="true"/>
        </w:rPr>
        <w:t xml:space="preserve">- </w:t>
      </w:r>
      <w:r>
        <w:rPr>
          <w:rtl w:val="true"/>
        </w:rPr>
        <w:t>ثنائية المحاجج والمتلقي</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محوران أساسيان في نظرية الحِجَاج البيرلمانية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 سمة اتسمت بها هذه النظرية اهتمامها بالمتلقي، فهما يريان أنّ وظيفة المتلقي لم تقتصر على تلقي الخطبة ممّن هو أعلى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ذلك في الخطابة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يعد أدنى درجة من الخطيب، بل صار موازياً للخطيب يتلقى ما يتلقاه منه، ثم يفكر فيه، ويرد، ويُناقش، ويفنّد، ويدعم، وقد ينتقل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موقع التلقي إلى موقع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بين المتلقي والخطيب في البلاغة البيرلمانية علاقة أفقية تبادلية، في حين كانت في الخطابة الأرسطية علاقة عمودية رأسية، يقتصر فيها أثر المتلقي في التلقي، وكان فيها المتلقي أدنى مرتبة من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والمتلقي قد يكون جمهوراً حاضراً، أو يكون فرداً، أو تكون نفس المحاجج، أو يكون جمهوراً كونياً لا يقتصر على زمان ومكان محددين، أو قارئاً متأملاً،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ويرى بيرلمان أنّ مخاطبة الفرد تختلف عن مخاطبة الجماعة، إذ توفر للخطيب الامتياز بالتعرف على المستمع الفرد معرفة عميقة؛ لأنّ الخطيب مع تقدّم الحوار يستطيع منخلال الأسئلة والأجوبة التعرف عليه أكثر، وخاصة بما يتعلق بميولاته والجوانب يستحب</w:t>
      </w:r>
      <w:r>
        <w:rPr>
          <w:rStyle w:val="FootnoteAnchor"/>
          <w:rtl w:val="true"/>
        </w:rPr>
        <w:footnoteReference w:id="80"/>
      </w:r>
      <w:r>
        <w:rPr>
          <w:rFonts w:ascii="Amiri" w:hAnsi="Amiri" w:eastAsia="Amiri" w:cs="Amiri"/>
          <w:color w:val="111111"/>
          <w:sz w:val="28"/>
          <w:sz w:val="28"/>
          <w:szCs w:val="28"/>
          <w:rtl w:val="true"/>
          <w:lang w:bidi="ar-SA"/>
        </w:rPr>
        <w:t>لها هذا الفرد، ممّا يسهم في خلق وضعية مناسبة للإقناع والتأثير، أما إذا تجاهل الخطيب ذلك فإنّه سيقف أمام حجر عثرة يحول بينه وبين مستمعيه وبالتالي يضيع إقناعه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المحاجج والمتلقي مبنية على عدم اليقين؛ فالمحاجج يحاول من حجاجه إقناع المتلقي بوجهة نظره، بتقديم الحجج على أطروحته؛ بغية استمالة المتلقي إليها، ويتوقف ذلك على مقدرة المحاجج في اقتحام عالم المتلقي وتغييره؛ لذا يهتم المحاجج الفطن بالموضوع الذي يقدّمه، ويوفّيه حقّه ممّا تستدعيه الصياغة اللغوية، والمُحَاجج الحاذق هو الذي يجعل المتلقي مشدوداً إليه، ولكي يظفر بذلك عليه التوسل بالمحسنات البلاغية من دون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بيرلمان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والتفريط أو المبالغة أو الإهمال فيما يخص المسائل موضع النقاش والتحليل</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www.tafsir.netlvb /Tafsir18202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تهويل الموضوع ومنحه مساحة أكبر من حجمه أمرٌ يبعث على السخرية، ويؤدي إلى</w:t>
      </w:r>
      <w:bookmarkStart w:id="126" w:name="pg6978_63872"/>
    </w:p>
    <w:p>
      <w:pPr>
        <w:pStyle w:val="BookText"/>
        <w:rPr/>
      </w:pPr>
      <w:bookmarkEnd w:id="126"/>
      <w:r>
        <w:rPr>
          <w:rFonts w:ascii="Amiri" w:hAnsi="Amiri" w:eastAsia="Amiri" w:cs="Amiri"/>
          <w:color w:val="111111"/>
          <w:sz w:val="28"/>
          <w:sz w:val="28"/>
          <w:szCs w:val="28"/>
          <w:rtl w:val="true"/>
          <w:lang w:bidi="ar-SA"/>
        </w:rPr>
        <w:t>تهافت الحِجَاج</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يتمتع المحاجج بالثقة في النفس، والتحضير اللائق للمقام سواء أكان حجاجه مشافهة أم مكاتبة</w:t>
      </w:r>
      <w:r>
        <w:rPr>
          <w:rStyle w:val="FootnoteAnchor"/>
          <w:rtl w:val="true"/>
        </w:rPr>
        <w:footnoteReference w:id="84"/>
      </w:r>
      <w:r>
        <w:rPr>
          <w:rFonts w:ascii="Amiri" w:hAnsi="Amiri" w:eastAsia="Amiri" w:cs="Amiri"/>
          <w:color w:val="111111"/>
          <w:sz w:val="28"/>
          <w:sz w:val="28"/>
          <w:szCs w:val="28"/>
          <w:rtl w:val="true"/>
          <w:lang w:bidi="ar-SA"/>
        </w:rPr>
        <w:t>لأنّ الفعل الكلامي الحِجَاجي عبارة عن عمل جاد، وليس نوعاً من التسلية الكلامية، فهو يتطلب قناعة ذاتية، وثقة بالنفس، وينبغي أن يضع المحاجج بالحسبان مستوى العقول التي يروم إقناعها، وأن يتحلى بالخلق الرفيع، ويبتعد عن العنف وعدم احترام المتلقي، بل عليه أن يشعره بحضوره ويهتم برأيه، ويفهم حقيقة المتلقين الانفعالية، ويتحسس مشاعرهم، وما يشغل بالهم؛ كي يستثمر ذلك في حملهم على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كان المحاجج يعي ذلك كان تأثيره في المتلقين، وتغيير مواقفهم أسهل وأيسر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واختيار المقدمات وطريقة صوغها وترتيبها وحده يمثل قيمة حجاجية، فكلّ نصٍّ لابد أن ينطلق فيه المحاجج من نقطة معينة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367015_372815092"/>
      <w:bookmarkStart w:id="128" w:name="_Toc47"/>
      <w:bookmarkEnd w:id="127"/>
      <w:r>
        <w:rPr>
          <w:rtl w:val="true"/>
        </w:rPr>
        <w:t>طرائق العرض الحِجَاجية</w:t>
      </w:r>
      <w:bookmarkEnd w:id="128"/>
    </w:p>
    <w:p>
      <w:pPr>
        <w:pStyle w:val="BookText"/>
        <w:rPr/>
      </w:pPr>
      <w:r>
        <w:rPr>
          <w:rFonts w:ascii="Amiri" w:hAnsi="Amiri" w:eastAsia="Amiri" w:cs="Amiri"/>
          <w:color w:val="111111"/>
          <w:sz w:val="28"/>
          <w:sz w:val="28"/>
          <w:szCs w:val="28"/>
          <w:rtl w:val="true"/>
          <w:lang w:bidi="ar-SA"/>
        </w:rPr>
        <w:t>من طرائق العرض الحجاجية التي يستند إليها المحاجج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الإيجاز في موضع الإيجاز، فلا يعرض من المقدمات ما هو معلوم لدى السامعين، فإنّ ذلك سيكون ثقيلاً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الأسلوب البطيء في العرض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التكرار؛ لإبراز شدّة حضور الفكرة المقصود إيصالها إلى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التشديد على بعض مقاطع الخطاب من خلال الاهتمام بالصوت، أو الصمت الذي يسبق أداءها، وما يؤديانه من دورٍ عند بعض المقاطع</w:t>
      </w:r>
      <w:r>
        <w:rPr>
          <w:rFonts w:eastAsia="Amiri" w:cs="Amiri" w:ascii="Amiri" w:hAnsi="Amiri"/>
          <w:color w:val="111111"/>
          <w:sz w:val="28"/>
          <w:szCs w:val="28"/>
          <w:rtl w:val="true"/>
          <w:lang w:bidi="ar-SA"/>
        </w:rPr>
        <w:t xml:space="preserve">. </w:t>
      </w:r>
      <w:bookmarkStart w:id="129" w:name="pg6978_63873"/>
    </w:p>
    <w:p>
      <w:pPr>
        <w:pStyle w:val="BookText"/>
        <w:rPr/>
      </w:pPr>
      <w:bookmarkEnd w:id="12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إيراد الحكايات الدائرة حول موضوع واحد، وإن تعارضت تلك الحكايات وتضاربت، فإنّ ذلك يلفت الانتباه إلى أهمية الموضوع، الذي تراكمت حوله الحكايات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الإشارات إلى الدقائق والرقائق المتعلقة بالموضوع؛ تكثيفاً لحالة الحضور التي يريد الخطيب أن يتسم الموضوع بها؛ ليحدث بذلك انفعالاً في ذهن المتلقي، وممّا يساعد على الإشعار بمدى حضور الحدث ذكر مكان الحدث وزمانه، مع الميل إلى استعمال الألفاظ الحسيّة بدل المجردة؛ لأنّها تزيد في درجة الحضور فتنجم، عن ذلك مصادقة المتلقي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2367017_372815092"/>
      <w:bookmarkStart w:id="131" w:name="_Toc48"/>
      <w:bookmarkEnd w:id="130"/>
      <w:r>
        <w:rPr>
          <w:rtl w:val="true"/>
        </w:rPr>
        <w:t>التقنيات الحِجَاجية</w:t>
      </w:r>
      <w:bookmarkEnd w:id="131"/>
    </w:p>
    <w:p>
      <w:pPr>
        <w:pStyle w:val="Heading5"/>
        <w:numPr>
          <w:ilvl w:val="4"/>
          <w:numId w:val="1"/>
        </w:numPr>
        <w:rPr/>
      </w:pPr>
      <w:bookmarkStart w:id="132" w:name="__RefHeading___Toc2367019_372815092"/>
      <w:bookmarkStart w:id="133" w:name="_Toc49"/>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التقنيات الحِجَاجية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حصر بيرلمان وتيتيكاه أشكال الحِجَاج في تقنيّتين هما</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367021_372815092"/>
      <w:bookmarkStart w:id="135" w:name="_Toc50"/>
      <w:bookmarkEnd w:id="134"/>
      <w:r>
        <w:rPr>
          <w:rtl w:val="true"/>
        </w:rPr>
        <w:t>أ</w:t>
      </w:r>
      <w:r>
        <w:rPr>
          <w:rtl w:val="true"/>
        </w:rPr>
        <w:t xml:space="preserve">- </w:t>
      </w:r>
      <w:r>
        <w:rPr>
          <w:rtl w:val="true"/>
        </w:rPr>
        <w:t>تقنية الوصل</w:t>
      </w:r>
      <w:r>
        <w:rPr>
          <w:rtl w:val="true"/>
        </w:rPr>
        <w:t>:</w:t>
      </w:r>
      <w:bookmarkEnd w:id="135"/>
    </w:p>
    <w:p>
      <w:pPr>
        <w:pStyle w:val="BookText"/>
        <w:rPr/>
      </w:pPr>
      <w:r>
        <w:rPr>
          <w:rFonts w:ascii="Amiri" w:hAnsi="Amiri" w:eastAsia="Amiri" w:cs="Amiri"/>
          <w:color w:val="111111"/>
          <w:sz w:val="28"/>
          <w:sz w:val="28"/>
          <w:szCs w:val="28"/>
          <w:rtl w:val="true"/>
          <w:lang w:bidi="ar-SA"/>
        </w:rPr>
        <w:t>ويقصد بها الطرائق التي تقرّب بين العناصر المتباعدة والمتباينة في أصل وجودها، وتقيم ضرباً من التضامن بينها؛ لإبرازها في بنية واضحة، أو لغاية تقويم أحد هذه العناصر بوساطة الآخر تقويماً إيجابيّاً، أو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التّقنية الاتصالية تقتضي ثلاثة أنواع من الحجج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الحجج شبه المنطقيّة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حججٌ تدّعي قدراً محدداً من اليقين، من</w:t>
      </w:r>
      <w:bookmarkStart w:id="136" w:name="pg6978_63874"/>
    </w:p>
    <w:p>
      <w:pPr>
        <w:pStyle w:val="BookText"/>
        <w:rPr/>
      </w:pPr>
      <w:bookmarkEnd w:id="136"/>
      <w:r>
        <w:rPr>
          <w:rFonts w:ascii="Amiri" w:hAnsi="Amiri" w:eastAsia="Amiri" w:cs="Amiri"/>
          <w:color w:val="111111"/>
          <w:sz w:val="28"/>
          <w:sz w:val="28"/>
          <w:szCs w:val="28"/>
          <w:rtl w:val="true"/>
          <w:lang w:bidi="ar-SA"/>
        </w:rPr>
        <w:t xml:space="preserve">جهة أنّها تبدو شبيهة بالاستدلالات الشكلية المنطقية، أو الرياضية، ومع ذلك فإنّ من يخضعها إلى التحليل ينتبه في وقتٍ قصير إلى الاختلافات بين هذه الحجج والبراهين الشكلية؛ لأنّ الجهد يُبذل في الاختزال أو التدقيق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ذا طبيعة لا 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بمنح هذه الحجج مظهراً برهانياً؛ ولهذا السبب ننعتها بأنها شبه منطقية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الحجج المؤسَّسة على بنية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الحجج لا يبتكره الخطيب؛ إذ الأشياء فيه موجودة في الواقع، وما على الخطيب إلا الإشارة إليها، فالخطيب لا يبتدع شيئاً من عنده، وإنّما يكتفي برصد الوقائع والربط بين المتعايشات من الأشياء، أو المتناقضات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للربط بين أحكامٍ مسلمٍ بها، وأحكام يسعى المحاجج إلى تأسيسها وتثبيتها وجعلها مقبولة مسلماً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الحجج المُؤسَّسَة لبنية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وتمثلها الأمثال، والشّواهد، والتمثيل، والاستعارة، ونحوها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2367023_372815092"/>
      <w:bookmarkStart w:id="138" w:name="_Toc51"/>
      <w:bookmarkEnd w:id="137"/>
      <w:r>
        <w:rPr>
          <w:rtl w:val="true"/>
        </w:rPr>
        <w:t xml:space="preserve">ب </w:t>
      </w:r>
      <w:r>
        <w:rPr>
          <w:rtl w:val="true"/>
        </w:rPr>
        <w:t xml:space="preserve">- </w:t>
      </w:r>
      <w:r>
        <w:rPr>
          <w:rtl w:val="true"/>
        </w:rPr>
        <w:t>تقنية الفصل</w:t>
      </w:r>
      <w:r>
        <w:rPr>
          <w:rtl w:val="true"/>
        </w:rPr>
        <w:t>:</w:t>
      </w:r>
      <w:bookmarkEnd w:id="1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تقنية تقوم على الفصل بين عناصر تقتضي في الأصل وجود وحدة بينها، ولها مفهومٌ واحدٌ، وتتأسّس هذه التّقنية على ثنائيّة الظّاهر والحقيقة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يردّ </w:t>
      </w:r>
    </w:p>
    <w:p>
      <w:pPr>
        <w:pStyle w:val="BookText"/>
        <w:rPr/>
      </w:pPr>
      <w:r>
        <w:rPr>
          <w:rFonts w:ascii="Amiri" w:hAnsi="Amiri" w:eastAsia="Amiri" w:cs="Amiri"/>
          <w:color w:val="111111"/>
          <w:sz w:val="28"/>
          <w:sz w:val="28"/>
          <w:szCs w:val="28"/>
          <w:rtl w:val="true"/>
          <w:lang w:bidi="ar-SA"/>
        </w:rPr>
        <w:t>كلّ الأشياء إلى ما هو مُعاين، والحقيقة هي التي تمثل جوهر الأشياء وتكسبها هويّة جديدة، هي بمقتضاهايمكن التعبير عن الصّورة المثلى لتلك الأشياء كما استقرت في الأذهان، بمعنى أنّ الأشياء، أو الأشخاص يمكن أن يكون لها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زائف، وواقع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قولنا لشخصٍ ليس له مروءة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الإنسان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تمثل الظاهر، أما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فتمثل جوهر الإنسان وحقيقته كما عرفناها من ديننا وثقافتنا وأخلاقنا، وبها يستطيع المحاجج أن يوقظ فكر المتلقي من غفلته وانخداعه به، والهدف من تقنية الفصل إسقاط أحد العنصرين المفصولين ثم تأكيد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وتقنيات الفصل كثيرة يمكن أن نجدها في التشبيه، والاستعارة، والقصر، ونحو ذلك، فلو كان الجمهور المُخاطَب يعتقد أن زيداً شجاعاً ويصفونه بأنّه أسدٌ، وأراد المحاجج أن يكشف زيف ذلك يستعمل في خطابة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يفصل بين الظاهر المتعارف عليه بين الناس، وحقيقة زيد بوصفه جباناً، وهذا الأسلوب الحِجَاجي أكثر وقعاً في المتلقي، وأقوى قيمة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يفيد المحاجج من أسلوب القصر في الفصل بين الظاهر والحقيقة، فإذا كان جمهور من المخاطبين يعتقد أنّ زيداً عالمٌ، وأراد المحاجج أن يُبطل اعتقادهم يركن إلى القصر في ذلك؛ إذيقول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زيدٌ إلا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هذا ينفي عن زيد صفة العلم وما يتصل بها، ويقصر حقيقته على الوجاهة فقط</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بيرلمان وتيتيكاه وظائف الحِجَاج على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الإقناع الفكري الخالص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الإعداد لقبول فكرة 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الدفع إلى الفعل</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جعلا مجال الحِجَاج مقتصراً على الأمور التقريبية والمحتملة، وهذا يعني أنّ الحِجَاج يتغير بتغير المقام وظروف المحاجج، وإن ظلّ الموضوع نفسه</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أن يسلّم المحاجج بوجهة نظر الطرف الآخر وحضوره، ولولا ذلك لما كان ثمّة حجاج؛ لأنّ الحِجَاج لايكون إلا في الأمور التي تثير الشكّ، وتتطلب جهداً فكرياً؛ لتدقيقها وكشف لبسها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واستطاع بيرلمان وتيتيكاه بنظريتهما هذه أن يجعلاالحِجَاج يسهم في تغيير معتقدات المتلقي من دون إكراه، كما جعلاه بديلاً عملياً عن وسائل الإكراه والإفحام؛ ليكون متلائماً مع متطلبات العصر من الحرية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واتساع رقعة حدود التعبير عبر وسائل الإعلام من صحافة، وقنوات، وانترنت، وما صاحب ذلك من حاجة ماسة إلى الإقناع، فكلٌّ يُعلن عن بضاعته محاولاً من ذلك التأثير في المتلقي وكسب ثقته، وهكذا جعلا الحِجَاج يعني الرغبة في ترك اللجوء إلى القوة في تغيير آراء المتلقي وتبديلها، بل يعترف بها ويحاول تعديلها بمخاطبة قدراته العقلية، وأي قرارات أو نتائج يصدرها المتلقي غير موافقة لهذا المنهج </w:t>
      </w:r>
      <w:bookmarkStart w:id="139" w:name="pg6978_63877"/>
    </w:p>
    <w:p>
      <w:pPr>
        <w:pStyle w:val="BookText"/>
        <w:rPr/>
      </w:pPr>
      <w:bookmarkEnd w:id="139"/>
      <w:r>
        <w:rPr>
          <w:rFonts w:ascii="Amiri" w:hAnsi="Amiri" w:eastAsia="Amiri" w:cs="Amiri"/>
          <w:color w:val="111111"/>
          <w:sz w:val="28"/>
          <w:sz w:val="28"/>
          <w:szCs w:val="28"/>
          <w:rtl w:val="true"/>
          <w:lang w:bidi="ar-SA"/>
        </w:rPr>
        <w:t xml:space="preserve">يعدّانها نوعاً من الإكراه والعنف ويرفضانها تماماً، فالغلبة في هذه النظرية ليس لمن يملك فن الخطابة وسحرها البلاغي، بل لمن يمتلك قوة الإقناع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هذا النحو من التفكير أمكن للمؤلفين أن يلمّا شتات كيان الخطابة الذي تصدّع وتوزّعت أجزاؤه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والجدل، والأدب</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ويجمعانها بنظرية موحّدة اصطلحا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استطاعا ان يفصلاالحجاج الذي يتناول الآليات اللّسانية عن الحقل المنطقي الذي يوفّر القواعد المعيارية التي تجعل القضايا العلمية تحكي وتكشف الواقع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حاولا ربط البلاغة ببعدٍ عقليّ يحفظها من أن تلتبس بالسّفسطة، والمغالطة، والمناورة، وعدّا الحِجَاج حواراً بين الخطيب وجمهوره، وليس استدلالاً شكليّاً، ولامغالطة، ولا مناورة، ولاتلاعباً بالمشاعر والعقول</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367025_372815092"/>
      <w:bookmarkStart w:id="141" w:name="_Toc52"/>
      <w:bookmarkEnd w:id="140"/>
      <w:r>
        <w:rPr>
          <w:rtl w:val="true"/>
        </w:rPr>
        <w:t>الحِجَاج عند تولمين</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الفيلسوف الأمريكي ستيفن تولمين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Stphen Toulmin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استعمال الحِجَاج</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في انجلترا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نفسه الذي أصدر فيه بيرلمان وتيتيكاه كتابهما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 في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وتُرجم </w:t>
      </w:r>
    </w:p>
    <w:p>
      <w:pPr>
        <w:pStyle w:val="BookText"/>
        <w:rPr/>
      </w:pPr>
      <w:r>
        <w:rPr>
          <w:rFonts w:ascii="Amiri" w:hAnsi="Amiri" w:eastAsia="Amiri" w:cs="Amiri"/>
          <w:color w:val="111111"/>
          <w:sz w:val="28"/>
          <w:sz w:val="28"/>
          <w:szCs w:val="28"/>
          <w:rtl w:val="true"/>
          <w:lang w:bidi="ar-SA"/>
        </w:rPr>
        <w:t xml:space="preserve">كتاب تولمين إلى الفرنسية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 الكتابان في أنّهما انطلقا من مرجعيةواحدة وهي المرجعية القانونية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وتولمين من أبرز رواد المدرسة الأمريكية</w:t>
      </w:r>
      <w:r>
        <w:rPr>
          <w:rStyle w:val="FootnoteAnchor"/>
          <w:rtl w:val="true"/>
        </w:rPr>
        <w:footnoteReference w:id="96"/>
      </w:r>
      <w:r>
        <w:rPr>
          <w:rFonts w:ascii="Amiri" w:hAnsi="Amiri" w:eastAsia="Amiri" w:cs="Amiri"/>
          <w:color w:val="111111"/>
          <w:sz w:val="28"/>
          <w:sz w:val="28"/>
          <w:szCs w:val="28"/>
          <w:rtl w:val="true"/>
          <w:lang w:bidi="ar-SA"/>
        </w:rPr>
        <w:t>التي اهتمت بالخطابة المعرفية، ويرى أنّ الخطابة والحِجَاج لا يمثلان أدوات إقناع المخاطبين واستمالتهم إلى الحقائق والمعارف التي أُنشئت سلفاً فحسب، بل هما أدوات فعّالة لبناء حقائق ومعارف جديدة</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ollopue de cerizy, L'argumentation,1987,mardaga.1991(liege),p55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ولخّص الدكتور عبد الله صولة مفهوم الحِجَاج عند تولمين من الرسوم الحِجَاجية الثلاثة التي صاغها في كتابه، وهي بإيجاز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 من ثلاثة أركان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المعطى، والنّتيجة، والضمان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رسْمٌ يحدّد هويّة المعطى بواسطة نتيجة تستمدّ مشروعيّتها من طبيعة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المعطى ←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التمثيل لها لو علمنا أنّ رجلاً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ذلك بالنسبة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نستنتج من ذلك أنّ هذا الرجل مسلم وليس مسيحياً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استناداً إلى التحليل العقلي؛ لأنّ أغلب المسلمين يسمون أبناءَهم بهذا الاسم تيمّناً بنبيهم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ونلحظ من ذلك أنّ المعطى مصرّح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الضمان والنتيجة فغير مصرح بهما في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الرسم الثاني أضاف تولمين ما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 والاستثناء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عنصران يمثلان عناصر رفض تكون مضمرة في الغالب، كأن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إذا كان ذلك الرجل مسيحياً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الرسم الثالث فقد أضاف فيه عنصراً آخر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الغاية منه تقوية الضمان،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أنّ المسيحيين لا يسمون أبناءَهم بهذا الاسم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الدكتور عبد الله صولة أنّ هذه النظرية ليست حجاجية،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اللافت للانتباه في نموذج تولمين الحِجَاجي هذا أنّه ويا للمفارقة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حجاجي إذا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يرمي دائماً إلى إقناع الغير</w:t>
      </w:r>
      <w:r>
        <w:rPr>
          <w:rStyle w:val="FootnoteAnchor"/>
          <w:rtl w:val="true"/>
        </w:rPr>
        <w:footnoteReference w:id="98"/>
      </w:r>
      <w:r>
        <w:rPr>
          <w:rFonts w:ascii="Amiri" w:hAnsi="Amiri" w:eastAsia="Amiri" w:cs="Amiri"/>
          <w:color w:val="111111"/>
          <w:sz w:val="28"/>
          <w:sz w:val="28"/>
          <w:szCs w:val="28"/>
          <w:rtl w:val="true"/>
          <w:lang w:bidi="ar-SA"/>
        </w:rPr>
        <w:t xml:space="preserve">، وإنّما هو أقرب إلى صناعة البرهان في المنطق حيث يقصد بالبرهان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لإقناع الغير به في العادة،وإنّما لإقناع المرء نفسه وتلك هي الطريقة المتوخاة عادة في البرهان، على عكس سائر الصناعات المنطقية التي يراد بها عادة إقناع الغير، فهي من الحِجَاج بسبيل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يفسر لنا غياب ركن الجمهور في رسوم تولمين المعروضة، ومعلومٌ أنّ الجمهور قوام الحِجَاج بالمعنى الذي نراه للحجاج في هذا الكتاب، وقد صدق بلونتين حين اعتبر</w:t>
      </w:r>
      <w:r>
        <w:rPr>
          <w:rStyle w:val="FootnoteAnchor"/>
          <w:rtl w:val="true"/>
        </w:rPr>
        <w:footnoteReference w:id="99"/>
      </w:r>
      <w:r>
        <w:rPr>
          <w:rFonts w:ascii="Amiri" w:hAnsi="Amiri" w:eastAsia="Amiri" w:cs="Amiri"/>
          <w:color w:val="111111"/>
          <w:sz w:val="28"/>
          <w:sz w:val="28"/>
          <w:szCs w:val="28"/>
          <w:rtl w:val="true"/>
          <w:lang w:bidi="ar-SA"/>
        </w:rPr>
        <w:t>نموذج تولمين الحِجَاجي أقرب إلى النموذج المستوفي لشروط الحقيقة منه إلى النموذج الخطابي، وذلك لعدم إيلائه المقام منزلة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الممكن أن نستشف وجود صوت المتلقي المحتمل يعترض ضمنياً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من أجل ذلك جيء </w:t>
      </w:r>
    </w:p>
    <w:p>
      <w:pPr>
        <w:pStyle w:val="BookText"/>
        <w:rPr/>
      </w:pPr>
      <w:r>
        <w:rPr>
          <w:rFonts w:ascii="Amiri" w:hAnsi="Amiri" w:eastAsia="Amiri" w:cs="Amiri"/>
          <w:color w:val="111111"/>
          <w:sz w:val="28"/>
          <w:sz w:val="28"/>
          <w:szCs w:val="28"/>
          <w:rtl w:val="true"/>
          <w:lang w:bidi="ar-SA"/>
        </w:rPr>
        <w:t>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 ج و س لتثبيت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المتلقي المحتمل قد يكون المتكلم ذاته يخاطب نفسه ويُحاول إقناعها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يُفهم من كلام عبد الله صولة هذا أنّ نظرية تولمين ليست نظرية حجاجية؛ لأنّ غايتها لم تكن إقناع الآخر، ولم تهتم بالمقام؛ وهي أقرب إلى البرهان الذي يركّز على المادة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نجد الدكتور الفاضل يقول في موضعٍ آخر عن الضمان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شكلٌ حجاجي تخضع له جمل كثيرة في القرآن</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تعليلٌ ومحاجة بالسبب لمتلقي الخطاب القرآني، وفي هذه المحاجّة بالسبب التي تؤديها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مستخدمة عوض اسم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إلى ما يسميه تولمين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أو القاعدة التي بواسطتها يقع المرور من 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هنا جملة الأمر، أو النهي، أو 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تحقيق مدلول الجملة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العمل اللغوي ونجاحه وحصول تأثيره في المتلقين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أراه أنّ الرسم الأول من رسوم تولمين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المعطى ←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p>
    <w:p>
      <w:pPr>
        <w:pStyle w:val="BookText"/>
        <w:rPr/>
      </w:pPr>
      <w:r>
        <w:rPr>
          <w:rFonts w:ascii="Amiri" w:hAnsi="Amiri" w:eastAsia="Amiri" w:cs="Amiri"/>
          <w:color w:val="111111"/>
          <w:sz w:val="28"/>
          <w:sz w:val="28"/>
          <w:szCs w:val="28"/>
          <w:rtl w:val="true"/>
          <w:lang w:bidi="ar-SA"/>
        </w:rPr>
        <w:t xml:space="preserve">يمثل رافداً حجاجياً ذا أبعادٍ دلالية عميقة، فإذا أردنا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ندعو إلى إثبات مسألة ما نستعمل ألفاظاً معينة من دون غيرها، وإذا أردنا نقض المسألة نفسها استعملنا ألفاظاً أخر؛ لغرض إضعافها في نظر الآخرين، كأن يقول والدٌ لابنه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فتاة 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حللنا هذا القول على وفق هذه النظرية نجد أنّ المعطى هو القول المذكور، والنتيجة المضمرة هي محاولة إقناع الولد وترغيبه بالزواج منها، والضمان إنّ الفتاة التي تحمل خلقاً تكون امرأة قادرة على تكوين أسرة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المحاجج لم يغفل المتلقي؛ إذ لا حجاج من دون أنتكمن خلفه غاية التأثير في المتلقي؛ لغرض تغيير سلوكه وتوجيهه نحو وجهة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الغاية من كلِّ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 كما يسميه تولمين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التأثير في المتلقي؛ لغرض تغيير سلوكه بتوجيهه نحو وجهة ما، وهذا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للمقام وسياق القول وظروف المحاجج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العناصر الأخر فتكون ثانوية ومشوشة، وتقسم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يتعلق بالمتلقي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التوجه، والاستثناء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يتعلق بالمحاجج، ولو عدنا إلى المثال السابق يمكن للولد أن يعترض على تلك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 مع أبيه على أنّها ذات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يصفها بأنّها غير جميلة، وفي هذه الحال يستطيع الأب أن يحتج بأنّ الأخلاق أهم من الجمال،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نخلص من ذلك إلى أنّ تولمين اعتمد في نظريته هذه على ست مقولات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ويمثله القول المصرح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مرجعية عقلية يستند إليها المحاجج، وغالباً ما تكون معروفة عند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الغاية من الحِجَاج، ويُراد منها التأثير في المتلقي، ومحاولة إقناعه بتغيير سلوكه، وحمله على عملٍ ما، وتكون مضمرة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الأركان الثلاثة التي استند إليها تولمين في هذه النظرية، وهي العناصر </w:t>
      </w:r>
    </w:p>
    <w:p>
      <w:pPr>
        <w:pStyle w:val="BookText"/>
        <w:rPr/>
      </w:pPr>
      <w:r>
        <w:rPr>
          <w:rFonts w:ascii="Amiri" w:hAnsi="Amiri" w:eastAsia="Amiri" w:cs="Amiri"/>
          <w:color w:val="111111"/>
          <w:sz w:val="28"/>
          <w:sz w:val="28"/>
          <w:szCs w:val="28"/>
          <w:rtl w:val="true"/>
          <w:lang w:bidi="ar-SA"/>
        </w:rPr>
        <w:t>التي يمكن الإفادة منها فيكلِّ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المقولات الأخر فبعضها يتعلق بالمتلقي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التوجيه، والاستثناء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يتعلق بالمحاجج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المقولات الأخيرة مقولات منطقية برهانية تفيد في الحِجَاج القانوني وهو الأساس الذي انطلق منه تولمين في نظريته هذه، وتمثل هذه العناصر في نظرية تولمين وظائف ثانوية ومشوشة، في حين كان التعليل في الرسم الأول يمثل الوظيفة الأساسية للحجاج، وهذا ما أكده تولمين نفسه في نظريته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وثمّة نظريات حجاجية أخر يمكن الإفادة منها في موضوعنا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نظرية 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لديكرو وتلاميذه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الحديث عنها لاحقاً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لمايير</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معاني ألفاظ الحِجَاج في القرآن الكريم وسياقاتها المختلفة السور السبع الطوال أنموذجاً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نقلاً عن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Questions de Rhélorigue, Michel Meyer,p.142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فهويرى أنّ كلَّ الكلام الإنساني</w:t>
      </w:r>
    </w:p>
    <w:p>
      <w:pPr>
        <w:pStyle w:val="BookText"/>
        <w:rPr/>
      </w:pPr>
      <w:r>
        <w:rPr>
          <w:rFonts w:ascii="Amiri" w:hAnsi="Amiri" w:eastAsia="Amiri" w:cs="Amiri"/>
          <w:color w:val="111111"/>
          <w:sz w:val="28"/>
          <w:sz w:val="28"/>
          <w:szCs w:val="28"/>
          <w:rtl w:val="true"/>
          <w:lang w:bidi="ar-SA"/>
        </w:rPr>
        <w:t>المنطوق والمكتوب عبارة عن أسئلة وأجوبة، ويرى أنّ الخطاب عبارة عن حجج مصرّح بها، يستنتج منها المتلقي أسئلة مضمرة</w:t>
      </w:r>
      <w:r>
        <w:rPr>
          <w:rStyle w:val="FootnoteAnchor"/>
          <w:rtl w:val="true"/>
        </w:rPr>
        <w:footnoteReference w:id="106"/>
      </w:r>
      <w:r>
        <w:rPr>
          <w:rFonts w:ascii="Amiri" w:hAnsi="Amiri" w:eastAsia="Amiri" w:cs="Amiri"/>
          <w:color w:val="111111"/>
          <w:sz w:val="28"/>
          <w:sz w:val="28"/>
          <w:szCs w:val="28"/>
          <w:rtl w:val="true"/>
          <w:lang w:bidi="ar-SA"/>
        </w:rPr>
        <w:t>، فإذا كان ثمّة تطابق بين الأسئلة والأجوبة حصل الإقناع، وإذا لم يحصل التطابق تباعدت وجهات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يرى أنّ الأسئلة التي يذكرها المخاطب يريد منها إثارة المتلقي واستدراجه إلى إعلان وجهة نظره في الموضوع موضع النقاش، ويرى أنّ الحِجَاج يترتب عليه فعلٌ إنجازي</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الصورة البلاغية ما هي إلا صيغة من صيغ الحِجَاج،ويمكن توضيح ذلك بالمثال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اللفظ لا يفيد الحقيقة، وهذا ما يدفع المتلقي إلى أن يتساءل عن مقصد المتكلم في اقتران محمد بالأسد؛ والسبب في هذا التساؤل يعود إلى الاختلاف بين المسند والمسند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حركة الفكر تجمع بين ثلاث مستويات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المراد وصفه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المشترك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أنّ الإنجاز البياني يسكت عن الحلقة الوسطى وهي الشجاعة، ويفضي إلى تماهٍ بلاغي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ينهض السؤال الباحث عن عوامل التماهي</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البلاغية في مظهرها الأول تظهر غامضة وغريبة، لكن بعد أن يتساءل المتلقي عن العلاقة بين طرفي الصورة يجد الجواب المقنع؛ ولهذا عدّ الصور البلاغية ذات طبيعة حجاجية تساؤلية؛ لأنّها تجذب المتلقي وتحرك خياله</w:t>
      </w:r>
      <w:r>
        <w:rPr>
          <w:rFonts w:eastAsia="Amiri" w:cs="Amiri" w:ascii="Amiri" w:hAnsi="Amiri"/>
          <w:color w:val="111111"/>
          <w:sz w:val="28"/>
          <w:szCs w:val="28"/>
          <w:rtl w:val="true"/>
          <w:lang w:bidi="ar-SA"/>
        </w:rPr>
        <w:t xml:space="preserve">. </w:t>
      </w:r>
      <w:bookmarkStart w:id="142" w:name="pg6978_63884"/>
    </w:p>
    <w:p>
      <w:pPr>
        <w:pStyle w:val="BookText"/>
        <w:rPr/>
      </w:pPr>
      <w:bookmarkEnd w:id="142"/>
      <w:r>
        <w:rPr>
          <w:rFonts w:ascii="Amiri" w:hAnsi="Amiri" w:eastAsia="Amiri" w:cs="Amiri"/>
          <w:color w:val="111111"/>
          <w:sz w:val="28"/>
          <w:sz w:val="28"/>
          <w:szCs w:val="28"/>
          <w:rtl w:val="true"/>
          <w:lang w:bidi="ar-SA"/>
        </w:rPr>
        <w:t xml:space="preserve">أما جين بليز غريز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Jean-Blaise-Grize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فيرى الحِجَاج نشاطاً منطقياً خطابياً ينتمي إلى المنطق الطبيعي؛ لأنّ الأمر يتعلّقبالتفكير الكلامي على أساس أن اللغة تمثل وسيلة التواصل، وعرّفه على أنّه مجموعة من الاستراتيجيات الخطابية لمتكلم ما يتوجّه بخطابه إلى مستمع معين، من أجل تغيير الحكم الذي لديه عن وضع محدد</w:t>
      </w:r>
      <w:r>
        <w:rPr>
          <w:rStyle w:val="FootnoteAnchor"/>
          <w:rtl w:val="true"/>
        </w:rPr>
        <w:footnoteReference w:id="109"/>
      </w:r>
      <w:r>
        <w:rPr>
          <w:rFonts w:ascii="Amiri" w:hAnsi="Amiri" w:eastAsia="Amiri" w:cs="Amiri"/>
          <w:color w:val="111111"/>
          <w:sz w:val="28"/>
          <w:sz w:val="28"/>
          <w:szCs w:val="28"/>
          <w:rtl w:val="true"/>
          <w:lang w:bidi="ar-SA"/>
        </w:rPr>
        <w:t>، ويرى أنّه ليس بالضرورة أن يكون كلّ خطابٍ حجاجاً</w:t>
      </w:r>
      <w:r>
        <w:rPr>
          <w:rStyle w:val="FootnoteAnchor"/>
          <w:rtl w:val="true"/>
        </w:rPr>
        <w:footnoteReference w:id="110"/>
      </w:r>
      <w:r>
        <w:rPr>
          <w:rFonts w:ascii="Amiri" w:hAnsi="Amiri" w:eastAsia="Amiri" w:cs="Amiri"/>
          <w:color w:val="111111"/>
          <w:sz w:val="28"/>
          <w:sz w:val="28"/>
          <w:szCs w:val="28"/>
          <w:rtl w:val="true"/>
          <w:lang w:bidi="ar-SA"/>
        </w:rPr>
        <w:t>، وهو بذلك يخالف مايير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2367027_372815092"/>
      <w:bookmarkStart w:id="144" w:name="_Toc53"/>
      <w:bookmarkEnd w:id="143"/>
      <w:r>
        <w:rPr>
          <w:rtl w:val="true"/>
        </w:rPr>
        <w:t>الحِجَاج عند ديكرو وتلامذته</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أسس اللغوي الفرنسي أوزفالد ديكرو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Osfwald Ducrot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بمعية تلميذه جين كلود انسكومبر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Anscombre Cloud Gean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حجاجية لسانية في كتابهما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تعارضت مع نظرية بيرلمان التي عدّت الحِجَاج منتمياً إلى البلاغة الكلاسيكية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بلاغة أرسطو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وانطلقت هذه النظرية من فكرة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نتكلم بقصد التأثير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فأرادا 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تحمل بصفة ذاتية وجوهرية وظيفة حجاجية، وهذه الوظيفة كامنة في الأقوال نفسها، ومعانيها، وفي كلّ الظواهرالصوتية، والصرفية، والنحوية، والدلالية، والمعجمية</w:t>
      </w:r>
      <w:r>
        <w:rPr>
          <w:rStyle w:val="FootnoteAnchor"/>
          <w:rtl w:val="true"/>
        </w:rPr>
        <w:footnoteReference w:id="112"/>
      </w:r>
      <w:r>
        <w:rPr>
          <w:rFonts w:ascii="Amiri" w:hAnsi="Amiri" w:eastAsia="Amiri" w:cs="Amiri"/>
          <w:color w:val="111111"/>
          <w:sz w:val="28"/>
          <w:sz w:val="28"/>
          <w:szCs w:val="28"/>
          <w:rtl w:val="true"/>
          <w:lang w:bidi="ar-SA"/>
        </w:rPr>
        <w:t xml:space="preserve">، ويرى ديكرو وانسكومبر أنّ هذه النظرية تنغلق على النصّ، ولا تتعامل مع خارجه، وتهتم بالوسائل اللغوية، وإمكانيات اللغة الطبيعية؛ بغية </w:t>
      </w:r>
    </w:p>
    <w:p>
      <w:pPr>
        <w:pStyle w:val="BookText"/>
        <w:rPr/>
      </w:pPr>
      <w:r>
        <w:rPr>
          <w:rFonts w:ascii="Amiri" w:hAnsi="Amiri" w:eastAsia="Amiri" w:cs="Amiri"/>
          <w:color w:val="111111"/>
          <w:sz w:val="28"/>
          <w:sz w:val="28"/>
          <w:szCs w:val="28"/>
          <w:rtl w:val="true"/>
          <w:lang w:bidi="ar-SA"/>
        </w:rPr>
        <w:t>توجيه المحاجج خطابه وجهة حجاجية ما تمكنه من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وغايتهما من تأسيس هذه النظرية تطوير نظرية الأفعال اللغوية بإضافة فعلين لغويين إليها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الدلالي للقول، ويمكن توضيحه بما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زيدٌ عن التدخين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لايدخن الآن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يدخن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غير مقولي يتصل بالسياق أو المقول، وهذا الارتباط يتطلب تعليلاً للمواضع التي يحملها ويقتضيها</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التي ينقلها القول إلى المخاطب بصفة ضمنية</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الحِجَاج في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ما يتضمنه القول من قوة حجاجية تمثل مكوناً أساسياً لاينفصل عنمعناه بجعل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اللحظة التي يتكلم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قوله وجهة حجاجية ما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النظرية أصداؤها في العالم العربي عامة، وبلاد المغرب العربي خاصّة؛ إذ نُقلت إليها عن طريق تلميذ ديكرو الدكتور أبو بكر العزاوي، وقد ذكر حسن مسكين مبارك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العزاوي الذي يُعد أحد المؤسسين للنظرية الحِجَاجية في العالم العربي، ذلك أنّه في الوقت الذي لم نكن نسمع عن الحِجَاج في المغرب، أو في العالم العربي كان المؤلف قد شرع في إنجاز أطروحته الأولى في الحِجَاج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العالم اللغوي ديكرو، حيث لم يكن في العالم العربي إلا باحث </w:t>
      </w:r>
    </w:p>
    <w:p>
      <w:pPr>
        <w:pStyle w:val="BookText"/>
        <w:rPr/>
      </w:pPr>
      <w:r>
        <w:rPr>
          <w:rFonts w:ascii="Amiri" w:hAnsi="Amiri" w:eastAsia="Amiri" w:cs="Amiri"/>
          <w:color w:val="111111"/>
          <w:sz w:val="28"/>
          <w:sz w:val="28"/>
          <w:szCs w:val="28"/>
          <w:rtl w:val="true"/>
          <w:lang w:bidi="ar-SA"/>
        </w:rPr>
        <w:t>واحد مختص في الحِجَاج والمنطق ألا وهو الدكتور طه عبد الرحمن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أصحاب نظرية الحِجَاج في اللغة أنّ المقصود بتعريف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هو أن يقدم المتكلم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أومجموعة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موجهة إلى جعل المخاطب يقبل قولاً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أومجموعة أقوال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صريحاً أم ضمنياً، وهذا الحمل على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نتيجة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عمل 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علاقة دلالية تربط بين الأقوال في الخطاب تنتج عن عملالمحاجة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بالأمثلة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متعب إذاً أنا احتاج إلى الراحة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 جميل لنذهب إلى النزهة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تشير إلى الثامنة لنسرع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عليك أن تجتهد لتنجح</w:t>
      </w:r>
    </w:p>
    <w:p>
      <w:pPr>
        <w:pStyle w:val="BookText"/>
        <w:rPr/>
      </w:pPr>
      <w:r>
        <w:rPr>
          <w:rFonts w:ascii="Amiri" w:hAnsi="Amiri" w:eastAsia="Amiri" w:cs="Amiri"/>
          <w:color w:val="111111"/>
          <w:sz w:val="28"/>
          <w:sz w:val="28"/>
          <w:szCs w:val="28"/>
          <w:rtl w:val="true"/>
          <w:lang w:bidi="ar-SA"/>
        </w:rPr>
        <w:t>إذا نظرنا في هذه الجمل نجد أنّها تتألف من حجج ونتائج، فالتعب حجّة على أنّ الشخص المتعب به حاجة إلى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الجو يدعو إلى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يقدم هذه الحجج لصالح النتيجة المرجوة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دلالي يقدّمه المتكلم لصالح عنصر دلالي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والحجج اللّغوية بوصفها لا تقطع نهائياً بثبوت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الأدلة البرهانية التي تقطع بالنتيجة المترتبة على المقدمات</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ترد الحجج </w:t>
      </w:r>
      <w:bookmarkStart w:id="145" w:name="pg6978_63887"/>
    </w:p>
    <w:p>
      <w:pPr>
        <w:pStyle w:val="BookText"/>
        <w:rPr/>
      </w:pPr>
      <w:bookmarkEnd w:id="145"/>
      <w:r>
        <w:rPr>
          <w:rFonts w:ascii="Amiri" w:hAnsi="Amiri" w:eastAsia="Amiri" w:cs="Amiri"/>
          <w:color w:val="111111"/>
          <w:sz w:val="28"/>
          <w:sz w:val="28"/>
          <w:szCs w:val="28"/>
          <w:rtl w:val="true"/>
          <w:lang w:bidi="ar-SA"/>
        </w:rPr>
        <w:t>على شكل قول، أو فقرة، أو نصّ، أو مشهد طبيعي، أو سلوك غير لفظي ونحو ذلك</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الحِجَاج والمعنى الحِجَاجي، بحث 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التحاجج، طبيعته، ومجالاته، ووظائفه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لا يرد الحِجَاج في صورة 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يتخذ صورة مضمرة بحيث يجري إضمارالحجة، أو النتيجة مع بقاء إمكان اشتقاقها اعتماداً على قرائن سياقية ومقامية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بالأمثلة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متعب إذاً أنا أحتاج إلى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متعب أنا أحتاج إلى الراحة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متعب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أحتاج إلى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قارنا بين هذه الأقوال نجد أنّ الحجّة، والرابط، والنتيجة كلّها مذكورة في المثال الأول، وذُكرت الحجّة، والنتيجة، وأضمر الرابط في المثال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المثال الثالث فلم يُصرّح فيه إلا بالحجة، والنتيجة فيه مضمرة يمكن استنتاجها من السياق، ونجد عكس ذلك في المثال الرابع فقد ذُكرت النتيجة، وأضمرت الحجة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2367029_372815092"/>
      <w:bookmarkStart w:id="147" w:name="_Toc54"/>
      <w:bookmarkEnd w:id="146"/>
      <w:r>
        <w:rPr>
          <w:rtl w:val="true"/>
        </w:rPr>
        <w:t>السلالم الحِجَاجية</w:t>
      </w:r>
      <w:bookmarkEnd w:id="147"/>
    </w:p>
    <w:p>
      <w:pPr>
        <w:pStyle w:val="BookText"/>
        <w:rPr/>
      </w:pPr>
      <w:r>
        <w:rPr>
          <w:rFonts w:ascii="Amiri" w:hAnsi="Amiri" w:eastAsia="Amiri" w:cs="Amiri"/>
          <w:color w:val="111111"/>
          <w:sz w:val="28"/>
          <w:sz w:val="28"/>
          <w:szCs w:val="28"/>
          <w:rtl w:val="true"/>
          <w:lang w:bidi="ar-SA"/>
        </w:rPr>
        <w:t>السلم الحِجَاجي هو علاقة تراتبية للحجج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نرمز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تكون بين الحجج المنتمية إلى فئة حجاجية معينة علاقة تراتبية؛ فإنَّ هذه الحجج تنتمي إلى سلم حجاجي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ويتسم السلم الحِجَاجي بسمتين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قول يرد في درجة ما من السلم يكون القول الذي يعلوه أقوى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يقتضي أن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يعلوانه درجة يؤديان إليها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أخذنا المثال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 زيد على شهادة البكالوريوس والماجستير بل على الدكتوراه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الجملة تتضمن حججاً تنتمي إلى فئة حجاجية واحدة، وتنتمي في الوقت نفسه إلى سلم حجاجي واحد، وكلّها تؤدي إلى نتيجة مضمرة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كفاءة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الأخير هو الذي يرد في أعلى درجات السلم الحِجَاجي؛ لأنّ حصول زيد على الدكتوراه أقوى حجّة على مكانته العلمية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كفاءة زيد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دكتوراه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ماجستير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بكالوريوس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النتيجة أن يكون ترتيبها بعد الحجج، فقد تتقدم النتيجة وتتأخر الحجج، ومن الأمثلة على ذلك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ذكي فقد حصل على الماجستير والدكتوراه أيضاً</w:t>
      </w:r>
      <w:r>
        <w:rPr>
          <w:rFonts w:eastAsia="Amiri" w:cs="Amiri" w:ascii="Amiri" w:hAnsi="Amiri"/>
          <w:color w:val="111111"/>
          <w:sz w:val="28"/>
          <w:szCs w:val="28"/>
          <w:rtl w:val="true"/>
          <w:lang w:bidi="ar-SA"/>
        </w:rPr>
        <w:t xml:space="preserve">. </w:t>
      </w:r>
      <w:bookmarkStart w:id="148" w:name="pg6978_63889"/>
    </w:p>
    <w:p>
      <w:pPr>
        <w:pStyle w:val="BookText"/>
        <w:rPr/>
      </w:pPr>
      <w:bookmarkEnd w:id="148"/>
      <w:r>
        <w:rPr>
          <w:rFonts w:ascii="Amiri" w:hAnsi="Amiri" w:eastAsia="Amiri" w:cs="Amiri"/>
          <w:color w:val="111111"/>
          <w:sz w:val="28"/>
          <w:sz w:val="28"/>
          <w:szCs w:val="28"/>
          <w:rtl w:val="true"/>
          <w:lang w:bidi="ar-SA"/>
        </w:rPr>
        <w:t>والترتيب السلمي للأقوال ليس معزولاً عن السياق والمقام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2367031_372815092"/>
      <w:bookmarkStart w:id="150" w:name="_Toc55"/>
      <w:bookmarkEnd w:id="149"/>
      <w:r>
        <w:rPr>
          <w:rtl w:val="true"/>
        </w:rPr>
        <w:t>قوانين السلالم الحِجَاجية</w:t>
      </w:r>
      <w:bookmarkEnd w:id="150"/>
    </w:p>
    <w:p>
      <w:pPr>
        <w:pStyle w:val="BookText"/>
        <w:rPr/>
      </w:pPr>
      <w:r>
        <w:rPr>
          <w:rFonts w:ascii="Amiri" w:hAnsi="Amiri" w:eastAsia="Amiri" w:cs="Amiri"/>
          <w:color w:val="111111"/>
          <w:sz w:val="28"/>
          <w:sz w:val="28"/>
          <w:szCs w:val="28"/>
          <w:rtl w:val="true"/>
          <w:lang w:bidi="ar-SA"/>
        </w:rPr>
        <w:t>قانون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صدق القول في مراتب معينة من السلّم، فإنّ نقيضه يصدق في المراتب التي تقع تحتها</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 ليس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نؤول القول إذا لم يكن الجو بارداً فهو دافئ أو حار، ونستبعد التأويلات التي ترى أن البرد قارس وشديد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القول دليلاً على مدلول معين فإنّ نقض هذا القول دليل على نقض مدلوله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إلى الفئة الحِجَاجية بواسطة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إلى الفئة الحِجَاجية المحددة بواسطة 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توضيح ذلك بالمثالين الآتيين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مجتهد لقد نجح في الامتحان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ليس مجتهداً إنّه لم ينجح في الامتحان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أنّ السلم الحِجَاجي للأقوال المنفية هو عكس السلم الحِجَاجي للأقوال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إحدى الحجتين أقوى من الأخرى في التدليل على نتيجة معينة فإنّ نقيض الحجة الثانية أقوى من نقيض الحجة الأولى في التدليل على النتيجة المضادة، نحو</w:t>
      </w:r>
      <w:r>
        <w:rPr>
          <w:rFonts w:eastAsia="Amiri" w:cs="Amiri" w:ascii="Amiri" w:hAnsi="Amiri"/>
          <w:color w:val="111111"/>
          <w:sz w:val="28"/>
          <w:szCs w:val="28"/>
          <w:rtl w:val="true"/>
          <w:lang w:bidi="ar-SA"/>
        </w:rPr>
        <w:t xml:space="preserve">: </w:t>
      </w:r>
      <w:bookmarkStart w:id="151" w:name="pg6978_63890"/>
    </w:p>
    <w:p>
      <w:pPr>
        <w:pStyle w:val="BookText"/>
        <w:rPr/>
      </w:pPr>
      <w:bookmarkEnd w:id="1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حصل زيد على الماجستير، وعلى الدكتوراه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يحصل زيد على الدكتوراه بل لم يحصل على 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فحصول زيد على الدكتوراه أقوى حجّة على مكانته العلمية من حصوله على الماجستير في حين أنّ عدم حصوله على الماجستير أقوى حجّة على عدم كفاءته العلمية من عدم حصوله على شهادة الدكتوراه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367033_372815092"/>
      <w:bookmarkStart w:id="153" w:name="_Toc56"/>
      <w:bookmarkEnd w:id="152"/>
      <w:r>
        <w:rPr>
          <w:rtl w:val="true"/>
        </w:rPr>
        <w:t>الروابط والعوامل الحِجَاجية</w:t>
      </w:r>
      <w:bookmarkEnd w:id="153"/>
    </w:p>
    <w:p>
      <w:pPr>
        <w:pStyle w:val="Heading5"/>
        <w:numPr>
          <w:ilvl w:val="4"/>
          <w:numId w:val="1"/>
        </w:numPr>
        <w:rPr/>
      </w:pPr>
      <w:bookmarkStart w:id="154" w:name="__RefHeading___Toc2367035_372815092"/>
      <w:bookmarkStart w:id="155" w:name="_Toc57"/>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لقد اشتملت اللغات الطبيعية على أدوات لغوية خاصة بالحِجَاج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العربية تشتمل على عدد كبير من الروابط والعوامل الحِجَاجية، نذكر منها الأدوات اللسانية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بل، إذن حتى، لاسيما، إذ، لأن، بما أنّ، مع ذلك، ربّما، تقريباً،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الأدوات التي دفعت ديكرو وانسكومبر إلى الدفاع عن فرضية التداوليات المدمجة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التمييز بين صنفين من الأدوات الحِجَاجية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الحِجَاجية، والعوامل الحِجَاجية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367037_372815092"/>
      <w:bookmarkStart w:id="157" w:name="_Toc58"/>
      <w:bookmarkEnd w:id="156"/>
      <w:r>
        <w:rPr>
          <w:rtl w:val="true"/>
        </w:rPr>
        <w:t xml:space="preserve">أ </w:t>
      </w:r>
      <w:r>
        <w:rPr>
          <w:rtl w:val="true"/>
        </w:rPr>
        <w:t xml:space="preserve">- </w:t>
      </w:r>
      <w:r>
        <w:rPr>
          <w:rtl w:val="true"/>
        </w:rPr>
        <w:t>الروابط الحِجَاجية</w:t>
      </w:r>
      <w:r>
        <w:rPr>
          <w:rtl w:val="true"/>
        </w:rPr>
        <w:t>:</w:t>
      </w:r>
      <w:bookmarkEnd w:id="15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الروابط أدوات لسانية تربط بين قولين أو أكثر، وتسند لكلِّ قول دوراً محدداً داخل الاستراتيجية الحِجَاجية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التمثيل للروابط بالأدوات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لكن، حتى، لا سيما، إذن، لأن، بما أن، 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مجتهد إذن سينجح في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هذا المثال يشتمل على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مستنتجة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بينهما</w:t>
      </w:r>
      <w:r>
        <w:rPr>
          <w:rFonts w:eastAsia="Amiri" w:cs="Amiri" w:ascii="Amiri" w:hAnsi="Amiri"/>
          <w:color w:val="111111"/>
          <w:sz w:val="28"/>
          <w:szCs w:val="28"/>
          <w:rtl w:val="true"/>
          <w:lang w:bidi="ar-SA"/>
        </w:rPr>
        <w:t xml:space="preserve">. </w:t>
      </w:r>
      <w:bookmarkStart w:id="158" w:name="pg6978_63891"/>
    </w:p>
    <w:p>
      <w:pPr>
        <w:pStyle w:val="Heading5"/>
        <w:numPr>
          <w:ilvl w:val="4"/>
          <w:numId w:val="1"/>
        </w:numPr>
        <w:rPr/>
      </w:pPr>
      <w:bookmarkStart w:id="159" w:name="__RefHeading___Toc2367039_372815092"/>
      <w:bookmarkStart w:id="160" w:name="_Toc59"/>
      <w:bookmarkEnd w:id="158"/>
      <w:bookmarkEnd w:id="159"/>
      <w:r>
        <w:rPr>
          <w:rtl w:val="true"/>
        </w:rPr>
        <w:t xml:space="preserve">ب </w:t>
      </w:r>
      <w:r>
        <w:rPr>
          <w:rtl w:val="true"/>
        </w:rPr>
        <w:t xml:space="preserve">- </w:t>
      </w:r>
      <w:r>
        <w:rPr>
          <w:rtl w:val="true"/>
        </w:rPr>
        <w:t>العوامل الحِجَاجية</w:t>
      </w:r>
      <w:r>
        <w:rPr>
          <w:rtl w:val="true"/>
        </w:rPr>
        <w:t>:</w:t>
      </w:r>
      <w:bookmarkEnd w:id="160"/>
    </w:p>
    <w:p>
      <w:pPr>
        <w:pStyle w:val="BookText"/>
        <w:rPr/>
      </w:pPr>
      <w:r>
        <w:rPr>
          <w:rFonts w:ascii="Amiri" w:hAnsi="Amiri" w:eastAsia="Amiri" w:cs="Amiri"/>
          <w:color w:val="111111"/>
          <w:sz w:val="28"/>
          <w:sz w:val="28"/>
          <w:szCs w:val="28"/>
          <w:rtl w:val="true"/>
          <w:lang w:bidi="ar-SA"/>
        </w:rPr>
        <w:t>لا تربط بين متغيرات حجاجية أي بين حجّة ونتيجة أو بينمجموعة حجج، بل تقوم بحصر وتقييد الإمكانات الحِجَاجية</w:t>
      </w:r>
      <w:r>
        <w:rPr>
          <w:rStyle w:val="FootnoteAnchor"/>
          <w:rtl w:val="true"/>
        </w:rPr>
        <w:footnoteReference w:id="128"/>
      </w:r>
      <w:r>
        <w:rPr>
          <w:rFonts w:ascii="Amiri" w:hAnsi="Amiri" w:eastAsia="Amiri" w:cs="Amiri"/>
          <w:color w:val="111111"/>
          <w:sz w:val="28"/>
          <w:sz w:val="28"/>
          <w:szCs w:val="28"/>
          <w:rtl w:val="true"/>
          <w:lang w:bidi="ar-SA"/>
        </w:rPr>
        <w:t>التي تكون لقول ما، وتضم مقولة العوامل الأدوات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تقريباً، كاد، قليلاً، كثيراً، منذ الظرفية،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القصر،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الساعة تشير إلى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تشير الساعة إلا إلى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أدخلنا على المثال أداتي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تأثرت القيمة الحِجَاجية للقول، أي الإمكانات الحِجَاجية التي يتيحها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عدنا إلى المثالين السابقين نلحظ أنّ للقول الأول إمكانات حجاجية كثيرة، فقد يخدم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الدعوة إلى الإسراع، التأخر والاستبطاء، هناك متسع من الوقت، موعد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 فهو يخدم نتيجة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يخدم النتيجة المضادة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عندما أدخلنا عليه العامل الحِجَاجي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إمكاناته الحِجَاجية تقلصت، وأصبح الاستنتاج العادي والممكن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لاتشير الساعة إلا إلى الثامنة، لا داعي إلى الإسراع</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367041_372815092"/>
      <w:bookmarkStart w:id="162" w:name="_Toc60"/>
      <w:bookmarkEnd w:id="161"/>
      <w:r>
        <w:rPr>
          <w:rtl w:val="true"/>
        </w:rPr>
        <w:t>التوجيه الحِجَاجي والقيمة الحِجَاجية</w:t>
      </w:r>
      <w:bookmarkEnd w:id="16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التوجيه الحِجَاجي يرتبط بمفهوم السلم الحِجَاجي فإذا كان قول ما يمكّن من </w:t>
      </w:r>
    </w:p>
    <w:p>
      <w:pPr>
        <w:pStyle w:val="BookText"/>
        <w:rPr/>
      </w:pPr>
      <w:r>
        <w:rPr>
          <w:rFonts w:ascii="Amiri" w:hAnsi="Amiri" w:eastAsia="Amiri" w:cs="Amiri"/>
          <w:color w:val="111111"/>
          <w:sz w:val="28"/>
          <w:sz w:val="28"/>
          <w:szCs w:val="28"/>
          <w:rtl w:val="true"/>
          <w:lang w:bidi="ar-SA"/>
        </w:rPr>
        <w:t>إنشاء فعل حجاجي فإنّ القيمة الحِجَاجية لهذا القول يتم تحديدها بالاتجاه الحِجَاجي، وهذا الاتجاه قد يكون صريحاً أو مضمراً؛ فإذا كان القول أو الخطاب مشتملاً على بعض الروابط والعوامل الحِجَاجية فإنّ هذه الأدوات تكون متضمنة لمجموعة من الإشارات والتعليمات التي تتعلق بالطريقة التي يتم بها توجيه القول أو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القول غير مشتملٍ عليها؛ فإنّ التعليمات المحددة للاتجاه الحِجَاجي تستنتج إذاك من الألفاظ والمفردات، فضلاً عن السياق التداولي والخطاب العام</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ووظيفة الحِجَاج في هذه النظرية تكمن في توجيه دلالة الملفوظ، ويحصل التوجيه في 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السامع، ومستوى الخطاب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فالمتكلم عندما يتكلم يروم من خطابه التأثير في السامع بإقناعه ودفعه للقيام بفعلٍ ما، أو مواساته، أو إزعاجه،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والتوجيه في الخطاب يرتبط بالحجج والنتائج؛ فإذا احتوى الخطاب على أكثر من حجة فإنّ بعضها يكون معززاً للنتائجالمرجوة، والآخر داحضاً لحجج الخصم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نوعاً من الإلزام في الطريقة التي يجب سلوكها لضمان استمرارية ونمو الخطاب حتى يحقق في النهاية غايته التأثيرية، وتشير من ناحية ثانية إلى السلطة المعنوية للفعل القولي ضمن سلسلة الأفعال المنجزة لتبليغ فكرة ما إلى المتلقي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ذلك أنّ العلاقة بين الحجة والنتيجة ليست اعتباطية، فالجمل التي </w:t>
      </w:r>
      <w:bookmarkStart w:id="163" w:name="pg6978_63893"/>
    </w:p>
    <w:p>
      <w:pPr>
        <w:pStyle w:val="BookText"/>
        <w:rPr/>
      </w:pPr>
      <w:bookmarkEnd w:id="163"/>
      <w:r>
        <w:rPr>
          <w:rFonts w:ascii="Amiri" w:hAnsi="Amiri" w:eastAsia="Amiri" w:cs="Amiri"/>
          <w:color w:val="111111"/>
          <w:sz w:val="28"/>
          <w:sz w:val="28"/>
          <w:szCs w:val="28"/>
          <w:rtl w:val="true"/>
          <w:lang w:bidi="ar-SA"/>
        </w:rPr>
        <w:t>تُستعمل في حجاج خطابي ما تفرض نتائجَ بعينها بموجب الوجهة الحِجَاجية المسجّلة فيها، ويمكن توضيح ذلك أكثر بالجمل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الطقس جميل لنخرج إلى النزهة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الطقس جميلاً؟ فلنخرج إلى النزهة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أنّ الطقس جميل لنخرج إلى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تألفت من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الطقس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إلى 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فيها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والنفي والاستفهام هما اللذان جعلا هذه الجملة أقوى حجاجاً من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الجملة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المرسل صاغها بطريقة تفيد العليّة ممّا جعل القول بمنزلة المتفق عليه؛ لذا كانت أقوى حجاجاً من الجملتين السابقتين، وتأتي بالمرتبة الأولى في السلم الحِجَاجي</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2367043_372815092"/>
      <w:bookmarkStart w:id="165" w:name="_Toc61"/>
      <w:bookmarkEnd w:id="164"/>
      <w:r>
        <w:rPr>
          <w:rtl w:val="true"/>
        </w:rPr>
        <w:t>المعنى الحِجَاجي والمعنى الإخباري</w:t>
      </w:r>
      <w:bookmarkEnd w:id="16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أغلب العلماء والباحثين أنّ وظيفة اللغة هي الإخبار ووصف العالم، وكانوا ينظرون إلى اللغة بوصفها شفرة أو نظاماً من الرموز، والتواصل كان يعني نقل المعلومات إلى المتلقي، والجانب الإخباري الوصفي أساس، والمعاني الأخر ثانوية وهامشية ونجد ذلك عند أصحاب التيار الوصفي ابتداءً من دي سوسير، فهؤلاء يرون أنّ كلَّ قولٍ إثباتي يراد به وصف الواقع</w:t>
      </w:r>
      <w:r>
        <w:rPr>
          <w:rStyle w:val="FootnoteAnchor"/>
          <w:rtl w:val="true"/>
        </w:rPr>
        <w:footnoteReference w:id="133"/>
      </w:r>
      <w:r>
        <w:rPr>
          <w:rFonts w:ascii="Amiri" w:hAnsi="Amiri" w:eastAsia="Amiri" w:cs="Amiri"/>
          <w:color w:val="111111"/>
          <w:sz w:val="28"/>
          <w:sz w:val="28"/>
          <w:szCs w:val="28"/>
          <w:rtl w:val="true"/>
          <w:lang w:bidi="ar-SA"/>
        </w:rPr>
        <w:t xml:space="preserve">، لكن وجهة النظر هذه انتقدها دارسون آخرون من اللغويين، وفلاسفة اللغة، ومنهم مدرسة أكسفورد،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وأوستين، وسورل، وغرايس، وغيرهم، فهؤلاء وجدوا أنّ ثمة طائفة كبيرة من الأقوال لا تؤدي وظيفة إخبارية، ولا تصف الواقع، ولا تخضع لمعياري الصدق والكذب كالأقوال الإنجازية والأقوال التقويمية؛ لذا رفضوا جعل الإخبار الوظيفة الأساس للأقوال في اللغات الطبيعية، كما رفضوا طابعها الوصفي الإثباتي</w:t>
      </w:r>
      <w:r>
        <w:rPr>
          <w:rStyle w:val="FootnoteAnchor"/>
          <w:rtl w:val="true"/>
        </w:rPr>
        <w:footnoteReference w:id="134"/>
      </w:r>
      <w:r>
        <w:rPr>
          <w:rFonts w:ascii="Amiri" w:hAnsi="Amiri" w:eastAsia="Amiri" w:cs="Amiri"/>
          <w:color w:val="111111"/>
          <w:sz w:val="28"/>
          <w:sz w:val="28"/>
          <w:szCs w:val="28"/>
          <w:rtl w:val="true"/>
          <w:lang w:bidi="ar-SA"/>
        </w:rPr>
        <w:t>وهذا ما جعل الحِجَاجيين يرون أنّ القيمة الإخبارية للقول ثانوية وتابعة للمكون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أدلتهم على ذلك، إذا قال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 يعلم أنّها صافية فهذا القول لا يحمل قيمة إخبارية لكنّه يحمل قيمة حجاجية، فهو حجة لدعوة المتلقي إلى النزهة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الإناء فارغ نصفه،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الإناء مملوء نصفه نجد أنّ القيمة الإخبارية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الإناء نصفه مملوء والنصف الآخر فارغ لكنّهما يختلفان من جهة القيمة الحِجَاجية؛ إذ إنّ هذين القولين يعكسان وجهتي نظر متناقضتين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سلبية متشائمة، والأخرى إيجابية متفائلة</w:t>
      </w:r>
      <w:r>
        <w:rPr>
          <w:rStyle w:val="FootnoteAnchor"/>
          <w:rtl w:val="true"/>
        </w:rPr>
        <w:footnoteReference w:id="135"/>
      </w:r>
      <w:r>
        <w:rPr>
          <w:rFonts w:ascii="Amiri" w:hAnsi="Amiri" w:eastAsia="Amiri" w:cs="Amiri"/>
          <w:color w:val="111111"/>
          <w:sz w:val="28"/>
          <w:sz w:val="28"/>
          <w:szCs w:val="28"/>
          <w:rtl w:val="true"/>
          <w:lang w:bidi="ar-SA"/>
        </w:rPr>
        <w:t>لذا أرى أنّ ما قاله ديكرو وتلميذه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الإخبارية في الواقع تعد من الدرجة الثانية بالمقارنة مع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فالزعم بوصف الحقيقة قد لا يكون إذاّ إلا قناعاً لزعمٍ أكثر جوهرية بممارسة ضغط على آراء الآخر</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الواقع اللغوي وجدير بالاهتمام؛ لأنّ النية في أغلب الخطابات ليست بالدرجة الأساس إيصال المعلومات إلى المتلقي، بل هي في الحقيقة تخضع لنية أكثر عمقاً، وهي التأثير فيه، ودفعه إلى اتخاذ موقف ما من تلك الخطابات</w:t>
      </w:r>
      <w:r>
        <w:rPr>
          <w:rFonts w:eastAsia="Amiri" w:cs="Amiri" w:ascii="Amiri" w:hAnsi="Amiri"/>
          <w:color w:val="111111"/>
          <w:sz w:val="28"/>
          <w:szCs w:val="28"/>
          <w:rtl w:val="true"/>
          <w:lang w:bidi="ar-SA"/>
        </w:rPr>
        <w:t xml:space="preserve">. </w:t>
      </w:r>
      <w:bookmarkStart w:id="166" w:name="pg6978_63895"/>
    </w:p>
    <w:p>
      <w:pPr>
        <w:pStyle w:val="Heading4"/>
        <w:numPr>
          <w:ilvl w:val="3"/>
          <w:numId w:val="1"/>
        </w:numPr>
        <w:rPr/>
      </w:pPr>
      <w:bookmarkStart w:id="167" w:name="__RefHeading___Toc2367045_372815092"/>
      <w:bookmarkStart w:id="168" w:name="_Toc62"/>
      <w:bookmarkEnd w:id="166"/>
      <w:bookmarkEnd w:id="167"/>
      <w:r>
        <w:rPr>
          <w:rtl w:val="true"/>
        </w:rPr>
        <w:t xml:space="preserve">المواضع </w:t>
      </w:r>
      <w:r>
        <w:rPr>
          <w:rtl w:val="true"/>
        </w:rPr>
        <w:t>(</w:t>
      </w:r>
      <w:r>
        <w:rPr>
          <w:rtl w:val="true"/>
        </w:rPr>
        <w:t>المبادئ</w:t>
      </w:r>
      <w:r>
        <w:rPr>
          <w:rtl w:val="true"/>
        </w:rPr>
        <w:t xml:space="preserve">) </w:t>
      </w:r>
      <w:r>
        <w:rPr>
          <w:rtl w:val="true"/>
        </w:rPr>
        <w:t>الحِجَاجية</w:t>
      </w:r>
      <w:bookmarkEnd w:id="168"/>
    </w:p>
    <w:p>
      <w:pPr>
        <w:pStyle w:val="BookText"/>
        <w:rPr/>
      </w:pPr>
      <w:r>
        <w:rPr>
          <w:rFonts w:ascii="Amiri" w:hAnsi="Amiri" w:eastAsia="Amiri" w:cs="Amiri"/>
          <w:color w:val="111111"/>
          <w:sz w:val="28"/>
          <w:sz w:val="28"/>
          <w:szCs w:val="28"/>
          <w:rtl w:val="true"/>
          <w:lang w:bidi="ar-SA"/>
        </w:rPr>
        <w:t>رأى ديكرو وتابعه انسكومبر أنّ وجود الروابط والعوامل الحِجَاجية لا يكفي لضمان سلامة العملية الحِجَاجية، ولا يكفي لقيام العلاقة الحِجَاجية، بل لابدّ من ضامن يضمن الربط بين الحجّة والنتيجة، وهذا الضامن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المواضع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قواعد عامة تجعل حجاجاً ما ممكناً، ولها خصائص عديدة، نذكر منها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المعتقدات والأفكار المشتركة بين الأفراد داخل مجموعة بشرية معينة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تصلح لعدد كبير من السياقات المختلفة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تقيم علاقة بين سلّمين حجاجيين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السياقات التي يتم فيها تشغيل مبدأ حجاجي ما، هناك إمكان إبطاله ورفض تطبيقه؛ بوصفه ملائماً للسياق المقصود، أو يتم إبطاله باعتماد مبدأ حجاجي آخر مناقضاً له، فالعمل يؤدي إلى النجاح، لكنّه قد يؤدي إلى الفشل في سياق آخر؛ إذا زاد على الحد المطلوب ونُظِرَ إليه على أنّه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وإرهاقٌ، وإهدارٌ للطاقة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متعب إذن أنا احتاج إلى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فالمبدأ الحِجَاجي في هذا القول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بقدر تعب الإنسان تكون حاجته إلى الراحة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وإذا قال أحدهم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علّة للخروج إلى النزهة إذا لم يكن الطرف الآخر يؤمن بهذه القاعدة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جمال الجو يحقق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 الحجة تسقط</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يفهم من ذلك أنّ المواضع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المسلمات، والأفكار، والمعتقدات المشتركة بين أفراد مجموعة لغوية وبشرية معينة، والكلُّ يُسلّم بصدقها وصحتها، فالكلُّ يعتقد أنّ المتعب يحتاج إلى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المبادئ يرتبط بمجال القيم والأخلاق، وبعضها الآخر يرتبط بالطبيعة ومعرفة العالم</w:t>
      </w:r>
      <w:r>
        <w:rPr>
          <w:rStyle w:val="FootnoteAnchor"/>
          <w:rtl w:val="true"/>
        </w:rPr>
        <w:footnoteReference w:id="139"/>
      </w:r>
      <w:r>
        <w:rPr>
          <w:rFonts w:ascii="Amiri" w:hAnsi="Amiri" w:eastAsia="Amiri" w:cs="Amiri"/>
          <w:color w:val="111111"/>
          <w:sz w:val="28"/>
          <w:sz w:val="28"/>
          <w:szCs w:val="28"/>
          <w:rtl w:val="true"/>
          <w:lang w:bidi="ar-SA"/>
        </w:rPr>
        <w:t>، لكنّ وجهة النظر هذه لم تدم طويلاً؛ إذ إنّ اعتمادهما في نظرية لغوية على الموضع كان سبباً في توجيه انتقاداتٍ لها من بعض الباحثين؛ لأنّ الموضع يتعلق بأمور اجتماعية لا علاقة لها باللغة، ممّا جعل ديكرو يُذعن لهذه الانتقادات ويقرُّ بصحتها، و يعترف بأنّه كان مجانباً للصواب؛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النتيجة التي انتهيت إليها بعد هذا التفكير فيالموضع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أبحاثنا كانت تسير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أخطأنا حين اعتقدنا أنّنا بصدد بيان كيفية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الكلمات اللغوية، والأسباب الكامنة وراء ذلك</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دفعه ذلك إلى التفكير في طريقة أخرى تقوم مقام الموضع تضمن سير مشروعه الحِجَاجي، والنتيجة التي توصل إليها في أبحاثه الأخيرة أنّ العلاقة بين الحجة والنتيجة علاقة دلالية خالصة، سار فيها على منهج دي سوسير البنيوي وممّا 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الفكرة القاعدية هي أنّه في المسلسلة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إذن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في ذاته ما يشير إلى أنّه يستلزم النتيجة؛ لكي يكون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تحديده في انفصال عن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إليها باعتبارها</w:t>
      </w:r>
      <w:r>
        <w:rPr>
          <w:rStyle w:val="FootnoteAnchor"/>
          <w:rtl w:val="true"/>
        </w:rPr>
        <w:footnoteReference w:id="141"/>
      </w:r>
      <w:r>
        <w:rPr>
          <w:rFonts w:ascii="Amiri" w:hAnsi="Amiri" w:eastAsia="Amiri" w:cs="Amiri"/>
          <w:color w:val="111111"/>
          <w:sz w:val="28"/>
          <w:sz w:val="28"/>
          <w:szCs w:val="28"/>
          <w:rtl w:val="true"/>
          <w:lang w:bidi="ar-SA"/>
        </w:rPr>
        <w:t xml:space="preserve">تقود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هناك إذن نقلة بالمعنى الدقيق للكلمة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تعليل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 الذي يمنح هذا الأخير مدلولاً قائماً في ذاته مستقلاً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ليس هناك إبلاغ لحقيقة، أو إبلاغ لصفة المقبولية انطلاقاً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إذن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في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نستشفّ من ذلك أنّ العلاقة بين الحجة والنتيجة علاقة دلالية خالصة لاعلاقة لها بالحركات الاستنتاجية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 رابط ←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ابتعدت عن الاعتقاد بأنّ الحِجَاج فعلٌ كلامي، وكرست العلاقة بين الحِجَاج والبنيوية، كما رسخت علاقة الحِجَاجيات اللسانية في البنيوية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التوجه الجديد لدراسة الحِجَاج دفع ديكرو بمعية تلميذته ماريون كاريل إلى دراسة الحِجَاج دراسة دلالية لا علاقة لها بالجوانب الاجتماعية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ولماريون كاريل جهود كبيرة في الدراسات الحِجَاجية الدلالية بعضها مع ديكرو، وبعضها الآخر بمفردها، وأسست بمعية أستاذها ديكرو نظرية حجاجية جديدة عُرفت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الملتحمات الدلالية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انطلقت من النظرية البنيوية لفرديناند دي سوسير قطعت فيها الصلة بين العلاقات اللغوية بالوقائع الاجتماعية، وأكدت أنّ المدلول عليه بالدال في العلاقة اللغوية إنّما هو تصور وفكرة لا علاقة له بالواقع</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وقالت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مفهوم الحِجَاج الذي آخذبه لا علاقة له بمفهوم 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الأخير يستند كما هو معلوم إلى فكرة النقلة، حيث ينقل ملفوظ من الملفوظات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هذه النقلة صدقيته إلى ملفوظ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يفترض المفهوم الذي آخذ به وجود صلة بين الفقرتين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استقلال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نظري لا وجود لأي ازدياد في المعلومات داخل مسلسلة 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المتفاعل هو ذاته إما في صورة امتدادية أو في صورة ارتدادية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في نظري لا علاقة له بفاعليتنا النفسية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الملتحمات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النصوص اللغوية بوصفها مكونات حجاجية باعتماد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التأليف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الترابط بين فقرتين من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فقرتان خطابيتان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رمز فوقي يؤشر إلى الوحدات اللسانية التي تربط بين الوحدات الخطابية</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والفوارق بين النظرية الجديدة والنظرية القديمة إنّ النظرية الجديدة مالت إلى الاختصار، فهي ترى أنّ النتيجة متضمنة في الحجة، والحجة متضمنة في النتيجة، ورفضت المواضع الحِجَاجية، وجعلت الحِجَاج جزءاً من النظرية الدلالية البنيوية، فلو قال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العبارة تحملفي داخلها دلالة أخرى هي أنّ الناس يقدرونه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كاريل إلى أنّ أهم إضافة قدمتها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الملتحمات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وصف هذه البنية التأليفية ضمن توجيه الحِجَاج داخل اللغة تتمثل في توسيعها للقاعدة التأويلية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نخلص ممّا تقدّم إلى أنّ أعمال ديكرو تداولية دلالية، والعمل الحِجَاجي عمل دلالي كلامي يجعل اللغة تحمل في ذاتها بُعداً حجاجياً استناداً إلى النظم، والحِجَاج موجود في الظواهر اللغوية البنيوية، والتركيبية، والدلالية، والمعجمية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تُستمد هذه النظرية من أعمال أرسطو إذ إنّ أرسطو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يهتم بدور الدلالة اللغوية في الحِجَاج، وإنّما نظر في علاقة الدلالة اللغوية بالاستدلال فالمستوى الأساسي في نظريته الحِجَاجية هو الاستدلال</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69" w:name="pg6978_63900"/>
    </w:p>
    <w:p>
      <w:pPr>
        <w:pStyle w:val="Heading3"/>
        <w:numPr>
          <w:ilvl w:val="2"/>
          <w:numId w:val="1"/>
        </w:numPr>
        <w:rPr/>
      </w:pPr>
      <w:bookmarkStart w:id="170" w:name="__RefHeading___Toc2367047_372815092"/>
      <w:bookmarkStart w:id="171" w:name="_Toc63"/>
      <w:bookmarkEnd w:id="169"/>
      <w:bookmarkEnd w:id="170"/>
      <w:r>
        <w:rPr>
          <w:rtl w:val="true"/>
        </w:rPr>
        <w:t>المبحث الثالث</w:t>
      </w:r>
      <w:r>
        <w:rPr>
          <w:rtl w:val="true"/>
        </w:rPr>
        <w:t xml:space="preserve">: </w:t>
      </w:r>
      <w:r>
        <w:rPr>
          <w:rtl w:val="true"/>
        </w:rPr>
        <w:t>النص الحِجَاجي وتأثيره الإقناعي</w:t>
      </w:r>
      <w:bookmarkEnd w:id="171"/>
    </w:p>
    <w:p>
      <w:pPr>
        <w:pStyle w:val="Heading4"/>
        <w:numPr>
          <w:ilvl w:val="3"/>
          <w:numId w:val="1"/>
        </w:numPr>
        <w:rPr/>
      </w:pPr>
      <w:bookmarkStart w:id="172" w:name="__RefHeading___Toc2367049_372815092"/>
      <w:bookmarkStart w:id="173" w:name="_Toc64"/>
      <w:bookmarkEnd w:id="172"/>
      <w:r>
        <w:rPr>
          <w:rtl w:val="true"/>
        </w:rPr>
        <w:t>النص الحِجَاجي</w:t>
      </w:r>
      <w:bookmarkEnd w:id="173"/>
    </w:p>
    <w:p>
      <w:pPr>
        <w:pStyle w:val="BookText"/>
        <w:rPr/>
      </w:pPr>
      <w:r>
        <w:rPr>
          <w:rFonts w:ascii="Amiri" w:hAnsi="Amiri" w:eastAsia="Amiri" w:cs="Amiri"/>
          <w:color w:val="111111"/>
          <w:sz w:val="28"/>
          <w:sz w:val="28"/>
          <w:szCs w:val="28"/>
          <w:rtl w:val="true"/>
          <w:lang w:bidi="ar-SA"/>
        </w:rPr>
        <w:t>يتولد النص الحِجَاجي من فكر المحاجج، ويكون على صور متعددة، فقد يأتي على شكل خطبة، أو رسالة، أو قصيدة،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نصاً مترابطاً متناغماً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وحدة معينة لا تكون بالضرورة واضحة جليّة، بل قد تأتي على نحو خفيّ لا نكاد نلمحه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لإقناع المتلقي بفكرة ما، أو بحقيقة معيّنة عن طريق تقنيات مخصوصة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تهيمن فيه الوظيفة الإقناعية التي تتوسل بمجموعة من الحجج؛ بغية تغيير مواقف المتلقي وسلوكياته، وحدوث التغيير في مواقف المتلقي يعد مؤشر نجاح الخطاب الحِجَاجي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يروم المُحاجج إعداد نصٍ حجاجي ناجعٍ ينبغي له أن يهتم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يبدأ أولاً بتحضير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من الألفاظ ما يناسب عقلية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يتخيّر مقدمة 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يرتب حججه على وفق سلّم حجاجي؛ إذ يضع المحاجج كلّ حجة </w:t>
      </w:r>
      <w:bookmarkStart w:id="174" w:name="pg6978_63901"/>
    </w:p>
    <w:p>
      <w:pPr>
        <w:pStyle w:val="BookText"/>
        <w:rPr/>
      </w:pPr>
      <w:bookmarkEnd w:id="174"/>
      <w:r>
        <w:rPr>
          <w:rFonts w:ascii="Amiri" w:hAnsi="Amiri" w:eastAsia="Amiri" w:cs="Amiri"/>
          <w:color w:val="111111"/>
          <w:sz w:val="28"/>
          <w:sz w:val="28"/>
          <w:szCs w:val="28"/>
          <w:rtl w:val="true"/>
          <w:lang w:bidi="ar-SA"/>
        </w:rPr>
        <w:t>في موضعها المناسب؛ ولكي تكون الحجج أكثر فعالية ينبغي أن تُصاغ صياغة لغوية مناسبة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يعتمد آلية فنية في صياغة المحسنات البلاغية؛ لاستثارة عواطف المتلقي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يهتم بالهيأة، وطريقة الإلقاء، ويراعي المقام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الشروط لم تفت علماؤنا الأوائل، فقد نبّه على بعضها الجاحظ؛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للمتكلم أن يعرف أقدار المعاني، ويوازن بينها وبين أقدار المستمعين وبين أقدار الحالات، فيجعل لكلّ طبقة من ذلك كلاماً، ولكلّ حالة من ذلك مقاماً حتى يقسّم أقدار الكلام على أقدار المعاني، ويُقسّم أقدار المعاني على أقدار المقامات وأقدار المستمعين على تلك الحالات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2367051_372815092"/>
      <w:bookmarkStart w:id="176" w:name="_Toc65"/>
      <w:bookmarkEnd w:id="175"/>
      <w:r>
        <w:rPr>
          <w:rtl w:val="true"/>
        </w:rPr>
        <w:t>مقومات النصّ الحِجَاجي</w:t>
      </w:r>
      <w:bookmarkEnd w:id="176"/>
    </w:p>
    <w:p>
      <w:pPr>
        <w:pStyle w:val="BookText"/>
        <w:rPr/>
      </w:pPr>
      <w:r>
        <w:rPr>
          <w:rFonts w:ascii="Amiri" w:hAnsi="Amiri" w:eastAsia="Amiri" w:cs="Amiri"/>
          <w:color w:val="111111"/>
          <w:sz w:val="28"/>
          <w:sz w:val="28"/>
          <w:szCs w:val="28"/>
          <w:rtl w:val="true"/>
          <w:lang w:bidi="ar-SA"/>
        </w:rPr>
        <w:t>يمثل النص الحِجَاجي عنصراً أساسياً في العمليةالكلامية الاتصالية؛ ولكي يكون عنصراً مؤثراً ينبغي أن يُبنى على وفق أسس علمية، ومن أهم المقومات التي ينبني عليها النص الحِجَاجي؛ لكي يكون نصاً ناجحاً مؤثراً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القدامى في النص الخطابي أن يُبتدأ بمقدمة يتصدرها الحمد والثناء؛ لأنّ النفوس تتشوق إلى الثناء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تُزيّن بالصلاة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وتوشّح بآيات قرآنية كريمة،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خطباء السلف الطيب، وأهل البيان من التابعين بإحسان، مازالوا يُسَمّون الخطبة التي لم تُبْتدأ، بالتحميد، وتُستفتح بالتمجيد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ويُسَمُّون التي لم توشّح بالقرآن، وتُزَيَّن بالصلاة على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الشوهاء</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وقال أبو هلال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الابتداء حسناً بديعاً، ومليحاً رشيقاً، كان داعية إلى الاستماع لما يجيء بعده من كلام</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فالمطالع والمقدمات تستميل السامع وتجذبه لسماع الخطاب، ثم تزجّ به في الموضوع،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خصّت الابتداءات بالاختيار؛ لأنّها أول ما يطرق السمع من الكلام، فإذا كان الابتداء لائقاً بالمعنىالوارد بعده، توفرت الدواعي على استماعه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وينبغي أن تتناسب المقدمة مع النص في طوله وقصره فإذا طالت أدت إلى الملل، وإن قصرت لم تستكمل شروط جودتها وحسنها، كما ينبغي أن يكون ثمة تناسب بين المقدمة ومقصد المحاجج وغايته من النص، وينبغي أن يكون الانتقال من المقدمة إلى النتائج بشكلٍ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عن هذه السنن لا يعني انتقاصاً في الخطبة أو قدحاً بها، بل يكون مستحباً أحياناً، ولاسيما إذا كان متعلقاً بالوعيد والتهديد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يستهل المحاجج خطابه بكلام مبهم قصد جذب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الشيء إذا أُضمر ثم فُسر كان ذلك أفخم له من أن يُذكر</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من كلّ ذلك كيف يستطيع المحاجج جذب المتلقي وزجّه في الموضوع؟ </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القدرات الحِجَاجية المبتكرة يعرض فيه المحاجج وجهة نظره بمجموعة من الحجج، تربطها مجموعة من الروابط والعوامل الحِجَاجية، مرتبة على وفق سلّمٍ حجاجي داخل سياق لغوي يهتم فيه المحاجج بالربط بينالجمل والعبارات، ويزينها بالمحسنات البلاغية؛ ليزيد من تأثيرها في المتلقي، فلكي يكون النص مقنعاً لابدّ أن تتلاحم فيه الصور البلاغية بالحجج العقلية؛ فالحجج العقلية تخاطب عقل المتلقي، والصور البلاغية تخاطب قلبه، وتحرك مشاعره؛ لأنّ أكثر الناس يتأثرون بمشاعرهم أكثر ممّا يتأثرون بعقولهم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العوامل التي تزيد من قوة النصوص الحِجَاجية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ترتيب الحجج وتلاحقها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تناغم الأفكار، وحسن التخلص بالانتقال من فكرة إلى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بالشواهد القرآنية، والأحاديث النبوية، والأبيات الشعرية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الإفادة من القوالب الجاهزة ذات التأثير في المتلقي كالحكم، والأمثال، والجمل الوعظية والإرشادية وصياغتها صياغة فنية؛ لأنّ استعمال الحكم، والمواعظ في السياق الخطابي يزيد من مصداقية الحجة وقوتها التأثيرية، ويمكن الإفادة من الأمثال لما لها من قوة حجاجية؛ لأنّها تمثل صورة حيّة لمشهد واقعي، كما يمكن أن يفيد المحاجج من المشاهد الواقعية الحية والتجارب السابقة المتعارف عليها بين المحاجج والمتلقي، ويزجّ بها في موضوعه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الإفادة من الصور البلاغية كالتشبيه، والتمثيل، والاستعارة، والكناية، والتعريض؛ لما لها من أثر في جذب المتلقي والزج به في الموضوع</w:t>
      </w:r>
      <w:r>
        <w:rPr>
          <w:rFonts w:eastAsia="Amiri" w:cs="Amiri" w:ascii="Amiri" w:hAnsi="Amiri"/>
          <w:color w:val="111111"/>
          <w:sz w:val="28"/>
          <w:szCs w:val="28"/>
          <w:rtl w:val="true"/>
          <w:lang w:bidi="ar-SA"/>
        </w:rPr>
        <w:t xml:space="preserve">. </w:t>
      </w:r>
      <w:bookmarkStart w:id="177" w:name="pg6978_63904"/>
    </w:p>
    <w:p>
      <w:pPr>
        <w:pStyle w:val="BookText"/>
        <w:rPr/>
      </w:pPr>
      <w:bookmarkEnd w:id="17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الإفادة من بعض الأساليب اللغوية كالتكرار، والترادف، والتضاد،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الفرصة الأخيرة للتأثير في المتلقي، يذكر فيها المحاجج أهم ما توصل إليه من نتائج في أطروحته الحِجَاجية؛ من أجل تنشيط ذاكرة المتلقي</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367053_372815092"/>
      <w:bookmarkStart w:id="179" w:name="_Toc66"/>
      <w:bookmarkEnd w:id="178"/>
      <w:r>
        <w:rPr>
          <w:rtl w:val="true"/>
        </w:rPr>
        <w:t>ضوابط النص الحِجَاجي</w:t>
      </w:r>
      <w:bookmarkEnd w:id="179"/>
    </w:p>
    <w:p>
      <w:pPr>
        <w:pStyle w:val="BookText"/>
        <w:rPr/>
      </w:pPr>
      <w:r>
        <w:rPr>
          <w:rFonts w:ascii="Amiri" w:hAnsi="Amiri" w:eastAsia="Amiri" w:cs="Amiri"/>
          <w:color w:val="111111"/>
          <w:sz w:val="28"/>
          <w:sz w:val="28"/>
          <w:szCs w:val="28"/>
          <w:rtl w:val="true"/>
          <w:lang w:bidi="ar-SA"/>
        </w:rPr>
        <w:t>هنالك بعض الضوابط ينبغي لمن يسعى إلى إقناع الآخر أن يلتزم بها، وتُقسَّم إما بلحاظ المحاجج وإما بلحاظ الحجاج</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الحِجَاج ضمن إطار الثوابت الدينية والعرفية، فليس كلّ شيءٍ قابلاً للحجاج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النص ملائماً للسياق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يتحلى المحاجج بالأمانة والمصداقية؛ ليكون موضع ثقة واحترام من الآخرين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يحدث تناقض بين أفعال المحاجج وأقواله، فيكون بذلك كالداعي إلى الإقلاع عن التدخين وهو يُدخّن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دلالات الألفاظ، ومراجع النص الخطابي محددة؛ لئلا يحدث الخلط بين المصطلحات</w:t>
      </w:r>
      <w:r>
        <w:rPr>
          <w:rFonts w:eastAsia="Amiri" w:cs="Amiri" w:ascii="Amiri" w:hAnsi="Amiri"/>
          <w:color w:val="111111"/>
          <w:sz w:val="28"/>
          <w:szCs w:val="28"/>
          <w:rtl w:val="true"/>
          <w:lang w:bidi="ar-SA"/>
        </w:rPr>
        <w:t xml:space="preserve">. </w:t>
      </w:r>
      <w:bookmarkStart w:id="180" w:name="pg6978_63905"/>
    </w:p>
    <w:p>
      <w:pPr>
        <w:pStyle w:val="BookText"/>
        <w:rPr/>
      </w:pPr>
      <w:bookmarkEnd w:id="1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يخلو خطابه من الإيهام، والمغالطة، والجدل، واللجاج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والمراء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2367055_372815092"/>
      <w:bookmarkStart w:id="182" w:name="_Toc67"/>
      <w:bookmarkEnd w:id="181"/>
      <w:r>
        <w:rPr>
          <w:rtl w:val="true"/>
        </w:rPr>
        <w:t>الحِجَاج فن الإقناع</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بعض الأساطير أن الشمس والرياح تراهنتا على إجبار رجل على خلع معطفه؛ وبدأت الرياح في محاولة كسب الرهان بالعواصف والهواء الشديد والرجل يزداد تمسكاً بمعطفه وإصراراً على ثباته وبقائه حتى حلّ اليأس بالرياح فكفت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دور الشمس فتقدمت وبزغت وبرزت للرجل بضوئها وحرارتها فما أن شاهدها حتى خلعمعطفه مختاراً راضياً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www.saad.net/aldawah/221.htm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من هذه الأسطورة أنّ الإكراه والمضايقة يدفعان الآخر إلى المقاومة ويورثان النزاع والخلاف، أما الحِجَاج فيخاطب في الإنسان عقله المفكر الذي يختبر الفكرة ويتفحصها حتى إذا اقتنع بها استقرت يقيناً عنده، والعملية الحِجَاجية تكون ناجعة إذا تحققت فيها تلك الإرادة</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367057_372815092"/>
      <w:bookmarkStart w:id="184" w:name="_Toc68"/>
      <w:bookmarkEnd w:id="183"/>
      <w:r>
        <w:rPr>
          <w:rtl w:val="true"/>
        </w:rPr>
        <w:t>الإقناع والاقتناع في العملية الحِجَاجية</w:t>
      </w:r>
      <w:bookmarkEnd w:id="18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يعني العملية التي يقصد منها المحاجج إحداث تغيير في مواقف المتلقي الفكرية بحجج مرتبة بطريقة تراتبية، قصد تفاعله إيجابياً مع الفكرة، فهو جهد اتصالي لساني بالدرجة الأساس مؤسس على قصد، ومخطط له سلفاً على وفق </w:t>
      </w:r>
    </w:p>
    <w:p>
      <w:pPr>
        <w:pStyle w:val="BookText"/>
        <w:rPr/>
      </w:pPr>
      <w:r>
        <w:rPr>
          <w:rFonts w:ascii="Amiri" w:hAnsi="Amiri" w:eastAsia="Amiri" w:cs="Amiri"/>
          <w:color w:val="111111"/>
          <w:sz w:val="28"/>
          <w:sz w:val="28"/>
          <w:szCs w:val="28"/>
          <w:rtl w:val="true"/>
          <w:lang w:bidi="ar-SA"/>
        </w:rPr>
        <w:t xml:space="preserve">أهداف معينة لاستمالة المتلقي، وتعديل سلوكه، ومواقفه الشخصية في ظروف مقامية معينة بالمبررات المقبولة؛ لتبني رأي ما، أو الإحجام عنه، والحِجَاج الإقناعي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العنان لنشاط غايته التأثير في أفكار وآراء ومواقف وسلوكات الفرد والجماعة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ولا يوفّقالمحاجج دائماً في تحقيقه؛ لأنّ المحاجج لا يستند إلى حقائق ملموسة، بل يستند إلى نتائج احتمالية غير ضرورية، فتبقى الحقيقة في الحِجَاج ليست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والإقناع يمثل لبّ العملية الحِجَاجية؛ إذ ينتج عنه قرار من المتلقي بممارسة العمل، أو الإحجام عنه باختيار وطمأنينة نفس، ويتأتى ذلك القرار من الاقتناع بالعملية الحِجَاجية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نستشفّ من ذلك أنّ الاقتناع يمثل فعل الأثر الناجم عن عملية الإقناع لدى المتلقي، فمتى ما توافرت الظروف، وتهيأت يحدث الانسجام بين الرغبة الذاتية والهدف المطلوب،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الاقتناع بالشيء هو الرضا به، ويُطلق على اعتراف الخصم بالشيء عند إقامة الحجّة عليه، وهو على العموم إذعان نفسي لما يجده المرء من أدلة تسمح له بقدرٍ من الرجحان والاحتمال كافٍ لتوجيه عمله، إلا أنّه دون اليقين في دقته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وهو عند بيرلمان و تيتيكاه غاية الحِجَاج، ويشدد المؤلفان على ارتباط الاقتناع بما هو عقليٌ أكثر من الإقناع الذي قد يرتبط بما هو ذاتٍ، بل إنّهما يقسمان الحِجَاج بحسب نوع الجمهور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إقناعي، وهو يرمي إلى إقناع </w:t>
      </w:r>
    </w:p>
    <w:p>
      <w:pPr>
        <w:pStyle w:val="BookText"/>
        <w:rPr/>
      </w:pPr>
      <w:r>
        <w:rPr>
          <w:rFonts w:ascii="Amiri" w:hAnsi="Amiri" w:eastAsia="Amiri" w:cs="Amiri"/>
          <w:color w:val="111111"/>
          <w:sz w:val="28"/>
          <w:sz w:val="28"/>
          <w:szCs w:val="28"/>
          <w:rtl w:val="true"/>
          <w:lang w:bidi="ar-SA"/>
        </w:rPr>
        <w:t>الجمهورالخاص، وحجاج اقتناعي، وهو حجاج غايته أن يسلَّم به كلّ ذي عقل فهو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في الاقتناع يقنع نفسه بأفكاره الخاصة، أمّا في الإقناع فإنّ الآخرين هم الذين يقنعونه</w:t>
      </w:r>
      <w:r>
        <w:rPr>
          <w:rStyle w:val="FootnoteAnchor"/>
          <w:rtl w:val="true"/>
        </w:rPr>
        <w:footnoteReference w:id="159"/>
      </w:r>
      <w:r>
        <w:rPr>
          <w:rFonts w:ascii="Amiri" w:hAnsi="Amiri" w:eastAsia="Amiri" w:cs="Amiri"/>
          <w:color w:val="111111"/>
          <w:sz w:val="28"/>
          <w:sz w:val="28"/>
          <w:szCs w:val="28"/>
          <w:rtl w:val="true"/>
          <w:lang w:bidi="ar-SA"/>
        </w:rPr>
        <w:t>، والحرية الإنسانية تتحقق بالاقتناع بوصفه ممارسة لاختيار عاقل؛ ولذا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يعني الرغبة في عدم اللجوء إلى القوة في تغيير آراء الآخر، بل يعدلها المحاجج عن طريق مخاطبة قدراته العقلية، واختيار أحسن السبل لتحقيق ذلك، والإصغاء إليه، ثم تترك للمتلقي حرية الاختيار؛ لأنّ القوة والإكراه يفقدان الحِجَاج غايته وتأثيره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فالخطيب وإن انطلق من أفكارٍ مسلم بها لدى الجمهور، إلّا أنّه يأتي بما ليس عند الجمهور وعندها يحصل الإقناع وهنا يمكن ربط هذه الوظيفة بالعلم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والمتلقي الفطن هو الذي يصبّ اهتمامه أولاً على الحجة التي يقدمها المحاجج؛ ولذا فإنّ المحاجج الحاذق يختار حججه بدقّة وإحكام؛ لتكون ملائمة مع السياق، وظروف المقام، وغير مخالفة للدين، والأعراف الاجتماعية، ويرتبها على وفق استراتيجيات خاصة؛ ويصوغها صياغةلغوية، ويزينها بالمحسنات البلاغية؛ ليغلق الباب على المتلقي ولا يسمح له أن يجد منفذاً إلى استضعاف الحجة، فيخاطب بها عقل المتلقي، ويدغدغ عواطفه في آنٍ واحدٍ؛ ليصل بذلك إلى غايته في حمل المتلقي على أن يقنع بما يُلقى عليه، ثم يقتنع بالفكرة ويتبناها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نخلص من ذلك إلى أنّ الحِجَاج فنٌّ لا يجيده إلا من يمتلك أدواته، وإذا اجتمعت تلك الأدوات مع الظروف الزمانية والمكانية كان تأثيرها أبلغ في المتلقي؛ </w:t>
      </w:r>
      <w:bookmarkStart w:id="185" w:name="pg6978_63908"/>
    </w:p>
    <w:p>
      <w:pPr>
        <w:pStyle w:val="BookText"/>
        <w:rPr/>
      </w:pPr>
      <w:bookmarkEnd w:id="1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أصبح مفهوم الإقناع مطلباً أساسياً في كلّ عملية فكرية سواء كانت هذه العملية فكرة، أو مقالة، أو حركة</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والوسائل الإقناعية التي يتوسل بها المحاجج في تحقيق الإقناع تفوق الحصر</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367059_372815092"/>
      <w:bookmarkStart w:id="187" w:name="_Toc69"/>
      <w:bookmarkEnd w:id="186"/>
      <w:r>
        <w:rPr>
          <w:rtl w:val="true"/>
        </w:rPr>
        <w:t>وسائل الإقناع</w:t>
      </w:r>
      <w:bookmarkEnd w:id="187"/>
    </w:p>
    <w:p>
      <w:pPr>
        <w:pStyle w:val="BookText"/>
        <w:rPr/>
      </w:pPr>
      <w:r>
        <w:rPr>
          <w:rFonts w:ascii="Amiri" w:hAnsi="Amiri" w:eastAsia="Amiri" w:cs="Amiri"/>
          <w:color w:val="111111"/>
          <w:sz w:val="28"/>
          <w:sz w:val="28"/>
          <w:szCs w:val="28"/>
          <w:rtl w:val="true"/>
          <w:lang w:bidi="ar-SA"/>
        </w:rPr>
        <w:t>النصّ الحِجَاجي يبنى بناء تفاعلياً مدعوماً بأدوات، ووسائل توظّف؛ لغرض الإقناع والتأثير، فلا يقتصر المحاجج على وسيلة واحدة في كلّ السياقات الخطابية؛ لأنّ ذلك سيكون مؤشراً على جمود تفكيره؛ لذا عليه أن يختار أكثر من وسيلة لإقناع الآخر وتوجيهه نحو الفعل المراد تحقيقه، ومن أهم وسائل الإقناع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اعتماد المحاجج على القوالب الحِجَاجية الجاهزة كالآيات القرآنية، والأحاديث النبوية الشريفة، وأقوال الأئمة، فضلاً عن الحكم، والأمثال، والشواهد المستوحاة من الوقائع في الحياة اليومية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الاهتمام بما لدى الجمهور المتلقي من أفكار فيجعلها حاضرة في المقدمة، ويزيد من أهميتها، فالوعي المبكر بما لدى المتلقي من تصورات وأفكار يساعد المحاجج على التأثير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وحدات البداية هي أهم ما يقرع الأذهان المتلقية ويحدد درجة القبول أو الرفض للتصور المتقدم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يحسن اختيار الألفاظ المناسبة لسياق القول، ويعدل عن الألفاظ المنفّرة لشعور المتلقي</w:t>
      </w:r>
      <w:r>
        <w:rPr>
          <w:rFonts w:eastAsia="Amiri" w:cs="Amiri" w:ascii="Amiri" w:hAnsi="Amiri"/>
          <w:color w:val="111111"/>
          <w:sz w:val="28"/>
          <w:szCs w:val="28"/>
          <w:rtl w:val="true"/>
          <w:lang w:bidi="ar-SA"/>
        </w:rPr>
        <w:t xml:space="preserve">. </w:t>
      </w:r>
      <w:bookmarkStart w:id="188" w:name="pg6978_63909"/>
    </w:p>
    <w:p>
      <w:pPr>
        <w:pStyle w:val="BookText"/>
        <w:rPr/>
      </w:pPr>
      <w:bookmarkEnd w:id="18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التضامنية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يصبح طرفا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المحاجج والمتلقي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كأنّهما واحد؛ وذلك باعتماد المحاجج على بعض الأدوات اللغوية مثل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الجمع بين طرفي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الوسيلة التبادلية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يشرك المحاججُ المتلقي في الخطاب باعتماد الحوار المتبادل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والجواب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فيتيح له فرصة المشاركة، وتبادل المواقع</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367061_372815092"/>
      <w:bookmarkStart w:id="190" w:name="_Toc70"/>
      <w:bookmarkEnd w:id="189"/>
      <w:r>
        <w:rPr>
          <w:rtl w:val="true"/>
        </w:rPr>
        <w:t>الإقناع والتطويع</w:t>
      </w:r>
      <w:bookmarkEnd w:id="190"/>
    </w:p>
    <w:p>
      <w:pPr>
        <w:pStyle w:val="BookText"/>
        <w:rPr/>
      </w:pPr>
      <w:r>
        <w:rPr>
          <w:rFonts w:ascii="Amiri" w:hAnsi="Amiri" w:eastAsia="Amiri" w:cs="Amiri"/>
          <w:color w:val="111111"/>
          <w:sz w:val="28"/>
          <w:sz w:val="28"/>
          <w:szCs w:val="28"/>
          <w:rtl w:val="true"/>
          <w:lang w:bidi="ar-SA"/>
        </w:rPr>
        <w:t>ممّا ينبغي التنبه إليه والاحتراز منه مفهوم التطويع،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الإقناع يسعى إليه المغالط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كفايته اللغوية لإحداث تواصل فعّال مع غيره على نحوٍ يعزز التفاهم، والتعاون، والاحترام بين الطرفين</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المغالطين ممّن يمتلك الوسائل اللغوية يموّه النّاس، ويجعلهم خاضعين له، ومقتنعين بأفكاره؛ بغية تحقيق مآربه، وتطلعاته الشخصية</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بعض الوسائل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استغلال مواطن الضعف العاطفي عند المتلقي؛ باستعمال بعض المناورات العاطفية المناسبة؛ للتأثير فيه والاستحواذ على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التلاعب بالألفاظ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المغالاة في الوصف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بعض الحقائق؛ لاستمالة المتلقي، وجذب انتباهه</w:t>
      </w:r>
      <w:r>
        <w:rPr>
          <w:rFonts w:eastAsia="Amiri" w:cs="Amiri" w:ascii="Amiri" w:hAnsi="Amiri"/>
          <w:color w:val="111111"/>
          <w:sz w:val="28"/>
          <w:szCs w:val="28"/>
          <w:rtl w:val="true"/>
          <w:lang w:bidi="ar-SA"/>
        </w:rPr>
        <w:t xml:space="preserve">. </w:t>
      </w:r>
      <w:bookmarkStart w:id="191" w:name="pg6978_63910"/>
    </w:p>
    <w:p>
      <w:pPr>
        <w:pStyle w:val="Heading4"/>
        <w:numPr>
          <w:ilvl w:val="3"/>
          <w:numId w:val="1"/>
        </w:numPr>
        <w:rPr/>
      </w:pPr>
      <w:bookmarkStart w:id="192" w:name="__RefHeading___Toc2367063_372815092"/>
      <w:bookmarkStart w:id="193" w:name="_Toc71"/>
      <w:bookmarkEnd w:id="191"/>
      <w:bookmarkEnd w:id="192"/>
      <w:r>
        <w:rPr>
          <w:rtl w:val="true"/>
        </w:rPr>
        <w:t>ومن صفات المطوع</w:t>
      </w:r>
      <w:bookmarkEnd w:id="1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 ببديهة قوية؛ لاقتناص بعض الناس السذّج ممّن تنطلي عليهم حيله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تمكنه من اللغة إلى حدٍّ ما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ممّا تقدّم إلى أنّ الحِجَاج يمثل وسيلة من أهم وسائل الإقناع، والحِجَاج الذي لا يحقق هدفه في إقناع المتلقي يكون كاللوحة التي يراد تعليقها على مسمارٍ لم يحسن تثبيته على الجدار</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6978_63912"/>
      <w:bookmarkStart w:id="195" w:name="pg6978_63912"/>
      <w:bookmarkEnd w:id="195"/>
    </w:p>
    <w:p>
      <w:pPr>
        <w:pStyle w:val="Heading2"/>
        <w:numPr>
          <w:ilvl w:val="1"/>
          <w:numId w:val="1"/>
        </w:numPr>
        <w:rPr/>
      </w:pPr>
      <w:bookmarkStart w:id="196" w:name="pg6978_63912"/>
      <w:bookmarkStart w:id="197" w:name="__RefHeading___Toc2367065_372815092"/>
      <w:bookmarkStart w:id="198" w:name="_Toc72"/>
      <w:bookmarkEnd w:id="196"/>
      <w:bookmarkEnd w:id="197"/>
      <w:r>
        <w:rPr>
          <w:rtl w:val="true"/>
        </w:rPr>
        <w:t>الفصل الثاني</w:t>
      </w:r>
      <w:r>
        <w:rPr>
          <w:rtl w:val="true"/>
        </w:rPr>
        <w:t xml:space="preserve">: </w:t>
      </w:r>
      <w:r>
        <w:rPr>
          <w:rtl w:val="true"/>
        </w:rPr>
        <w:t xml:space="preserve">الحجاج في كلام الإمام الحسين </w:t>
      </w:r>
      <w:r>
        <w:rPr>
          <w:rtl w:val="true"/>
        </w:rPr>
        <w:t>(</w:t>
      </w:r>
      <w:r>
        <w:rPr>
          <w:rtl w:val="true"/>
        </w:rPr>
        <w:t>علیه السلام</w:t>
      </w:r>
      <w:r>
        <w:rPr>
          <w:rtl w:val="true"/>
        </w:rPr>
        <w:t xml:space="preserve">) </w:t>
      </w:r>
      <w:r>
        <w:rPr>
          <w:rtl w:val="true"/>
        </w:rPr>
        <w:t xml:space="preserve">في ضوء مجالات الخطاب الحجاجي </w:t>
      </w:r>
      <w:r>
        <w:rPr>
          <w:rtl w:val="true"/>
        </w:rPr>
        <w:t>(</w:t>
      </w:r>
      <w:r>
        <w:rPr>
          <w:rtl w:val="true"/>
        </w:rPr>
        <w:t>التداولي، اللغوي، الأسلوبي، البياني</w:t>
      </w:r>
      <w:r>
        <w:rPr>
          <w:rtl w:val="true"/>
        </w:rPr>
        <w:t>)</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367067_372815092"/>
      <w:bookmarkStart w:id="200" w:name="_Toc73"/>
      <w:bookmarkEnd w:id="199"/>
      <w:r>
        <w:rPr>
          <w:rtl w:val="true"/>
        </w:rPr>
        <w:t>اشارة</w:t>
      </w:r>
      <w:bookmarkEnd w:id="2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6978_63914"/>
      <w:bookmarkStart w:id="202" w:name="pg6978_63914"/>
      <w:bookmarkEnd w:id="202"/>
    </w:p>
    <w:p>
      <w:pPr>
        <w:pStyle w:val="Heading3"/>
        <w:numPr>
          <w:ilvl w:val="2"/>
          <w:numId w:val="1"/>
        </w:numPr>
        <w:rPr/>
      </w:pPr>
      <w:bookmarkStart w:id="203" w:name="pg6978_63914"/>
      <w:bookmarkStart w:id="204" w:name="__RefHeading___Toc2367069_372815092"/>
      <w:bookmarkStart w:id="205" w:name="_Toc74"/>
      <w:bookmarkEnd w:id="203"/>
      <w:bookmarkEnd w:id="204"/>
      <w:r>
        <w:rPr>
          <w:rtl w:val="true"/>
        </w:rPr>
        <w:t>المبحث الأوَّل</w:t>
      </w:r>
      <w:r>
        <w:rPr>
          <w:rtl w:val="true"/>
        </w:rPr>
        <w:t xml:space="preserve">: </w:t>
      </w:r>
      <w:r>
        <w:rPr>
          <w:rtl w:val="true"/>
        </w:rPr>
        <w:t>قوة فعل الكلام</w:t>
      </w:r>
      <w:bookmarkEnd w:id="205"/>
    </w:p>
    <w:p>
      <w:pPr>
        <w:pStyle w:val="Heading4"/>
        <w:numPr>
          <w:ilvl w:val="3"/>
          <w:numId w:val="1"/>
        </w:numPr>
        <w:rPr/>
      </w:pPr>
      <w:bookmarkStart w:id="206" w:name="__RefHeading___Toc2367071_372815092"/>
      <w:bookmarkStart w:id="207" w:name="_Toc75"/>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ذهب ديكرو إلى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من نظرية أفعال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 أسسها العالمان الانجليزيان أوستين وتلميذه سورل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ولاسيما أفعال التوجه الحِجَاجي فقد عدّها نوعاً من أنواع أفعال الكلام، وهي الأفعال التي تمثل محاولة المتكلم توجيه المتلقي للقيام بعمل ما</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ww.lissaniat.net/viewtopic.php?t=284&amp;sid</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الحِجَاجي التوجيهي نوع من الأفعال التي تتحقق بالكلام؛ بوصفه قولاً يحقق عملاً، ويُغيّر واقعاً، وله قصدية، ومتصل بسياق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ويقوم كلّ فعل كلامي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القصدية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أسس تداولية درسها فلاسفة التحليل ثم توسع في تفريعها وتعميقها التداوليون حتى غدت شبكة من المفاهيم المترابطة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الغرض المتضمن في القول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But Illocutoire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عنصراً ومكوناً أساسياً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مكونات القوة المتضمنة في القول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Force Illocutoire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ascii="Amiri" w:hAnsi="Amiri" w:eastAsia="Amiri" w:cs="Amiri"/>
          <w:color w:val="111111"/>
          <w:sz w:val="28"/>
          <w:sz w:val="28"/>
          <w:szCs w:val="28"/>
          <w:rtl w:val="true"/>
          <w:lang w:bidi="ar-SA"/>
        </w:rPr>
        <w:t xml:space="preserve">ولذا عُدّت نظرية أفعال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مبحثاً أساسياً لدراسة </w:t>
      </w:r>
    </w:p>
    <w:p>
      <w:pPr>
        <w:pStyle w:val="BookText"/>
        <w:rPr/>
      </w:pPr>
      <w:r>
        <w:rPr>
          <w:rFonts w:ascii="Amiri" w:hAnsi="Amiri" w:eastAsia="Amiri" w:cs="Amiri"/>
          <w:color w:val="111111"/>
          <w:sz w:val="28"/>
          <w:sz w:val="28"/>
          <w:szCs w:val="28"/>
          <w:rtl w:val="true"/>
          <w:lang w:bidi="ar-SA"/>
        </w:rPr>
        <w:t>مقاصد المتكلّم ونواياه، فالقصد يحدد الغرض من أي فعل لغوي، كما يحدد هدف المرسل من وراء سلسلة الأفعال اللغوية التي يتلفظ بها، وهذا ما يساعد المتلقي على فهم ما أُرسل إليه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وتستند القصدية إلى أسس المعرفة المسبقة التي تسهم في الانسجام والمواءمة مع العالم، وتعد أساساً للكلام الإنساني، فهي تتحدد بحسب ثقافة المجتمع وطقوسه</w:t>
      </w:r>
      <w:r>
        <w:rPr>
          <w:rStyle w:val="FootnoteAnchor"/>
          <w:rtl w:val="true"/>
        </w:rPr>
        <w:footnoteReference w:id="168"/>
      </w:r>
      <w:r>
        <w:rPr>
          <w:rFonts w:ascii="Amiri" w:hAnsi="Amiri" w:eastAsia="Amiri" w:cs="Amiri"/>
          <w:color w:val="111111"/>
          <w:sz w:val="28"/>
          <w:sz w:val="28"/>
          <w:szCs w:val="28"/>
          <w:rtl w:val="true"/>
          <w:lang w:bidi="ar-SA"/>
        </w:rPr>
        <w:t xml:space="preserve">، وتتجلى في عرض الحجة، فعرض الحجة في أثناء إنجاز الفعل الحِجَاجي يكون القصد منه تدعيم النتيجة، إذ لا يمكن فهم الحجة من دون فهم النتيجة، فالحِجَاج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يتعلق بفقرتين تلعب فيهما الواحدة دور الحجة، والأخرى دور النتيجة، فليس هناك استقلال دلالي بين الفقرتين، إنّنا إذا فحصنا جيداً هذه التأليفات نكتشف أنّ معنى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يحدده معنى الفقرة الثانية والعكس صحيح، فالحجةعنصر تكويني في معنى النتيجة وكذلك النتيجة بدورها عنصر تكويني في معنى الحجة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ذلك أنّ الغاية من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تمتين العلاقة بين الكلام والفعل الإنجازي، فالمحاجج عندما ينطق قولاً ما يريد من كلامه إنجاز فعل ما يكون له الأثر الفاعل في الإقناع، أو التسليم، أو تغيير الموقف، أو الفكر، أو الاعتقاد، أو نحو ذلك، هذا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فإنّ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تياراً تداولياً متميزاً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ويكمن وجه تميزه في رفض التصوّر القائم على الفصل بين 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وموضوعها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وموضوعها استعمال الجملة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والسعي إلى سبر كلّ ما له صلة داخل بنية اللغة بالاستعمال البلاغي المحتمل من جهة أخرى، فيكون مجال البحث في هذه النظرية الجزء التداولي </w:t>
      </w:r>
    </w:p>
    <w:p>
      <w:pPr>
        <w:pStyle w:val="BookText"/>
        <w:rPr/>
      </w:pPr>
      <w:r>
        <w:rPr>
          <w:rFonts w:ascii="Amiri" w:hAnsi="Amiri" w:eastAsia="Amiri" w:cs="Amiri"/>
          <w:color w:val="111111"/>
          <w:sz w:val="28"/>
          <w:sz w:val="28"/>
          <w:szCs w:val="28"/>
          <w:rtl w:val="true"/>
          <w:lang w:bidi="ar-SA"/>
        </w:rPr>
        <w:t xml:space="preserve">المدمج في الدلالة، ويكون موضوع البحث هو بيان الدلالة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الخبرية الوصفية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المسجلة في أبنية اللغة وتوضيح شروط استعمالها الممكن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ثمة فوارق بين الدلالة والتداولية، فالدلالة تهتم بمعنى الجملة، في حين تهتم التداولية بدراسة السياق العام للنص، فضلاً عن دراستها لما يفعلبالكلمات، في حين يدرس علم الدلالة ما نعنيه بالكلمات، كما تُعنى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بدراسة مقاصد المرسل، وكيف يستطيع المرسل أن يبلّغها في مستوى يتجاوز مستوى دلالة المقول الحرفية، كما يُعنى المنهج التداولي بكيفية توظيف المرسل للمستويات اللغوية المختلفة في سياق معين، حتى يجعل إنجازه موائماً لذلك السياق، وذلك بربط إنجازه اللغوي بعناصر السياق الذي حدث فيه، ومنها ما هو مكوّن ذاتي،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المتكلم، ومعتقداته، وكذلك اهتماماته ورغباته، ومنها أيضاً المكونات الموضوعية، أي الوقائع الخارجية،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القول ومكانه، وكذلك العلاقة بين طرفي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وتسهم هذه العناصر في تحديد الدلالة عند المرسل إليه، إذ يعتمد عليها في تأويل الخطاب وفهم مقاصده، وبهذا فإن المنهج التداولي يعين على دراسة ما يعنيه الخطاب في سياق معين، كما يعين على معرفة أثر السياق في لغة الخطاب عند إنتاجه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docx</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التداولية المدمجة في الدلالة التي استندت إليها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تُعنى بالبحث عن الجوانب التداولية خارج أطار اللغة وإنّما تبحث عنها داخل بنية اللغة نفسها؛ لأنّ الجزء التداولي فيها يكون مدمجاً في الدلالة اللغوية، وهذا يعني أنّ الحِجَاج عنصر دلالي تداولي كامن في اللغة سواء أكانت بنية، أم تركيباً،أم سياقاً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الإشارة إليه أنّ نظرية أفعال الكلام انبثقت من التداولية؛ لتغيير النظرة التقليدية للكلام؛ إذ كانت تلك النظرية تعتمد على الاستعمال الوصفي، أما هذه النظرية فقد نظرت إلى الكلام بوصفه قوة فاعلة ومؤثرة في الواقع، كما ألغت الحدود الفاصلة بين الفعل والكلام، فأي معلومة يقدّمها شخص ما ترى هذه النظرية أنّها مثارة بواسطة شيء ما، وتسعى إلى تحقيق هدف ما، وتمثّل حلقة ضمن سلسلة التبادل الكلامي الدائر في فلك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أوستين الجمل على وصفية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فالجمل الوصفية هي جمل خبرية تصف حدثاً ما، ويمكن الحكم عليها بالصدق أوالكذب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الجمل الإنشائية فلا يمكن الحكم عليها بالصدق أوالكذب، وتتسم باستنادها إلى المتكلم، وتتضمن فعلاً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أو النهي، أو الوعد، أو السؤال، أو التنبيه، أو التحذير،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وحدات الكلام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لإصدار العبارات الخبرية</w:t>
      </w:r>
    </w:p>
    <w:p>
      <w:pPr>
        <w:pStyle w:val="BookText"/>
        <w:rPr/>
      </w:pPr>
      <w:r>
        <w:rPr>
          <w:rFonts w:ascii="Amiri" w:hAnsi="Amiri" w:eastAsia="Amiri" w:cs="Amiri"/>
          <w:color w:val="111111"/>
          <w:sz w:val="28"/>
          <w:sz w:val="28"/>
          <w:szCs w:val="28"/>
          <w:rtl w:val="true"/>
          <w:lang w:bidi="ar-SA"/>
        </w:rPr>
        <w:t>أدائية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المرسل بوساطتها عملاً ما</w:t>
      </w:r>
      <w:r>
        <w:rPr>
          <w:rStyle w:val="FootnoteAnchor"/>
          <w:rtl w:val="true"/>
        </w:rPr>
        <w:footnoteReference w:id="172"/>
      </w:r>
      <w:r>
        <w:rPr>
          <w:rFonts w:ascii="Amiri" w:hAnsi="Amiri" w:eastAsia="Amiri" w:cs="Amiri"/>
          <w:color w:val="111111"/>
          <w:sz w:val="28"/>
          <w:sz w:val="28"/>
          <w:szCs w:val="28"/>
          <w:rtl w:val="true"/>
          <w:lang w:bidi="ar-SA"/>
        </w:rPr>
        <w:t xml:space="preserve">، وسمّىذلك الفعل بفعل الكلام، وقصد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ملفوظ ينهض على نظام شكلي دلالي إنجازي تأثيري</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أفعال الكلام تخرج عن الوصفية، وعن احتمالية الصدق والكذب إلى أفعال تنجز عملاً ما حال النطق بها، وقسّمها أوستين على ثلاثة أقسامٍ هي</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به النطق بالألفاظ بوصفها منتمية إلى معجمٍ ما بجملة مفيدة في بناءٍ نحوي سليم، ذي دلالة، وتحكمه المستويات اللسانية 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الصوتي، والمستوى التركيبي، والمستوى الدلالي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الفعل المتضمن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المراد به إنجاز عملٍ ما من خلال التلفظ بالجملة، وتتحكم به مقاصد المتكلّم، والسياق، والقوة الإنجازية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الناتج عن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فعل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الذي يخلّفه التلفظ بالجملة من إقناع، أو تسليم، أو إرشاد، أو مواساة، أو إحراج، أو إزعاج،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يمثل نتيجة الفعلين السابقين، ويتعلق بمقاصد المتكلّم الخارجة عن العبارة، والمفهومة من السياق</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واهتمت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الإنجازية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بها ما يتمّ تحققه بقوة فعل الكلام، وهي على قسمين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إنجازية حرفية مدلول عليها بصيغة 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كالأمر، أو النهي، أو الاستفهام، أو التعجب، أوالتحذير، أوالتنبيه، أونحو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تُعرف بفعل الكلام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المخاطِب الفعل الكلامي المباشر عندما يولي عنايته لتبليغ قصد، وتحقيق هدفه الخطابي، ورغبته في أن يكّلف المتلّقي بعمل ما، أو يوجهه لمصلحته من جهة، وإبعاده عن الضرر من جهة أخرى، أو توجيهه لفعل مستقبلي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ويفترض أن يتجه المخاطب بخطابه إلى التكثير من فائدة المتلّقي، فيستعمل هذه الإستراتيجيات في شكلها الأكثر مباشرة للدلالة على قصده، كالأمر، والنهي الصريحين</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توضيح ذلك بخطبة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مكارم الأخلاق؛ إذ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نافِسوا في المكارم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وسارعوا في المغانم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تحتسبوا بمعروف لم تُعجّلوه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واكتسبوا الحمدَ بالنُّجح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تكتسبوا </w:t>
      </w:r>
      <w:bookmarkStart w:id="208" w:name="pg6978_63919"/>
    </w:p>
    <w:p>
      <w:pPr>
        <w:pStyle w:val="BookText"/>
        <w:rPr/>
      </w:pPr>
      <w:bookmarkEnd w:id="208"/>
      <w:r>
        <w:rPr>
          <w:rFonts w:ascii="Amiri" w:hAnsi="Amiri" w:eastAsia="Amiri" w:cs="Amiri"/>
          <w:color w:val="111111"/>
          <w:sz w:val="28"/>
          <w:sz w:val="28"/>
          <w:szCs w:val="28"/>
          <w:rtl w:val="true"/>
          <w:lang w:bidi="ar-SA"/>
        </w:rPr>
        <w:t xml:space="preserve">بالمَطلِ ذمّاً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إنجازية لا تُعرف من صيغة الجملة الحرفية، وإنّما يُستدل عليها من سياق القول، وهي ما تُعرف بفعل الكلام غير المباشر</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وقسمها ديكرو على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اقتضاء، وفعل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حواري</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2367073_372815092"/>
      <w:bookmarkStart w:id="210" w:name="_Toc76"/>
      <w:bookmarkEnd w:id="209"/>
      <w:r>
        <w:rPr>
          <w:rtl w:val="true"/>
        </w:rPr>
        <w:t>فعل الاقتضاء</w:t>
      </w:r>
      <w:bookmarkEnd w:id="210"/>
    </w:p>
    <w:p>
      <w:pPr>
        <w:pStyle w:val="Heading5"/>
        <w:numPr>
          <w:ilvl w:val="4"/>
          <w:numId w:val="1"/>
        </w:numPr>
        <w:rPr/>
      </w:pPr>
      <w:bookmarkStart w:id="211" w:name="__RefHeading___Toc2367075_372815092"/>
      <w:bookmarkStart w:id="212" w:name="_Toc77"/>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 xml:space="preserve">يُقصد بالاقتضاء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اللفظ عليه، ولا يكون ملفوظاً، ولكن يكون من ضرورة اللفظ أعم من أن يكون شرعياً أو عقلياً،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جعل غير المنطوق منطوقاً؛ لتصحيح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 شرعي؛ لكونها مملوكة، إذ لا عتق فيما لا يملكه ابن آدم فيزاد عليه؛ ليكون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مملوكة</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ديكرو الاقتضاء مفهوماً تداولياً، يختلف عن المفهوم المنطقي الذي كان سائداً في الدراسات التيسبقته، ويرى 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حدثاً بلاغياً مرتبطاً بالقول، وإنّما </w:t>
      </w:r>
      <w:bookmarkStart w:id="213" w:name="pg6978_63920"/>
    </w:p>
    <w:p>
      <w:pPr>
        <w:pStyle w:val="BookText"/>
        <w:rPr/>
      </w:pPr>
      <w:bookmarkEnd w:id="213"/>
      <w:r>
        <w:rPr>
          <w:rFonts w:ascii="Amiri" w:hAnsi="Amiri" w:eastAsia="Amiri" w:cs="Amiri"/>
          <w:color w:val="111111"/>
          <w:sz w:val="28"/>
          <w:sz w:val="28"/>
          <w:szCs w:val="28"/>
          <w:rtl w:val="true"/>
          <w:lang w:bidi="ar-SA"/>
        </w:rPr>
        <w:t>هو منغرس في اللغة نفسها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وصار الاقتضاء عملية تواصلية، تؤدي إلى معرفة المواقع التي يقتضيها القصد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وأثبتت الدراسات الحِجَاجية اللغوية أنّ ثمة كلمات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ذاتها مقتضى، حتى إذا أقحمت هذه الكلمات في تراكيب كانت هي المسؤولة عن ظهور المقتضى فيها، انطلاقاً من معناها المعجمي</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فإنّ المحاجج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يعمد إلى اختيار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أخرى ممّا يُرادفها أو يُظنُّ أنّه يرادفها، إنّما يرمي إلى مزيد التأثير في ذهن المتلقين على أساس أنّ الكلمة المختارة أعلق بعالم خطابهم، وأمضى أثراً فيه، بما لها من زوائد معنوية جاءتها من اللغة، أو من الاستعمال، أومنهما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للكلمة خصائص في ذاتها تستمدها من اللغة ومن التداول، تجعلها مؤهّلة بطبيعتها؛ لتكون ذات صبغة حجاجية، وترشحها لتكون من معجم الخطاب الحِجَاجي وقوام جداوله اللغوية، وإنّ لها في الخطاب بناءً على تلك الخصائص حركة تقصي فيها غيرها وتعوّضه وتحلّ محله؛ ليكون الخطاب أوغل في الحِجَاج وأذهب في الإقناع</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وسيتضح ذلك أكثر باختيار بعض الألفاظ الواردة فيكلام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مثلت مقتضى تداولياً، وكان لها أثرٌ حجاجي انجازي استمدته من سياق القول الواردة فيه</w:t>
      </w:r>
      <w:r>
        <w:rPr>
          <w:rFonts w:eastAsia="IRNazanin" w:cs="IRNazanin"/>
          <w:color w:val="111111"/>
          <w:sz w:val="28"/>
          <w:szCs w:val="28"/>
          <w:rtl w:val="true"/>
          <w:lang w:bidi="fa-IR"/>
        </w:rPr>
        <w:t>.</w:t>
      </w:r>
    </w:p>
    <w:p>
      <w:pPr>
        <w:pStyle w:val="Heading5"/>
        <w:numPr>
          <w:ilvl w:val="4"/>
          <w:numId w:val="1"/>
        </w:numPr>
        <w:rPr/>
      </w:pPr>
      <w:bookmarkStart w:id="214" w:name="__RefHeading___Toc2367077_372815092"/>
      <w:bookmarkStart w:id="215" w:name="_Toc78"/>
      <w:bookmarkEnd w:id="214"/>
      <w:r>
        <w:rPr>
          <w:rtl w:val="true"/>
        </w:rPr>
        <w:t xml:space="preserve">لفظة </w:t>
      </w:r>
      <w:r>
        <w:rPr>
          <w:rtl w:val="true"/>
        </w:rPr>
        <w:t>(</w:t>
      </w:r>
      <w:r>
        <w:rPr>
          <w:rtl w:val="true"/>
        </w:rPr>
        <w:t>أبي</w:t>
      </w:r>
      <w:r>
        <w:rPr>
          <w:rtl w:val="true"/>
        </w:rPr>
        <w:t>)</w:t>
      </w:r>
      <w:bookmarkEnd w:id="21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سمِع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يقول وهو على منبر رسول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منبر أبي رسول الله لا منبر أبيك</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مضافة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ذلك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يُذكّر عمر بن الخطاب بما كان متداولاً بين المسلمين من أقوال الرسول فيه وفي أخيه الحسن، ومن تلك الأقوال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فمن أحبّهما فقدأحبّني، ومن أبغضهما فقد أبغضني</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ونحوهما</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 على ذلك أنّ المسلمين يعلمون علم اليقين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وأولي الأرحام بعضهم أولى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فلا يجوز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تُنقل الولاية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لغير أولي الأرحام، فأولى </w:t>
      </w:r>
      <w:bookmarkStart w:id="216" w:name="pg6978_63922"/>
    </w:p>
    <w:p>
      <w:pPr>
        <w:pStyle w:val="BookText"/>
        <w:rPr/>
      </w:pPr>
      <w:bookmarkEnd w:id="216"/>
      <w:r>
        <w:rPr>
          <w:rFonts w:ascii="IRNazanin" w:hAnsi="IRNazanin" w:eastAsia="IRNazanin"/>
          <w:color w:val="111111"/>
          <w:sz w:val="28"/>
          <w:sz w:val="28"/>
          <w:szCs w:val="28"/>
          <w:rtl w:val="true"/>
          <w:lang w:bidi="fa-IR"/>
        </w:rPr>
        <w:t xml:space="preserve">النّاس بالمؤمنين بعد رسول الله 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تُمثّل فعلاً كلامياً غير مباشر جاء ليزيد من قوة فعل الكلام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تقتضي أنّه لا يجوز أن يدَّعي أحد أنّه أولى بالمؤمنين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آل بيته، كما لا يجوز أن يدّعي أحدٌ أنّ له الولاية على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ناهيك عن أنّ الأعرافالاجتماعية منذ عصر ما قبل الإسلام تقتضي أن تنتقل الولاية من الآباء إلى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الخطاب لم ينفِ أنّ رسول الله كان أباً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وقوة فعل الكلام غير المباشر هذه دفعته إلى أن ينزل من المنبر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فمنبر أبيك لعمري يا حُسين لا منبر أبي</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 فكانت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قوة إنجازية حجاجية عالية جعلت عمر بن الخطاب يُسلّم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تقتضي أنّ الولاية يجب أن تنتقل بعد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ما جاء بالقرآن، وما سمعه النّاس، وما تعارفوا عليه بالأعراف والتقاليد الاجتماعية</w:t>
      </w:r>
      <w:r>
        <w:rPr>
          <w:rFonts w:eastAsia="IRNazanin" w:cs="IRNazanin"/>
          <w:color w:val="111111"/>
          <w:sz w:val="28"/>
          <w:szCs w:val="28"/>
          <w:rtl w:val="true"/>
          <w:lang w:bidi="fa-IR"/>
        </w:rPr>
        <w:t>.</w:t>
      </w:r>
    </w:p>
    <w:p>
      <w:pPr>
        <w:pStyle w:val="Heading5"/>
        <w:numPr>
          <w:ilvl w:val="4"/>
          <w:numId w:val="1"/>
        </w:numPr>
        <w:rPr/>
      </w:pPr>
      <w:bookmarkStart w:id="217" w:name="__RefHeading___Toc2367079_372815092"/>
      <w:bookmarkStart w:id="218" w:name="_Toc79"/>
      <w:bookmarkEnd w:id="217"/>
      <w:r>
        <w:rPr>
          <w:rtl w:val="true"/>
        </w:rPr>
        <w:t xml:space="preserve">لفظة </w:t>
      </w:r>
      <w:r>
        <w:rPr>
          <w:rtl w:val="true"/>
        </w:rPr>
        <w:t>(</w:t>
      </w:r>
      <w:r>
        <w:rPr>
          <w:rtl w:val="true"/>
        </w:rPr>
        <w:t>جدّي</w:t>
      </w:r>
      <w:r>
        <w:rPr>
          <w:rtl w:val="true"/>
        </w:rPr>
        <w:t>)</w:t>
      </w:r>
      <w:bookmarkEnd w:id="218"/>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المواضع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مواضع أُخر مفردة غير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بيان قوة فعل الكلام الحِجَاجية الاقتضائية غير المباشرة في تلك المواضع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أبو عليّ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 لعلوم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تفسيره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سورة الإخلاص أنّ أهل البصرة سألوا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الصمد، فأجابهم عن ذلك مبتدأ جوابه بمقدمة جاء فيها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تخوضوا في القرآن، ولا تجادلوا فيه، ولا تكلموا فيه بغير علم، فقد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تخوضوا في القرآن، ولا تجادلوا فيه، ولا تكلموا فيه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اعتمد فيه على فعلٍ كلامي إنجازي مباشر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لإبعادهم عن الخوض في القرآن، والمجادلة فيه، والتكلّم به بغير علم، وفي ذلك دلالة على أنّ أهل البصرة لم يُراسلوا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ليستفسروا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بعدما وقع بين مفسريهم ما وقع من جدالٍ، واختلافٍ في وجهات النظر؛ لذا التجأ الناس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ليبيّن لهم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سورة الإخلاص، بعدما وجدوا مفسريهم عاجزين عن بيانها، والوقوف على كنهها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 انتباه النّاس المتناحرين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بحسب اعتقادهوهواه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حقيقة لا مراء فيها، ولا جدال، هي أنّ المُستفتى في تفسير هذه اللفظة هو سبط رسول الله وقد زقّ علم النبي زقّاً، فما يقوله حقيقة،لا يجوز شرعاً الجدال فيها؛ بوصفه يمثل حجة سلطة مستمدة من سلطة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في ذاتها قوتها الدلالية؛ لتكون أساساً يُستند إليه في تحقيق قوتها الحِجَاجية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فالمقتضى التداولي لهذه اللفظة حمله المقتضى المعجمي لها داخل الكلام؛ لتوجيه المتلقي وجهة حجاجية نحو الابتعاد عن الشكّ في قوله؛ لأنّ ما يقوله هو الحقّ، وما سواه باطل، ولكي يحقق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الحقيقة التداولية اسندها إلى الحديث </w:t>
      </w:r>
    </w:p>
    <w:p>
      <w:pPr>
        <w:pStyle w:val="BookText"/>
        <w:rPr/>
      </w:pPr>
      <w:r>
        <w:rPr>
          <w:rFonts w:ascii="Amiri" w:hAnsi="Amiri" w:eastAsia="Amiri" w:cs="Amiri"/>
          <w:color w:val="111111"/>
          <w:sz w:val="28"/>
          <w:sz w:val="28"/>
          <w:szCs w:val="28"/>
          <w:rtl w:val="true"/>
          <w:lang w:bidi="ar-SA"/>
        </w:rPr>
        <w:t>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ليؤكد ما سبق من جانب، ويشير من جانبٍ آخر إلى أنّ خوضهم، وجدالهم في معنى هذه اللفظة محرّم شرعاً، والمصرّ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النبوي الشريف يُمثّل تقنية سلطة، وهي من تقنيات الحِجَاج التي نادى بها بيرلمان في نظريته الحِجَاجية؛ بوصفها إحدى تقنيات الوصل الحِجَاجي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مصداق ما ورد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فتمثله وصية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 في المدينة،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الحسين بن عليّ بن أبي طالب إلىأخيه محمّد المعروف بابن الحنفية أن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وأنّي لم أخرج أشراً ولا بطراً ولا مفسداً ولا ظالماً،وإنّما خرجت لطلب الإصلاح في أُمة جدِّي صلى الله عليه وآله أريد أن آمر بالمعروف،وأنهى عن المنكر، وأسير بسيرة جدِّي وأبي عليّ بن أبي طالب</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الكتاب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الذي دعاه إلى الخروج من المدينة، وهو طلب الإصلاح في الأمة الإسلامية، فنصح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الحسين بالخروج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المضايقات التي واجهها من عامل يزيد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 بن عتبة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مكة وإن لم يجد الأمان في مكة يخرج إلى اليمن، ومنها يتنقل في شعب الجبال، لكنّ الإمام كانت له غاية أخرى لم يرد أن يُفصح عنها لأخيه؛ لذا جزّاه خيراً على ذلك، وطلب منه أن يبقى في المدينة لأسباب منها أن يكون عيناً له</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الوقت نفسه كنّ الإمام الحسين ما يريد فعله في قلبه، ولما عزم على الخروج إلى مكة كتب إليه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إلى مكة كان متفقاً عليه بين الإمام الحسين وأخيه محمد بن الحنفية، وكان اتفاقهما على الخروج هو للابتعاد عن الضغوط الأموية لكن من ينظر في ما جاء في الكتاب يجد أن الإمام يُصرح فيه أنّ خروجه كان لأجل طلب الإصلاح في أمّة جدّه، وللأمر بالمعروفِ والنهي عن المنكر، وهذا يعني أنّ خروجه كان على الدولة الأموية، ولم يخرج للبحث عن مأوى يجنبه الخطر الأموي، ويبدو لي أنّ من أسباب عدم الإفصاح بذلك لأخيه عندما كانا معاً هو؛ لئلا يطلب منه أخوه محمد بن الحنفية أن يلازمه في خروجه، ويُجاذبه الحديث في ذلك، والإمام الحسين يريد منه أن يلتزم بما كلّفه به من واجب مراقبة تحركات العدو في المدينة، وفضلاً عن ذلك أراد أن يشعره بأنّه قادرٌ على أن يفعل شيئاً في هذه الحرب؛ لئلا يشعر محمد بن الحنفية أنّ العوق الذي أصابه سيكون حائلاً دون نصرة دين الله، ونصرة أخيه في هذه المعركة غير المتكافئة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 بأنّه سيلتزم بخروجه بالنهج المحمدي في الأمر بالمعروف والنهي عن المنكر، والسير على نهج جدّه وأبيه في الإصلاح من جهة أخرى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الغاية التي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تحقيقها من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يلفت نظر أخيه إلى أنّ الواجب الشرعي يحتم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القيامبالثورة؛ بوصفه الامتداد الطبيعي للرسالة المحمدية، وعلى عاتقه تقع مسؤولية طلب الإصلاح، والحِمْلُ الذي يقع على عاتقة أكبر من الحمل الذي يقع على عاتق 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من أسباط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المسؤول الأول عن القيام بهذه الثورة، أما المسؤولية التي تقع على عاتق محمد بن الحنفية فتقتصر على الالتزام بأمره فحسب، فالفعل الاقتضائي غير المباشر </w:t>
      </w:r>
    </w:p>
    <w:p>
      <w:pPr>
        <w:pStyle w:val="BookText"/>
        <w:rPr/>
      </w:pPr>
      <w:r>
        <w:rPr>
          <w:rFonts w:ascii="Amiri" w:hAnsi="Amiri" w:eastAsia="Amiri" w:cs="Amiri"/>
          <w:color w:val="111111"/>
          <w:sz w:val="28"/>
          <w:sz w:val="28"/>
          <w:szCs w:val="28"/>
          <w:rtl w:val="true"/>
          <w:lang w:bidi="ar-SA"/>
        </w:rPr>
        <w:t xml:space="preserve">المقتضى من ذكر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مسؤولية القيام بالثورة تقع على عاتقي بوصفي ولي أمر المسلمين، وعليك إطاعتي بالبقاء بالمدينة، وألّا تخرج منها للالتحاق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حقق الإمام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جعلت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يُذعن لها، ويُسلّم أمره، ويبقى ملازماً للمدينة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يبدو أيضاً أنّ قوة فعل الكلام في هذه الخطبة تكمن في صياغتها البلاغية؛ إذ 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بالبقاء في المدينة، وهذا الأمر فيه من القوة ما جعل السيد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يُذعن له، ويفوّض أمره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يستعمل الإمام الحسين في الوصية كلّها فعل الأمر المباشر بصيغِهِ البنيوية المعروفة، وإنّما استند في ذلك إلى التلميح بالفعل الاقتضائي غير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الواردة في الكتاب نفسه فتقتضي أنّ الإمام بخروجه لم يرد أن يدعو المسلمين إلىحربٍ ضد الأمويين لغايات دنيوية، فالمقتضى من لفظتي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إخبار أخيه بأنّه سيلتزم بالمسار الذي سار عليه جدّه وأبوه، والنهج الذي اختطاه ولا يتجاوز ذلك، فقوة هاتين اللفظتين الحِجَاجية الاقتضائية تكمن في مقدرتهما على الإقناع؛ بوصفهما يمثلان سلطة حجاجية عُليا يكون لها الأثر الكبير في الإقناع، ولاسيما بمن يؤمن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عمّه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عليه إلا أن يُسلّم أمره، ويفوضه إلى الله؛ إذ لا يستطيع محمد بن الحنفية أن يثني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المسير في الخط المحمدي لتبليغ رسالة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الأرض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تجدر الإشارة إليه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أضافها إلى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ليُعلِمَ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يقصد بها أباه الذي خرج من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يقصد بها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المتداول بين المسلمين، ولاسيما في بيت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يدعو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واتضح ذلك جلياً في خطبِهِ وكتبِهِ</w:t>
      </w:r>
      <w:r>
        <w:rPr>
          <w:rFonts w:eastAsia="IRNazanin" w:cs="IRNazanin"/>
          <w:color w:val="111111"/>
          <w:sz w:val="28"/>
          <w:szCs w:val="28"/>
          <w:rtl w:val="true"/>
          <w:lang w:bidi="fa-IR"/>
        </w:rPr>
        <w:t xml:space="preserve">. </w:t>
      </w:r>
      <w:bookmarkStart w:id="219" w:name="pg6978_63927"/>
    </w:p>
    <w:p>
      <w:pPr>
        <w:pStyle w:val="Heading5"/>
        <w:numPr>
          <w:ilvl w:val="4"/>
          <w:numId w:val="1"/>
        </w:numPr>
        <w:rPr/>
      </w:pPr>
      <w:bookmarkStart w:id="220" w:name="__RefHeading___Toc2367081_372815092"/>
      <w:bookmarkStart w:id="221" w:name="_Toc80"/>
      <w:bookmarkEnd w:id="219"/>
      <w:bookmarkEnd w:id="220"/>
      <w:r>
        <w:rPr>
          <w:rtl w:val="true"/>
        </w:rPr>
        <w:t>قوله</w:t>
      </w:r>
      <w:r>
        <w:rPr>
          <w:rtl w:val="true"/>
        </w:rPr>
        <w:t>: (</w:t>
      </w:r>
      <w:r>
        <w:rPr>
          <w:rtl w:val="true"/>
        </w:rPr>
        <w:t>ابن بنت</w:t>
      </w:r>
      <w:r>
        <w:rPr>
          <w:rtl w:val="true"/>
        </w:rPr>
        <w:t>)</w:t>
      </w:r>
      <w:bookmarkEnd w:id="22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الألفاظ التي أدت وظيفة حجاجية عالية في بعض المقامات التداولية احتجاج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جيش الكوفةبقوله عن نفسه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العبارة تسجن المتلقي في وضع ذهني يكون فيه في موقع الضعيف العاجز؛ إذ لا يمكن أن ينكر أو ينفي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فقوتها الحِجَاجية تكمن في ما تؤديه ضمناً من معنى، وهذا المعنى الضمني منضوٍ في السمات الدلالية الضمنية، فأعداء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أنعم الله عليهم سبحانه وتعالى بنعمة الإسلام والهداية بجده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يجوّز لهم دينهم قتل آل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يأتي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فانسبوني فانظروا مَن أنا، ثم ارجعوا إلى أنفسكم وعاتِبوها، فانظروا؛ هل يحلّ لكم قتلي وانتهاكُ حرمتي؟ ألستُ ابن بنت نبيّكم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أفتشكّون أثَراً ما أنّي ابن بنت نبيكم؟ فو الله ما بين المشرق والمغرب ابن بنت نبي غيري منكم ولا من غيركم، أنا ابن بنتِ نبيّكم خاصّة</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المضافة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كررها أربع مرات في </w:t>
      </w:r>
      <w:bookmarkStart w:id="222" w:name="pg6978_63928"/>
    </w:p>
    <w:p>
      <w:pPr>
        <w:pStyle w:val="BookText"/>
        <w:rPr/>
      </w:pPr>
      <w:bookmarkEnd w:id="222"/>
      <w:r>
        <w:rPr>
          <w:rFonts w:ascii="IRNazanin" w:hAnsi="IRNazanin" w:eastAsia="IRNazanin"/>
          <w:color w:val="111111"/>
          <w:sz w:val="28"/>
          <w:sz w:val="28"/>
          <w:szCs w:val="28"/>
          <w:rtl w:val="true"/>
          <w:lang w:bidi="fa-IR"/>
        </w:rPr>
        <w:t xml:space="preserve">مواضع متقاربة في هذه الخطبة تقتضي حقيقة تحمل بين طياتها أنّه ممّا لا نقاش فيه، ولا جدال أنّه لا يحلّ لكم قتلي؛ لأنّ بقتلي انتهاكاً لحرمة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أيضاً ينطبق على قوله للحرّ بن يزيد وجيشه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الحُسَيْن بنُ عليّ، وابن فاطمةَ بنتِ رسول الله صلى الله عليه وسلم</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2367083_372815092"/>
      <w:bookmarkStart w:id="224" w:name="_Toc81"/>
      <w:bookmarkEnd w:id="223"/>
      <w:r>
        <w:rPr>
          <w:rtl w:val="true"/>
        </w:rPr>
        <w:t xml:space="preserve">لفظة </w:t>
      </w:r>
      <w:r>
        <w:rPr>
          <w:rtl w:val="true"/>
        </w:rPr>
        <w:t>(</w:t>
      </w:r>
      <w:r>
        <w:rPr>
          <w:rtl w:val="true"/>
        </w:rPr>
        <w:t>الدّعي</w:t>
      </w:r>
      <w:r>
        <w:rPr>
          <w:rtl w:val="true"/>
        </w:rPr>
        <w:t>)</w:t>
      </w:r>
      <w:bookmarkEnd w:id="224"/>
    </w:p>
    <w:p>
      <w:pPr>
        <w:pStyle w:val="BookText"/>
        <w:rPr/>
      </w:pPr>
      <w:r>
        <w:rPr>
          <w:rFonts w:ascii="IRNazanin" w:hAnsi="IRNazanin" w:eastAsia="IRNazanin"/>
          <w:color w:val="111111"/>
          <w:sz w:val="28"/>
          <w:sz w:val="28"/>
          <w:szCs w:val="28"/>
          <w:rtl w:val="true"/>
          <w:lang w:bidi="fa-IR"/>
        </w:rPr>
        <w:t xml:space="preserve">ويمثلها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لجيش الكوفة عندما استكفوا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فيكم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الدّعي قد ركز بين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السّلة والذّلة، وهيهات منا الذّلّة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وهيهات له ذلك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يأبى الله ورسولُهُ ذلك والمؤمنون، وحجورٌ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طهرت وجدودٌ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وأنوفٌ حميةٌ، ونفوسٌأبيّة، أن نؤثر مقام اللئام على مصارعِ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عمر بن سعد؟ ادعوا لي عمر، فدُعي له، وكان كارها لا يحبّ أن يأتيه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أنت تقتلني؟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 أن يوليك الدعي بن الدعي بلاد الري وجرجان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الخطبة مثّلت فعلاً كلامياً اقتضائياً غير مباشر ذا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قوة حجاجية عالية استعمله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ليؤكد فعلاً كلامياً اقتضائياً مباشراً وهو الاستفهام التقريري</w:t>
      </w:r>
      <w:r>
        <w:rPr>
          <w:rStyle w:val="FootnoteAnchor"/>
          <w:rtl w:val="true"/>
        </w:rPr>
        <w:footnoteReference w:id="1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استكفى جيش الكوفة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وتحاثَّوا على قتله، وسفك دمه قرع آذانهم بهذا الاستفهام، ولمّا وجدهم لم ينثنوا عمّا تحاثوا عليه قرع آذانهم بقولٍ آخر ذي قوة حجاجية عالية مثلته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اللغة يعني الذي يُدعى لغير أبيه، أو يدّعيه غير أبيه</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إلى حقيقة متداولة شائعة بين المسلمين وهي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يُدعى بزياد ابن أبيه، فأبوه لم يكن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فالمقتضى الحِجَاجي من ذكر 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موجّه لجيش الكوفة عامة، ولعمر بن سعد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تأتمرون بأمر ابن زنى لقتل ابن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وقوة فعل الكلام غير المباشر الكامنة بين طيات هذا اللفظ هي النهي عن التجمع تحت راية ابن الزنى لقتل ابن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نجد أنّ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السياق خصوصية تستمدها من دلالتها المعجمية التي مثّلت قوة دافعة لدلالتها التداولية الاقتضائية، ليس لأنّها مجرد تهمة، بل لأنّها تهمة تحمل في طياتها وجه الاقتضاء حقيقة؛ لتزعزع في أذهانهم حقيقة أخرى، فبفضل المقتضى المعجمي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ملفوظ وصفي إخباري معرفي إلى كلام ذي قيمة حجاجية عالية بفضل قوة فعل الكلام الكامنة في طياته؛ لينجز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كلامياً غير مباشر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تراجعوا </w:t>
      </w:r>
      <w:bookmarkStart w:id="225" w:name="pg6978_63930"/>
    </w:p>
    <w:p>
      <w:pPr>
        <w:pStyle w:val="BookText"/>
        <w:rPr/>
      </w:pPr>
      <w:bookmarkEnd w:id="225"/>
      <w:r>
        <w:rPr>
          <w:rFonts w:ascii="Amiri" w:hAnsi="Amiri" w:eastAsia="Amiri" w:cs="Amiri"/>
          <w:color w:val="111111"/>
          <w:sz w:val="28"/>
          <w:sz w:val="28"/>
          <w:szCs w:val="28"/>
          <w:rtl w:val="true"/>
          <w:lang w:bidi="ar-SA"/>
        </w:rPr>
        <w:t>عن هذا الأمر وعودوا إلى رشدكم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وتتمثل خصوصية هذه اللفظة في هذا المقام فيدلالتها المعجمية الممزوجة بدلالتها التداولية الاقتضائية الحِجَاجية، فهي في الوقت الذي تحمل فيه تهمة من جهة الكلام، تمثل حقيقة من جهة المقتضى، فهي اتهام حقيقي، ولا يمكن نفي هذه التهمة إلا من خلال نفي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تؤدي وظيفة ذات قوة حجاجية عالية هي اختراق أقوال أعداء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وفضح ادّعاءاتهم، وإبطالها، ثمّ نسفها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فالمقتضى الناجم عن معنى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مقتضى تداولي، ناقلاً بذلك الواقع من خارج الخطاب إلى داخله، وهكذا مثلت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السياق فعلاً اقتضائياً غيرَ مباشرٍ مهد للوصول إلى النتيجة</w:t>
      </w:r>
      <w:r>
        <w:rPr>
          <w:rFonts w:eastAsia="IRNazanin" w:cs="IRNazanin"/>
          <w:color w:val="111111"/>
          <w:sz w:val="28"/>
          <w:szCs w:val="28"/>
          <w:rtl w:val="true"/>
          <w:lang w:bidi="fa-IR"/>
        </w:rPr>
        <w:t>.</w:t>
      </w:r>
    </w:p>
    <w:p>
      <w:pPr>
        <w:pStyle w:val="Heading4"/>
        <w:numPr>
          <w:ilvl w:val="3"/>
          <w:numId w:val="1"/>
        </w:numPr>
        <w:rPr/>
      </w:pPr>
      <w:bookmarkStart w:id="226" w:name="__RefHeading___Toc2367085_372815092"/>
      <w:bookmarkStart w:id="227" w:name="_Toc82"/>
      <w:bookmarkEnd w:id="226"/>
      <w:r>
        <w:rPr>
          <w:rtl w:val="true"/>
        </w:rPr>
        <w:t xml:space="preserve">فعل مفهوم </w:t>
      </w:r>
      <w:r>
        <w:rPr>
          <w:rtl w:val="true"/>
        </w:rPr>
        <w:t>(</w:t>
      </w:r>
      <w:r>
        <w:rPr>
          <w:rtl w:val="true"/>
        </w:rPr>
        <w:t>الاستلزام الحواري</w:t>
      </w:r>
      <w:r>
        <w:rPr>
          <w:rtl w:val="true"/>
        </w:rPr>
        <w:t>)</w:t>
      </w:r>
      <w:bookmarkEnd w:id="22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يمتاز بكونه لا يتغير بتغير ظروف استعمال العبارة؛ فهو ملازم لها في جميع الحالات والأحوال، أما الاستلزام فإنه يتغير بتغير ظروف إنتاج العبارة اللغوية</w:t>
      </w:r>
      <w:r>
        <w:rPr>
          <w:rFonts w:eastAsia="Amiri" w:cs="Amiri" w:ascii="Amiri" w:hAnsi="Amiri"/>
          <w:color w:val="111111"/>
          <w:sz w:val="28"/>
          <w:szCs w:val="28"/>
          <w:rtl w:val="true"/>
          <w:lang w:bidi="ar-SA"/>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بالمفهوم في نظريةالأفعال الكلامية؛ لأنّه مفهوم من الكلام، ثم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بالاستلزام الحواري؛ لأنّ اللازم فيه لا ينفك عن ملزومه</w:t>
      </w:r>
      <w:r>
        <w:rPr>
          <w:rStyle w:val="FootnoteAnchor"/>
          <w:rtl w:val="true"/>
        </w:rPr>
        <w:footnoteReference w:id="198"/>
      </w:r>
      <w:r>
        <w:rPr>
          <w:rFonts w:ascii="Amiri" w:hAnsi="Amiri" w:eastAsia="Amiri" w:cs="Amiri"/>
          <w:color w:val="111111"/>
          <w:sz w:val="28"/>
          <w:sz w:val="28"/>
          <w:szCs w:val="28"/>
          <w:rtl w:val="true"/>
          <w:lang w:bidi="ar-SA"/>
        </w:rPr>
        <w:t xml:space="preserve">، ويستطيع المحاجج بواسطة هذا الفعل الكلامي أن ينجز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أفعالاً لغوية غير مباشرة باستعمال أفعال لغوية أخرى؛ لتدلّ على معنى آخر غير الذي وُجِدت له </w:t>
      </w:r>
    </w:p>
    <w:p>
      <w:pPr>
        <w:pStyle w:val="BookText"/>
        <w:rPr/>
      </w:pPr>
      <w:r>
        <w:rPr>
          <w:rFonts w:ascii="Amiri" w:hAnsi="Amiri" w:eastAsia="Amiri" w:cs="Amiri"/>
          <w:color w:val="111111"/>
          <w:sz w:val="28"/>
          <w:sz w:val="28"/>
          <w:szCs w:val="28"/>
          <w:rtl w:val="true"/>
          <w:lang w:bidi="ar-SA"/>
        </w:rPr>
        <w:t>في حقيقتها، فتتوّلد عنها معانٍ أصلية وترد في سياقات تناسب المقام، ويكون ذلك بواسطة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قرائن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تخترق أحد شروط إجراء المعنى الأصلي، فيمتنع إجراؤه، ويتوّلد معنى آخر يناسب المقام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والاستلزام الحواري حدثٌ بياني مرتبط بسياق القول، ويتمثل بالاستعارة، والكناية، والتلميح</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http: //www.aljabriabed.net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وسيقتصر هذا المبحث على التلميح فقط،أما الاستعارة، والكناية فسيأتي الحديث عنها في المبحث الرابع من هذا الفصل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تفهم دلالة التلميح من فعل الكلام لا من مضمون القول، فالمتلقي لا يدرك المعنى من مضمون القولالمباشر، بل من قرائن الحال المقامية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أمثلته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الأزرق الخارجي شيخ الأزارقة</w:t>
      </w:r>
      <w:r>
        <w:rPr>
          <w:rStyle w:val="FootnoteAnchor"/>
          <w:rtl w:val="true"/>
        </w:rPr>
        <w:footnoteReference w:id="2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سائلك عن مسألة، قال سل،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من حفظ في الغلامين؟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أبُوهما؟ قال الحُسَيْن فأبوهما خير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 الله تعالى أنكم قوم خصمون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الذي دفع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يسأل ابن الأزرق هذا السؤال الاستجابة التي رآها منه بعدما أجابه عن سؤاله في وصف الله عزّ وجلّ، فما أن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سؤاله وجده يبكي ويقول متعجباً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ما أحسن كلامك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تشهد على أبي، وعلى أخي بالكفر،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الأزرق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يا حسين لئن كان ذلك لقد كنتم منار الإسلام ونجوم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هذه الاستجابة من ابن الأزرق دفعت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يسأله عن معنى الآية الكريمة؛ليجعله بذلك يقرّ بأحقية آل البيت بخلافة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أجاب ابنُ الأزرق الإمامَ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لاستلزم ذلك أن يكون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بأن يُحفظ حقهما في الخلافة، وهذا الاستلزام تفطّن إليه ابن الأزرق؛ لذا لم يجب الإمام عن سؤاله بل أضرب عنه إلى تلميحٍ آخر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أنبأ الله تعالى أنكم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لمّح إليه ابن الأزرق في قوله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يا حسين لم تسألني هذا السؤال للتعرّف على بيان معنى الآية الكريمة، بل كانت لك غاية أخرى وهي لتجرّني في مجادلة، وأنا لا طاقة لي بك، يدلّ على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لمّح فيه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ضَرَبُوهُ لَكَ إِلَّا جَدَلًا بَلْ هُمْ قَوْمٌ خَصِمُونَ</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الأزرق فهم من سؤال الإمام عن معنى الآية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يجرّه لمحاورة علّها تثنيه عن عقيدته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 أو 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تلك التلميحات من الحوار الذي دار بينهما، فالفعل غير المباشر الذي أراد الإمام الحسين أن يحققه من هذه المحاورة هو ثني ابن الأزرق عن عقيدته علّه ينقذه من الضلال الذي كان يعيش فيه، لكنَّ قوة فعل الكلام المستندة إلى حجة السلطة المتمثلة بالآية الكريمة التي استند إليها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تمثل قوة فعلكلام غير مباشر لثني ابن الأزرق عن عقيدته لم تفلح مع ابن الأزرق فبقيَ على عقيدته، وتأسست على يديه فرقة من الخوارج عُرفت بالأزارقة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فالغاية من تلميح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إرشاد ابن الأزرق إلى جادة الصواب، وهذا التلميح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المقدرة البلاغية التي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يتمتع بها في استيعاب المعاني وتنويعها، والطاقة الحِجَاجية في توصيلها إلى 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الأمثلة الأخر على الحِجَاج بالتلميح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بن يزيد الرياحيّ وجيشه بالبيضة قرب العذيب</w:t>
      </w:r>
      <w:r>
        <w:rPr>
          <w:rStyle w:val="FootnoteAnchor"/>
          <w:rtl w:val="true"/>
        </w:rPr>
        <w:footnoteReference w:id="2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وخلعتُم بيعَتي من أعناقكم، فلَعَمْري ما هي لكم بنُكر، لقد فعلتموها بأبي، وأخي، وابن عمي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والمغرور من اغترّ بكم، فحظَّكم أخطأتم، ونصيبَكم ضيعتم، ومن نكث فإنَّما ينكُثُ على نفسه، وسيُغني الله عنكم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استمد قوته الحِجَاجية من فعل الكلام غير المباشر المستمد من التلميح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xml:space="preserve">، فهذه الآية تمثل حجة سلطة استند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علّها تُجدي نفعاًمع مَنْ أصمَّ الشيطان آذانهم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ينطبق على القول السابق ينطبق أيضاً على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لجيش الكوفة لما استكفوا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أفهؤلاء تعضدون، وعنَّا تتخاذلون؟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فيكم معروفٌ </w:t>
      </w:r>
    </w:p>
    <w:p>
      <w:pPr>
        <w:pStyle w:val="BookText"/>
        <w:rPr/>
      </w:pPr>
      <w:r>
        <w:rPr>
          <w:rFonts w:ascii="Amiri" w:hAnsi="Amiri" w:eastAsia="Amiri" w:cs="Amiri"/>
          <w:color w:val="111111"/>
          <w:sz w:val="28"/>
          <w:sz w:val="28"/>
          <w:szCs w:val="28"/>
          <w:rtl w:val="true"/>
          <w:lang w:bidi="ar-SA"/>
        </w:rPr>
        <w:t>وشَجَت عليه عروقكم، وتأزّرت عليه أصولكم فأفرعتم، فكنتم أخبث ثمرٍ شَجى للناظر، وأكلةً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فلعنة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الذين ينقضون الأيمان بعد توكيدها وقد جعلوا الله عليهم كفيلاً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القول استمد قوته الحِجَاجية من التلميح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القول لم يجد صداه في قلوبٍ صادئة لا تميز الخبيث من الطيب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 ذلك أنّ القوة الحِجَاجية لا تقتصر على ظاهر اللفظ فحسب، بل يمكن أن يكون الحِجَاج بالخطاب التلميحي أيضاً؛ لأنّ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هو نصٌّ بلفظه ومنظومه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هو نصٌّ بفحواهومفهومه،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يُظْلَمُونَ فَتِيلًا</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إِنْ تَأْمَنْهُ بِدِينَارٍ لَا يُؤَدِّهِ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أهل اللغة على أنّ فهم ما فوق التأفيف من الضرب والشتم، وما وراء الفتيل، والذرة من المقدار الكثير أسبق إلى الفهم منه من نفس الذرة، والفتيل، والتأفيف</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والمحاجج يمازج ما بين هذين الضربين بالحِجَاج؛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المرسل إليه يفهم ما يضمره في خطابه تماماً مثلما يفهم ما يظهره فيه، فإذا كانت تتجلى كفاءة المرسل التداولية في صناعة الخطاب، فإنّها تتجلى الكفاءة التداولية للمرسل إليه عند تأويل الخطاب للوصول إلى مقاصد المرسل وإدراك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التخاطب يعتمد على الاستراتيجية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غيرها لكلّف النّاس أنفسهم عنَتاً من أجل تفسير الخطاب وتوخي الإطناب وإغفال ما تستدعيه عناصر السياق الاجتماعية من تنويع الخطاب في بنيته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نستنتج ممّا تقدّم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من رَحِمِ نظرية الأفعال الكلامية لأوستين وسورل، وهذه النظرية ترى أنّ الإخبار لا يُمثّل الوظيفة الأساسية للغة؛بل ترى أنّ اللغة تستمد سلطتها، وقوة سلطانها من إنجازها للأفعال، وتأثيرها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فالتخاطب العادي لا يُراد منه تبادل الأخبار بقدر ما يُراد منه التأثير في الآخرين؛ لحملهم على إنجاز الأفعال</w:t>
      </w:r>
      <w:r>
        <w:rPr>
          <w:rFonts w:eastAsia="Amiri" w:cs="Amiri" w:ascii="Amiri" w:hAnsi="Amiri"/>
          <w:color w:val="111111"/>
          <w:sz w:val="28"/>
          <w:szCs w:val="28"/>
          <w:rtl w:val="true"/>
          <w:lang w:bidi="ar-SA"/>
        </w:rPr>
        <w:t xml:space="preserve">. </w:t>
      </w:r>
      <w:bookmarkStart w:id="228" w:name="pg6978_63936"/>
    </w:p>
    <w:p>
      <w:pPr>
        <w:pStyle w:val="Heading3"/>
        <w:numPr>
          <w:ilvl w:val="2"/>
          <w:numId w:val="1"/>
        </w:numPr>
        <w:rPr/>
      </w:pPr>
      <w:bookmarkStart w:id="229" w:name="__RefHeading___Toc2367087_372815092"/>
      <w:bookmarkStart w:id="230" w:name="_Toc83"/>
      <w:bookmarkEnd w:id="228"/>
      <w:bookmarkEnd w:id="229"/>
      <w:r>
        <w:rPr>
          <w:rtl w:val="true"/>
        </w:rPr>
        <w:t>المبحث الثاني</w:t>
      </w:r>
      <w:r>
        <w:rPr>
          <w:rtl w:val="true"/>
        </w:rPr>
        <w:t xml:space="preserve">: </w:t>
      </w:r>
      <w:r>
        <w:rPr>
          <w:rtl w:val="true"/>
        </w:rPr>
        <w:t>حجاجه اللغوي</w:t>
      </w:r>
      <w:bookmarkEnd w:id="230"/>
    </w:p>
    <w:p>
      <w:pPr>
        <w:pStyle w:val="Heading4"/>
        <w:numPr>
          <w:ilvl w:val="3"/>
          <w:numId w:val="1"/>
        </w:numPr>
        <w:rPr/>
      </w:pPr>
      <w:bookmarkStart w:id="231" w:name="__RefHeading___Toc2367089_372815092"/>
      <w:bookmarkStart w:id="232" w:name="_Toc84"/>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ترى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قبل التلفظ بها عبارة عن إمكانيات لغوية، وبعد التلفظ بها تصبح خطاباً،أو بمنزلة الخطاب تصدر عن متكلم، وتستهدف مستمعاً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الخطاب الحِجَاجي يصدر عن ذات متكلمة، ويستهدف مستمعاً، كما تنظر هذه النظرية إلى اللغة على أنّها حوار بين عقول المتحدثين وظيفته الأساس إقامة جسور التفاهم؛ لبلوغ التوافق بصدد القضايا المثارة بينهم من دون اللجوء إلى العنف، فالمتكلم يجعل قولاً ما حجّة لقول آخر، يكون نتيجة يهدف منه إقناع المتلقي، أو إزعاجه، أو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ذلك صراحة، أو ضمناً، أي أنّ المتكلم قد يصرح بالنتيجة، وقد يخفيها فيكون على المتلقي استنتاجها، كما أنّها تنظر إلى الأقوال على أنّها متتابعة مترابطة على نحو دقيق، بعضها يدعم الآخر ويثبته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الأسس التي انطلق منها ديكرو و انسكومبر في نظريتهما الحِجَاجية هذه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الأساسية للغة هي الحِجَاج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المكون الحِجَاجي في المعنى أساسي، والمكون الإخباري ثانوي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الفصل بين الدلالة والتداولية، والدعوة إلى فرضية التداوليات المدمجة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3" w:name="pg6978_63937"/>
    </w:p>
    <w:p>
      <w:pPr>
        <w:pStyle w:val="Heading4"/>
        <w:numPr>
          <w:ilvl w:val="3"/>
          <w:numId w:val="1"/>
        </w:numPr>
        <w:rPr/>
      </w:pPr>
      <w:bookmarkStart w:id="234" w:name="__RefHeading___Toc2367091_372815092"/>
      <w:bookmarkStart w:id="235" w:name="_Toc85"/>
      <w:bookmarkEnd w:id="233"/>
      <w:bookmarkEnd w:id="234"/>
      <w:r>
        <w:rPr>
          <w:rtl w:val="true"/>
        </w:rPr>
        <w:t>الروابط والعوامل الحِجَاجية</w:t>
      </w:r>
      <w:bookmarkEnd w:id="235"/>
    </w:p>
    <w:p>
      <w:pPr>
        <w:pStyle w:val="Heading5"/>
        <w:numPr>
          <w:ilvl w:val="4"/>
          <w:numId w:val="1"/>
        </w:numPr>
        <w:rPr/>
      </w:pPr>
      <w:bookmarkStart w:id="236" w:name="__RefHeading___Toc2367093_372815092"/>
      <w:bookmarkStart w:id="237" w:name="_Toc86"/>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ينبغي ألّا يقتصر القارئ في فهم النص الخطابي على منطوقه، أو على المقتضى المعجمي، أو على الاستلزام الحواري فحسب، بل عليه أن يجهد نفسه في فهمه بإدراك أثر الروابط والعوامل الحِجَاجية فيه؛ لما لهذه الروابط والعوامل من أثر فعال في عملية التوجيه الحِجَاجي، وقد أثبتت الدراسات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الروابط والعوامل الحِجَاجية هي المؤشر الأساسي والبارز، وهي الدليل القاطع على أنّ الحِجَاج له مؤشر في بنية اللغة نفسها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2367095_372815092"/>
      <w:bookmarkStart w:id="239" w:name="_Toc87"/>
      <w:bookmarkEnd w:id="238"/>
      <w:r>
        <w:rPr/>
        <w:t>1</w:t>
      </w:r>
      <w:r>
        <w:rPr>
          <w:rtl w:val="true"/>
        </w:rPr>
        <w:t xml:space="preserve"> - </w:t>
      </w:r>
      <w:r>
        <w:rPr>
          <w:rtl w:val="true"/>
        </w:rPr>
        <w:t>الروابط الحِجَاجية</w:t>
      </w:r>
      <w:bookmarkEnd w:id="239"/>
    </w:p>
    <w:p>
      <w:pPr>
        <w:pStyle w:val="Heading6"/>
        <w:numPr>
          <w:ilvl w:val="5"/>
          <w:numId w:val="1"/>
        </w:numPr>
        <w:rPr/>
      </w:pPr>
      <w:bookmarkStart w:id="240" w:name="__RefHeading___Toc2367097_372815092"/>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هي الأدوات التي تربط بين قولين داخل الخطاب، وتسند لكلِّ قول أثراً محدداً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الحِجَاجية، كماتسهم في تحديد العلاقة التخاطبية العامة؛ انطلاقاً من أثرها في فهم الأبعاد الدلالية، وعُدّ الرابط الحِجَاجي في النظرية الحِجَاجية اللغوية موصلاً تداولياً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على تفكيك مكونات الفعل اللغوي ليجعل منها أفعالاً لغوية يحمل عليها وهي منفصلة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وتضم الروابط الحِجَاجية مجموعة من الأدوات اللغوية التي يمكن تقسيمها 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الروابط المدرجة للحجج،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بل، لكن، مع ذلك، لأنّ</w:t>
      </w:r>
      <w:r>
        <w:rPr>
          <w:rFonts w:eastAsia="Amiri" w:cs="Amiri" w:ascii="Amiri" w:hAnsi="Amiri"/>
          <w:color w:val="111111"/>
          <w:sz w:val="28"/>
          <w:szCs w:val="28"/>
          <w:rtl w:val="true"/>
          <w:lang w:bidi="ar-SA"/>
        </w:rPr>
        <w:t>...).</w:t>
      </w:r>
      <w:bookmarkStart w:id="242" w:name="pg6978_63938"/>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التي تدرج حججاً قوية،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بل، لكن، ولاسيما،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المدرجة للنتائج،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لهذا، وبالتالي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التساوق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ولاسيما،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روابط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لكن، مع ذلك،</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احتوى على مجموعة من الروابط، سأقتصر في هذا المبحث على استعمالاتها الحِجَاجية من دون الخوض في استعمالاتها الأُخر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التركيبية، النحوية، المعجمية،</w:t>
      </w:r>
      <w:r>
        <w:rPr>
          <w:rFonts w:eastAsia="IRNazanin" w:cs="IRNazanin"/>
          <w:color w:val="111111"/>
          <w:sz w:val="28"/>
          <w:szCs w:val="28"/>
          <w:rtl w:val="true"/>
          <w:lang w:bidi="fa-IR"/>
        </w:rPr>
        <w:t>...).</w:t>
      </w:r>
    </w:p>
    <w:p>
      <w:pPr>
        <w:pStyle w:val="Heading6"/>
        <w:numPr>
          <w:ilvl w:val="5"/>
          <w:numId w:val="1"/>
        </w:numPr>
        <w:rPr/>
      </w:pPr>
      <w:bookmarkStart w:id="243" w:name="__RefHeading___Toc2367099_372815092"/>
      <w:bookmarkStart w:id="244" w:name="_Toc89"/>
      <w:bookmarkEnd w:id="243"/>
      <w:r>
        <w:rPr>
          <w:rtl w:val="true"/>
        </w:rPr>
        <w:t>الروابط المدرجة للحجج</w:t>
      </w:r>
      <w:bookmarkEnd w:id="244"/>
    </w:p>
    <w:p>
      <w:pPr>
        <w:pStyle w:val="BookText"/>
        <w:rPr/>
      </w:pPr>
      <w:r>
        <w:rPr>
          <w:rFonts w:ascii="Amiri" w:hAnsi="Amiri" w:eastAsia="Amiri" w:cs="Amiri"/>
          <w:color w:val="111111"/>
          <w:sz w:val="28"/>
          <w:sz w:val="28"/>
          <w:szCs w:val="28"/>
          <w:rtl w:val="true"/>
          <w:lang w:bidi="ar-SA"/>
        </w:rPr>
        <w:t>ومن أمثلتها في الخطاب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هرّة عندما قال له وهو في طريقه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أخرجك عن حرم الله وحرم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لتقتلني الفئة الباغية، وليلبسنَّهم الله ذلاً شاملاً، وسيفاً قاطعاً، وليسلّطنَّ عليهم من يذلَّهم حتّى يكونوا أذلَّ من قوم سبأ إذ ملكتهم امرأة منهم، فحكمت في أموالهم ودمائِهم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للربط بين حجتين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وليسلّطنَّ عليهم من يذلَّهم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أذلَّ من قوم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p>
    <w:p>
      <w:pPr>
        <w:pStyle w:val="BookText"/>
        <w:rPr/>
      </w:pPr>
      <w:r>
        <w:rPr>
          <w:rFonts w:ascii="Amiri" w:hAnsi="Amiri" w:eastAsia="Amiri" w:cs="Amiri"/>
          <w:color w:val="111111"/>
          <w:sz w:val="28"/>
          <w:sz w:val="28"/>
          <w:szCs w:val="28"/>
          <w:rtl w:val="true"/>
          <w:lang w:bidi="ar-SA"/>
        </w:rPr>
        <w:t xml:space="preserve">توجه حجاجي واحد، ويخدمان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يلبسنَّهم الله ذلاً شاملاً، وسيفاً قاطعاً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الحجّة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 أذلَّ من قوم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بعد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الحجّة التي قبلها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المارقة الذين يشبهون الله بأنفسهم، يضاهئون قول الذين كفروا من أهل الكتاب بل هو الله ليس كمثله شيء</w:t>
      </w:r>
      <w:r>
        <w:rPr>
          <w:rFonts w:eastAsia="IRNazanin" w:cs="IRNazanin"/>
          <w:color w:val="111111"/>
          <w:sz w:val="28"/>
          <w:szCs w:val="28"/>
          <w:rtl w:val="true"/>
          <w:lang w:bidi="fa-IR"/>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نلحظ أنّ هذا الرابط يربط بين حجتين لهما توجه حجاجي واحد، تكون الحجّة التي بعده وهي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الحجّة التي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هؤلاء المارقة يشبهون الله بأنفسهم، يضاهئون قول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تشبّهوا الله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هنا الانتقال من غرضٍ إلى غرضٍ آخر لهما توجه حجاجي واحد، ويخدمان نتيجة واحدة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جاء في 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عندما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هل بلغك ما صنعنا بحجر وأصحابه وأشياعه وشيعة أبيك؟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صنعت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قتلناهم، وكفّناهم، وصلينا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 القوم يا معاوية، لكنّنا لو قتلنا شيعتك ما كفناهم ولا صلينا عليهم ولا قبرناهم</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تتوسط بين كلامين متغايرين نفياً وإيجاباً يستدرك بها النفي </w:t>
      </w:r>
    </w:p>
    <w:p>
      <w:pPr>
        <w:pStyle w:val="BookText"/>
        <w:rPr/>
      </w:pPr>
      <w:r>
        <w:rPr>
          <w:rFonts w:ascii="Amiri" w:hAnsi="Amiri" w:eastAsia="Amiri" w:cs="Amiri"/>
          <w:color w:val="111111"/>
          <w:sz w:val="28"/>
          <w:sz w:val="28"/>
          <w:szCs w:val="28"/>
          <w:rtl w:val="true"/>
          <w:lang w:bidi="ar-SA"/>
        </w:rPr>
        <w:t>بالإيجاب، والإيجاب بالنفي</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ويكون حكم ما بعدها مخالفاً لحكم ما قبلها، وفي المثال السابق توسطت بين قول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قتلناهم، وكفّناهم، وصلينا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 وقول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قتلنا شيعتك ما كفناهم ولا صلينا عليهم ولا قبرناهم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ويرى الحجاجيون أنّ الحجّة التي بعدها أقوى من الحجّة التي قبلها في خدمة النتيجة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 ما جاء في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يخطر على القلوب مبلغ جبروته؛ لأنّه ليس له في الأشياء عديل، ولا تدركه العلماء بألبابها، ولا أهل التفكير بتفكيرهم إلا بالتحقيق إيقاناً بالغيب؛ لأنّه لا يوصف بشيء من صفات المخلوقين</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هذا الرابط من أهم ألفاظ التعليل، ويُستعمل لتبرير الفعل، ويربط بين النتيجة والحجّة، ففي المثال السابق يمثل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يخطر على القلوب مبلغ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النتيجة،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في الأشياء 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وكذلك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تدركه العلماء بألبابها، ولا أهل التفكير بتفكيرهم إلا بالتحقيق إيقاناً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النتيجة،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يوصف بشيء من صفات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يُلحظ أنّ هذا الرابط جاء بعد النتيجة، وجاءت الحجّة بعده؛ لتعلل النتيجة</w:t>
      </w:r>
      <w:r>
        <w:rPr>
          <w:rFonts w:eastAsia="IRNazanin" w:cs="IRNazanin"/>
          <w:color w:val="111111"/>
          <w:sz w:val="28"/>
          <w:szCs w:val="28"/>
          <w:rtl w:val="true"/>
          <w:lang w:bidi="fa-IR"/>
        </w:rPr>
        <w:t xml:space="preserve">. </w:t>
      </w:r>
      <w:bookmarkStart w:id="245" w:name="pg6978_63941"/>
    </w:p>
    <w:p>
      <w:pPr>
        <w:pStyle w:val="Heading6"/>
        <w:numPr>
          <w:ilvl w:val="5"/>
          <w:numId w:val="1"/>
        </w:numPr>
        <w:rPr/>
      </w:pPr>
      <w:bookmarkStart w:id="246" w:name="__RefHeading___Toc2367101_372815092"/>
      <w:bookmarkStart w:id="247" w:name="_Toc90"/>
      <w:bookmarkEnd w:id="245"/>
      <w:bookmarkEnd w:id="246"/>
      <w:r>
        <w:rPr>
          <w:rtl w:val="true"/>
        </w:rPr>
        <w:t>الروابط التي تدرج حججاً قوية</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الروابط التي تدرج حججاً قوية نحو 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عندما طلب منه أن يبايع يزيد؛ ليكون خليفة للمسلمين، إذ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هيهات هيهات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 الصبح فحمة الدجى، وبهرت الشمس أنوار السرج، ولقد فضلت حتّى أفرطت، واستأثرت حتّى أجحفتَ، ومنعت حتّى محلت، وجزت حتّى جاوزت ما بذلت لذي حقّ من اسم حقه بنصيب، حتّى أخذ الشيطان حظّه الأوفر، ونصيبه الأكمل،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برحت تقدح باطلاً في جور، وحنقاً في ظلم حتّى ملأت الأسقية، وما بينك وبين الموت إلا غمضة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فركبتم الأعاليل، وفعلتم الأفاعيل، وقلتم كان ويكون، حتّى أتاك الأمر يا معاوية من طريق كان قصدها لغيرك</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الأضواء للطباعة والنشر والتوزيع،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توجه حجاجي واحد، وكلّ الحجج التي جاءت قبلها والتي جاءت بعدها خدمت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يا معاوية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الروابط المدرجة للنتائج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لهذا، وبالتالي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تبيّن من استقراء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النوع من الروابط لم يرد في كلامه؛ وذلك يعود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نهل لغته من القرآن، وهذه الروابط لم ترد في القرآن الكريم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الحال مع الروابط الأُخر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ذلك، لاسيما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ثمّة روابط أُخر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للنتائج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بن </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الناس أمرك على نفسه قبل أن تؤمِّر أبا بكر على نفسك ليؤمِّرك على الناس</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تؤمِّر أبا بكر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فالفاء ربط بينالحجّة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وهذان الرابطان لم تشر إليهما نظرية الحجاج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نلحظ ممّا تقدّم أنّ بعض الأقوال المذكورة آنفاً قد تألفت من أكثر من حجّة، وهذه الحجج تناسقت فيما بينها تناسقاً حجاجياً، وهي في تناسقها هذا وجّهت الحجج وجهة حجاجية متساندة أو متعاندة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ينبغي التفريق بين نوعين من الحجج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الحجج المتساندة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الحجج التي تساق لخدمة نتيجة واحدة، فلو أعدنا النظر في أقوال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آنفاً نجد أنّ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توجه حجاجي واحد، واستُعمل لتساند الحجج، وخدم نتيجة واحدة، ففي ردّه على أبي هرّة خدم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يلبسنَّهم الله ذلاً شاملاً، وسيفاً قاطعاً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ردّه على معاوية خدم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الملاحظ في تلك الردود أنّ الحجّة التي تلي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الحجّة الأقوى؛ لأنّها جاءت لتزيد من تأكيد الحجّة التي قبل الرابط؛ ولذا ذهب الحِجَاجيون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تُستعمل لتساند الحجج،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p>
    <w:p>
      <w:pPr>
        <w:pStyle w:val="BookText"/>
        <w:rPr/>
      </w:pPr>
      <w:r>
        <w:rPr>
          <w:rFonts w:ascii="Amiri" w:hAnsi="Amiri" w:eastAsia="Amiri" w:cs="Amiri"/>
          <w:color w:val="111111"/>
          <w:sz w:val="28"/>
          <w:sz w:val="28"/>
          <w:szCs w:val="28"/>
          <w:rtl w:val="true"/>
          <w:lang w:bidi="ar-SA"/>
        </w:rPr>
        <w:t xml:space="preserve">المشتمل على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يقبلالإبطال والتعارض الحِجَاجي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الحجج المتعاندة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الحجج التي تساق لمساندة نتيجتين متعارضتين، أي أنّ كلّ حجّة تساند نتيجة هي نقيض النتيجة التي تساندها الحجّة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الروابط التي تُستعمل للتعارض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الحِجَاجي، ولو أعدنا النظر في 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المذكور آنفاً نجد أنّ قول 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قتلناهم، وكفّناهم، وصلينا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حجة،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قتلنا شيعتك ما كفناهم ولا صلينا عليهم ولا قبرناهم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وحجّة معاوية وُجّهتْ نحو نتيجة مضمرة أراد منها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الإمام من التعرض إلى حكمه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نرمز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حجّة الإمام فقد وُجّهتْ نحو نتيجة مضمرة مضادة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الفعل لا يصدر إلا عن منافق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وسيأتي بيان ذلك أكثر في نهاية المبحث الرابع من هذا الفصل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نرمز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تصبح نتيجة الخطاب برمته؛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يقدم الحجّة الثانية باعتبارها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الحجّة الأقوى، وباعتبارها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توجه القول أوالخطاب برمته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الدكتورة سامية الدريدي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توسطت دليلين باعتبارها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رابطاً حجاجياً جعلت الدليل الوارد بعدها أقوى من الدليل الذي سبقها فتكون للاحق الغلبة المطلقة بحيث يتمكن</w:t>
      </w:r>
    </w:p>
    <w:p>
      <w:pPr>
        <w:pStyle w:val="BookText"/>
        <w:rPr/>
      </w:pPr>
      <w:r>
        <w:rPr>
          <w:rFonts w:ascii="Amiri" w:hAnsi="Amiri" w:eastAsia="Amiri" w:cs="Amiri"/>
          <w:color w:val="111111"/>
          <w:sz w:val="28"/>
          <w:sz w:val="28"/>
          <w:szCs w:val="28"/>
          <w:rtl w:val="true"/>
          <w:lang w:bidi="ar-SA"/>
        </w:rPr>
        <w:t>من توجيه القول بمجمله فتكون النتيجة التي يقصد إليها هذا الدليل الثاني ويخدمها هي نتيجة القول برمته</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الحجّة التي ترد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الحجّة التي ترد قبله، فالاستدراك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دلالة القول كلّه إلى سلب مضمون ما قبله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التساند الحِجَاجي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إذ أثبتت الدراسات الحِجَاجية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 مواضعَ للتساند الحِجَاجي، وفي مواضع أخر للتعاند الحِجَاجي، ويمكن معرفة ذلك من السياق التداولي الوارد فيه؛ ولذا وقف عنده الدكتور أبو بكر العزاوي في موضعين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بوصفة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 الدالة على التساند الحِجَاجي</w:t>
      </w:r>
      <w:r>
        <w:rPr>
          <w:rStyle w:val="FootnoteAnchor"/>
          <w:rtl w:val="true"/>
        </w:rPr>
        <w:footnoteReference w:id="231"/>
      </w:r>
      <w:r>
        <w:rPr>
          <w:rFonts w:ascii="Amiri" w:hAnsi="Amiri" w:eastAsia="Amiri" w:cs="Amiri"/>
          <w:color w:val="111111"/>
          <w:sz w:val="28"/>
          <w:sz w:val="28"/>
          <w:szCs w:val="28"/>
          <w:rtl w:val="true"/>
          <w:lang w:bidi="ar-SA"/>
        </w:rPr>
        <w:t>، والآخر بوصفه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التعاند الحِجَاجي</w:t>
      </w:r>
      <w:r>
        <w:rPr>
          <w:rStyle w:val="FootnoteAnchor"/>
          <w:rtl w:val="true"/>
        </w:rPr>
        <w:footnoteReference w:id="232"/>
      </w:r>
      <w:r>
        <w:rPr>
          <w:rFonts w:ascii="IRNazanin" w:hAnsi="IRNazanin" w:eastAsia="IRNazanin"/>
          <w:color w:val="111111"/>
          <w:sz w:val="28"/>
          <w:sz w:val="28"/>
          <w:szCs w:val="28"/>
          <w:rtl w:val="true"/>
          <w:lang w:bidi="fa-IR"/>
        </w:rPr>
        <w:t xml:space="preserve">، ومثالاستعمال هذا الرابط للتساند الحِجَاجي ما جاء في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اتّقوا هؤلاء المارقة الذين يشبهون الله بأنفسهم، يضاهئون قول الذين كفروا من أهل الكتاب، بل هو الله ليس كمثله شيء</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نلحظ في هذه الخطبة أنّ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بين حجتين لهما توجه حجاجي واحد، تكون الحجّة التي بعده وهي في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الحجّة التي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هؤلاء المارقة الذين يشبهون الله بأنفسهم، يضاهئون قول الذين كفروا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تشبهوا الله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هنا التساند الحِجَاجي بالانتقال من غرضٍ إلى غرضٍ آخر</w:t>
      </w:r>
      <w:r>
        <w:rPr>
          <w:rFonts w:eastAsia="Amiri" w:cs="Amiri" w:ascii="Amiri" w:hAnsi="Amiri"/>
          <w:color w:val="111111"/>
          <w:sz w:val="28"/>
          <w:szCs w:val="28"/>
          <w:rtl w:val="true"/>
          <w:lang w:bidi="ar-SA"/>
        </w:rPr>
        <w:t xml:space="preserve">. </w:t>
      </w:r>
      <w:bookmarkStart w:id="248" w:name="pg6978_63945"/>
    </w:p>
    <w:p>
      <w:pPr>
        <w:pStyle w:val="BookText"/>
        <w:rPr/>
      </w:pPr>
      <w:bookmarkEnd w:id="248"/>
      <w:r>
        <w:rPr>
          <w:rFonts w:ascii="IRNazanin" w:hAnsi="IRNazanin" w:eastAsia="IRNazanin"/>
          <w:color w:val="111111"/>
          <w:sz w:val="28"/>
          <w:sz w:val="28"/>
          <w:szCs w:val="28"/>
          <w:rtl w:val="true"/>
          <w:lang w:bidi="fa-IR"/>
        </w:rPr>
        <w:t xml:space="preserve">أمّا استعماله للتعاند الحِجَاجي فيمكن توضيحه بما جاء في المصادر التاريخية أنّ الشمر بن ذي الجوشن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بل أبشر بربٍّ رحيمٍ وشفيعٍ مطاعٍ</w:t>
      </w:r>
      <w:r>
        <w:rPr>
          <w:rFonts w:eastAsia="IRNazanin" w:cs="IRNazanin"/>
          <w:color w:val="111111"/>
          <w:sz w:val="28"/>
          <w:szCs w:val="28"/>
          <w:rtl w:val="true"/>
          <w:lang w:bidi="fa-IR"/>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علاقة حجاجية مركبة من علاقتين حجاجيتين فرعيتين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حجّة 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تبشير الإمام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وعلاقة حجاجية ثانية تسير بالاتجاه المعاكس لهذه النتيجة، أي بينالحجّة القوية التي أتت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بربٍّ رحيمٍ وشفيعٍ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المضادة للنتيجة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والنتيجتان مضمرتان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فالرابط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يربط بين الحجج والنتائج، والنتيجة المضادة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ستصبح نتيجة القول برمته؛ لأنّ الحجّة التي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من الحجّة التي ترد قبلها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نخلص من ذلك إلى أنّ الحِجَاج اللغوي يعتمد على روابط حجاجية تسهم، في ربط العلاقات التي يمكن ملاحظتها بين الحجّة والنتيجة، والحجّة التي تلي الرابط هي الحجّة الأقوى</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367103_372815092"/>
      <w:bookmarkStart w:id="250" w:name="_Toc91"/>
      <w:bookmarkEnd w:id="249"/>
      <w:r>
        <w:rPr/>
        <w:t>2</w:t>
      </w:r>
      <w:r>
        <w:rPr>
          <w:rtl w:val="true"/>
        </w:rPr>
        <w:t xml:space="preserve"> - </w:t>
      </w:r>
      <w:r>
        <w:rPr>
          <w:rtl w:val="true"/>
        </w:rPr>
        <w:t>العوامل الحِجَاجية</w:t>
      </w:r>
      <w:bookmarkEnd w:id="250"/>
    </w:p>
    <w:p>
      <w:pPr>
        <w:pStyle w:val="Heading6"/>
        <w:numPr>
          <w:ilvl w:val="5"/>
          <w:numId w:val="1"/>
        </w:numPr>
        <w:rPr/>
      </w:pPr>
      <w:bookmarkStart w:id="251" w:name="__RefHeading___Toc2367105_372815092"/>
      <w:bookmarkStart w:id="252" w:name="_Toc92"/>
      <w:bookmarkEnd w:id="251"/>
      <w:r>
        <w:rPr>
          <w:rtl w:val="true"/>
        </w:rPr>
        <w:t>اشارة</w:t>
      </w:r>
      <w:bookmarkEnd w:id="25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العامل الحِجَاجي يربط بين وحدتين دلاليتين داخل القول اللغوي الواحد، ويقوم بحصر وتقييد الإمكانات الحِجَاجية التي تكون للقول الواحد داخل الخطاب، فالعامل الحِجَاجي عبارة عن مورفيم إذا دخل في الخطاب أسهم في تقليص الإمكانات الحِجَاجية للكلام، وزاد من طاقته الحِجَاجية في التوجه نحو نتيجة حجاجية ما، ووظيفته تقتصر على شحن الكلام؛ ليؤدي وظيفة حجاجية </w:t>
      </w:r>
      <w:bookmarkStart w:id="253" w:name="pg6978_63946"/>
    </w:p>
    <w:p>
      <w:pPr>
        <w:pStyle w:val="BookText"/>
        <w:rPr/>
      </w:pPr>
      <w:bookmarkEnd w:id="253"/>
      <w:r>
        <w:rPr>
          <w:rFonts w:ascii="Amiri" w:hAnsi="Amiri" w:eastAsia="Amiri" w:cs="Amiri"/>
          <w:color w:val="111111"/>
          <w:sz w:val="28"/>
          <w:sz w:val="28"/>
          <w:szCs w:val="28"/>
          <w:rtl w:val="true"/>
          <w:lang w:bidi="ar-SA"/>
        </w:rPr>
        <w:t>تتلاءم مع مقاصد المحاجج، وفي الوقت نفسه يساعد المتلقي في تحديد دلالة المراد من الكلام؛ لذا عُدّت العوامل موصلاً قضوياًحجاجياً دلالياً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وتضم العوامل الحِجَاجية في اللغة العربية أدوات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النفي، أدوات القصر، ربّما، تقريباً، كاد، قليلاً، كثيراً، منذ الظرفية، على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يرد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إلا النفي، والقصر</w:t>
      </w:r>
      <w:r>
        <w:rPr>
          <w:rFonts w:eastAsia="IRNazanin" w:cs="IRNazanin"/>
          <w:color w:val="111111"/>
          <w:sz w:val="28"/>
          <w:szCs w:val="28"/>
          <w:rtl w:val="true"/>
          <w:lang w:bidi="fa-IR"/>
        </w:rPr>
        <w:t>.</w:t>
      </w:r>
    </w:p>
    <w:p>
      <w:pPr>
        <w:pStyle w:val="Heading6"/>
        <w:numPr>
          <w:ilvl w:val="5"/>
          <w:numId w:val="1"/>
        </w:numPr>
        <w:rPr/>
      </w:pPr>
      <w:bookmarkStart w:id="254" w:name="__RefHeading___Toc2367107_372815092"/>
      <w:bookmarkStart w:id="255" w:name="_Toc93"/>
      <w:bookmarkEnd w:id="254"/>
      <w:r>
        <w:rPr>
          <w:rtl w:val="true"/>
        </w:rPr>
        <w:t>عاملية أدوات النفي الحِجَاجية</w:t>
      </w:r>
      <w:bookmarkEnd w:id="255"/>
    </w:p>
    <w:p>
      <w:pPr>
        <w:pStyle w:val="BookText"/>
        <w:rPr/>
      </w:pPr>
      <w:r>
        <w:rPr>
          <w:rFonts w:ascii="Amiri" w:hAnsi="Amiri" w:eastAsia="Amiri" w:cs="Amiri"/>
          <w:color w:val="111111"/>
          <w:sz w:val="28"/>
          <w:sz w:val="28"/>
          <w:szCs w:val="28"/>
          <w:rtl w:val="true"/>
          <w:lang w:bidi="ar-SA"/>
        </w:rPr>
        <w:t xml:space="preserve">النفي ردّ فعل على إثبات فعلي،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توجيه على توجيه؛ لذلك بمجرد إدماج عامل النفي تتحدد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ولا يجد المتقبل حرجاً أو كدّ ذهني</w:t>
      </w:r>
      <w:r>
        <w:rPr>
          <w:rStyle w:val="FootnoteAnchor"/>
          <w:rtl w:val="true"/>
        </w:rPr>
        <w:footnoteReference w:id="236"/>
      </w:r>
      <w:r>
        <w:rPr>
          <w:rFonts w:ascii="Amiri" w:hAnsi="Amiri" w:eastAsia="Amiri" w:cs="Amiri"/>
          <w:color w:val="111111"/>
          <w:sz w:val="28"/>
          <w:sz w:val="28"/>
          <w:szCs w:val="28"/>
          <w:rtl w:val="true"/>
          <w:lang w:bidi="ar-SA"/>
        </w:rPr>
        <w:t>في إدراك المفهوم، بل إنّ عامل النفي كمفهوم علاوة على</w:t>
      </w:r>
      <w:r>
        <w:rPr>
          <w:rStyle w:val="FootnoteAnchor"/>
          <w:rtl w:val="true"/>
        </w:rPr>
        <w:footnoteReference w:id="237"/>
      </w:r>
      <w:r>
        <w:rPr>
          <w:rFonts w:ascii="Amiri" w:hAnsi="Amiri" w:eastAsia="Amiri" w:cs="Amiri"/>
          <w:color w:val="111111"/>
          <w:sz w:val="28"/>
          <w:sz w:val="28"/>
          <w:szCs w:val="28"/>
          <w:rtl w:val="true"/>
          <w:lang w:bidi="ar-SA"/>
        </w:rPr>
        <w:t>وظيفته التوجيهية في الخطاب الحِجَاجي فإنّ له قيمة مضافة وهي على حدِّ عبارة ديكرو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ضروري لوصف البنية الدلالية العميقة للملفوظ الذي يبدو غير منفي</w:t>
      </w:r>
      <w:r>
        <w:rPr>
          <w:rFonts w:eastAsia="Amiri" w:cs="Amiri" w:ascii="Amiri" w:hAnsi="Amiri"/>
          <w:color w:val="111111"/>
          <w:sz w:val="28"/>
          <w:szCs w:val="28"/>
          <w:rtl w:val="true"/>
          <w:lang w:bidi="ar-SA"/>
        </w:rPr>
        <w:t>)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www.akhbarak.net/.../2595479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وعاملية أدوات النفي الحِجَاجية يمكن إدراكها بإدراك النتيجة التي يريد المحاجج توجيه المتلقي إليها، ويمكن توضيح ذلك بما جاء في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تدركه الأبصار، وهو يدرك الأبصار، وهو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استخلص الوحدانيةوالجبروت وأمضى المشيئة والإرادة والقدرة والعلم بما هو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لامنازع له في شيءٍ من أمره، ولا كفؤ له يعادله، ولا ضد له ينازعه، ولا سميّ له يشابهه، ولا مثل له يشاكله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تتداوله الأمور، ولا تجري عليه الأحوال، ولا تنزل عليه الأحداث، ولا يقدر الواصفون كنه</w:t>
      </w:r>
      <w:bookmarkStart w:id="256" w:name="pg6978_63947"/>
    </w:p>
    <w:p>
      <w:pPr>
        <w:pStyle w:val="BookText"/>
        <w:rPr/>
      </w:pPr>
      <w:bookmarkEnd w:id="256"/>
      <w:r>
        <w:rPr>
          <w:rFonts w:ascii="Amiri" w:hAnsi="Amiri" w:eastAsia="Amiri" w:cs="Amiri"/>
          <w:color w:val="111111"/>
          <w:sz w:val="28"/>
          <w:sz w:val="28"/>
          <w:szCs w:val="28"/>
          <w:rtl w:val="true"/>
          <w:lang w:bidi="ar-SA"/>
        </w:rPr>
        <w:t>عظمته، ولا يخطر على القلوب مبلغ جبروته، لأنّه ليس له في الأشياء عديل، ولا تدركه العلماء بألبابها، ولا أهل التفكير بتفكيرهم إلا بالتحقيق إيقاناً بالغيب؛ لأنّه لا يوصف بشيء من صفات المخلوقين، وهو الواحد الصّمد</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فالنتيجة التي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الناس إليها هي نفي تشبيه الله سبحانه وتعالى بمخلوقاته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الأمثلة الأُخر على عاملية أدوات النفي الحِجَاجية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على سؤالٍ لنافع بن الأزرق؛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الأزرق أصف إلهي بما وصف به نفسه، وأعرّفه بما عرّف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 بالحواس، ولا يُقاس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غير ملتصق، وبعيد غير منتقص، يوحّد ولا يبعّض، معروف بالآيات، موصوف بالعلامات، لا إله إلا هو الكبير المتعال</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 فالنتيجة التي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ابن الأزرق إليها هي نهي ابن الأزرق عن قياس الخالق بالمخلوق، أو تشبيهه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بمخلوقاته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يأتي النفي لتكذيب حجّة الخصم الواقعة، أو المحتملة،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يُفْلِحُ الظَّالِمُونَ</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أو كما جاء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وكذب الغاوون المارقون، ما أردت حرباً ولا خلافاً</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7" w:name="__RefHeading___Toc2367109_372815092"/>
      <w:bookmarkStart w:id="258" w:name="_Toc94"/>
      <w:bookmarkEnd w:id="257"/>
      <w:r>
        <w:rPr>
          <w:rtl w:val="true"/>
        </w:rPr>
        <w:t>عاملية أدوات القصر الحِجَاجية</w:t>
      </w:r>
      <w:bookmarkEnd w:id="2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القصر في اللغة يعني الحبس، وفي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تخصيص أمر بأمر بطريق </w:t>
      </w:r>
    </w:p>
    <w:p>
      <w:pPr>
        <w:pStyle w:val="BookText"/>
        <w:rPr/>
      </w:pPr>
      <w:r>
        <w:rPr>
          <w:rFonts w:ascii="Amiri" w:hAnsi="Amiri" w:eastAsia="Amiri" w:cs="Amiri"/>
          <w:color w:val="111111"/>
          <w:sz w:val="28"/>
          <w:sz w:val="28"/>
          <w:szCs w:val="28"/>
          <w:rtl w:val="true"/>
          <w:lang w:bidi="ar-SA"/>
        </w:rPr>
        <w:t>مخصوص،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للمذكور، ونفيه عمّا عداه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عليه وجعله ملازماً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التوكيد بالقصر هو عمل 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 يأتيه المتكلم فيجعل عمل الخصم الكلامي يسير في الاتجاه الذي يرسمه له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ويُعدّ القصر من أهم العوامل الحِجَاجية التي يستند إليها المحاجج؛ لتوجيهخطابه الوجهة التي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 في اللغة العربية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ويُراد من هذا النوع قصر الشيء وحصره بصاحبه من دون سواه</w:t>
      </w:r>
      <w:r>
        <w:rPr>
          <w:rStyle w:val="FootnoteAnchor"/>
          <w:rtl w:val="true"/>
        </w:rPr>
        <w:footnoteReference w:id="245"/>
      </w:r>
      <w:r>
        <w:rPr>
          <w:rFonts w:ascii="IRNazanin" w:hAnsi="IRNazanin" w:eastAsia="IRNazanin"/>
          <w:color w:val="111111"/>
          <w:sz w:val="28"/>
          <w:sz w:val="28"/>
          <w:szCs w:val="28"/>
          <w:rtl w:val="true"/>
          <w:lang w:bidi="fa-IR"/>
        </w:rPr>
        <w:t xml:space="preserve">، فهو يحصر فعالية الحِجَاج في وجهة حجاجية واحدة؛ ليضيف للكلام قوة حجاجية تزيد من طاقته في توجيهه نحو النتيجة المضمرة، ويمكن توضيح ذلك بما جاء في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بذي حُسُم</w:t>
      </w:r>
      <w:r>
        <w:rPr>
          <w:rStyle w:val="FootnoteAnchor"/>
          <w:rtl w:val="true"/>
        </w:rPr>
        <w:footnoteReference w:id="2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أرى الموت إلا سعادة، والحياة مع الظالمين إلا ذلاً وبَرَمَاً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44/381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هذا قصر الموت على السعادة، وقصر الحياة مع الظالمين على البَرَمِ، والإمام باعتماده على</w:t>
      </w:r>
    </w:p>
    <w:p>
      <w:pPr>
        <w:pStyle w:val="BookText"/>
        <w:rPr/>
      </w:pPr>
      <w:r>
        <w:rPr>
          <w:rFonts w:ascii="Amiri" w:hAnsi="Amiri" w:eastAsia="Amiri" w:cs="Amiri"/>
          <w:color w:val="111111"/>
          <w:sz w:val="28"/>
          <w:sz w:val="28"/>
          <w:szCs w:val="28"/>
          <w:rtl w:val="true"/>
          <w:lang w:bidi="ar-SA"/>
        </w:rPr>
        <w:t xml:space="preserve">هذا الأسلوب الحِجَاجي قلّص الإمكانات الحِجَاجية للكلام، وزاد من القوة الحِجَاجية في توجيه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النتيجةالمضمرة بأنّه لن يبايع يزيد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 ذلك أيضاً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عندما دعاه لمبايعة يزيد ليكون وريثاً؛ خليفة لمعاوية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بينك وبين الموت إلا غمضة، فتقدم على عمل محفوظ</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الفعالية الحِجَاجية في وجهة حجاجية واحدة، هي أنّ دنياك يا معاوية قد انقضت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الغمضة للمبالغة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ليوجهه وجهة حجاجية واحدة نحو النتيجة، وهي إعادة الحقوق إلى أصحابها الشرعيين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قيد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الإمكانات الحِجَاجية، وقصرها على هذه الفرصة الأخيرة، وهذا يعني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يدفع معاوية؛ ليسلّم لهذه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النوع الآخر من أنواع القصر فهو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توضيح ذلك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وأنّي لم أخرج أشراً ولا بطراً ولا مفسداً ولا ظالماً وإنّما خرجت لطلب الإصلاح في أُمة جدي صلى الله عليه وآله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بقوله هذا حصر وقيّد الإمكانات الحِجَاجية في خروجه من المدينة المنورة على طلب الإصلاح في أمّة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الأمثلة الأُخر على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للحرّبن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نكث فإنَّما ينكُثُ على نفسه</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xml:space="preserve">، في إشارة منه إلى الذين نكثوا وعودهم وعهودهم من </w:t>
      </w:r>
      <w:bookmarkStart w:id="259" w:name="pg6978_63950"/>
    </w:p>
    <w:p>
      <w:pPr>
        <w:pStyle w:val="BookText"/>
        <w:rPr/>
      </w:pPr>
      <w:bookmarkEnd w:id="259"/>
      <w:r>
        <w:rPr>
          <w:rFonts w:ascii="IRNazanin" w:hAnsi="IRNazanin" w:eastAsia="IRNazanin"/>
          <w:color w:val="111111"/>
          <w:sz w:val="28"/>
          <w:sz w:val="28"/>
          <w:szCs w:val="28"/>
          <w:rtl w:val="true"/>
          <w:lang w:bidi="fa-IR"/>
        </w:rPr>
        <w:t xml:space="preserve">الكوفيين بعد مبايعته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أفاد ذلك أنّ صفة النكث تقتصر على الناكثين فحسب، وتختص بمن كاتبوه من دون سواهم، فهي إذن إلى ذلك الوقت الذي خطب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لم تشمل الحرّ ومَنْ معه؛ فلذا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الشرعي يُحتّم عليه إرشاد القوم وهدايتهم إلى جادة الصواب، كما أنّها قيدت الإمكانات الحِجَاجية بالناكثين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نخلص من ذلك إلى أنّ الكلام المتضمن للعوامل الحِجَاجية تكون فيه النتيجة أكثر ضماناً من الكلام الخالي منها</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367111_372815092"/>
      <w:bookmarkStart w:id="261" w:name="_Toc95"/>
      <w:bookmarkEnd w:id="260"/>
      <w:r>
        <w:rPr/>
        <w:t>3</w:t>
      </w:r>
      <w:r>
        <w:rPr>
          <w:rtl w:val="true"/>
        </w:rPr>
        <w:t xml:space="preserve"> - </w:t>
      </w:r>
      <w:r>
        <w:rPr>
          <w:rtl w:val="true"/>
        </w:rPr>
        <w:t>السلالم الحِجَاجية</w:t>
      </w:r>
      <w:bookmarkEnd w:id="261"/>
    </w:p>
    <w:p>
      <w:pPr>
        <w:pStyle w:val="Heading6"/>
        <w:numPr>
          <w:ilvl w:val="5"/>
          <w:numId w:val="1"/>
        </w:numPr>
        <w:rPr/>
      </w:pPr>
      <w:bookmarkStart w:id="262" w:name="__RefHeading___Toc2367113_372815092"/>
      <w:bookmarkStart w:id="263" w:name="_Toc96"/>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يعتمد المحاجج على مجموعة من الحجج للوصول إلى النتيجة، ويمكن جمع تلك الحجج بمجموعة واحدة اصطلح عليها الحِجَاجيون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الحِجَاجية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 الحِجَاجي</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وقد بينا ذلك في المبحث الثاني من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الدكتور طه عبد الرحمن السلالمالحِجَاجية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مجموعة غير فارغة من الأقوال مزودة بعلاقة ترتيبية وموفية بالشرطين التاليين</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قول يقع في مرتبة ما من السلم يلزم عنه ما يقع تحته، بحيث تلزم عن القول الموجود في الطرف الأعلى جميع الأقوال التي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قول كان في السلم دليلاً على مدلول معين، كان ما يعلوه مرتبة دليلاً أقوى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فالسلّم الحِجَاجي يعتمد على ترتيب الحجج عمودياً ابتداءً من الحجّة الضعيفة إلى الحجّة القوية فالأقوى في فئة حجاجية واحدة، ويمكن توضيح ذلك بأمثلة مأثورة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كدعائه على أهل الكوفة بعدما نكثوا بيعته، واستكفوا لقتله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احبس عنهم قطر السماء، وابعث عليهم سنين كسني يوسف، وسلّط عليهم غلام ثقيف؛ يسقيهم كأساً مصبّرة، ولا يدع فيهم أحداً إلا قتله قتلة بقتلة، وضربة بضربة، ينتقم لي ولأوليائي وأهل بيتي وأشياعي منهم، فإنَّهم غرّونا وكذّبونا وخذلونا، وأنت ربُّنا عليك توكّلنا، وإليك أنبنا، وإليك المصير</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النتيجة المضمرة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من قتله وسفك 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لكم حتّى يضاعفَ لكم العذاب الأليم</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يسفك دماءكم</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بأسكُم بينكم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 حججه بتدرّج، وتراتبية بحسب تفاوتها في القوة؛ لخدمة النتيجة المضمرة بالرابط الحِجَاجي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الدعاء الدال على الجمع بين قولين، فهذا الرابط جمع بين مجموعة من الحجج يمكن أن نرمز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فجاءت تلك الحجج متساندة، والحجّة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إسناد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ليست كحرمانهم من قطر السماء، وليست كحرمانهم من خيرات الأرض، بل هي تمثل الانتقام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ذلك فإنّ هذه العلاقة السلّمية التي نشأت بين الأقوال فسّرت عمل الرابط </w:t>
      </w:r>
    </w:p>
    <w:p>
      <w:pPr>
        <w:pStyle w:val="BookText"/>
        <w:rPr/>
      </w:pPr>
      <w:r>
        <w:rPr>
          <w:rFonts w:ascii="Amiri" w:hAnsi="Amiri" w:eastAsia="Amiri" w:cs="Amiri"/>
          <w:color w:val="111111"/>
          <w:sz w:val="28"/>
          <w:sz w:val="28"/>
          <w:szCs w:val="28"/>
          <w:rtl w:val="true"/>
          <w:lang w:bidi="ar-SA"/>
        </w:rPr>
        <w:t xml:space="preserve">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حجاجياً وذلك بترتيبه للحجج ووصل بعضها ببعض بل وتقوي كلّ حجّة منها الأخرى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الأمثلة الأُخر على السلالم الحِجَاجية ما جاء في آخر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أن لو قد قتلتموني لقد ألقى الله بأسكُم بينكم، وسفك دماءكم، ثم لا يرضى لكم حتّى يضاعفَ لكم العذابالأليم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منهم</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عليهم غلام ثقيف يسقيهم كأساً مصبرة، ولا يدع فيهم أحداً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بقتلة، وضربة بضربة</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عليهم سنين كسني يوسف</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عنهم قطر السماء</w:t>
      </w:r>
    </w:p>
    <w:p>
      <w:pPr>
        <w:pStyle w:val="BookText"/>
        <w:rPr/>
      </w:pPr>
      <w:r>
        <w:rPr>
          <w:rFonts w:ascii="IRNazanin" w:hAnsi="IRNazanin" w:eastAsia="IRNazanin"/>
          <w:color w:val="111111"/>
          <w:sz w:val="28"/>
          <w:sz w:val="28"/>
          <w:szCs w:val="28"/>
          <w:rtl w:val="true"/>
          <w:lang w:bidi="fa-IR"/>
        </w:rPr>
        <w:t xml:space="preserve">نلحظ أنّ الحجج في هذا التحذير متساندة متساوقة نحو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فيها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لوقوعها في أعلى السلّم الحِجَاجي، وفضلاً عن ذلك فقد جاءت بعد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الجمع بين قضيتين متباعدتين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الرابط جاء مناسباً مع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التحذير من قتل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التباعد في الانتقام يكون ملائماً؛ لتباعد ما بين الحوادث في الوقت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الملاحظ في هذه الأمثلة أنّ العلاقة السلمية تُبنى من المحاجج بناءً ذاتياً، وهي من الأمور النسبية التي تتدخل فيها طبيعة النتيجة المراد التوصّل إليها بواسطة </w:t>
      </w:r>
    </w:p>
    <w:p>
      <w:pPr>
        <w:pStyle w:val="BookText"/>
        <w:rPr/>
      </w:pP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القيم الحِجَاجية المتولدة عن العطف هو محاولة منالمتكلم في نقل مخاطبه من صورة إلى أخرى، إذ إنّ من دلالات العطف هو الاشتراك في الحكم، حيث ينزل المعطوف منزلة المعطوف عليه، واستعمال العطف في النصّ دليل على القوة أيضاً، وبذلك يحقق المرسل هدف الإقناع والتأثير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العلاقات السلمية المتساندة هناك علاقات سلمية تقابلية، وهي تتولد عمّا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مبدأ التعارض الحِجَاجي</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تكون الحجج الواردة في الملفوظ لا تتجه لإسناد نفس النتيجة</w:t>
      </w:r>
      <w:r>
        <w:rPr>
          <w:rStyle w:val="FootnoteAnchor"/>
          <w:rtl w:val="true"/>
        </w:rPr>
        <w:footnoteReference w:id="259"/>
      </w:r>
      <w:r>
        <w:rPr>
          <w:rFonts w:ascii="Amiri" w:hAnsi="Amiri" w:eastAsia="Amiri" w:cs="Amiri"/>
          <w:color w:val="111111"/>
          <w:sz w:val="28"/>
          <w:sz w:val="28"/>
          <w:szCs w:val="28"/>
          <w:rtl w:val="true"/>
          <w:lang w:bidi="ar-SA"/>
        </w:rPr>
        <w:t>، وإنّما تُساند كلّ حجّة نتيجة معارضة للنتيجة التي تساندها الحجّة الأخرى</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الأمثلة على ذلك قول الشمر بن ذي الجوشن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بالنار تردها الساعة، 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أبشر بربٍّ رحيمٍ وشفيعٍ مطاعٍ</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بربٍّ رحيمٍ وشفيعٍ مطاعٍ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تردها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كافراً </w:t>
      </w:r>
      <w:bookmarkStart w:id="264" w:name="pg6978_63954"/>
    </w:p>
    <w:p>
      <w:pPr>
        <w:pStyle w:val="BookText"/>
        <w:rPr/>
      </w:pPr>
      <w:bookmarkEnd w:id="264"/>
      <w:r>
        <w:rPr>
          <w:rFonts w:ascii="Amiri" w:hAnsi="Amiri" w:eastAsia="Amiri" w:cs="Amiri"/>
          <w:color w:val="111111"/>
          <w:sz w:val="28"/>
          <w:sz w:val="28"/>
          <w:szCs w:val="28"/>
          <w:rtl w:val="true"/>
          <w:lang w:bidi="ar-SA"/>
        </w:rPr>
        <w:t xml:space="preserve">ودائماً تكون الحجّة التي تأتي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الحجّة التي قبلها، والنتيجة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نتيجة القول برمته كما بينا ذلك آنفاً</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2367115_372815092"/>
      <w:bookmarkStart w:id="266" w:name="_Toc97"/>
      <w:bookmarkEnd w:id="265"/>
      <w:r>
        <w:rPr>
          <w:rtl w:val="true"/>
        </w:rPr>
        <w:t>آليات السلالم الحِجَاجية</w:t>
      </w:r>
      <w:bookmarkEnd w:id="266"/>
    </w:p>
    <w:p>
      <w:pPr>
        <w:pStyle w:val="BookText"/>
        <w:rPr/>
      </w:pPr>
      <w:r>
        <w:rPr>
          <w:rFonts w:ascii="Amiri" w:hAnsi="Amiri" w:eastAsia="Amiri" w:cs="Amiri"/>
          <w:color w:val="111111"/>
          <w:sz w:val="28"/>
          <w:sz w:val="28"/>
          <w:szCs w:val="28"/>
          <w:rtl w:val="true"/>
          <w:lang w:bidi="ar-SA"/>
        </w:rPr>
        <w:t>لا تقتصر السلالم الحِجَاجية على إيراد بعض الجمل وربطها حجاجياً، بل هنالك آليات كثيرة لا يمكن حصرها، يمكن للمحاجج أن يستند إليها في ترتيب حججه،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مشتق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شيئين اشتركا في المعنى، وزاد أحدهما على الآخر فيه</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xml:space="preserve">، و يتضح ذلك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وأيم الله لتقتلني الفئة الباغية، وليلبسنَّهم الله ذلاً شاملاً، وسيفاً قاطعاً، وليسلّطنَّ عليهم من يذلَّهم حتّى يكونوا أذلَّ من قوم سبأ إذ ملكتهم امرأة منهم، فحكمت في أموالهم ودمائِهم</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يلبسنَّهم الله ذلاً شاملاً، وسيفاً قاطعاً</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أذلَّ من قوم سبأ</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ليسلّطنَّ عليهم من يذلَّهم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الملاحظ في قول الإمام هذا أنّ 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أسهم في الزيادة من قوة هذه الحجّة في التوجه نحو النتيجة؛ ممّا أسهم ذلك في الزيادة من القوة </w:t>
      </w:r>
      <w:bookmarkStart w:id="267" w:name="pg6978_63955"/>
    </w:p>
    <w:p>
      <w:pPr>
        <w:pStyle w:val="BookText"/>
        <w:rPr/>
      </w:pPr>
      <w:bookmarkEnd w:id="267"/>
      <w:r>
        <w:rPr>
          <w:rFonts w:ascii="Amiri" w:hAnsi="Amiri" w:eastAsia="Amiri" w:cs="Amiri"/>
          <w:color w:val="111111"/>
          <w:sz w:val="28"/>
          <w:sz w:val="28"/>
          <w:szCs w:val="28"/>
          <w:rtl w:val="true"/>
          <w:lang w:bidi="ar-SA"/>
        </w:rPr>
        <w:t>الحِجَاجية في دفع المتلقي؛ للإذعان للحجّة، والتسليم لها</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367117_372815092"/>
      <w:bookmarkStart w:id="269" w:name="_Toc98"/>
      <w:bookmarkEnd w:id="268"/>
      <w:r>
        <w:rPr/>
        <w:t>4</w:t>
      </w:r>
      <w:r>
        <w:rPr>
          <w:rtl w:val="true"/>
        </w:rPr>
        <w:t xml:space="preserve"> - </w:t>
      </w:r>
      <w:r>
        <w:rPr>
          <w:rtl w:val="true"/>
        </w:rPr>
        <w:t>القياس الضمني</w:t>
      </w:r>
      <w:bookmarkEnd w:id="269"/>
    </w:p>
    <w:p>
      <w:pPr>
        <w:pStyle w:val="BookText"/>
        <w:rPr/>
      </w:pPr>
      <w:r>
        <w:rPr>
          <w:rFonts w:ascii="IRNazanin" w:hAnsi="IRNazanin" w:eastAsia="IRNazanin"/>
          <w:color w:val="111111"/>
          <w:sz w:val="28"/>
          <w:sz w:val="28"/>
          <w:szCs w:val="28"/>
          <w:rtl w:val="true"/>
          <w:lang w:bidi="fa-IR"/>
        </w:rPr>
        <w:t xml:space="preserve">ويمكن توضيحه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أخيّة؛ اتقي الله، وتعزي بعزاء الله، واعلمي أنَّ أهل الأرض يموتون، و أنَّ أهل السماء لا يبقون، و أنَّ كلَّ شيءٍ هالكٌ إلا وجه الله الذي خلق الأرض بقدرته ويبعث الخلق، فيعودون وهو فردٌ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خير منّي، وأمي خير منّي، وأخي خير منّي، ولي ولهم ولكلِّ مسلمٍ برسول الله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إنّي أقسم عليك فأبري قسمي لا تشقي عليّ جيباً، ولا تخمشي عليّ وجهاً، ولا تدعي عليّ بالويل والثبور إذا أنا هلكت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تشقي عليّ جيباً، ولا تخمشي عليّ وجهاً، ولا تدعي عليّ بالويل والثبور إذا انا هلكت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لا يبقون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يموتون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منّي، وأمي خير منّي، وأخي خير منّي وكلهم هلك</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القياس الضمني في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 ← أنا مخلوق ← إذن أنا هالك</w:t>
      </w:r>
      <w:r>
        <w:rPr>
          <w:rFonts w:eastAsia="Amiri" w:cs="Amiri" w:ascii="Amiri" w:hAnsi="Amiri"/>
          <w:color w:val="111111"/>
          <w:sz w:val="28"/>
          <w:szCs w:val="28"/>
          <w:rtl w:val="true"/>
          <w:lang w:bidi="ar-SA"/>
        </w:rPr>
        <w:t xml:space="preserve">. </w:t>
      </w:r>
      <w:bookmarkStart w:id="270" w:name="pg6978_63956"/>
    </w:p>
    <w:p>
      <w:pPr>
        <w:pStyle w:val="Heading3"/>
        <w:numPr>
          <w:ilvl w:val="2"/>
          <w:numId w:val="1"/>
        </w:numPr>
        <w:rPr/>
      </w:pPr>
      <w:bookmarkStart w:id="271" w:name="__RefHeading___Toc2367119_372815092"/>
      <w:bookmarkStart w:id="272" w:name="_Toc99"/>
      <w:bookmarkEnd w:id="270"/>
      <w:bookmarkEnd w:id="271"/>
      <w:r>
        <w:rPr>
          <w:rtl w:val="true"/>
        </w:rPr>
        <w:t>المبحث الثالث</w:t>
      </w:r>
      <w:r>
        <w:rPr>
          <w:rtl w:val="true"/>
        </w:rPr>
        <w:t xml:space="preserve">: </w:t>
      </w:r>
      <w:r>
        <w:rPr>
          <w:rtl w:val="true"/>
        </w:rPr>
        <w:t>أسلوبه الحجاجي</w:t>
      </w:r>
      <w:bookmarkEnd w:id="272"/>
    </w:p>
    <w:p>
      <w:pPr>
        <w:pStyle w:val="Heading4"/>
        <w:numPr>
          <w:ilvl w:val="3"/>
          <w:numId w:val="1"/>
        </w:numPr>
        <w:rPr/>
      </w:pPr>
      <w:bookmarkStart w:id="273" w:name="__RefHeading___Toc2367121_372815092"/>
      <w:bookmarkStart w:id="274" w:name="_Toc100"/>
      <w:bookmarkEnd w:id="273"/>
      <w:r>
        <w:rPr>
          <w:rtl w:val="true"/>
        </w:rPr>
        <w:t>الأسلوب والأسلوبية</w:t>
      </w:r>
      <w:bookmarkEnd w:id="274"/>
    </w:p>
    <w:p>
      <w:pPr>
        <w:pStyle w:val="Heading5"/>
        <w:numPr>
          <w:ilvl w:val="4"/>
          <w:numId w:val="1"/>
        </w:numPr>
        <w:rPr/>
      </w:pPr>
      <w:bookmarkStart w:id="275" w:name="__RefHeading___Toc2367123_372815092"/>
      <w:bookmarkStart w:id="276" w:name="_Toc101"/>
      <w:bookmarkEnd w:id="275"/>
      <w:r>
        <w:rPr>
          <w:rtl w:val="true"/>
        </w:rPr>
        <w:t>الأسلوب</w:t>
      </w:r>
      <w:bookmarkEnd w:id="27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للأسلوب في اللغة العربية معانٍ عدّة يهمنا منها الأسلوب في الكلام، ويُقصد به فنّ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في أساليب من القول أي أفانين منه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ويرى ابن خلدون أنّ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المنوال الذي ينسج فيه التراكيب، أو القالب الذي يفرغ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إلى الكلام باعتبار إفادته أصل المعنى الذي هو وظيفة الإعراب، ولا باعتبار إفادته كمال المعنى من خواص التراكيب الذي هو وظيفة البلاغة والبيان، ولا باعتبار الوزن كما استعمله العرب فيه الذي هو وظيفة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ترجع إلى صورة ذهنية للتراكيب المنتظمة كلية باعتبار انطباقها على تركيب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الصورة ينتزعها الذهن من أعيان التراكيب وأشخاصها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فنّ من الكلام أساليب تختصبه وتوجد فيه على أنحاء مختلفة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 ومفهوم الأسلوب عند شارل 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صلاح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من عناصر اللغة المؤثرة عاطفياً على المستمع أو </w:t>
      </w:r>
      <w:bookmarkStart w:id="277" w:name="pg6978_63957"/>
    </w:p>
    <w:p>
      <w:pPr>
        <w:pStyle w:val="BookText"/>
        <w:rPr/>
      </w:pPr>
      <w:bookmarkEnd w:id="277"/>
      <w:r>
        <w:rPr>
          <w:rFonts w:ascii="Amiri" w:hAnsi="Amiri" w:eastAsia="Amiri" w:cs="Amiri"/>
          <w:color w:val="111111"/>
          <w:sz w:val="28"/>
          <w:sz w:val="28"/>
          <w:szCs w:val="28"/>
          <w:rtl w:val="true"/>
          <w:lang w:bidi="ar-SA"/>
        </w:rPr>
        <w:t>القارئ، ومهمة علم الأسلوب لديه هي البحث عن القيمة التأثيرية لعناصر اللغة المنظمة، والفاعلية المتبادلة بين العناصر التعبيرية التي تتلاقى لتشكّل نظام الوسائل اللغوية المعبرة، فاللغة بالنسبة له</w:t>
      </w:r>
      <w:r>
        <w:rPr>
          <w:rStyle w:val="FootnoteAnchor"/>
          <w:rtl w:val="true"/>
        </w:rPr>
        <w:footnoteReference w:id="267"/>
      </w:r>
      <w:r>
        <w:rPr>
          <w:rFonts w:ascii="Amiri" w:hAnsi="Amiri" w:eastAsia="Amiri" w:cs="Amiri"/>
          <w:color w:val="111111"/>
          <w:sz w:val="28"/>
          <w:sz w:val="28"/>
          <w:szCs w:val="28"/>
          <w:rtl w:val="true"/>
          <w:lang w:bidi="ar-SA"/>
        </w:rPr>
        <w:t>هي مجموعة من الوسائل التعبيرية المعاصرة للفكر</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الأسلوب بالدراسات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مجموع الطاقات الإيحائية في الخطاب الأدبي</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2367125_372815092"/>
      <w:bookmarkStart w:id="279" w:name="_Toc102"/>
      <w:bookmarkEnd w:id="278"/>
      <w:r>
        <w:rPr>
          <w:rtl w:val="true"/>
        </w:rPr>
        <w:t>الأسلوبية</w:t>
      </w:r>
      <w:bookmarkEnd w:id="279"/>
    </w:p>
    <w:p>
      <w:pPr>
        <w:pStyle w:val="Heading6"/>
        <w:numPr>
          <w:ilvl w:val="5"/>
          <w:numId w:val="1"/>
        </w:numPr>
        <w:rPr/>
      </w:pPr>
      <w:bookmarkStart w:id="280" w:name="__RefHeading___Toc2367127_372815092"/>
      <w:bookmarkStart w:id="281" w:name="_Toc103"/>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قال سعيد العوادي واصفاً البلاغة الغربية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انحصرت البلاغة في الأسلوب فارتبطت به باسم الأسلوبية، ثمّ تحولت من كونها معرفة فلسفية تعتمد الحِجَاج والإقناع إلى معرفة أدبية بالسلطة التي فرضها الأسلوب الشعري</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فرديناند دي سوسير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أولمن غرس بذور الأسلوبية، ثمّ أثمرت على يد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شارل 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صارت علماً قائماً بذاته، وصبّت الدراسات الأسلوبية جلّ اهتمامها على الجوانب الإمتاعية والجمالية، وعرّف جاكبسون الأسلوبية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بحثٌ عمّا يتميز به الكلام الفنّي عن بقية مستويات الخطاب أولاً، وعن سائر أصناف الفنون الإنسانية ثانياً</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بيرلمان وتيتيكاه أنّ من غير الممكن الفصل بين البنى الأسلوبية وأهدافها </w:t>
      </w:r>
      <w:bookmarkStart w:id="282" w:name="pg6978_63958"/>
    </w:p>
    <w:p>
      <w:pPr>
        <w:pStyle w:val="BookText"/>
        <w:rPr/>
      </w:pPr>
      <w:bookmarkEnd w:id="282"/>
      <w:r>
        <w:rPr>
          <w:rFonts w:ascii="Amiri" w:hAnsi="Amiri" w:eastAsia="Amiri" w:cs="Amiri"/>
          <w:color w:val="111111"/>
          <w:sz w:val="28"/>
          <w:sz w:val="28"/>
          <w:szCs w:val="28"/>
          <w:rtl w:val="true"/>
          <w:lang w:bidi="ar-SA"/>
        </w:rPr>
        <w:t xml:space="preserve">الحِجَاجية، وقال عبد الله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ما ذهبا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دراسة البنى الأسلوبية منفصلة عن أهدافها الحِجَاجية فحتّى ما ينشأ في الخطاب من تناغم، وإيقاع، وغير ذلك من الظواهر الشكليّة المحضة يمكن أن يكون له تأثير حجاجي من خلال ما يتولّد عنه من 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وحماس لدى جمهور السامعين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هذه الفكرة الموجزة عن الأسلوب والأسلوبية سينصبّ جلّ اهتمامنا في هذا المبحث على أسلوب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الحِجَاجي، وأهم المعطيات النظمية التي اتكأ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p>
    <w:p>
      <w:pPr>
        <w:pStyle w:val="Heading6"/>
        <w:numPr>
          <w:ilvl w:val="5"/>
          <w:numId w:val="1"/>
        </w:numPr>
        <w:rPr/>
      </w:pPr>
      <w:bookmarkStart w:id="283" w:name="__RefHeading___Toc2367129_372815092"/>
      <w:bookmarkStart w:id="284" w:name="_Toc104"/>
      <w:bookmarkEnd w:id="283"/>
      <w:r>
        <w:rPr/>
        <w:t>1</w:t>
      </w:r>
      <w:r>
        <w:rPr>
          <w:rtl w:val="true"/>
        </w:rPr>
        <w:t xml:space="preserve"> - </w:t>
      </w:r>
      <w:r>
        <w:rPr>
          <w:rtl w:val="true"/>
        </w:rPr>
        <w:t>أسلوب التوكيد</w:t>
      </w:r>
      <w:bookmarkEnd w:id="2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الشيء في النفس، وتقوية أمره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والغرض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ما علق في نفس المخاطب مِنْ 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خالجه مِنْ شبهات</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وبما أنّ المادة التي يتعامل بها المرسل مع المتلقي هي اللغة؛ لذا ينبغي أن يهتم المحاجج بخطابه؛ لأنّ الخطاب ليس مجرد مفردات متناثرة يفهمها المحاجج والمتلقي، بل لابدّ من وجود ضابط معنوي وأسلوبي للعلاقة التواصلية التي تربط بينهما، كما ينبغي أن يهتم المحاجج بأحوال المتلقي من ناحية تلقيه للخبر، وتردده فيه، وإنكاره له، ودرجات الإنكار؛ لأنّ لكلِّ مبدع أسلوبه الحِجَاجي الخاص به، ويمكن الإفادة في هذا الموضوع ممّا ذكره عبد القاهر الجرجاني ممّا دار بين الفيلسوف الكندي وأبي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w:t>
      </w:r>
      <w:r>
        <w:rPr>
          <w:rStyle w:val="FootnoteAnchor"/>
          <w:rtl w:val="true"/>
        </w:rPr>
        <w:footnoteReference w:id="275"/>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ابنالأنباري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الكنديّ المتفلسف إلى أبي العباس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في كلام العرب 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وجدت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العرب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فالألفاظ متكرِّرة والمعنى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المعاني مختلفة لاختلاف الألفاظ،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قيامه،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سؤال سائل،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 الله 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 عن إنكار منكر قيامه، فقد تكرّرت الألفاظ لتكرر المعاني</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الخالية من المؤكّدات بالخبر الابتدائي، والجملة التي تحتوي على مؤكّد واحد بالخبر الطلبي، والجملة التي تحتوي على أكثر من مؤكّد واحد بالخبر الإنكاري</w:t>
      </w:r>
      <w:r>
        <w:rPr>
          <w:rStyle w:val="FootnoteAnchor"/>
          <w:rtl w:val="true"/>
        </w:rPr>
        <w:footnoteReference w:id="277"/>
      </w:r>
      <w:r>
        <w:rPr>
          <w:rFonts w:ascii="Amiri" w:hAnsi="Amiri" w:eastAsia="Amiri" w:cs="Amiri"/>
          <w:color w:val="111111"/>
          <w:sz w:val="28"/>
          <w:sz w:val="28"/>
          <w:szCs w:val="28"/>
          <w:rtl w:val="true"/>
          <w:lang w:bidi="ar-SA"/>
        </w:rPr>
        <w:t>، واستدلّ السكاكي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يَعْلَمُ إِنَّا إِلَيْكُمْ لَمُرْسَلُونَ</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حالة التكذيب استعمل سبحانه وتعالى مؤكّداً واحداً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حالة الإنكار استعمل مؤكدين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يُفهم من ذلك أنّ الجملة إذا كانت خالية من المؤكّدات يراد منها الإخبار فقط، وإذا أُضيف إليها مؤكد واحد يراد منها الإخبار، وإثبات ما يأتي بعدها، ودفع الشكّ والظنّ والتكذيب؛ وإذا أُضيف إليها أكثر من مؤكّد يراد منها الإخبار، وإثبات ما يأتي بعدها، ودفع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ويتضح لنا ذلك أكثر بذكر أمثلة من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جاء 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العراق في صفين بعد فتنة التحكيم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 أنتم الأحبة الكرماء، الشِّعار دون الدِّثَار</w:t>
      </w:r>
      <w:r>
        <w:rPr>
          <w:rStyle w:val="FootnoteAnchor"/>
          <w:rtl w:val="true"/>
        </w:rPr>
        <w:footnoteReference w:id="279"/>
      </w:r>
      <w:r>
        <w:rPr>
          <w:rFonts w:ascii="Amiri" w:hAnsi="Amiri" w:eastAsia="Amiri" w:cs="Amiri"/>
          <w:color w:val="111111"/>
          <w:sz w:val="28"/>
          <w:sz w:val="28"/>
          <w:szCs w:val="28"/>
          <w:rtl w:val="true"/>
          <w:lang w:bidi="ar-SA"/>
        </w:rPr>
        <w:t>، جِدُّوا في إحياء ما دُثِرَ بينكم، وإسهال ما توعَّر عليكم، وأُلفة ما ذاع منكم،ألا إنَّ الحرب شرُّها ذريع، وطعمُها فظيع، وهى جُرعٌ متحسَّاة، فمن أخذ لها أهبتَها، واستعدَّ لها عُدّتَها، ولم يأْلَم كُلومَها عند حلولها، فذاك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عاجلها قبل أَوان فرصتها واستبصار سعيه فيها، فذاك قَمِن أَلَّا ينفعَ قومه، وأن يهلكَ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بعونه أنيَدْعَمَكم بأُلفته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السبب الذي دفع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يذكر هذه الخطبة أنّ جيش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انقسم قسمين بعد فتنة التحكيم، فمنهم من قَبِلَ بالتحكيم، ومنهم من رأى به مكيدة، دبرها معاوية وصاحبه عمرو بن العاص، فأرادوا أن يحملوا على الأمويين وإن رفض الخوارج ذلك</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أنعمنا النظر في هذه الخطبة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شرُّها </w:t>
      </w:r>
    </w:p>
    <w:p>
      <w:pPr>
        <w:pStyle w:val="BookText"/>
        <w:rPr/>
      </w:pPr>
      <w:r>
        <w:rPr>
          <w:rFonts w:ascii="IRNazanin" w:hAnsi="IRNazanin" w:eastAsia="IRNazanin"/>
          <w:color w:val="111111"/>
          <w:sz w:val="28"/>
          <w:sz w:val="28"/>
          <w:szCs w:val="28"/>
          <w:rtl w:val="true"/>
          <w:lang w:bidi="fa-IR"/>
        </w:rPr>
        <w:t>ذريع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بأداة التوكيد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حذفنا هاتين الأداتين من الخطبة لوجدنا أنّ دلالتها ستقتصر على الإخبار ووصف الحرب،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المقام لم يرد وصف الحرب، وإخبار الجيش المنقسم على نفسه عنها فحسب، بل أراد أن يحقق بهذه الخطبة دلالات أُخر أهم من الوصف والإخبار، وأهمها دفع الشكّ والظنّ عن سياسة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مع الأمويين؛ ولذا أكد الخبر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هذه الأداة تفيد توكيد الخبر، ودفع الشكّ والظنّ والتكذيب، وتثبيت ما يأتي بعدها من كلام؛ وفضلاً عن ذلك أفادت هذه الأداة في هذا المقام التعليل، أي بيانالسبب الذي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إلقائها، فقد أثبتت الدراسات القرآنية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اسمها ظاهراً، وخبرها اسماً تفيد تعليل ما سبقها</w:t>
      </w:r>
      <w:r>
        <w:rPr>
          <w:rStyle w:val="FootnoteAnchor"/>
          <w:rtl w:val="true"/>
        </w:rPr>
        <w:footnoteReference w:id="281"/>
      </w:r>
      <w:r>
        <w:rPr>
          <w:rFonts w:ascii="Amiri" w:hAnsi="Amiri" w:eastAsia="Amiri" w:cs="Amiri"/>
          <w:color w:val="111111"/>
          <w:sz w:val="28"/>
          <w:sz w:val="28"/>
          <w:szCs w:val="28"/>
          <w:rtl w:val="true"/>
          <w:lang w:bidi="ar-SA"/>
        </w:rPr>
        <w:t>، وقال الزركشي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كلّ جملة صدرت بإنّ مفيدة للتعليل، وجواب السؤال مقدر، فإنّ الفاء يصحّ أن تقوم فيها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للتعليل</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وهذه الجملة يصح أن تقوم الفاء مقامها، وممّا زاد من قوة توكيدها سبقها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اعتماد هذا الأسلوب تنبيه الجيش على ما سيُلقى عليه، فضلاً عمّا لهذه الأداة من فائدة دلالية أخرى هي التحقيق، أي تحقيق الجملة بعدها</w:t>
      </w:r>
      <w:r>
        <w:rPr>
          <w:rStyle w:val="FootnoteAnchor"/>
          <w:rtl w:val="true"/>
        </w:rPr>
        <w:footnoteReference w:id="283"/>
      </w:r>
      <w:r>
        <w:rPr>
          <w:rFonts w:ascii="Amiri" w:hAnsi="Amiri" w:eastAsia="Amiri" w:cs="Amiri"/>
          <w:color w:val="111111"/>
          <w:sz w:val="28"/>
          <w:sz w:val="28"/>
          <w:szCs w:val="28"/>
          <w:rtl w:val="true"/>
          <w:lang w:bidi="ar-SA"/>
        </w:rPr>
        <w:t>، وهذا التحقيق يزيد من قوة التوكيد، والتنبيه فعل كلامٍ إنجازي من جهة أخرى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باعتماد أسلوب التوكيد أن يؤكد الخبر، ويثبته في ذهن المتلقي، ويدفع الشكّ والظن والتكذيب الذي كان يراود الجيش في سياسة أبيه عليّ </w:t>
      </w:r>
    </w:p>
    <w:p>
      <w:pPr>
        <w:pStyle w:val="BookText"/>
        <w:rPr/>
      </w:pPr>
      <w:r>
        <w:rPr>
          <w:rFonts w:ascii="IRNazanin" w:hAnsi="IRNazanin" w:eastAsia="IRNazanin"/>
          <w:color w:val="111111"/>
          <w:sz w:val="28"/>
          <w:sz w:val="28"/>
          <w:szCs w:val="28"/>
          <w:rtl w:val="true"/>
          <w:lang w:bidi="fa-IR"/>
        </w:rPr>
        <w:t xml:space="preserve">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يتضح ممّا تقدّم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المحور الذي دارت حولههذه الخطبة، وبوساطتها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ذهن المتلقي إلى الوجهة التي رسمها له، وهذا يعني أنّ التوكيد يمثل أسلوباً حجاجياً يستند إليه المحاجج؛ ليجعل المتلقي يسير في الاتجاه الذي يرسمه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حذفنا التوكيد من هذه الخطبة لتحولت إلى خطبة وصفية، وعظية، إخبارية خالية من أي طاقة حجاجية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 مقام الإنكار فنجد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أكثر من مؤكّد؛ ليجعل المتلقي يسلّم له بما يعرضه عليه من حجج، ومن أمثلة ذلك ما جاء في المشادة الكلامية بين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صباه وعمر بن الخطاب عندما صعد عمر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فأنكر عليه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منبر أبي رسول الله لا منبر أبيك،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أبيك لعمري يا حُسين لا منبر أبي، من علّمك هذا أبوك عليّ بن أبي طالب؟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أطع أبي فيما أمرني فلعمري إنه لهادٍ وأنا مهتدٍ به، وله في رقاب الناس البيعة على عهد رسول الله، نزل بها جبرائيل من عند الله تعالى، لا ينكرها إلا جاحد بالكتاب</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لعمر بن الخطاب هذا على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أسلوب إنشائي يؤتى به للتوكيد،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توكيد، ودخولها علىالجملة يفيد تكرار الجملة مرتين،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ودخولها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الجملة الخبرية تصير معهما الجملة الخبرية ثلاث جمل</w:t>
      </w:r>
      <w:r>
        <w:rPr>
          <w:rStyle w:val="FootnoteAnchor"/>
          <w:rtl w:val="true"/>
        </w:rPr>
        <w:footnoteReference w:id="285"/>
      </w:r>
      <w:r>
        <w:rPr>
          <w:rFonts w:ascii="Amiri" w:hAnsi="Amiri" w:eastAsia="Amiri" w:cs="Amiri"/>
          <w:color w:val="111111"/>
          <w:sz w:val="28"/>
          <w:sz w:val="28"/>
          <w:szCs w:val="28"/>
          <w:rtl w:val="true"/>
          <w:lang w:bidi="ar-SA"/>
        </w:rPr>
        <w:t>، ودخول القسم على الجملة الاسمية مع هذه الأدوات يكون بمثابة تكرار الجملة أربع مرات</w:t>
      </w:r>
      <w:r>
        <w:rPr>
          <w:rStyle w:val="FootnoteAnchor"/>
          <w:rtl w:val="true"/>
        </w:rPr>
        <w:footnoteReference w:id="286"/>
      </w:r>
      <w:r>
        <w:rPr>
          <w:rFonts w:ascii="IRNazanin" w:hAnsi="IRNazanin" w:eastAsia="IRNazanin"/>
          <w:color w:val="111111"/>
          <w:sz w:val="28"/>
          <w:sz w:val="28"/>
          <w:szCs w:val="28"/>
          <w:rtl w:val="true"/>
          <w:lang w:bidi="fa-IR"/>
        </w:rPr>
        <w:t xml:space="preserve">، ثم </w:t>
      </w:r>
    </w:p>
    <w:p>
      <w:pPr>
        <w:pStyle w:val="BookText"/>
        <w:rPr/>
      </w:pPr>
      <w:r>
        <w:rPr>
          <w:rFonts w:ascii="Amiri" w:hAnsi="Amiri" w:eastAsia="Amiri" w:cs="Amiri"/>
          <w:color w:val="111111"/>
          <w:sz w:val="28"/>
          <w:sz w:val="28"/>
          <w:szCs w:val="28"/>
          <w:rtl w:val="true"/>
          <w:lang w:bidi="ar-SA"/>
        </w:rPr>
        <w:t xml:space="preserve">أردف هذه التوكيدات بالقصر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ينكرها إلا جاحد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والقصر تأكيد للحكم على تأكيد؛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توكيد مضاعف</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والغاية من هذا القصر قصر صفة الجحد على الجاحد نفسه، ويرى انسكومبر أنّ هذا النوع من القصر يكسب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حجاجياً أعمق وأنجع في التوجيه نحو النتيجة الضمنية</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التوكيد بإنّ وبأنّ مع لام التوكيد، وبالقسم، والقصر، له إلى جانب المفهوم الدلالي واللاقولي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حجاجي يتمثل في توجيه المقول والقول معاً، والمقصود بالمقول موضوع الكلام، وبالقول مدى حضور الذات القائلة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وسائل التوكيد التي دخلت على القضايا محل النزاع بين القرآن وخصومه تفيد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حققت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كذا</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أطع أبي فيما أمرني فلعمري إنه، لهادٍ وأنامهتدٍ به، وله في رقاب الناس البيعة على عهد رسول الله، نزل بها جبرائيل من عند الله تعالى، لا ينكرها إلا جاحد بالكتاب</w:t>
      </w:r>
      <w:r>
        <w:rPr>
          <w:rFonts w:eastAsia="IRNazanin" w:cs="IRNazanin"/>
          <w:color w:val="111111"/>
          <w:sz w:val="28"/>
          <w:szCs w:val="28"/>
          <w:rtl w:val="true"/>
          <w:lang w:bidi="fa-IR"/>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كذا، ممّا دفع ذلك عمر بن الخطاب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من أنكر حقّ أبيك فعليه لعنة الله، أمَّرنا الناس فتأمَّرنا، ولو أمَّروا أباك لأطعنا</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كتابٍ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فيه على اتهامات معاوية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وإنِّي لأرجو أن لا تضرَّ إلّا نفسك، ولا تمحق إلّا عملك</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قَصَرَ الضرر على معاوية، وقصر المحق على </w:t>
      </w:r>
    </w:p>
    <w:p>
      <w:pPr>
        <w:pStyle w:val="BookText"/>
        <w:rPr/>
      </w:pP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مضاعف له بُعد حجاجي أعمق، وأنجع في توجيه المتلقي إلى النتيجة المضمرة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الأسلوب الحِجَاجي يُستعمل في حال إنكار المتلقي للخبر، ويكون ذا قيمة حجاجية عالية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 التوكيد بالقصر حجّة يستند إليهاالمحاجج؛ ليصل إلى نتيجة غير مصرّح بها تُفهم من سياق القول يريد المحاجج بوساطته من المتلقي أن يسلّم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يفضي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قوله هذا أن يدفع معاوية إلى أن يُسلّم بهذه النتيجة،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يتضح من سياق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بقتلك لصحابة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والموالين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وادّعائك أنّ زياد بن أبيه ابن معاوية، وتوريثك أمر الأمة لصبي يشرب الخمر ويلعب بالكلاب، وتهديدك إياي بالمكيدة سوف لا تضرّ إلّا نفسك، ولا تمحق إلّا عملك</w:t>
      </w:r>
      <w:r>
        <w:rPr>
          <w:rStyle w:val="FootnoteAnchor"/>
          <w:rtl w:val="true"/>
        </w:rPr>
        <w:footnoteReference w:id="294"/>
      </w:r>
      <w:r>
        <w:rPr>
          <w:rFonts w:ascii="IRNazanin" w:hAnsi="IRNazanin" w:eastAsia="IRNazanin"/>
          <w:color w:val="111111"/>
          <w:sz w:val="28"/>
          <w:sz w:val="28"/>
          <w:szCs w:val="28"/>
          <w:rtl w:val="true"/>
          <w:lang w:bidi="fa-IR"/>
        </w:rPr>
        <w:t xml:space="preserve">، وبهذا الأسلوب الحِجَاجي أغلق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بوجه معاوية، وألجمه بالحجة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النوع الآخر من أنواع القصر فهو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النوع يشبه سابقه بوصفهما يفيدان قصر الشيء على صاحبه، كما أنّهما يفيدان التوكيد المضاعف، وكلاهما له بُعد حجاجي، كما أنّ النتيجة فيهما تكون مضمرة، لكنّ هذا لا يعني أنّهما مترادفان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سبيلهما سبيل اللفظين يوضعان 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أن يكون في الشيء معنى الشيء، وبين أن يكون الشيءُ للشئ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كلام 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أنّها لا تصلح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مِنْ إِلَهٍ إِلَّا اللَّهُ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ولا في نحو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إلا وهو يقول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من إلهٍ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أحد وهو يقول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له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إلا في النفي، وما يجري مجرى النفي من النهي والاستفهام،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ففي هذا كفايةٌ، فإنّه اعترافٌ بأن ليسا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لو كانا سواءً لكان ينبغي أن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النفي مثلُ ما يكون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فيما ذكرنا، كذلك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في ضرب من الكلام قد صلحت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درهمٌ لا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إلا درهم لا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الفوارق بين النوعين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إثبات ما بعدها، ونفي ما سواه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أسلوب الحِجَاج فيهما مختلف، فالحِجَاج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حال كان المحاجج والمتلقي يعرفان الخبر، والمحاجج يقصر الخبر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تنبيه المتلقي، وتأكيده في نفسه في أثناء المحاورة</w:t>
      </w:r>
      <w:r>
        <w:rPr>
          <w:rStyle w:val="FootnoteAnchor"/>
          <w:rtl w:val="true"/>
        </w:rPr>
        <w:footnoteReference w:id="29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الحِجَاجية لأسلوب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القيمة الحِجَاجية لأسلوب القصر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 والاستثناء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أمثلة أسلوب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بالبيضة قرب العذيب التي أراد فيها وعظ الحرّ بن يزيد الرياحي وجيشه، وهدايتهم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ومن نكث فإنَّما ينكُثُ على نفسه</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 في إشارة منه إلى الذين نكثوا وعودهم وعهودهم من الكوفيين بعد مبايعته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فالمحاجج في هذه الخطبة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والمتلقي الحرّ بن يزيد الرياحي وجيشه، والحرّ بن يزيد لم يكاتب الإمام، ولم يدعه إلى المجيء إلى الكوفة، بدلالة قول الحر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ما ندرى ما هذه الكُتُب التي تذكر؟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بن سِمْعان، أخرج الخرجين اللذين فيهما كتبهم إليَّ</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 كما أنّ الغالبية العظمى من جيش الحرّ لم يكاتبوا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نستشف من ذلك أنّ المتلقي لم يكن جاحداً، بل كانشاكاً، والشاك يحتاج إلى أسلوبٍ حجاجي أقل قيمة حجاجية من الأسلوب الحِجَاجي الذي يُخاطب به المنكر؛ ولهذا السبب اعتمد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وهذا الأسلوب الحِجَاجي يُراد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محمود طلحة في بحثه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القيمة الحِجَاجية لأسلوب القصر في اللغة العربية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وجيشه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الخبر؛ ليؤكده في أنفسهم في أثناء المحاورة</w:t>
      </w:r>
      <w:r>
        <w:rPr>
          <w:rStyle w:val="FootnoteAnchor"/>
          <w:rtl w:val="true"/>
        </w:rPr>
        <w:footnoteReference w:id="301"/>
      </w:r>
      <w:r>
        <w:rPr>
          <w:rFonts w:ascii="Amiri" w:hAnsi="Amiri" w:eastAsia="Amiri" w:cs="Amiri"/>
          <w:color w:val="111111"/>
          <w:sz w:val="28"/>
          <w:sz w:val="28"/>
          <w:szCs w:val="28"/>
          <w:rtl w:val="true"/>
          <w:lang w:bidi="ar-SA"/>
        </w:rPr>
        <w:t xml:space="preserve">، وهذا الخبر يعرفه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آية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مفهوم بيرلمان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السلطة بوصفها صادرة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bookmarkStart w:id="285" w:name="pg6978_63967"/>
    </w:p>
    <w:p>
      <w:pPr>
        <w:pStyle w:val="BookText"/>
        <w:rPr/>
      </w:pPr>
      <w:bookmarkEnd w:id="285"/>
      <w:r>
        <w:rPr>
          <w:rFonts w:ascii="IRNazanin" w:hAnsi="IRNazanin" w:eastAsia="IRNazanin"/>
          <w:color w:val="111111"/>
          <w:sz w:val="28"/>
          <w:sz w:val="28"/>
          <w:szCs w:val="28"/>
          <w:rtl w:val="true"/>
          <w:lang w:bidi="fa-IR"/>
        </w:rPr>
        <w:t xml:space="preserve">لا ينكرها مسلم؛ ليصل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الحجّة إلى دفع المتلقي إلى أن يُسلّم ويُذعن لها، وفضلاً عن ذلك فإنّ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أنّ صفة النكث تقتصر على الناكثين فحسب، وتختص بمن كاتبوه دون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بِمَا عَاهَدَ عَلَيْهُ اللَّهَ فَسَيُؤْتِيهِ أَجْرًا عَظِيمًا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 فالوارد في الآية الكريمة نفسها سيشمل كلّ من يفي بعهده، ويقف بصفّ الإمام لمحاربة أعدائه، ويبدو أنّ هذا الجزء من الآيةهو الذي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يلفت انتباه القوم إليه؛ بوصفه يمثل الحجّة المضمرة التي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أن يسلموا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أساليب الحِجَاج التي اعتمدها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ردّ حجج خصومه أسلوب التوكيد بالقسم، والمصدر المؤكّد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أُعطيهم بيدي إعطَاء الذليل، ولا أقرّ إقرارَ العبيد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الذي ردّ فيه على قول قيس بن الأشعث عندما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تنزل على حكم بني عمّك؟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بينا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أنواع التوكيد، وفضلاً عن ذلك زاد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التوكيد بالمصدر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أفاد توكيد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أفاد توكيد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لم ينفِ الإعطاء عموماً، بل قصره على إعطاء الذليل، كما أنّه لم ينفِ الإقرار عموماً، بل قصره على إقرار العبيد لغير الله</w:t>
      </w:r>
      <w:r>
        <w:rPr>
          <w:rFonts w:eastAsia="IRNazanin" w:cs="IRNazanin"/>
          <w:color w:val="111111"/>
          <w:sz w:val="28"/>
          <w:szCs w:val="28"/>
          <w:rtl w:val="true"/>
          <w:lang w:bidi="fa-IR"/>
        </w:rPr>
        <w:t>.</w:t>
      </w:r>
    </w:p>
    <w:p>
      <w:pPr>
        <w:pStyle w:val="Heading6"/>
        <w:numPr>
          <w:ilvl w:val="5"/>
          <w:numId w:val="1"/>
        </w:numPr>
        <w:rPr/>
      </w:pPr>
      <w:bookmarkStart w:id="286" w:name="__RefHeading___Toc2367131_372815092"/>
      <w:bookmarkStart w:id="287" w:name="_Toc105"/>
      <w:bookmarkEnd w:id="286"/>
      <w:r>
        <w:rPr/>
        <w:t>2</w:t>
      </w:r>
      <w:r>
        <w:rPr>
          <w:rtl w:val="true"/>
        </w:rPr>
        <w:t xml:space="preserve"> - </w:t>
      </w:r>
      <w:r>
        <w:rPr>
          <w:rtl w:val="true"/>
        </w:rPr>
        <w:t>أسلوب التكرار</w:t>
      </w:r>
      <w:bookmarkEnd w:id="2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التكرار عبارة عن الإتيان بشيء مرّة بعد أخرى</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 xml:space="preserve">نوع من التوكيد، ويستعمل للأمرالمهم، وقد أشار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التكرير والإعادة، وإرادة الإبلاغ بحسب العناية بالأمر</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 وحظي التكرار باهتمام الحِجَاجيين؛ فقد عدّوه عاملاً مهماً في التدليل على المعنى، وتوجيهه وجهة حجاجية ما؛ لما فيه من زيادة في العناية بالشيء وتوكيده، وشكّل التكرار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الله الصّمد، الذي لا من شيء، ولا في شيء، ولا على شيء</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تكراره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المنفية في هذا القول أراد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قوة الحجّة في تنزيه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تشبيهه بمخلوقاته، فهذه اللفظة باتت بمثابة المنبّه الذي يرنُّ في ذهن المتلقي؛ ليوقظه من غفلته؛ ليُغيّر اعتقاده في تشبيه الخالق بالمخلوق، زد على ذلك أنّ هذه اللفظة المكررة جاءت مفاجئة لتوقعات المتلقي، ومخالفة لمعتقداته، ومثّلت لبّ الموضوع، ومجمع أفكار المحاجج، فضلاً عمّا تحمله من طاقات إيحائية تعزز قوة الحجّة؛لتستميل قلب السامع إليها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فتكرار اللفظة ذاتها في أكثر من موضع يعد من أفانين القول الرافد للحجاج المدعّمة للطاقة الحِجَاجية</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التي تولدها الظاهرة اللغوية لتشحن طاقات المتلقي بغية تغيير موقفه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التكرار ما هو أخفى وأشدّ أثراً في المتلقي، إنّه التكرار الذي يحمل إضافة دقيقة لما كرر فيستعيد المتكلم ما قاله، ولكن يضيف إليه ما يجعله بعيداً كل البعد عن </w:t>
      </w:r>
    </w:p>
    <w:p>
      <w:pPr>
        <w:pStyle w:val="BookText"/>
        <w:rPr/>
      </w:pPr>
      <w:r>
        <w:rPr>
          <w:rFonts w:ascii="Amiri" w:hAnsi="Amiri" w:eastAsia="Amiri" w:cs="Amiri"/>
          <w:color w:val="111111"/>
          <w:sz w:val="28"/>
          <w:sz w:val="28"/>
          <w:szCs w:val="28"/>
          <w:rtl w:val="true"/>
          <w:lang w:bidi="ar-SA"/>
        </w:rPr>
        <w:t>التماثل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التكرار هام</w:t>
      </w:r>
      <w:r>
        <w:rPr>
          <w:rStyle w:val="FootnoteAnchor"/>
          <w:rtl w:val="true"/>
        </w:rPr>
        <w:footnoteReference w:id="309"/>
      </w:r>
      <w:r>
        <w:rPr>
          <w:rFonts w:ascii="Amiri" w:hAnsi="Amiri" w:eastAsia="Amiri" w:cs="Amiri"/>
          <w:color w:val="111111"/>
          <w:sz w:val="28"/>
          <w:sz w:val="28"/>
          <w:szCs w:val="28"/>
          <w:rtl w:val="true"/>
          <w:lang w:bidi="ar-SA"/>
        </w:rPr>
        <w:t>وضروري في الخطاب الحِجَاجي؛ لأنّه يؤكد بالفعل تقدّماً في الخطاب فالمتكلّم حين يستعيد ما قاله ويضيف إليه إنّما ينطلق من أمر، ويبني عليه فما كان مقدّمة يصبح حجّة، وما كان حجّة يصبح مقدمة لحجّة أخرى</w:t>
      </w:r>
      <w:r>
        <w:rPr>
          <w:rFonts w:eastAsia="Amiri" w:cs="Amiri" w:ascii="Amiri" w:hAnsi="Amiri"/>
          <w:color w:val="111111"/>
          <w:sz w:val="28"/>
          <w:szCs w:val="28"/>
          <w:rtl w:val="true"/>
          <w:lang w:bidi="ar-SA"/>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التكرار استند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لازمه الحر بن يزيد، فبعدما صلى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خطب بجيش الحرّ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حمد الله وأثنى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إنّها معذرة إلى الله عزّ وجلّ وإليكم، إنِّي لم آتكم حتى أتتني كُتُبكم، وقدمتْ عليَّ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علينا فإنّه ليس لنا إمام، لعلّ الله يجمعنا بك على الهدى، فإنْ كنتم على ذلك فقد جئتكم، فإن تُعطوني ماأطمئنُّ إليه من عهودكم ومواثيقكم أقدم مصركم، وإن لم تفعلوا وكنتم لمقْدمي كارهين انصرفتُ عنكم إلى المكان الذي أقبلتُ منه إليكم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 فسكتوا عنه، وبقوا ملازميه، وبعدما أنهى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خطب فيهم خطبة أخرى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حمد الله وأثنى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فإنّكم إن تتقوا وتعرفوا الحقَّ لأهله يكن أرضى لله، ونحن أهل البيت أولى بولاية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44/376</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6978_63970"/>
    </w:p>
    <w:p>
      <w:pPr>
        <w:pStyle w:val="BookText"/>
        <w:rPr/>
      </w:pPr>
      <w:bookmarkEnd w:id="288"/>
      <w:r>
        <w:rPr>
          <w:rFonts w:ascii="IRNazanin" w:hAnsi="IRNazanin" w:eastAsia="IRNazanin"/>
          <w:color w:val="111111"/>
          <w:sz w:val="28"/>
          <w:sz w:val="28"/>
          <w:szCs w:val="28"/>
          <w:rtl w:val="true"/>
          <w:lang w:bidi="fa-IR"/>
        </w:rPr>
        <w:t xml:space="preserve">فإنّ ترديد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للفكرة نفسها لإدراك مراميها، وبيان مقاصدها؛ من أجل ترسيخها في ذهن المتلقي؛ لما لهذا الأسلوب الحِجَاجي من طاقات إيحائية تزيد من قوة الحجّة؛ لأنّ هذا النوع من الحِجَاج يشير إلى مراد المحاجج، ويفيد في ترسيخ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منح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بالخطبة الثانية ما احتجّ به في خطبته الأولى قوة إضافية زادت من قوتها وتأثيرها في المتلقي؛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تكرار المضمون على مستوى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أهمية خاصة في دفع إلى درجة أقوى، وهذا ما يزيد من فعالية هذه الآلية اللغوية في إقناع المخاطب واستمالته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أثراً في إقناع المخاطب بوجه نظر المتكلم، أو دعواه، أو مصداقيته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2367133_372815092"/>
      <w:bookmarkStart w:id="290" w:name="_Toc106"/>
      <w:bookmarkEnd w:id="289"/>
      <w:r>
        <w:rPr/>
        <w:t>3</w:t>
      </w:r>
      <w:r>
        <w:rPr>
          <w:rtl w:val="true"/>
        </w:rPr>
        <w:t xml:space="preserve"> - </w:t>
      </w:r>
      <w:r>
        <w:rPr>
          <w:rtl w:val="true"/>
        </w:rPr>
        <w:t>الاستفهام التقريري</w:t>
      </w:r>
      <w:bookmarkEnd w:id="2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ذكر عبد الله صولة ما للاستفهام من أثرٍ في توجيه الحوار وجهة حجاجية معينة؛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الغاية من كلّ استفهام سواء أكان حقيقياً أم غير حقيقي، تتمثّل حسب ديكرو وأوسكمبر في أن نفرض على المخاطب به إجابة محددة، يمليها المقتضى </w:t>
      </w:r>
    </w:p>
    <w:p>
      <w:pPr>
        <w:pStyle w:val="BookText"/>
        <w:rPr/>
      </w:pPr>
      <w:r>
        <w:rPr>
          <w:rFonts w:ascii="Amiri" w:hAnsi="Amiri" w:eastAsia="Amiri" w:cs="Amiri"/>
          <w:color w:val="111111"/>
          <w:sz w:val="28"/>
          <w:sz w:val="28"/>
          <w:szCs w:val="28"/>
          <w:rtl w:val="true"/>
          <w:lang w:bidi="ar-SA"/>
        </w:rPr>
        <w:t>الناشئ عن ذلك الاستفهام، فيتم بذلك توجيه دفة الحوار الذي نخوضه معه الوجهة التي نريد، ولما كانت أهم وظيفة ينهض لها الاستفهام هي توجيه باقي الحوار وجهة معينة، ولما كان مفهوم التوجه هذا هو لُبُّ الحِجَاج عندديكرو كان الاستفهام مظهراً حجاجياً مهماً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وغالباً ما يعدل المحاجج من الخبر إلى الإنشاء، باعتماد أسلوب الاستفهام التقريري غير الحقيقي، أي الاستفهام الذي يخرج من دلالته الحقيقية؛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بشيء لم يكن معلوماً من قبل</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إلى دلالات أُخر، ومن أمثلة العدول من الخبر إلى الإنشاء باعتماد أسلوب الاستفهام التقريري ما جاء في كتابٍ لأبي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إلى معاوية رادّاً فيه على كتابٍ له تهدده فيه وتوعده، متهماً إياه بشق عصا المسلمين، وزرع الفتنة بينهم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قاتل حجر، وأصحابه العابدين المخبتين، الذين كانوا يستفظعون البدع، ويأمرون بالمعروف، وينهون عن المنكر، فقتلتهم ظلماً وعدواناً، من بعدما أعطيتهم المواثيق الغليظة، والعهود المؤكدة، جراءة على الله، واستخفافاً بعهده، أولست بقاتل عمرو بن الحمق، الذي أخلقت وأبلت وجهه العبادة، فقتلته من بعدما أعطيته من العهود ما لو فهمته العُصْم</w:t>
      </w:r>
      <w:r>
        <w:rPr>
          <w:rStyle w:val="FootnoteAnchor"/>
          <w:rtl w:val="true"/>
        </w:rPr>
        <w:footnoteReference w:id="316"/>
      </w:r>
      <w:r>
        <w:rPr>
          <w:rFonts w:ascii="Amiri" w:hAnsi="Amiri" w:eastAsia="Amiri" w:cs="Amiri"/>
          <w:color w:val="111111"/>
          <w:sz w:val="28"/>
          <w:sz w:val="28"/>
          <w:szCs w:val="28"/>
          <w:rtl w:val="true"/>
          <w:lang w:bidi="ar-SA"/>
        </w:rPr>
        <w:t>نزلت من شَعَفِ الجبال</w:t>
      </w:r>
      <w:r>
        <w:rPr>
          <w:rStyle w:val="FootnoteAnchor"/>
          <w:rtl w:val="true"/>
        </w:rPr>
        <w:footnoteReference w:id="317"/>
      </w:r>
      <w:r>
        <w:rPr>
          <w:rFonts w:ascii="Amiri" w:hAnsi="Amiri" w:eastAsia="Amiri" w:cs="Amiri"/>
          <w:color w:val="111111"/>
          <w:sz w:val="28"/>
          <w:sz w:val="28"/>
          <w:szCs w:val="28"/>
          <w:rtl w:val="true"/>
          <w:lang w:bidi="ar-SA"/>
        </w:rPr>
        <w:t xml:space="preserve">، أولست المدعيزياداً في الإسلام، فزعمت أنّه ابن أبي سفيان، وقد </w:t>
      </w:r>
    </w:p>
    <w:p>
      <w:pPr>
        <w:pStyle w:val="BookText"/>
        <w:rPr/>
      </w:pPr>
      <w:r>
        <w:rPr>
          <w:rFonts w:ascii="Amiri" w:hAnsi="Amiri" w:eastAsia="Amiri" w:cs="Amiri"/>
          <w:color w:val="111111"/>
          <w:sz w:val="28"/>
          <w:sz w:val="28"/>
          <w:szCs w:val="28"/>
          <w:rtl w:val="true"/>
          <w:lang w:bidi="ar-SA"/>
        </w:rPr>
        <w:t>قضى رسول الله صلى الله عليه وسلم، أن الولد للفراش وللعاهر الحجر، ثم سلطته على أهل الإسلام، يقتلهم ويقطع أيديهم وأرجلهم من خلاف، ويصلبهم على جذوع النخل</w:t>
      </w:r>
      <w:r>
        <w:rPr>
          <w:rStyle w:val="FootnoteAnchor"/>
          <w:rtl w:val="true"/>
        </w:rPr>
        <w:footnoteReference w:id="318"/>
      </w:r>
      <w:r>
        <w:rPr>
          <w:rFonts w:ascii="Amiri" w:hAnsi="Amiri" w:eastAsia="Amiri" w:cs="Amiri"/>
          <w:color w:val="111111"/>
          <w:sz w:val="28"/>
          <w:sz w:val="28"/>
          <w:szCs w:val="28"/>
          <w:rtl w:val="true"/>
          <w:lang w:bidi="ar-SA"/>
        </w:rPr>
        <w:t>؟ سبحان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لست من هذه الأمة، وليسوا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قاتل الحضرمي الذي كتب إليك فيه زياد أنّه على دين علي كرم الله وجهه، ودين علي هو دين ابن عمّه صلى الله عليه وسلم، الذي أجلسك مجلسك الذي أنت فيه، ولولا ذلك كان أفضل شرفك وشرف آبائك تجشم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w:t>
      </w:r>
      <w:r>
        <w:rPr>
          <w:rStyle w:val="FootnoteAnchor"/>
          <w:rtl w:val="true"/>
        </w:rPr>
        <w:footnoteReference w:id="319"/>
      </w:r>
      <w:r>
        <w:rPr>
          <w:rFonts w:ascii="Amiri" w:hAnsi="Amiri" w:eastAsia="Amiri" w:cs="Amiri"/>
          <w:color w:val="111111"/>
          <w:sz w:val="28"/>
          <w:sz w:val="28"/>
          <w:szCs w:val="28"/>
          <w:rtl w:val="true"/>
          <w:lang w:bidi="ar-SA"/>
        </w:rPr>
        <w:t>، فوضعها الله عنكم بنا؛ منّة عليكم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الكتاب من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وادّعيت أنّ زياداً أخوك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وقتلت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أسلوب الإنشاء بالاستفهام التقريري؛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أوقع في النفس، وأدلّ على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فيه من حجّةدامغة</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 فأفعال معاوية المشينة هذه حقائق لا مراء فيها ولا جدال هذا من جهة، ومن جهة أخرى فإنّ 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المخاطَب في حالة اضطرار إلى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يجعل المخاطب يجيب في الاتجاه الذي يرسمه السؤال</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 xml:space="preserve">، فعدول الإمام من الخبر إلى الإنشاء في هذا الكتاب أراد منه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ينتزع </w:t>
      </w:r>
      <w:bookmarkStart w:id="291" w:name="pg6978_63973"/>
    </w:p>
    <w:p>
      <w:pPr>
        <w:pStyle w:val="BookText"/>
        <w:rPr/>
      </w:pPr>
      <w:bookmarkEnd w:id="291"/>
      <w:r>
        <w:rPr>
          <w:rFonts w:ascii="IRNazanin" w:hAnsi="IRNazanin" w:eastAsia="IRNazanin"/>
          <w:color w:val="111111"/>
          <w:sz w:val="28"/>
          <w:sz w:val="28"/>
          <w:szCs w:val="28"/>
          <w:rtl w:val="true"/>
          <w:lang w:bidi="fa-IR"/>
        </w:rPr>
        <w:t xml:space="preserve">إقرار معاوية واعترافه بتلك الجرائم، وهو بذلك حصر معاوية في زاوية ضيقة ممّا جعله يلازم الصمت، ولم يتعرض للإمام بعد ذلك في حياته كلّها؛ لأنّه قتل هؤلاء المؤمنين لا لشيء وإنّما بغضاً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سكوت معاوية، وملازمته الصمت علامة على أنّه كان يعلم أنّه ارتكب ذلك ظلماً وعدواناً، وفي أفعاله هذه خروج عن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حملة تذكره بجرائمه وآثامه وجرأته على انتهاك الحرمات، ما يعني إبطال دعوى معاوية المسطّرة في كتابه، ولم يكتف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التقرير، بل أشربه معنى الإنكار التوبيخي، فنقض العهود والمواثيق الغليظة، والاستخفاف بالتعاليم السماوية والمبادئ الإسلامية، واستلال منطق الغدر والقتل والتنكيل، كلّها أسباب تدعو إلى توبيخ فاعلها وإنكار ذلك عليه، ويحتمل التقرير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غرضاً آخر هو التعجب من صنائع معاوية الذي قتل الإسلام باسم الإسلام، بدليل ماجاء في ذيل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يا معاوية</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حقق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العدول النتيجة المرجوة وهي أن يكف معاوية عن إيذائه والتعرض له، فضلاً عن إقناع النّاس بأنّ معاوية مجرم، خارج عن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6"/>
        <w:numPr>
          <w:ilvl w:val="5"/>
          <w:numId w:val="1"/>
        </w:numPr>
        <w:rPr/>
      </w:pPr>
      <w:bookmarkStart w:id="292" w:name="__RefHeading___Toc2367135_372815092"/>
      <w:bookmarkStart w:id="293" w:name="_Toc107"/>
      <w:bookmarkEnd w:id="292"/>
      <w:r>
        <w:rPr/>
        <w:t>4</w:t>
      </w:r>
      <w:r>
        <w:rPr>
          <w:rtl w:val="true"/>
        </w:rPr>
        <w:t xml:space="preserve"> - </w:t>
      </w:r>
      <w:r>
        <w:rPr>
          <w:rtl w:val="true"/>
        </w:rPr>
        <w:t>التقديم والتأخير</w:t>
      </w:r>
      <w:bookmarkEnd w:id="293"/>
    </w:p>
    <w:p>
      <w:pPr>
        <w:pStyle w:val="BookText"/>
        <w:rPr/>
      </w:pPr>
      <w:r>
        <w:rPr>
          <w:rFonts w:ascii="IRNazanin" w:hAnsi="IRNazanin" w:eastAsia="IRNazanin"/>
          <w:color w:val="111111"/>
          <w:sz w:val="28"/>
          <w:sz w:val="28"/>
          <w:szCs w:val="28"/>
          <w:rtl w:val="true"/>
          <w:lang w:bidi="fa-IR"/>
        </w:rPr>
        <w:t xml:space="preserve">ومن أمثلة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تجمعوا حوله بعدما بقيَ وحيداً، يتحاثون على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قتلي تَحاثُّون؟</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الاستفهام في قول الإمام هذا خرج من الحقيقة إلى المجاز؛ لغرض دفع القوم إلى الإقرار بالاعتراف بذلك، فضلاً عمّا فيه من تعجب ممّا يقدمون عليه، ولم يرد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إقرارهم بالتحاث، واتفاق كلمتهم على التجمع، فهو لم يتعجب من تجمعهم، بل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متعجباً من تجمعهم عليه هو خاصة من دون غيره من الناس، ويتركون يزيد ومن بايعه من الخارجين عن ملّة جدّه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الهمزة لو دخلت على الفعل تصير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أتحاثون على قتلي؟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التعجب من فعلهم، وإنكار لما يقدمون عليه من فعلٍمشين، لكن تقديم الجار والمجرور أفاد دلالة أخرى، وهي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إنكار تحاثهم، وإنّما أنكر تحاثهم عليه هو خاصّة، مريداً من ذلك إقرارهم واعترافهم بما يقدمون عليه من فعلٍ شنيع؛ ليلقي عليهم بذلك الحجّة أمام الله سبحانه وتعالى؛ وليشنّع بهم أمام النّاس على مرّ العصور وتقادم الأجيال، وكأنّه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فعل أشنع من هذا الفعل، ولا أقبح منه؟ بدلالة قوله الذي جاء بعد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لا تقتُلون بعدي عبداً من عباد اللهِ أسخطَ عليكم لقتْلهِ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الأسلوب فضلاً عمّا أفاده من قوة الحجّة في التعجب والإنكار أفاد دلالة أخرى، زادت من قوة الحجّة، وهي دلالة الاختصاص بتقديم شبه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والمجرور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الجملة الفعلية، وقال الدكتور عبد الله صولة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للتقديم والتأخير بالمقياس النحوي وظيفة حجاجية من نوعٍ آخر وهي أنّه إذا دخل عليه 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التشنيع على الخصوم إفادة لا يمكن أن تحصل لو لم يكن لجوء إلى التقديم والتأخير</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من ذلك إلى أنّ أي تغيير في النظام المتعارف عليه للجملة يؤدي إلى تغيير في الدلالة،ويزيد من قوة الحجّة</w:t>
      </w:r>
      <w:r>
        <w:rPr>
          <w:rFonts w:eastAsia="Amiri" w:cs="Amiri" w:ascii="Amiri" w:hAnsi="Amiri"/>
          <w:color w:val="111111"/>
          <w:sz w:val="28"/>
          <w:szCs w:val="28"/>
          <w:rtl w:val="true"/>
          <w:lang w:bidi="ar-SA"/>
        </w:rPr>
        <w:t xml:space="preserve">. </w:t>
      </w:r>
      <w:bookmarkStart w:id="294" w:name="pg6978_63975"/>
    </w:p>
    <w:p>
      <w:pPr>
        <w:pStyle w:val="Heading6"/>
        <w:numPr>
          <w:ilvl w:val="5"/>
          <w:numId w:val="1"/>
        </w:numPr>
        <w:rPr/>
      </w:pPr>
      <w:bookmarkStart w:id="295" w:name="__RefHeading___Toc2367137_372815092"/>
      <w:bookmarkStart w:id="296" w:name="_Toc108"/>
      <w:bookmarkEnd w:id="294"/>
      <w:bookmarkEnd w:id="295"/>
      <w:r>
        <w:rPr/>
        <w:t>5</w:t>
      </w:r>
      <w:r>
        <w:rPr>
          <w:rtl w:val="true"/>
        </w:rPr>
        <w:t xml:space="preserve"> - </w:t>
      </w:r>
      <w:r>
        <w:rPr>
          <w:rtl w:val="true"/>
        </w:rPr>
        <w:t>الالتفات</w:t>
      </w:r>
      <w:bookmarkEnd w:id="296"/>
    </w:p>
    <w:p>
      <w:pPr>
        <w:pStyle w:val="BookText"/>
        <w:rPr/>
      </w:pPr>
      <w:r>
        <w:rPr>
          <w:rFonts w:ascii="Amiri" w:hAnsi="Amiri" w:eastAsia="Amiri" w:cs="Amiri"/>
          <w:color w:val="111111"/>
          <w:sz w:val="28"/>
          <w:sz w:val="28"/>
          <w:szCs w:val="28"/>
          <w:rtl w:val="true"/>
          <w:lang w:bidi="ar-SA"/>
        </w:rPr>
        <w:t>ويُقصد به الانتقال من أسلوبٍ في الكلام إلى أسلوب آخر كالانتقال من الغيبة إلى الخطاب، أو الانتقال من الجملة الفعلية إلى الجملة الاسمية، أو من الجمع إلى المفرد، أو التغيير في أزمنة الخطاب،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ابن المعتز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انصراف المتكلم عن المخاطبة إلى الإخبار، وعن الإخبار إلى المخاطبة وما يشبه ذلك، ومن الالتفات الانصراف عن معنى يكون فيه إلى معنى آخر</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لأجل لفت انتباه المتلقي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فنٌّ من الكلام جزلٌ فيه هزٌّ وتحريك من السامع</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ليجعله يعيش الحدث كأنّه حقيقة، فضلاً عمّا فيه من جذب للموضوع</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وللالتفات مصطلحات كثيرة في موروثنا العربي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 الانصراف، العدول، التلوّن، مخالفة مقتضىالظاهر، وشجاعة العربية</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وعلل ابن الأثير سبب تسمية العلماء العرب الالتفات بشجاعة العربية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بذلك؛ لأنّ الشجاعة هي الإقدام، وذلك أنّ الرجل الشجاع يركب ما لا يستطيعه غيره، ويتورد ما لا يتورده سواه</w:t>
      </w:r>
      <w:r>
        <w:rPr>
          <w:rFonts w:eastAsia="Amiri" w:cs="Amiri" w:ascii="Amiri" w:hAnsi="Amiri"/>
          <w:color w:val="111111"/>
          <w:sz w:val="28"/>
          <w:szCs w:val="28"/>
          <w:rtl w:val="true"/>
          <w:lang w:bidi="ar-SA"/>
        </w:rPr>
        <w:t>»</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الالتفات أسلوب خاص لا يستعمله إلا من كان واثقاً مِن أنّه حينما يقدم عليه يكون قادراً على استمالة القلوب، أو ثني الأعناق إليه؛ </w:t>
      </w:r>
    </w:p>
    <w:p>
      <w:pPr>
        <w:pStyle w:val="BookText"/>
        <w:rPr/>
      </w:pPr>
      <w:r>
        <w:rPr>
          <w:rFonts w:ascii="IRNazanin" w:hAnsi="IRNazanin" w:eastAsia="IRNazanin"/>
          <w:color w:val="111111"/>
          <w:sz w:val="28"/>
          <w:sz w:val="28"/>
          <w:szCs w:val="28"/>
          <w:rtl w:val="true"/>
          <w:lang w:bidi="fa-IR"/>
        </w:rPr>
        <w:t xml:space="preserve">ولذا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يستند إليه في حجاجه، ومن مصاديق ذلك ما جاء في كتابه إلى 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الحسين بن علي بن أبي طالب إلى أخيه محمّد المعروف بابن الحنفية،إنّ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وإنّي لم أخرج أشراً،ولا بطراً،ولا مفسداً ولا ظالماً؛ وإنّما خرجت لطلب الإصلاح في أُمّة جدي صلى الله عليه وآله؛ أريد أن آمر بالمعروف،وأنهى عن المنكر، وأسير بسيرة جدي وأبي عليّ ابن أبي طالب عليه السلام؛ فمن قبلني بقبول الحقِّ،فالله أولى بالحقّ، ومن ردّ عليّ هذا أصبر حتى يقضي الله بيني وبين القوم بالحقِّ،وهو خيرالحاكمين</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التلوّن في الخطاب، والتفنن به عن طريق الالتفات بالحديث من الغيبة إلى الحضور، ثم الانتقال إلى الحديث عن غائب يدلّ على مقدرة فائقة في الخطاب، ولا عجب فهو رضيع لبان الفصاحة، وابن سيد البلغاء، فهذا التفنن والتلوّن لم يرد منه الإمام الإمتاع؛ لأنّ المقام يشير إلى أنّ الخطاب هنا خطاب جدّ لا لعب، بل أراد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غايات عدّة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أوصى به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وصيته إلى أخيه من دون أن يستعمل أسلوب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العلو؛ للتعظيم من شأن أخيه إذ قرنه بنفسه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يشهد أن لا إله إلا الله وحده لا شريك 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عن أسلوب الأنا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دلالة على تواضعه للخالق جلّ في علاه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التفاته إلى أسلوب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لم أخرج أشراً،ولا بطراً،ولا مفسداً،ولا ظالماً؛ وإنّما خرجت لطلب الإصلاح في أُمّة جدي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يلفت نظر أخيه إلى سبب خروجه؛ ليصغي إلى معرفة السبب من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وبهذه الالتفاتات 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يُصغي إليه، ثم بيّن له السبب الذي دفعه إلى الخروج، ليقنعه بالحجّة بعد أن لفت انتباهه إليه هذا من جهة، ومن جهة أخرى فإنّ هذا الالتفات أفاد الاختصاص، أي أنّ الإمام أوصل إليه رسالة 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خروجه اختص بهذا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الإصلاح في أُمّة جدي صلى الله عليه وآله؛ أريد أن آمر بالمعروف وأنهى عن المنكر، وأسير بسيرة جدي وأبي عليّ بن أبي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لئلا يلومه على خروجه إلى العراق؛ لأنّ السيد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خائفاً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كان يعتقد أنّ هذا الخروج لا يُجدي نفعاً في دفع الناس إلى الوقوف بوجه الدولة الأموية، وسيؤدي إلى هلاك أخيه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من ذلك إلى أنّ اللغة عبارة عن مفردات، لها دلالات معجمية خاصة، تتغيّر بحسب سياقات نظمها، والخطيب الحاذق هو الذي يُحسن توظيفها بحسب المقام، وسياق القول بأسلوب، يجعل القلوب تستميل إليه، والعقول تعتقد به، والأفراد تُذعن إليه، وتُسلّم له</w:t>
      </w:r>
      <w:r>
        <w:rPr>
          <w:rFonts w:eastAsia="Amiri" w:cs="Amiri" w:ascii="Amiri" w:hAnsi="Amiri"/>
          <w:color w:val="111111"/>
          <w:sz w:val="28"/>
          <w:szCs w:val="28"/>
          <w:rtl w:val="true"/>
          <w:lang w:bidi="ar-SA"/>
        </w:rPr>
        <w:t xml:space="preserve">. </w:t>
      </w:r>
      <w:bookmarkStart w:id="297" w:name="pg6978_63978"/>
    </w:p>
    <w:p>
      <w:pPr>
        <w:pStyle w:val="Heading3"/>
        <w:numPr>
          <w:ilvl w:val="2"/>
          <w:numId w:val="1"/>
        </w:numPr>
        <w:rPr/>
      </w:pPr>
      <w:bookmarkStart w:id="298" w:name="__RefHeading___Toc2367139_372815092"/>
      <w:bookmarkStart w:id="299" w:name="_Toc109"/>
      <w:bookmarkEnd w:id="297"/>
      <w:bookmarkEnd w:id="298"/>
      <w:r>
        <w:rPr>
          <w:rtl w:val="true"/>
        </w:rPr>
        <w:t>المبحث الرابع</w:t>
      </w:r>
      <w:r>
        <w:rPr>
          <w:rtl w:val="true"/>
        </w:rPr>
        <w:t xml:space="preserve">: </w:t>
      </w:r>
      <w:r>
        <w:rPr>
          <w:rtl w:val="true"/>
        </w:rPr>
        <w:t>حجاجه البياني</w:t>
      </w:r>
      <w:bookmarkEnd w:id="299"/>
    </w:p>
    <w:p>
      <w:pPr>
        <w:pStyle w:val="Heading4"/>
        <w:numPr>
          <w:ilvl w:val="3"/>
          <w:numId w:val="1"/>
        </w:numPr>
        <w:rPr/>
      </w:pPr>
      <w:bookmarkStart w:id="300" w:name="__RefHeading___Toc2367141_372815092"/>
      <w:bookmarkStart w:id="301" w:name="_Toc110"/>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البيان في اللغة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به الشيءُ من الدلالة وغيرِها، وبانَ الشيءُ بَياناً اتَّضَح فهو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أَبانَ الشيءُ فهو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وأَبَنْتُه أَي أَوْضَحْتُه</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والبيان عند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جامع لكلّ شيءٍ كشف لك قناع المعنى، وهتك الحجاب دون الضمير حتى يفضي السامع إلى الحقيقة، ويهجم على محصوله كائناً ما كان ذلك البيان، ومن أي جنس كان الدليل؛ لأنَّ مدار الأمر، والغاية التي إليها يجري القائل والسامع إنّما هو الفهم والإفهام</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والبيان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وقواعد يُعرف بها إيراد المعنى الواحد، بطرقِ يختلف بعضها عن بعض في وضوح الدلالة على نفس ذلك المعنى</w:t>
      </w:r>
      <w:r>
        <w:rPr>
          <w:rStyle w:val="FootnoteAnchor"/>
          <w:rtl w:val="true"/>
        </w:rPr>
        <w:footnoteReference w:id="333"/>
      </w:r>
      <w:r>
        <w:rPr>
          <w:rFonts w:ascii="Amiri" w:hAnsi="Amiri" w:eastAsia="Amiri" w:cs="Amiri"/>
          <w:color w:val="111111"/>
          <w:sz w:val="28"/>
          <w:sz w:val="28"/>
          <w:szCs w:val="28"/>
          <w:rtl w:val="true"/>
          <w:lang w:bidi="ar-SA"/>
        </w:rPr>
        <w:t>، ولابد من اعتبار المطابقة لمقتضى الحال دائماً</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وسأقتصر في هذا المبحث على ذكر ما يتعلق منه بموضوع الحجاج</w:t>
      </w:r>
      <w:r>
        <w:rPr>
          <w:rFonts w:eastAsia="Amiri" w:cs="Amiri" w:ascii="Amiri" w:hAnsi="Amiri"/>
          <w:color w:val="111111"/>
          <w:sz w:val="28"/>
          <w:szCs w:val="28"/>
          <w:rtl w:val="true"/>
          <w:lang w:bidi="ar-SA"/>
        </w:rPr>
        <w:t xml:space="preserve">: </w:t>
      </w:r>
      <w:bookmarkStart w:id="302" w:name="pg6978_63979"/>
    </w:p>
    <w:p>
      <w:pPr>
        <w:pStyle w:val="Heading4"/>
        <w:numPr>
          <w:ilvl w:val="3"/>
          <w:numId w:val="1"/>
        </w:numPr>
        <w:rPr/>
      </w:pPr>
      <w:bookmarkStart w:id="303" w:name="__RefHeading___Toc2367143_372815092"/>
      <w:bookmarkStart w:id="304" w:name="_Toc111"/>
      <w:bookmarkEnd w:id="302"/>
      <w:bookmarkEnd w:id="303"/>
      <w:r>
        <w:rPr>
          <w:rtl w:val="true"/>
        </w:rPr>
        <w:t>التشبيه</w:t>
      </w:r>
      <w:bookmarkEnd w:id="304"/>
    </w:p>
    <w:p>
      <w:pPr>
        <w:pStyle w:val="BookText"/>
        <w:rPr/>
      </w:pPr>
      <w:r>
        <w:rPr>
          <w:rFonts w:ascii="Amiri" w:hAnsi="Amiri" w:eastAsia="Amiri" w:cs="Amiri"/>
          <w:color w:val="111111"/>
          <w:sz w:val="28"/>
          <w:sz w:val="28"/>
          <w:szCs w:val="28"/>
          <w:rtl w:val="true"/>
          <w:lang w:bidi="ar-SA"/>
        </w:rPr>
        <w:t xml:space="preserve">ينعقد التشبيه بين طرفين يُعرف أولهما بالمشبه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الذي يقصده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الذي يحيل عليه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 بينهما أداة تشبيه، وعلاقة جامعة أطلق عليها البلاغيون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يُحذف وجه الشبه وأداة التشبيه؛ لتقريب صفات المشبه من صفات المشبه به على وجه المبالغة، ممّا يدفع المتلقي إلى البحث عن وجه الشبه الذي يربط بين المشبه والمشبه به، إذن التشبيه عبارة عن عقد علاقة مشابهة بين طرفين لاشتراكهما بصفة أو أكثر، بأداة ظاهرة تربط بينهما، أوتُحذف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التقريب بين الطرفين والمقارنة بينهما؛ لاشتراكهما في معنى من المعاني، أو صفة من الصفات، أو في حال و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 مجوّز تلك المقارنة الحسّ أم العقل، لابد من أن تبقى العلاقة بينهما علاقة اشتراك وتمايز في نفس الوقت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والتشبيه ضرب من القياس؛ إذ يشترك طرفان في حكم منالأحكام؛ لعلّة جامعة بينهما، وقد تنبّه عبد القاهر الجرجاني إلى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التشبيه قياس، والقياس يجري فيما تعيه القلوب، وتدركه العقول، وتُستفتى فيه الأفهام والأذهان، لا الأسماع والآذان</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والخطباء وحتّى بعض الشعراء لم يستعملوا التشبيه للحلية والتزيين فحسب، بل كانوا يعون أنّ للتشبيه قيمة حجاجية كبيرة، فهو يُقرّب المسافات بين المعاني المجردة والمعاني المحسوسة؛ ليجعل العقل يقبل العلاقات القائمة بين الأشياء، </w:t>
      </w:r>
    </w:p>
    <w:p>
      <w:pPr>
        <w:pStyle w:val="BookText"/>
        <w:rPr/>
      </w:pPr>
      <w:r>
        <w:rPr>
          <w:rFonts w:ascii="Amiri" w:hAnsi="Amiri" w:eastAsia="Amiri" w:cs="Amiri"/>
          <w:color w:val="111111"/>
          <w:sz w:val="28"/>
          <w:sz w:val="28"/>
          <w:szCs w:val="28"/>
          <w:rtl w:val="true"/>
          <w:lang w:bidi="ar-SA"/>
        </w:rPr>
        <w:t xml:space="preserve">والمحاجج عندما يميل إلى التشبيه يرجو من ذلك إيصال الحجّة إلى ذهن المتلقي، فيصوّرها بصورة بيانية تشبيهية؛ ليستوعبها المتلقي مثلما يشعر بها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يدرك المتلقي بالتشبيه مقاصد المرسل، الذي يحاول تثبيت حجته باستمالة المتلقي والتأثير فيه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والتشبيه الوارد في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تشبيه حجاجي؛ الغاية منه إيصال الحجّة إلى ذهن المتلقي، سواء أكان جمهوراً حاضراً، أم جمهوراً كونياً على مرّ العصور والأجيال المتلاحقة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أمثلة تشبيهاته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خطبته بذي حُسُم وفيها ذمّ الدّنيا وحذّر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الدنيا قد تغيّرت وتنكّرت، وأدبر معروفُها واستمرت جداً، فلم يبقَ منها إلا صبابة كصبابة الإناء</w:t>
      </w:r>
      <w:r>
        <w:rPr>
          <w:rStyle w:val="FootnoteAnchor"/>
          <w:rtl w:val="true"/>
        </w:rPr>
        <w:footnoteReference w:id="339"/>
      </w:r>
      <w:r>
        <w:rPr>
          <w:rFonts w:ascii="Amiri" w:hAnsi="Amiri" w:eastAsia="Amiri" w:cs="Amiri"/>
          <w:color w:val="111111"/>
          <w:sz w:val="28"/>
          <w:sz w:val="28"/>
          <w:szCs w:val="28"/>
          <w:rtl w:val="true"/>
          <w:lang w:bidi="ar-SA"/>
        </w:rPr>
        <w:t>، وخسيسُ عيشٍ كالمرعى الوَبيل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هذا القول تشبيهان، شبّه في أولهما ما بقي من الدنيا بما بقى في الإناء من الماء أو اللبن أو نحوهما، وفي الآخر شبّه عيشها بالمرعى الذي لا يُستمرأ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التشبيهان حسيان أراد منهما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يصوّر للحرّ بن يزيد الرياحيّ وجيشه حال الدّنيا التي يسعون وراءها، فالمتلقي لا يستطيع أن ينكر أنّ المتبقي من اللبن أو الماء شيء قليل لا قيمة له، والمرعى الوبيل لا يُشبع ولا يُغني من جوع، فقد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نقل ذهن المتلقي من الصورة المجردة إلى التفكير في الصورة </w:t>
      </w:r>
    </w:p>
    <w:p>
      <w:pPr>
        <w:pStyle w:val="BookText"/>
        <w:rPr/>
      </w:pPr>
      <w:r>
        <w:rPr>
          <w:rFonts w:ascii="Amiri" w:hAnsi="Amiri" w:eastAsia="Amiri" w:cs="Amiri"/>
          <w:color w:val="111111"/>
          <w:sz w:val="28"/>
          <w:sz w:val="28"/>
          <w:szCs w:val="28"/>
          <w:rtl w:val="true"/>
          <w:lang w:bidi="ar-SA"/>
        </w:rPr>
        <w:t xml:space="preserve">الحسية التي يشاهدها في الواقع أن يقرّب له المعنى المجرد؛ ليتحوّل عنده إلى معنى حسيّ يؤدي به إلى الإقناع؛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اللفظ الحسي؛ إذ يكثّف درجة حضور الفكرة؛ لتنجم عن ذلك مصادقةالسامعين</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أروع تشبيهاته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خطبته عندما استكف به جيش عمر بن سعد يريدون قتله وسبي عياله، أو ينزل على حكم الطغاة،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استسرعتم</w:t>
      </w:r>
    </w:p>
    <w:p>
      <w:pPr>
        <w:pStyle w:val="BookText"/>
        <w:rPr/>
      </w:pP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كطيرةِ الدَّبَى</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وتداعيتم عليها كتداعي الفراش</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القول شبه أهل الكوفة باستسراعهم إلى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بصغار الجراد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التشبيه الثاني شبه تداعيهم عليها بتداعي الفراش، وهذان التشبيهان يكمّل أحدهما الآخر، وهما من أروع التشبيهات الحِجَاجية، والدَّبَى حيوانات ضعيفة تتجمع بكثرة، وتتنقّل بسرعة هائلة، وتفتك بالمزارع إذا مرّت بها، وهي من أكبر الآفات، والعرب تضرب بها المثل، فيقولون في الشيء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الدَّبَى</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 وشبّه تداعيهم على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بتداعي الفراش، وعُرِف الفراش بضعف بصره، فإذا رأى السراج تهافت عليه بشكل مستمر حتى يحترق</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فتشبيه أهل الكوفة بالدَّبَى والفراش الغاية منه رسم صورة حسيّة متعارف عليها في الثقافة العربية، وقد أشار إلى ذلك موسى خابط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ونلحظ أن الصورتين قد اتكأتا على العنصر الحسي البصري، الأولى بفعل مثير حركي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بفعل مثير حركي ضوئي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تعاضدت الصورتان معا للكشف عن مدى إقبال أهل الكوفة لبيعته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من هذين التشبيهين أن يرسم صورة حسيّة لحال أهل الكوفة عندما أرسلوا إليه الكتب يبايعونه فيها، فسرعتهم للمبايعة كانت كسرعة الدَّبَى؛ إذ تتجمع حول الشيء لضعفها، وتهافتهم عليها كتهافت الفراش على السراج حتى يحترق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أوجه التشابه بين الكوفيين وهذه الحيوانات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سرعة الحركة، والتجمع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عند تلك الحيوانات، يُقابل ضعف البصيرة عند الكوفيين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تجمعهم حول النور يكون بتزاحم وتهافت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 والهوان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سيؤول حالهم لأن يكونوا مضرباً للأمثال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وبالنتيجة كلاهما آفة تفتك بنعم الله وبركاته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من هذه الصورة التشبيهية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القوم بالحال التي كانوا عليها قبل البيعة، وكيف استسرعوا إليها، وتداعوا عليها؛ لتكون حجّة تضاف إلى </w:t>
      </w:r>
    </w:p>
    <w:p>
      <w:pPr>
        <w:pStyle w:val="BookText"/>
        <w:rPr/>
      </w:pPr>
      <w:r>
        <w:rPr>
          <w:rFonts w:ascii="IRNazanin" w:hAnsi="IRNazanin" w:eastAsia="IRNazanin"/>
          <w:color w:val="111111"/>
          <w:sz w:val="28"/>
          <w:sz w:val="28"/>
          <w:szCs w:val="28"/>
          <w:rtl w:val="true"/>
          <w:lang w:bidi="fa-IR"/>
        </w:rPr>
        <w:t xml:space="preserve">غيرها من الحجج؛ علّهم يتأملون فيها؛ ليعودوا إلى رشدهم، بعدما يتصورون الحال التي كانوا عليها عندما دعوا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البيعة، ثم يعرفون من خلال هذه الصورة التشبيهية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طامعاً في حكمٍ، ولا طالب دنيا، وإنّما خرج لنصرة المظلوم على الظالم، وكانت الغاية من إلقاء هذه الحجّة؛ لئلا يلاقوا الله سبحانه وتعالى بدمه، ولئلا يلحقهم العار الذي ظلّ يطاردهم على مرّ العصور، لكنَّ الشيطان استحوذ عليهم، فانصاعوا إلى أمره، وحدث الذي حدث من تقتيل، وتسليب، وسبي؛ ليصل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الحجّة إلى نتيجة مضمرة لم يصرح بها يمكن أن يستشفّها المتلقي من السياق، وهيمحاولة إقناعهم بأن يكفّوا عن قتاله، والتعرض لحرمه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تشبيهاته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تلبثون بعدها إلا كريث ما يركب الفرس، حتى تدور بكم دور الرحى، وتقلق بكم قلق المحور، عهد عهده إلي أبي عليّ، عن جدي</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 هذا القول مثّل صورة تشبيهية حسيّة تألفت من ثلاثة تشبيهات، الغاية منها تصوير حال مَن يُسرج ويُلجم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شبّه مدّة دولتهم بمدّة ولادة الفرس لحين ركوبه، وهذه المدّة لا تتجاوز ثلاث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المدّة نفسها الفاصلة بين مقتل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يزيد بن معاوية، وإعلان المختار بن عبيدة الثقفي ثورته على قتلة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شبّه حالهم بعد سقوط دولتهم بأنّ الدنيا ستدور بهم دوران الرّحى، التي لا تُبقي ولا تذر من الدقيق شيئاًً، وشبّه حالهم فيها بقلق المحور، والمحور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العمود المثبّت وسط الرحى، وهذا العمود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بفعل طبيعة عمل الرحى، فإنّه يتلقى ضربات متلاحقة، ومن اتجاهات مختلفة إلى </w:t>
      </w:r>
      <w:bookmarkStart w:id="305" w:name="pg6978_63984"/>
    </w:p>
    <w:p>
      <w:pPr>
        <w:pStyle w:val="BookText"/>
        <w:rPr/>
      </w:pPr>
      <w:bookmarkEnd w:id="305"/>
      <w:r>
        <w:rPr>
          <w:rFonts w:ascii="Amiri" w:hAnsi="Amiri" w:eastAsia="Amiri" w:cs="Amiri"/>
          <w:color w:val="111111"/>
          <w:sz w:val="28"/>
          <w:sz w:val="28"/>
          <w:szCs w:val="28"/>
          <w:rtl w:val="true"/>
          <w:lang w:bidi="ar-SA"/>
        </w:rPr>
        <w:t>جانب الاحتكاك المتقطع، وهذا وصف دقيق لحال الأعداء المضطرب، الذي ما فتئ يتقلب على جمرات القصاص</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 xml:space="preserve">، وهذه التشبيهات الحسيّة التي وصفت حال جيش بني أمية، الغاية منها رسم صورة حسيّة من الواقع المعاش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ليقرّب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للمتلقي الصورة التي أخبره بها أبوه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يَقْدِم على قتله، وبها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على القوم؛ علّها تجد صداها عند مَن يعيها</w:t>
      </w:r>
      <w:r>
        <w:rPr>
          <w:rFonts w:eastAsia="IRNazanin" w:cs="IRNazanin"/>
          <w:color w:val="111111"/>
          <w:sz w:val="28"/>
          <w:szCs w:val="28"/>
          <w:rtl w:val="true"/>
          <w:lang w:bidi="fa-IR"/>
        </w:rPr>
        <w:t>.</w:t>
      </w:r>
    </w:p>
    <w:p>
      <w:pPr>
        <w:pStyle w:val="Heading4"/>
        <w:numPr>
          <w:ilvl w:val="3"/>
          <w:numId w:val="1"/>
        </w:numPr>
        <w:rPr/>
      </w:pPr>
      <w:bookmarkStart w:id="306" w:name="__RefHeading___Toc2367145_372815092"/>
      <w:bookmarkStart w:id="307" w:name="_Toc112"/>
      <w:bookmarkEnd w:id="306"/>
      <w:r>
        <w:rPr>
          <w:rtl w:val="true"/>
        </w:rPr>
        <w:t>التمثيل</w:t>
      </w:r>
      <w:bookmarkEnd w:id="3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البلاغيون في التمثيل؛ فابن الأثير يرى أنّ التمثيل والتشبيه شيء واحد لا فرق بينهما، وصرّح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علماء البيان قد فرَّقوا بين التشبيه والتمثيل، وجعلوا لهذا باباً مفرداً، ولهذا باباً مفرداً، وهما شيءٌ واحدٌ لا فرق بينهما في أصل الوضع؛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هذا الشيء بهذا الشيء؛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كيف خَفَي ذلك على أولئك العلماء مع ظهوره ووضوحه</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التشبيه عام، والتمثيل أخص منه، فكلّ تمثيل تشبيه، وليس كلّ تشبيه تمثيلاً</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وأنا أرى أنّ ما رآه عبد القاهر الجرجاني أقرب إلى الدقة؛ لأنّ وجه الشبه في التمثيل لا يكون إلا عقلياً، يحتاج من المتلقي أن يجهد نفسه، ويفكر حتى يصل إليه، فالتمثيل لا يعني المشابهة بين طرفين كما يظنّ ابن الأثير، بل يعني المماثلة بين علاقتين،تستدعي من المتلقي أن يميطاللثام عن وجه الشبه المطوي في عناصر الصورة التمثيلية؛ لأنّ مضمونه يمثل معلومة جديدة يستخلصها المتلقي من تلك </w:t>
      </w:r>
    </w:p>
    <w:p>
      <w:pPr>
        <w:pStyle w:val="BookText"/>
        <w:rPr/>
      </w:pPr>
      <w:r>
        <w:rPr>
          <w:rFonts w:ascii="Amiri" w:hAnsi="Amiri" w:eastAsia="Amiri" w:cs="Amiri"/>
          <w:color w:val="111111"/>
          <w:sz w:val="28"/>
          <w:sz w:val="28"/>
          <w:szCs w:val="28"/>
          <w:rtl w:val="true"/>
          <w:lang w:bidi="ar-SA"/>
        </w:rPr>
        <w:t xml:space="preserve">الصورة التمثيلية بتأملٍ وتأويلٍ عقلي، ويرى ميشيل لوجيرن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السهل دائماً أن ننفي ما يقوله من يتحدث إلينا أكثر ممّا يسهل أن ننفي ما نستنتجه نحن عن طريق عملية تأويلية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واستناداً إلى ذلك يمكن عدّ التمثيل أقوى حجاجاً من التشبيه؛ بوصفه يجعل الحجّة حاضرة في ذهن المتلقي، ويهيئه إلى تقبلها، ويدعم القوة التأثيرية للنص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بيرلمان إلى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طريقة حجاجية تعلو قيمتها على مفهوم المشابهة المستهلك، حيث لا يرتبط التمثيل بعلاقة المشابهة دائماً، وإنّما يرتبط بتشابه العلاقة بين أشياء ما كان لها أن تكون مترابطة</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أرسطو يرى أنّ التمثيل قياس، لكنّه جعله أدنى مرتبة من القياس الاستقرائي أو الاستنباطي، وحدّده بأنّه انتقال من جزئي إلى جزئي، وأدخله ضمن الأقيسة الظنّية التي لا تفيد علماً، وحدّد وظيفته بالجمهور، وحصرهابالإفهام والإيضاح والتشخيص</w:t>
      </w:r>
      <w:r>
        <w:rPr>
          <w:rStyle w:val="FootnoteAnchor"/>
          <w:rtl w:val="true"/>
        </w:rPr>
        <w:footnoteReference w:id="354"/>
      </w:r>
      <w:r>
        <w:rPr>
          <w:rFonts w:ascii="Amiri" w:hAnsi="Amiri" w:eastAsia="Amiri" w:cs="Amiri"/>
          <w:color w:val="111111"/>
          <w:sz w:val="28"/>
          <w:sz w:val="28"/>
          <w:szCs w:val="28"/>
          <w:rtl w:val="true"/>
          <w:lang w:bidi="ar-SA"/>
        </w:rPr>
        <w:t>، وقال عبد الله 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للتمثيل دورٌ مهم في الإبداع وفي الحِجَاج على حدٍّ سواء، ومرد ذلك أساساً إلى ما يتيحه من امتداد وتوسّع؛ إذ بواسطة الحامل يمكن للتمثيل أي</w:t>
      </w:r>
      <w:r>
        <w:rPr>
          <w:rStyle w:val="FootnoteAnchor"/>
          <w:rtl w:val="true"/>
        </w:rPr>
        <w:footnoteReference w:id="355"/>
      </w:r>
      <w:r>
        <w:rPr>
          <w:rFonts w:ascii="Amiri" w:hAnsi="Amiri" w:eastAsia="Amiri" w:cs="Amiri"/>
          <w:color w:val="111111"/>
          <w:sz w:val="28"/>
          <w:sz w:val="28"/>
          <w:szCs w:val="28"/>
          <w:rtl w:val="true"/>
          <w:lang w:bidi="ar-SA"/>
        </w:rPr>
        <w:t>يوضح بُنية الموضوع، وأن يضعه في إطار 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التمثيل في مجال الإبداع يختلف عنه في مجال البرهنة والحِجَاج من حيث اتّساع مدى هذا التمثيل، أو عدم اتساعه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لا شيء يمنع من أن يطول التمثيل ويمتدّ في مجال الإبداع، يُطلب من التمثيل في مجال الحِجَاج أن يلتزم بحدّ معين، وإلّا فقد طاقته </w:t>
      </w:r>
    </w:p>
    <w:p>
      <w:pPr>
        <w:pStyle w:val="BookText"/>
        <w:rPr/>
      </w:pPr>
      <w:r>
        <w:rPr>
          <w:rFonts w:ascii="Amiri" w:hAnsi="Amiri" w:eastAsia="Amiri" w:cs="Amiri"/>
          <w:color w:val="111111"/>
          <w:sz w:val="28"/>
          <w:sz w:val="28"/>
          <w:szCs w:val="28"/>
          <w:rtl w:val="true"/>
          <w:lang w:bidi="ar-SA"/>
        </w:rPr>
        <w:t>الإقناعية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تفت عبد القاهر الجرجاني أهمية التمثيل في الإبداع والحِجَاج معاً،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ممّا اتفق العقلاءُ عليه أنّ التمثيل إذا جاءَ في أعقاب المعاني، أو بَرَزَتْ هي باختصار في مَعرِضه، ونُقِلت عن صُوَرها الأصلية إلى صورته، كساها أُبَّهةً، وكَسَبها مَنْقَبةً، ورفع من أقدارها، وشَبَّ من نارها، وضاعف قُواها في تحريك النُّفوس لها، ودعا القُلوب إليها، واستثار لها من أقاصي الأفئدة صبابةً وكلَفاً، وقَسَر الطِّباع على أن تُعطيها محبّة وشَغَفاً، فإن كان مدحاً، كان أبْهَى وأفخم، وأنبلَ في النفوسَ وأعظم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ذمّاً، كان مسُّهُأوجعَ، ومِيسَمُه ألذع، ووقعُه أشد، وَحدُّه أحَدّ، وإن كان حِجَاجاً، كان بُرهانه أنور، وسلطانه أقهر، وبَيَانه أبْهر</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الدلالة التمثيلية من مقتضيات النظم، فهو يرى أنّ التمثيل الذي يتصف بدقة المعنى ولطف المضمون به حاجة إلى أن يُصاغ بتركيب نحوي محكم، وفي سياق لغوي سليم</w:t>
      </w:r>
      <w:r>
        <w:rPr>
          <w:rStyle w:val="FootnoteAnchor"/>
          <w:rtl w:val="true"/>
        </w:rPr>
        <w:footnoteReference w:id="358"/>
      </w:r>
      <w:r>
        <w:rPr>
          <w:rFonts w:ascii="Amiri" w:hAnsi="Amiri" w:eastAsia="Amiri" w:cs="Amiri"/>
          <w:color w:val="111111"/>
          <w:sz w:val="28"/>
          <w:sz w:val="28"/>
          <w:szCs w:val="28"/>
          <w:rtl w:val="true"/>
          <w:lang w:bidi="ar-SA"/>
        </w:rPr>
        <w:t xml:space="preserve">، إذن التمثيل يمثل وسيلة من وسائل التحوّل الدلالي التي يمتلكها المحاجج في التأثير بالمتلقي؛ انطلاقاً من الأدوات اللغوية؛ لأنّ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تُحدثه الدلالة التمثيلية من أثرٍ في طول التأمل والتفكير فيه يكون أدعى إلى بقاء المعاني، واستقرارها في النفس مدّة أطول؛ لأنّ النفس البشرية مطبوعة على الحرص على ما جهدت في سبيله، وتعبت من أجله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يجنح إلى التمثيل في كلامه متى ما وجد الحِجَاج به ضرورياً، مؤثراً في المتلقي، واتضح لنا من الوقائع التأريخية في المسيرة الحسينية أنّ الإمام عندما عزم على الخروج إلى العراق لم يلتفت إلى نصائحالصحابة والأقرباء؛ إذ أشاروا عليه بألّا يخرج إلى الكوفة؛ لما اتصف به الكوفيون من غدرٍ وخذلانٍ؛ وألّا يُصدِّق وعودهم، وعهودهم الكاذبة، فهو لم يأخذ بتلك النصائح، بل شدّ الرحال إلى العراق، مصطحباً الأطفال، والنساء، والمرضى من أهل بيته، قاطعاً رمال الصحراء بحرِّ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جعلهم يتعجبون ممّا يقدم عليه من فعل لا تُحمَد عُقباه؛ ولذا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المناسب أن يُفصح عمّا في داخله، فبعدما 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 وما أولهني إلى أسلافي اشتياق يعقوب إلى يوسف، وخير لي مصرعٌ أنا لاقيه، كأنِّي بأوصالي يتقطَّعها عسلان الفلوات، بين النواويس وكربلا، فيملأن مني أكراشاً جُوفاً، وأجربة سغباً، لا محيص عن يوم خطَّ بالقلم، رضا الله رضانا أهل البيت، نصبر على بلائه، ويوفّينا أجور الصابرين؛ لن تشذَّ عن رسول الله لحمته، وهي مجموعة له في حظيرة القدس تقرُّ بهم عينه، وتنجز لهم وعده، من كان فينا باذلاً مُهجته، موطِّناً على لقاءِ الله نفسه؛ فليرحل معنا فانِّي راحل، مصبحاً إن شاء الله</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يهمنا من هذه الخطبة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أولهني إلى أسلافي اشتياق يعقوب إلى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شبّه ولهه إلى أسلافه باشتياق يعقوب إلى يوسف، من دون أن يحدد </w:t>
      </w:r>
      <w:bookmarkStart w:id="308" w:name="pg6978_63988"/>
    </w:p>
    <w:p>
      <w:pPr>
        <w:pStyle w:val="BookText"/>
        <w:rPr/>
      </w:pPr>
      <w:bookmarkEnd w:id="308"/>
      <w:r>
        <w:rPr>
          <w:rFonts w:ascii="IRNazanin" w:hAnsi="IRNazanin" w:eastAsia="IRNazanin"/>
          <w:color w:val="111111"/>
          <w:sz w:val="28"/>
          <w:sz w:val="28"/>
          <w:szCs w:val="28"/>
          <w:rtl w:val="true"/>
          <w:lang w:bidi="fa-IR"/>
        </w:rPr>
        <w:t xml:space="preserve">وجه الشبه، الذي يربط بين ولهه إلى أسلافه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واشتياق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تركه مطلقاً، والغاية الحِجَاجية من هذا الإطلاق دفع المتلقي إلى البحث عن العلاقة الرابطة بين العلاقتين، فيذهب به الخيال إلى قصة يعقوب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الكريم، ويستحضر القصة كاملة في ذهنه، ثمّ يبحث من خلالها عن أوجه الشبه التي تربط بين 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أسلافه واشتياق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ليخلص من ذلك إلى أنّ الرحال التي شدّها، والأسرة الزاحف بها لم يطلب بها سلطة ولا جاهاً؛ بل هي طريقه إلى لقاء أسلافه في جنان الخلد؛ ليعيش معهم الحياة الأبدية في مقعد صدق عند مليك مقتدر؛ وهكذا أوصل الإمام من خلال هذه الحجّة التمثيلية الفكرة التي كانت تجول بخاطره إلى من كان يلومه على شدّ الرحال إلى العراق، وبهذا القول الموجز أقنعهم بخروجه إلى أرض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نخلص من ذلك إلى أنّ التمثيل وسيلة حجاجية، يتوجهبه المحاجج إلى عقل المتلقي؛ لينقله من الحالة التصويرية إلى الإقناع، ولذا عدّ من العناصر المهمة، والفعّالة في الخطاب الحِجَاجي، وجزءاً لا يتجزأ من بنية النص الحِجَاجية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2367147_372815092"/>
      <w:bookmarkStart w:id="310" w:name="_Toc113"/>
      <w:bookmarkEnd w:id="309"/>
      <w:r>
        <w:rPr>
          <w:rtl w:val="true"/>
        </w:rPr>
        <w:t>الاستعارة</w:t>
      </w:r>
      <w:bookmarkEnd w:id="31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الشيء وتحويله من مكان إلى آخر،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فلان سهماً من كنانته،رفعه وحوّله منها إلى يده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هذا القسم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الأصل في الاستعارة المجازية مأخوذة من العارية الحقيقية التي هي ضرب من المعاملة</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عبد القاهر الجرجاني الاستعارة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الاستعارة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الجملة أن يكون لفظ الأصل في الوضع اللغوي معروفاً، تدلّ الشواهد على أنّه اختص به حين وُضِعَ، ثم يستعمله الشاعر، وغير الشاعر في غير ذلك الأصل، وينقله إليه نقلاً غير لازم؛ فيكون هناك كالعارية</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عندما يُسند إلى لفظٍ آخر على سبيل الاستعارة مجازاً يبقى محافظاً على دلالته الحقيقية،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دلالة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رجلاً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تُطلق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الحيوانالمعروف تدلُّ على أنّ ذلك الحيوان يتصف بالشجاعة على وجه الحقيقة، لكن عندما تُستعار هذه اللفظة للإنسان على سبيل المجاز تكون أقوى حجاجاً، وأبلغ دلالة من الحقيقة؛ لأنّ الفكر يُخْضِعُ اللفظ المستعار إلى عملية عقلية يتوصل بها المتلقي إلى أنّ ثمة اختلافاً بين معنى المسند ومعنى المسند إليه، ممّا يدفعه ذلك إلى أن يتساءَل عن سبب ذلك الاختلاف، وعندما يُنعم النظر أكثر يجد أنّ المتكلم يروم من هذه العبارة إلفات نظر المتلقي للوقوف عندها، وليبحث عن السبب الجامع بين المسند والمسند إليه، فيجد من خلال عملية فكرية تأويلية أنّ الجامع بينهما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السمات الدلالية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الشجاعة في الحقيقة، وعندما تُطْلَقُ هذه اللفظة على الإنسان على سبيل المجاز تبقى محافظة على معناها الحقيقي؛ ولهذا نجد عبد القاهر الجرجاني يقول في الاستعارة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تُعطيك الكثير من المعاني باليسير من اللفظ، حتى تُخرجَ من الصدَفة الواحدة عِدّة من الدُّرَر، وتَجْنِيَ من الغُصْن الواحد أنواعاً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لترى بها الجمادَ حيّاً ناطقاً، والأعجمَ فصيحاً، والأجسامَ الخُرسَ مُبينةً، والمعاني الخفيّةَ باديةً جليّةً، وإذا نظرتَ في أمر المقاييس وجدتَها ولا ناصر لها أعزُّ منها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وتُقسّم الاستعارة تقسيمات عدّة أهمها ما يقوم على طرفيها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يُحذف فيها المشبه، ويُكتفى بذكر لفظ المشبه به فقط،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لِتُخْرِجَ النَّاسَ مِنَ الظُّلُمَاتِ إِلَى النُّورِ</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 شبه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بالظلمات، وشبه الهدى بالنور، ثم حذف المشبه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واكتفى بلفظ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والمتلقي يستند إلى القرينة السياقية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لمعرفة المشبه المحذوف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يُصرّح فيها بلفظ المشبه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يُكتفى فيها بذكر المشبه، وشيء من لوازم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لازم من لوازم الطائر، إذن الطائر هو المشبه به، والمشبه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وحذف الله سبحانه وتعالى المشبه به؛ لوجود لازم من لوازمه دلّ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أرسطو الاستعارة على ثلاثة أقسام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الاستعارة الجمهورية، والاستعارة الشعرية، والاستعارة الحِجَاجية، وجعل الاستعارة الحِجَاجية تهدف إلى إحداث تغيير في الموقف العاطفي،أو الفكري للمتلقي، في حين أنّ الاستعارة الشعرية لا تهدف إلا إلى ذاتها،ولا تحيل إلا على ذاتها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ولهذا السبب نصح أرسطو الخطيبَ بعدم الإكثار من الاستعارة في الخطاب؛ لئلا تظهر بمظهر التكلّف؛ لأنّ الإفراط </w:t>
      </w:r>
    </w:p>
    <w:p>
      <w:pPr>
        <w:pStyle w:val="BookText"/>
        <w:rPr/>
      </w:pPr>
      <w:r>
        <w:rPr>
          <w:rFonts w:ascii="Amiri" w:hAnsi="Amiri" w:eastAsia="Amiri" w:cs="Amiri"/>
          <w:color w:val="111111"/>
          <w:sz w:val="28"/>
          <w:sz w:val="28"/>
          <w:szCs w:val="28"/>
          <w:rtl w:val="true"/>
          <w:lang w:bidi="ar-SA"/>
        </w:rPr>
        <w:t>فيها يخرج الخطاب من جنس الخطابة إلى جنس الشعر</w:t>
      </w:r>
      <w:r>
        <w:rPr>
          <w:rStyle w:val="FootnoteAnchor"/>
          <w:rtl w:val="true"/>
        </w:rPr>
        <w:footnoteReference w:id="368"/>
      </w:r>
      <w:r>
        <w:rPr>
          <w:rFonts w:ascii="Amiri" w:hAnsi="Amiri" w:eastAsia="Amiri" w:cs="Amiri"/>
          <w:color w:val="111111"/>
          <w:sz w:val="28"/>
          <w:sz w:val="28"/>
          <w:szCs w:val="28"/>
          <w:rtl w:val="true"/>
          <w:lang w:bidi="ar-SA"/>
        </w:rPr>
        <w:t>، وسار ميشيل لوجيرن على خطى أرسطو في التفريق بين الاستعارة الحِجَاجية والاستعارة الشعرية</w:t>
      </w:r>
      <w:r>
        <w:rPr>
          <w:rStyle w:val="FootnoteAnchor"/>
          <w:rtl w:val="true"/>
        </w:rPr>
        <w:footnoteReference w:id="369"/>
      </w:r>
      <w:r>
        <w:rPr>
          <w:rFonts w:ascii="Amiri" w:hAnsi="Amiri" w:eastAsia="Amiri" w:cs="Amiri"/>
          <w:color w:val="111111"/>
          <w:sz w:val="28"/>
          <w:sz w:val="28"/>
          <w:szCs w:val="28"/>
          <w:rtl w:val="true"/>
          <w:lang w:bidi="ar-SA"/>
        </w:rPr>
        <w:t>، وتابعهما في ذلك الدكتور أبو بكر العزاوي،فهو يرى أنّ الاستعارة البيانية تكون مقصودة لذاتها، ولا ترتبط بالمتكلمين وبمقاصدهم وأهدافهم الحِجَاجية، مستشهداً بقول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البحر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وَأَمْطَرَتْ لُؤْلُؤَاً مِنْ نَرْجِسٍ وَسَقَتْ وَرْدَاً وَعَضَّتْ عَلَى العُنَّابِ بِالبَرَدِ</w:t>
      </w:r>
      <w:r>
        <w:rPr>
          <w:rStyle w:val="FootnoteAnchor"/>
          <w:rtl w:val="true"/>
        </w:rPr>
        <w:footnoteReference w:id="370"/>
      </w:r>
      <w:r>
        <w:rPr>
          <w:rFonts w:ascii="Amiri" w:hAnsi="Amiri" w:eastAsia="Amiri" w:cs="Amiri"/>
          <w:color w:val="111111"/>
          <w:sz w:val="28"/>
          <w:sz w:val="28"/>
          <w:szCs w:val="28"/>
          <w:rtl w:val="true"/>
          <w:lang w:bidi="ar-SA"/>
        </w:rPr>
        <w:t>فقد قال في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يتضح لنا من خلال هذا المثال أنّ الشاعر لم يكن يهدف إلى التأثير في المخاطب أو إلى تحقيق بعض الغايات الحِجَاجية، بل كان يهدف إلى إظهار براعته في استعمال المحسنات البديعية</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لكنّ الذي يبدو لي أنّ الاستعارة الحِجَاجية لا تخلو من قيمة جمالية، كما أنّ الاستعارة الشعرية لا تخلو من قيمة حجاجية، والاختلاف بينهما يقتصر على النسبية، فبعض الاستعارات تكون فيها نسبة الحِجَاج أقوى من نسبة الجمال، وأخرى تكون فيها نسبة الجمال أقوى من نسبة الحِجَاج، وذلك بحسب السياق اللغوي، ومقام القول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فالاستعارة لا تقتصر على الإمتاع فحسب، بل لها وظيفة أخرى أهم من وظيفة الإمتاع،وهي الوظيفة الحِجَاجية التي تهدف إلى الإقناع؛ ولهذا السبب حظيت الاستعارة باهتمام الحِجَاجيين،فهم يرون أنّها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الحِجَاج وأهم آلياته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البلاغية؛ نظراً لما تحققه من نتائج إيجابية في تقريب المعنى إلى ذهن القارئ</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فقد جعلها بيرلمان نمطاً من المجاز اللغوي الذي يمثل نوعاً من الحجج المُؤَسَّسَةلبنية الواقع؛ لما لها من وقع كبير في تغيير مواقف المتلقي الفكرية والعاطفية، ثمّ حمله على الإقناع بما يُلقى عليه، وأشار المفكر المغربي طه عبد الرحمن إلى أهمية الاستعارة في الخطابات الحِجَاجية الإقناعية؛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العلاقة الاستعارية هي أدلّ ضروب المجاز على ماهية الحِجَاج</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الحِجَاجيين اهتماماً بالاستعارة ميشيل لوجيرن فقد خصص للاستعارة بحثاً وسمه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فيه أنّ اللفظ المستعمل على وجه الاستعارة يكون أقوى حجاجاً، وأدق دلالة من اللفظ المستعمل على وجه الحقيقة، ومثّل لذلك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السمة أو السمات الدلالية التي تحتفظ بها في الاستعمال الاستعاري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الاستعمال الحقيقي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نجد لها نفس الأثر</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يتعلق الأمر بحمار حقيقي تكون السمتان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مرتبطتين بعدد من السمات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الاستعمال المجازي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هاتين السمتين الدلاليتين تلفتان النظر وترتسمان في الذاكرة أكثر ممّا لو كانتا مقرونتين بسمات أخرى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عندما تستخدم</w:t>
      </w:r>
      <w:r>
        <w:rPr>
          <w:rStyle w:val="FootnoteAnchor"/>
          <w:rtl w:val="true"/>
        </w:rPr>
        <w:footnoteReference w:id="375"/>
      </w:r>
      <w:r>
        <w:rPr>
          <w:rFonts w:ascii="Amiri" w:hAnsi="Amiri" w:eastAsia="Amiri" w:cs="Amiri"/>
          <w:color w:val="111111"/>
          <w:sz w:val="28"/>
          <w:sz w:val="28"/>
          <w:szCs w:val="28"/>
          <w:rtl w:val="true"/>
          <w:lang w:bidi="ar-SA"/>
        </w:rPr>
        <w:t>اللفظ في معناه الحقيقي، تكون كأنّك أغرقت تينك السمتين في جميع الصفاتالجوهرية</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ويعزو ذلك إلى أنّ الحكم في الاستعارة يكون من استنتاج المتلقي؛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السهل دائماً أن ننفي ما يقوله من يتحدث إلينا أكثر ممّا يسهل أن </w:t>
      </w:r>
    </w:p>
    <w:p>
      <w:pPr>
        <w:pStyle w:val="BookText"/>
        <w:rPr/>
      </w:pPr>
      <w:r>
        <w:rPr>
          <w:rFonts w:ascii="Amiri" w:hAnsi="Amiri" w:eastAsia="Amiri" w:cs="Amiri"/>
          <w:color w:val="111111"/>
          <w:sz w:val="28"/>
          <w:sz w:val="28"/>
          <w:szCs w:val="28"/>
          <w:rtl w:val="true"/>
          <w:lang w:bidi="ar-SA"/>
        </w:rPr>
        <w:t>ننفي ما نستنتجه نحن عن طريق عملية تأويلية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ويستأنف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أحكام القيمة التي تتضمنها الاستعارات أقل التباساً من غيرها، إنّها أقرب إلى الفهم، ولو كانت أصعب كثيراً في التحليل، ولهذه الصعوبة كان الدحض أشد عسراً، ولكنها تزيد الاستعارة الحِجَاجية قوة</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 وقال عبد الله 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صنع مجموعة لسانية ما لاستعارات تحفظها وتتناقلها عبر الأجيال ليس لكونها استعارات نحيا بها لضمان التواصل اللغوي في حياتنا اليومية فحسب، وإنّما</w:t>
      </w:r>
      <w:r>
        <w:rPr>
          <w:rStyle w:val="FootnoteAnchor"/>
          <w:rtl w:val="true"/>
        </w:rPr>
        <w:footnoteReference w:id="379"/>
      </w:r>
      <w:r>
        <w:rPr>
          <w:rFonts w:ascii="Amiri" w:hAnsi="Amiri" w:eastAsia="Amiri" w:cs="Amiri"/>
          <w:color w:val="111111"/>
          <w:sz w:val="28"/>
          <w:sz w:val="28"/>
          <w:szCs w:val="28"/>
          <w:rtl w:val="true"/>
          <w:lang w:bidi="ar-SA"/>
        </w:rPr>
        <w:t>لكونها أيضاً حقائق نستند إليها في تواصلنا اللغوي؛ ضماناً لنجاعته من ناحية الحِجَاج والإقناع</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ذلك أكثر بذكر بعض استعارات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خطاباته، ومنها على سبيل المثال ما جاء في ردّه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فتشير المصادر التأريخية إلى أنّ معاوية أراد أن يأخذ البيعة ليزيد من أهل المدينة،بخطبة استند فيها إلى مجموعة من الحجج، فبعدما شدّ الرحال من الشام إلى المدينة، أرسل بطلب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عباس، وجمع الناس حوله، ثم أرتقى المنبر فحمد الله، وأثنى عليه، وصلى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امتدح يزيد بما ليس فيه؛ بأنّه عالم بكتابِ الله، وسنة نبيه؛ ويمتاز بالحلم والعلم ما يُضاهي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الصحابة والتابعين؛ ليصل من ذلك إلى إقناع الناس بأنّه كفء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فُوجئ بخطبة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بددت آماله كلّها، جاء فيها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فضح </w:t>
      </w:r>
    </w:p>
    <w:p>
      <w:pPr>
        <w:pStyle w:val="BookText"/>
        <w:rPr/>
      </w:pPr>
      <w:r>
        <w:rPr>
          <w:rFonts w:ascii="Amiri" w:hAnsi="Amiri" w:eastAsia="Amiri" w:cs="Amiri"/>
          <w:color w:val="111111"/>
          <w:sz w:val="28"/>
          <w:sz w:val="28"/>
          <w:szCs w:val="28"/>
          <w:rtl w:val="true"/>
          <w:lang w:bidi="ar-SA"/>
        </w:rPr>
        <w:t>الصبح فحمة الدُّجى</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القول ظلمة الليل بالفحمة، ثمّ حذف المشبه، وصرّح بالمشبه به، وفضلاً عن الجانب الجمالي التي امتازت به هذه الاستعارة من خلال تشبيه ظلمة الليل بالفحمة أضفت على الخطاب قوة حجاجية؛ ليكون أقوى دلالة، وأكثر تقريباً للمعنى، وأقرب للفهم، وأكثر تأثيراً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الصبح ظلمة الدجى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الحقّ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الذي يُنعم النظر أكثر يجد أنّ المراد من هذه الاستعارة دلالة أعمق منذلك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فيها نيات معاوية بليلٍ حالك السواد، كانت تستتر تحته خفايا مَكرِه، وبدعوته هذه لمبايعة يزيد افتُضحت تلك النيات، واتضح مَكرُه؛ لعدم إيفائه بالعهد الذي قطعه على نفسه بصلحه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لا يجعل الخلافة توريثاً في بني أميّة، وإنّها تنتقل من بعده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 فهذه الاستعارة فيها ما يُراد منه لفت نظر المتلقي للوقوف عندها، والبحث عن كنهها؛ ليتوصل من خلال حركة فكرية إلى هذه النتيجة، فهذه المقولة لا تمثل استعارة تمتاز بجانبها الجمالي فحسب، بل هي فضلاً عن قوتها الجمالية والحِجَاجية مثّلت نتيجة عكسية لحجاج معاوية، في خطبته التي قطع من أجلها المسافات من الشام إلى المدينة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جاء في هذه الخطبة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فركبتم الأعاليل، وفعلتم الأفاعيل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شبّه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العلل التي اعتل بها معاوية عند حديثه عن فضل يزيد</w:t>
      </w:r>
      <w:r>
        <w:rPr>
          <w:rFonts w:eastAsia="IRNazanin" w:cs="IRNazanin"/>
          <w:color w:val="111111"/>
          <w:sz w:val="28"/>
          <w:szCs w:val="28"/>
          <w:rtl w:val="true"/>
          <w:lang w:bidi="fa-IR"/>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بالمطايا، ثمّ حذف المعنى الحسيّ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وأبقى المعنى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وأراد من ذلك أن يجسر بين المعنى الحسيّ والمعنى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ويتضح ذلك للمتلقي، من خلال حركةفكرية منتظمة، يفهم منها أنّ معنى المسند يختلف عن معنى المسند إليه، فيعرف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إلى هذه الاستعارة؛ لثقته البالغة بأنّ الاستعارة في هذا الموضع من السياق تكون أبلغ من الحقيقة، وأقوى حجاجاً، وأكثر وقعاً وتأثيراً في المتلقي،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الاستعارة أن يلفت نظر المتلقي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وأتباعه يقترفون ما نهى عنه الشارع المقدس ويبررون ذلك بعلّة وعند التكرار يطرحون علّة أخرى، وهكذا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دراسة وتحليل، حسين أبو سعيدة، مركز العترة الدراسات والبحوث،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استعاراته الحِجَاجية أيضاً قوله عند قبر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يشدّ الرحال إلى مكة، ومنها إلى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ابن سلالة النبوة، ورضيعُ لِبان الحكمةِ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أضفى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المعنى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من صفات الرجولة الحسيّة،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وأضفى على المعنى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المعنى الحسيّ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وغايته من ذلك تبسيط حالات لا تصمد أمام مقاومة التحليل الذهني؛ ليلفت نظر المتلقي إلى النهج القويم، الذي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عليه في التعامل معالدولة الأموية، ولاسيما صلحه مع معاوية؛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 الصورتان إيحاءً أقرب إلى اليقين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موافقاً لما صنعه أخوه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الصلح مع معاوية؛ بدلالة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ليمهّد بذلك إلى أنّ خروجه لمواجهة الدولة الأموية لم يأتِ عن قناعة مسبقة كانت سياسة أخيه الأكبر تقف حائلاً </w:t>
      </w:r>
    </w:p>
    <w:p>
      <w:pPr>
        <w:pStyle w:val="BookText"/>
        <w:rPr/>
      </w:pPr>
      <w:r>
        <w:rPr>
          <w:rFonts w:ascii="IRNazanin" w:hAnsi="IRNazanin" w:eastAsia="IRNazanin"/>
          <w:color w:val="111111"/>
          <w:sz w:val="28"/>
          <w:sz w:val="28"/>
          <w:szCs w:val="28"/>
          <w:rtl w:val="true"/>
          <w:lang w:bidi="fa-IR"/>
        </w:rPr>
        <w:t>دونها، فقوله هذا أراد منه قطع الشكّ في أنّ السياسة التي تبناها في الثورة على الطغاة خالف فيها سياسة أخيه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الاستعارة مازج بين جمال العبارة، وقوة الحجّة؛ ليكون لهما وقع مزدوج في التأثير بالمتلقي</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استعاراته ما جاء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استكفَّ به جيش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فيكم معروفٌ نبتت عليه أصولكم، وأتزرت عليه عروقكم، فكنتم أخبث ثمر شَجى للناظر، وأكلةً للغاصب</w:t>
      </w:r>
      <w:r>
        <w:rPr>
          <w:rFonts w:eastAsia="IRNazanin" w:cs="IRNazanin"/>
          <w:color w:val="111111"/>
          <w:sz w:val="28"/>
          <w:szCs w:val="28"/>
          <w:rtl w:val="true"/>
          <w:lang w:bidi="fa-IR"/>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قوله هذا صورة استعارية تألفت من مجموعة استعارات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شبّه خذلهم بالتربة، وشبّه أصولهم بأصول الشجر الخبيث النابت في تلك التربة، ثم حذف المشبه 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والمشبه به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أصولالشجر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وأبقى شيئاً من لوازم المشبه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وشبّه خبثهم بثمر ذلك الشجر، وشبّه حالهم بأنّهم أكلة للغاصب؛ ليصوّر بهذه الاستعارات حال أهل الكوفة الناكثين لبيعته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كالشجر الخبيث الأصل، النابت في تربة خبيثة، وما هم إلا فروع وثمار لذلك الشجر الخبيث، فمن خلال عملية عقلية فكرية يتوصل المتلقي إلى أنّ الشجر الخبيث لا يثمر إلا ثمراً خبيثاً، وما هؤلاء القوم إلا ثمار ذلك الشجر الخبيث؛ وذلك في إشارة منه إلى خذلهم لأبيه عليّ، وأخيه الحسن؛ ليصل من هذه الاستعارة الحِجَاجية إلى نتيجة مضمرة لم يصرّح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لها مصداق في القرآن الكريم يستشفّه المتلقي من سياق القول،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 وهذه الصفات كلّها تنطبق على الكوفيين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bookmarkStart w:id="311" w:name="pg6978_63997"/>
    </w:p>
    <w:p>
      <w:pPr>
        <w:pStyle w:val="BookText"/>
        <w:rPr/>
      </w:pPr>
      <w:bookmarkEnd w:id="311"/>
      <w:r>
        <w:rPr>
          <w:rFonts w:ascii="Amiri" w:hAnsi="Amiri" w:eastAsia="Amiri" w:cs="Amiri"/>
          <w:color w:val="111111"/>
          <w:sz w:val="28"/>
          <w:sz w:val="28"/>
          <w:szCs w:val="28"/>
          <w:rtl w:val="true"/>
          <w:lang w:bidi="ar-SA"/>
        </w:rPr>
        <w:t>من خلال ما تقدم اتضحت لنا أهمية الاستعارة في الخطاب الحسيني، وقوتها الحِجَاجية، وفضلها في إبراز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ونخلص إلى أنّ الاستعارة تّعدُّ من أهم الوسائل اللغوية البيانية التي يستند إليها المحاجج للوصول إلى أهدافه الحِجَاجية، بل إنّها تأتي في المقام الأول لمايتمتع به القول الاستعاري من قوة حجاجية عالية، إذا ما قورن بالأقوال العادية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2367149_372815092"/>
      <w:bookmarkStart w:id="313" w:name="_Toc114"/>
      <w:bookmarkEnd w:id="312"/>
      <w:r>
        <w:rPr>
          <w:rtl w:val="true"/>
        </w:rPr>
        <w:t>الكناية</w:t>
      </w:r>
      <w:bookmarkEnd w:id="313"/>
    </w:p>
    <w:p>
      <w:pPr>
        <w:pStyle w:val="BookText"/>
        <w:rPr/>
      </w:pPr>
      <w:r>
        <w:rPr>
          <w:rFonts w:ascii="Amiri" w:hAnsi="Amiri" w:eastAsia="Amiri" w:cs="Amiri"/>
          <w:color w:val="111111"/>
          <w:sz w:val="28"/>
          <w:sz w:val="28"/>
          <w:szCs w:val="28"/>
          <w:rtl w:val="true"/>
          <w:lang w:bidi="ar-SA"/>
        </w:rPr>
        <w:t xml:space="preserve">الكناية بأصل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تتكلم بشيء وتريد غيره، وكنّى عن الأمر بغيره يكنّي كناية، يعني إذا تكلّم بغيره ممّا يستدل عليه</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والكناية لفظية مجازية، وتأتي مفردة ومركبة؛ وتُفهم دلالتها من اللفظ الظاهر، ويُقصد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التصريح بذكر الشيء إلى ذكر ما يلزمه؛ لينتقل من المذكور إلى المتروك،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طويل النجاد؛ لينتقل إلى ما هو ملزومه، وهو طويل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هذا النوع كناية، لما فيه من إخفاء وجه التصريح</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الكناية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دلالة اللفظ الظاهر التي تقوم دليلاً على مراد المتكلّم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المعنى اللازم للمكنى به الذي يرمي إليه الناطق بالكناية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القرينة العقلية التي يفرزها سياق الكلام لترشد إلى المكنى عنه، وتمنع إرادة المعنى المكنى به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والكناية أبلغ، وآكد، وأقوى حجاجاً من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فليستالمزيّة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دلّ على قِرى أكثر، بل إنّك أثبتَّ له القرى الكثير من وجه هو أبلغ،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وأوجبته إيجاباً هو أشدّ، وادعيته دعوى أنت بها أنطق، وبصِحتها أوثق</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الذي يفهمه المتلقي من قصد المحاجج بعد تدّبر وتفكّر، يكون أقوى تأثيراً، وأكثر إقناعاً من المعنى الصريح؛ لأنّه يخضعه إلى عملية ذهنية عقلية، فالمحاجج عندما يُكنّي يريد من ذلك إشراك المتلقي في العملية الحِجَاجية؛ لأنّ الكناية تجعل المتلقي يقوم بعملية ذهنية عقلية؛ لإدراك العلاقة الدلالية التلازمية ما بين المعنى السطحي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الخفي الذي يريد المحاجج التوصل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يجعله يتوصل إلى الفكرة التي يريدها المحاجج بنفسه، وتوصل المتلقي إلى ما يريده المحاجج بنفسه يجعل تقبلها والاقتناع بها أقوى من التصريح؛ لذا إنّ الكناية تمثل حجّة يتوجه بها المحاجج إلى عقل المتلقي؛ لينقله من التعبير الكلامي الظاهر إلى دلالةٍ أعمق تردفها في التداول، ويبدو أنّ ذلك كان مكمن السرّ في تسابق البلغاء إليها، ووصفَ الدكتور محمود السيد شيخون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الأسلوب الكنائي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من أودية البلاغة، ومقتل من مقاتل البيان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جميل من طرق التعبير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ووسيلة قوية منوسائل التأثير والإقناع، ولها أثر كبير في تحسين الأسلوب</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 فهي تزيد من حيوية العبارة وقوتها، فضلاً عمّا تضفيه على المعنى من جمال الصياغة، ومتى ما جاء المعنى مصحوباً بدليله، كان أشدّ تأثيراً، وأقوى إقناعاً؛ ولذا نجد الكناية تحظى باهتمام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ما من خطاباته أنّ الكناية فيه أبلغ وآكد وأقوى حجاجاً من التصريح عمد إليها، ومن الأمثلة على ذلك ما جاء في ردّه على معاوية عندما طلب البيعة ليزيد من أهل المدينة بحضرة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قال </w:t>
      </w:r>
      <w:bookmarkStart w:id="314" w:name="pg6978_63999"/>
    </w:p>
    <w:p>
      <w:pPr>
        <w:pStyle w:val="BookText"/>
        <w:rPr/>
      </w:pPr>
      <w:bookmarkEnd w:id="314"/>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معرض ردّه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فركبتم الأعاليل، وفعلتم الأفاعيل، وقلتم كان ويكون</w:t>
      </w:r>
      <w:r>
        <w:rPr>
          <w:rFonts w:eastAsia="IRNazanin" w:cs="IRNazanin"/>
          <w:color w:val="111111"/>
          <w:sz w:val="28"/>
          <w:szCs w:val="28"/>
          <w:rtl w:val="true"/>
          <w:lang w:bidi="fa-IR"/>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احتجاج معاوية بالمنسوخ بأنّه سبق، وأنّه كان أمرٌ</w:t>
      </w:r>
      <w:r>
        <w:rPr>
          <w:rStyle w:val="FootnoteAnchor"/>
          <w:rtl w:val="true"/>
        </w:rPr>
        <w:footnoteReference w:id="396"/>
      </w:r>
      <w:r>
        <w:rPr>
          <w:rFonts w:ascii="Amiri" w:hAnsi="Amiri" w:eastAsia="Amiri" w:cs="Amiri"/>
          <w:color w:val="111111"/>
          <w:sz w:val="28"/>
          <w:sz w:val="28"/>
          <w:szCs w:val="28"/>
          <w:rtl w:val="true"/>
          <w:lang w:bidi="ar-SA"/>
        </w:rPr>
        <w:t>نافذاً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وتحليل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وعمد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الكناية في هذا الموضع؛ لأنّها أبلغ، وآكد، وأقوى حجاجاً من التصريح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عاقل يعلم إذا رجع إلى نفسه أنّ إثبات الصفة بإثبات دليلها، وإيجابها بما هو شاهد في وجودها، آكد، وأبلغ فيالدعوى، من أن تجيء إليها فتثبتها، هكذا سَاذَجاً غُفْلاً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فهذه الكناية عندما تقرع ذهن المتلقي تدفعه إلى البحث عن الدلالة التلازمية ما بين معنى اللفظ الظاهر والمعنى الخفي، ومن ذلك يتوصل الإمام إلى إشراك المتلقي في النصّ الحِجَاجي؛ ليتوصلا معاً إلى أنّ معاوية كان يريد من خطبته أن يُفحم النّاس بأنّ المنسوخ قد سبق، وهذا ما حصل بالفعل، ممّا دفع معاوية إلى أن يلتفت إلى ابن عباس ويقول متعجباً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عندك أدهى وأمر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2367151_372815092"/>
      <w:bookmarkStart w:id="316" w:name="_Toc115"/>
      <w:bookmarkEnd w:id="315"/>
      <w:r>
        <w:rPr>
          <w:rtl w:val="true"/>
        </w:rPr>
        <w:t>التعريض</w:t>
      </w:r>
      <w:bookmarkEnd w:id="3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يُطلق الكلام ويُشار به إلى معنى آخر يُفهم من السياق، ومن ظرف القول</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وسُمّيَ بذلك؛ لأنّ المعنى فيه يُفهم من عرضه، وعرض كلّ شيءٍ بجانبه، ويختص بالتركيب، ولا يأتي مفرداً، والمعنى فيه يُلمّح إليه تلميحاً</w:t>
      </w:r>
      <w:r>
        <w:rPr>
          <w:rStyle w:val="FootnoteAnchor"/>
          <w:rtl w:val="true"/>
        </w:rPr>
        <w:footnoteReference w:id="399"/>
      </w:r>
      <w:r>
        <w:rPr>
          <w:rFonts w:ascii="IRNazanin" w:hAnsi="IRNazanin" w:eastAsia="IRNazanin"/>
          <w:color w:val="111111"/>
          <w:sz w:val="28"/>
          <w:sz w:val="28"/>
          <w:szCs w:val="28"/>
          <w:rtl w:val="true"/>
          <w:lang w:bidi="fa-IR"/>
        </w:rPr>
        <w:t xml:space="preserve">، ولا </w:t>
      </w:r>
    </w:p>
    <w:p>
      <w:pPr>
        <w:pStyle w:val="BookText"/>
        <w:rPr/>
      </w:pPr>
      <w:r>
        <w:rPr>
          <w:rFonts w:ascii="Amiri" w:hAnsi="Amiri" w:eastAsia="Amiri" w:cs="Amiri"/>
          <w:color w:val="111111"/>
          <w:sz w:val="28"/>
          <w:sz w:val="28"/>
          <w:szCs w:val="28"/>
          <w:rtl w:val="true"/>
          <w:lang w:bidi="ar-SA"/>
        </w:rPr>
        <w:t>يتضمن علاقة دلالية لزومية بين معنى اللفظ الظاهر والمعنى الخفي؛ إذ يمكن أن يُستعمل الخطاب الواحد في أكثر من سياق، فينتج عنه قصد يختلف باختلافالسياق، وتُفهم دلالته من القرينة، والمتلقي لا يُدرك المعنى المراد منه إلا إذا كان ملماً بالسياق الذي يرد فيه، فضلاً عن معرفة ظروف القول، ومناسبته</w:t>
      </w:r>
      <w:r>
        <w:rPr>
          <w:rStyle w:val="FootnoteAnchor"/>
          <w:rtl w:val="true"/>
        </w:rPr>
        <w:footnoteReference w:id="400"/>
      </w:r>
      <w:r>
        <w:rPr>
          <w:rFonts w:ascii="Amiri" w:hAnsi="Amiri" w:eastAsia="Amiri" w:cs="Amiri"/>
          <w:color w:val="111111"/>
          <w:sz w:val="28"/>
          <w:sz w:val="28"/>
          <w:szCs w:val="28"/>
          <w:rtl w:val="true"/>
          <w:lang w:bidi="ar-SA"/>
        </w:rPr>
        <w:t>، واستعمال التعريض في الخطاب له وقع بالغ في المتلقي، وأثر حجاجي أبلغ من التصريح، وأفضل التعريض وأقواه ما ورد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في إشارة منه سبحانه وتعالى إلى ما كان يقوله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بين جبلي مكة أعزّ منّي ولا أكرم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التعريض في كلام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في الحوار الذي دار بينه وبين معاوية، فقد جاء فيه أنّ معاوية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هل بلغك ما صنعنا بحجر وأصحابه وأشياعه وشيعة أبيك؟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قتلناهم، وكفّناهم، وصلينا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خصمك القوم يا معاوية، لكنَّنا لو قتلنا شيعتك ما كفنّاهم ولا صلينا عليهم ولاقبرناهم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ضَحِكُ الإمام، وردّه على معاوية فيهما تعريض بالفعل والقول؛ إذ لا يوجد في تاريخ الإسلام فعل أشنع من ذلك إلى زمن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 معاوية مسلماً كما يدّعي لما قتل نفساً بغير نفسٍ، ثم يُكفّنها، ويُصلي عليها، وهذا الفعل إن </w:t>
      </w:r>
    </w:p>
    <w:p>
      <w:pPr>
        <w:pStyle w:val="BookText"/>
        <w:rPr/>
      </w:pPr>
      <w:r>
        <w:rPr>
          <w:rFonts w:ascii="Amiri" w:hAnsi="Amiri" w:eastAsia="Amiri" w:cs="Amiri"/>
          <w:color w:val="111111"/>
          <w:sz w:val="28"/>
          <w:sz w:val="28"/>
          <w:szCs w:val="28"/>
          <w:rtl w:val="true"/>
          <w:lang w:bidi="ar-SA"/>
        </w:rPr>
        <w:t>دلّ على شيءٍ فإنّما يدلُّ على أنّ معاوية بقوله هذا أماط اللثام عمّا كان يُخفيه من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وضَحِكُ الإمام، أو حتى تبسمه ما هوإلا علامة أشار بها إلى نفاق معاوية بقصد التعريض به أمام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أنّ المسلم الحقّ لا ينبغي له أن يُكفّن كافراً، ولا يُصلي عليه أبداً؛ تأسياً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وتنفيذاً لأمر الله سبحانه وتعالى؛ إذ قال تعالى لنبيه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عَلَى أَحَدٍ مِنْهُمْ مَاتَ أَبَدًا وَلَا تَقُمْ عَلَى قَبْرِهِ إِنَّهُمْ كَفَرُوا بِاللَّهِ وَرَسُولِهِ</w:t>
      </w:r>
      <w:r>
        <w:rPr>
          <w:rFonts w:eastAsia="Amiri" w:cs="Amiri" w:ascii="Amiri" w:hAnsi="Amiri"/>
          <w:color w:val="111111"/>
          <w:sz w:val="28"/>
          <w:szCs w:val="28"/>
          <w:rtl w:val="true"/>
          <w:lang w:bidi="ar-SA"/>
        </w:rPr>
        <w:t>»</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لكنَّنا لو قتلنا شيعتك ما كفنّاهم ولا صلينا عليهم ولا قبرناهم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تلميح إلى أنّ الله جلّ في علاه نهى عن الصلاة على أمثالهم من الخارجين عن دين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الإمام وقوله هذان كانا حججاً احتج بهما على أنّ معاوية لم يكن مسلماً كما يدّعي، بل كان منافقاً بدلالةفعله الشنيع هذا، ويمكن توضيح ذلك أكثر؛ استناداً إلى نظرية تولمين الحِجَاجية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لو قتلنا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منافق يا معاوية</w:t>
      </w:r>
    </w:p>
    <w:p>
      <w:pPr>
        <w:pStyle w:val="BookText"/>
        <w:rPr/>
      </w:pPr>
      <w:r>
        <w:rPr>
          <w:rFonts w:ascii="Amiri" w:hAnsi="Amiri" w:eastAsia="Amiri" w:cs="Amiri"/>
          <w:color w:val="111111"/>
          <w:sz w:val="28"/>
          <w:sz w:val="28"/>
          <w:szCs w:val="28"/>
          <w:rtl w:val="true"/>
          <w:lang w:bidi="ar-SA"/>
        </w:rPr>
        <w:t>شيعتك ما كفنّاهم</w:t>
      </w:r>
    </w:p>
    <w:p>
      <w:pPr>
        <w:pStyle w:val="BookText"/>
        <w:rPr/>
      </w:pPr>
      <w:r>
        <w:rPr>
          <w:rFonts w:ascii="Amiri" w:hAnsi="Amiri" w:eastAsia="Amiri" w:cs="Amiri"/>
          <w:color w:val="111111"/>
          <w:sz w:val="28"/>
          <w:sz w:val="28"/>
          <w:szCs w:val="28"/>
          <w:rtl w:val="true"/>
          <w:lang w:bidi="ar-SA"/>
        </w:rPr>
        <w:t>ولا صلينا عليهم ولا قبرناهم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لأنّ المنافق والكافر لا يُكفّن ولا يُصلى عليه</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يُستند إليه في تقوية الضمان الآية الكريمة المذكورة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نخلص ممّا تقدّم إلى أنّ سحر البيان لا يأسر القلب فحسب، بل يجعل العقل متفاعلاً معه أيضاً باحثاً عن كنه أسراره، فإن اطمأنَّ المتلقي لنيات المحاجج خضع لسحر البيان قلباً وقالباً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نستشفّ من كلِّ ما تقدّم أنّ النظريات الحجاجية اللسانية تناولت الحجاج من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جوانب تداولية، ولغوية، وأسلوبية، وبيانية، واستناداً إلى ذلك يمكن اعتصار هذه النظريات؛ لتصب جميعها في بوتقة واحدة، يُصطلح عليها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الحجاجي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ليُضاف هذا المنهج إلى المناهج التحليلية الموجودة في الميادين اللغوية والأدبية؛ كالمنهج البنيوي، والأسلوبية، والشعرية، ونحو ذلك، ويمكن الركون إليه باطمئنان في تحليل النصوص،وأزعم أنّ هذا المنهج لا يقل قيمة عن تلك المناهج، بل يفوقها في دراسة الجوانب العقلية، وسأعتمده في دراستي التطبيقية لتحليل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الفصل المقبل</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6978_64004"/>
      <w:bookmarkStart w:id="318" w:name="pg6978_64004"/>
      <w:bookmarkEnd w:id="318"/>
    </w:p>
    <w:p>
      <w:pPr>
        <w:pStyle w:val="Heading2"/>
        <w:numPr>
          <w:ilvl w:val="1"/>
          <w:numId w:val="1"/>
        </w:numPr>
        <w:rPr/>
      </w:pPr>
      <w:bookmarkStart w:id="319" w:name="pg6978_64004"/>
      <w:bookmarkStart w:id="320" w:name="__RefHeading___Toc2367153_372815092"/>
      <w:bookmarkStart w:id="321" w:name="_Toc116"/>
      <w:bookmarkEnd w:id="319"/>
      <w:bookmarkEnd w:id="320"/>
      <w:r>
        <w:rPr>
          <w:rtl w:val="true"/>
        </w:rPr>
        <w:t>الفصل الثالث</w:t>
      </w:r>
      <w:r>
        <w:rPr>
          <w:rtl w:val="true"/>
        </w:rPr>
        <w:t xml:space="preserve">: </w:t>
      </w:r>
      <w:r>
        <w:rPr>
          <w:rtl w:val="true"/>
        </w:rPr>
        <w:t xml:space="preserve">دراسة حجاجية تطبيقية لنماذج من كلام الإمام الحسين </w:t>
      </w:r>
      <w:r>
        <w:rPr>
          <w:rtl w:val="true"/>
        </w:rPr>
        <w:t>(</w:t>
      </w:r>
      <w:r>
        <w:rPr>
          <w:rtl w:val="true"/>
        </w:rPr>
        <w:t>علیه السلام</w:t>
      </w:r>
      <w:r>
        <w:rPr>
          <w:rtl w:val="true"/>
        </w:rPr>
        <w:t>)</w:t>
      </w:r>
      <w:bookmarkEnd w:id="32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2367155_372815092"/>
      <w:bookmarkStart w:id="323" w:name="_Toc117"/>
      <w:bookmarkEnd w:id="322"/>
      <w:r>
        <w:rPr>
          <w:rtl w:val="true"/>
        </w:rPr>
        <w:t>اشارة</w:t>
      </w:r>
      <w:bookmarkEnd w:id="3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6978_64006"/>
      <w:bookmarkStart w:id="325" w:name="pg6978_64006"/>
      <w:bookmarkEnd w:id="325"/>
    </w:p>
    <w:p>
      <w:pPr>
        <w:pStyle w:val="Heading3"/>
        <w:numPr>
          <w:ilvl w:val="2"/>
          <w:numId w:val="1"/>
        </w:numPr>
        <w:rPr/>
      </w:pPr>
      <w:bookmarkStart w:id="326" w:name="pg6978_64006"/>
      <w:bookmarkStart w:id="327" w:name="__RefHeading___Toc2367157_372815092"/>
      <w:bookmarkStart w:id="328" w:name="_Toc118"/>
      <w:bookmarkEnd w:id="326"/>
      <w:bookmarkEnd w:id="327"/>
      <w:r>
        <w:rPr>
          <w:rtl w:val="true"/>
        </w:rPr>
        <w:t>المبحث الأوَّل</w:t>
      </w:r>
      <w:r>
        <w:rPr>
          <w:rtl w:val="true"/>
        </w:rPr>
        <w:t xml:space="preserve">: </w:t>
      </w:r>
      <w:r>
        <w:rPr>
          <w:rtl w:val="true"/>
        </w:rPr>
        <w:t xml:space="preserve">كلامه </w:t>
      </w:r>
      <w:r>
        <w:rPr>
          <w:rtl w:val="true"/>
        </w:rPr>
        <w:t>(</w:t>
      </w:r>
      <w:r>
        <w:rPr>
          <w:rtl w:val="true"/>
        </w:rPr>
        <w:t>علیه السلام</w:t>
      </w:r>
      <w:r>
        <w:rPr>
          <w:rtl w:val="true"/>
        </w:rPr>
        <w:t xml:space="preserve">) </w:t>
      </w:r>
      <w:r>
        <w:rPr>
          <w:rtl w:val="true"/>
        </w:rPr>
        <w:t>في المدينة المنورة</w:t>
      </w:r>
      <w:bookmarkEnd w:id="328"/>
    </w:p>
    <w:p>
      <w:pPr>
        <w:pStyle w:val="Heading4"/>
        <w:numPr>
          <w:ilvl w:val="3"/>
          <w:numId w:val="1"/>
        </w:numPr>
        <w:rPr/>
      </w:pPr>
      <w:bookmarkStart w:id="329" w:name="__RefHeading___Toc2367159_372815092"/>
      <w:bookmarkStart w:id="330" w:name="_Toc119"/>
      <w:bookmarkEnd w:id="329"/>
      <w:r>
        <w:rPr>
          <w:rtl w:val="true"/>
        </w:rPr>
        <w:t>مع عمر بن الخطاب</w:t>
      </w:r>
      <w:bookmarkEnd w:id="330"/>
    </w:p>
    <w:p>
      <w:pPr>
        <w:pStyle w:val="Heading5"/>
        <w:numPr>
          <w:ilvl w:val="4"/>
          <w:numId w:val="1"/>
        </w:numPr>
        <w:rPr/>
      </w:pPr>
      <w:bookmarkStart w:id="331" w:name="__RefHeading___Toc2367161_372815092"/>
      <w:bookmarkStart w:id="332" w:name="_Toc120"/>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أول كلام وصل إلينا عبر المدونات التاريخية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المشادة الكلامية التي دارت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عمره عشرة أعوام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بن الخطاب، عندما قال عمر بن الخطاب في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أبو منصور أحمد بن علي الطبرسي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عمر ابن الخطاب كان يخطب النَّاس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في خطبته أنّه أولى بالمؤمنين من أنفسهم،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ناحية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منبر أبي رسول الله لا منبر أبيك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أبيك لعمري يا حُسَين، لا منبر أبي، من علّمك هذا أبوك عليّ ابن أبي طالب؟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 أبي فيماأمرني فلعمري إنّه لهادٍ، وأنا مهتدٍ به، وله في رقاب النَّاس البيعة على عهد رسول الله، نزل بها جبرائيل من عند الله تعالى، لا ينكرها إلا جاحد بالكتاب، قد عرفها النَّاس بقلوبهم وأنكروها بألسنتهم وويلٌ </w:t>
      </w:r>
    </w:p>
    <w:p>
      <w:pPr>
        <w:pStyle w:val="BookText"/>
        <w:rPr/>
      </w:pPr>
      <w:r>
        <w:rPr>
          <w:rFonts w:ascii="IRNazanin" w:hAnsi="IRNazanin" w:eastAsia="IRNazanin"/>
          <w:color w:val="111111"/>
          <w:sz w:val="28"/>
          <w:sz w:val="28"/>
          <w:szCs w:val="28"/>
          <w:rtl w:val="true"/>
          <w:lang w:bidi="fa-IR"/>
        </w:rPr>
        <w:t xml:space="preserve">للمنكرين حقنا أهل البيت، 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أنكر حقّ أبيك فعليه لعنة الله، أمَّرنا النَّاس فتأمرنا، ولو أمروا أباك لأطعنا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فأيّ النَّاس أمرك على نفسه قبل أن تؤمِّر أبا بكر على نفسك؛ ليؤمرك على النَّاس بلا حجّة من نبي، ولا رضا من آل مُحَمَّد، 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أو رضا أهله كان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للسان مقالاً يطول تصديقه، وفعلاً يعينه المؤمنون، لما تخطيت رقاب آل مُحَمَّد، ترقى منبرهم، وصرت الحاكم عليهم بكتاب نزل فيهم لا تعرف معجمه، ولا تدري تأويله الأسماع، المخطئ والمصيب عندك سواء، فجزاك الله جزاك، وسألك عمَّا أحدثت سؤالاً حفياً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عمر مغضباً، فمشى معه أناسٌ من أصحابه، حتى أتى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 عليه، فأذن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لقيت اليوم من أبنك الحُسَين، يجهرنا بصوتٍ في مسجد رسول الله، ويُحرّض عليّ الطغام وأهل المدينة</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تأملنا في هذا النصّ لوجدنا أنّ الموضوع الذي دارحوله الحِجَاج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بن الخطاب هو قول عمر بن الخطاب الذي ذكر فيه أنّه أولى بالمؤمنين من أنفسهم، وإنكار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لا يحقّ له؛ محتجاً بأنّ ولاية أمر المؤمنين أوكلها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 بن الخطاب لم ينكر ذلك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احتجَّ بأنّ النَّاس هم الذين أمَّروه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تحليل لهذا النصّ على وفق المنهج الحِجَاجي، ويمكن تقسيمه على ثلاثة أقسام</w:t>
      </w:r>
      <w:r>
        <w:rPr>
          <w:rFonts w:eastAsia="IRNazanin" w:cs="IRNazanin"/>
          <w:color w:val="111111"/>
          <w:sz w:val="28"/>
          <w:szCs w:val="28"/>
          <w:rtl w:val="true"/>
          <w:lang w:bidi="fa-IR"/>
        </w:rPr>
        <w:t xml:space="preserve">: </w:t>
      </w:r>
      <w:bookmarkStart w:id="333" w:name="pg6978_64008"/>
    </w:p>
    <w:p>
      <w:pPr>
        <w:pStyle w:val="Heading5"/>
        <w:numPr>
          <w:ilvl w:val="4"/>
          <w:numId w:val="1"/>
        </w:numPr>
        <w:rPr/>
      </w:pPr>
      <w:bookmarkStart w:id="334" w:name="__RefHeading___Toc2367163_372815092"/>
      <w:bookmarkStart w:id="335" w:name="_Toc121"/>
      <w:bookmarkEnd w:id="333"/>
      <w:bookmarkEnd w:id="334"/>
      <w:r>
        <w:rPr>
          <w:rtl w:val="true"/>
        </w:rPr>
        <w:t>القسم الأول</w:t>
      </w:r>
      <w:bookmarkEnd w:id="33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منبر أبي رسول الله لا منبر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فمنبر أبيك لعمري يا حُسَين لا منبر أبي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استمد طاقته الحِجَاجية من الشخص الآمر؛ بوصفه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من الصيغة نفسها؛ إذ لو أنّ شخصاً آخر غير ابن الرسول يقول ذلك لعمر بن الخطاب لما سَلِمَ من العقاب،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المنهج الحِجَاجي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كلام مباشر، ذو قوة حجاجية إنجازية، اختاره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مقدمة حجاجية يبتدئ بها حجاجه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أبي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لم يستطع المتلقي إنكارها، و ذِكْرُ الحقيقة الفعلية في النص له طابع حجاجي، والتسليم لها يعني التسليم للحجّة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يقتضي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يلفت نظر المتلقي إلى ما كان متداولاً بين المسلمين من أقوال الرسول فيه، وفي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ذكرها في المبحث الأول من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المقام تُمثّل فعلاً كلامياً غير مباشر جاء؛ ليزيد من قوة فعل الكلام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تقتضي أنّه لا يجوز أن يدَّعي أحد أنّه أولى بالمؤمنين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آل بيته، كما لا يجوز أن يدّعي أحدٌ أنّ له الولاية على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وفضلاً عن ذلك فإنّ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السياق لها الأثر الحِجَاجي الفاعل في توجيه الدلالة، فلو حُذفت منالسياق، أو بُدّلت لما حقق الإمام القوة الفعلية الإنجازية التي حققها بذكرها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ذلك في المبحث الأول من الفصل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منبر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النفي عامل حجاجي، قلّص الإمكانات الحِجَاجية، وزاد من توجيه الحجّة نحو النتيجة التي أقرّ بها عمر بن الخطاب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فمنبر أبيك لعمري يا حُسَين لا منبر أبي</w:t>
      </w:r>
      <w:r>
        <w:rPr>
          <w:rFonts w:eastAsia="IRNazanin" w:cs="IRNazanin"/>
          <w:color w:val="111111"/>
          <w:sz w:val="28"/>
          <w:szCs w:val="28"/>
          <w:rtl w:val="true"/>
          <w:lang w:bidi="fa-IR"/>
        </w:rPr>
        <w:t xml:space="preserve">». </w:t>
      </w:r>
      <w:bookmarkStart w:id="336" w:name="pg6978_64009"/>
    </w:p>
    <w:p>
      <w:pPr>
        <w:pStyle w:val="Heading5"/>
        <w:numPr>
          <w:ilvl w:val="4"/>
          <w:numId w:val="1"/>
        </w:numPr>
        <w:rPr/>
      </w:pPr>
      <w:bookmarkStart w:id="337" w:name="__RefHeading___Toc2367165_372815092"/>
      <w:bookmarkStart w:id="338" w:name="_Toc122"/>
      <w:bookmarkEnd w:id="336"/>
      <w:bookmarkEnd w:id="337"/>
      <w:r>
        <w:rPr>
          <w:rtl w:val="true"/>
        </w:rPr>
        <w:t>القسم الثاني</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علّمك هذا أبوك عليّ بن أبي طالب؟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 أبي فيما أمرني فلعمري إنّه لهادٍ وأنا مهتدٍ به، وله في رقاب النَّاس البيعة على عهد رسول الله، نزل بها جبرائيل من عند الله تعالى، لا ينكرها إلا جاحد بالكتاب، قد عرفها النَّاس بقلوبهم وأنكروها بألسنتهم، وويلٌ للمنكرين حقنا أهل البيت، 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من أنكر حقّ أبيك فعليه لعنة الله، أمَّرنا النَّاس فتأمّرنا ولو أمّروا أباك لأطعنا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تقسيم هذا المقطع من الحِجَاج على وفق السلم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النتيجة المضمرة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أولى بالمؤمنين من أنفسهم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يلقاهم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غضب وشدّة 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للمنكرين حقنا أهل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رقاب النَّاس البيعة على عهد رسول الله، نزلبها جبرائيل من عند الله</w:t>
      </w:r>
    </w:p>
    <w:p>
      <w:pPr>
        <w:pStyle w:val="BookText"/>
        <w:rPr/>
      </w:pPr>
      <w:r>
        <w:rPr>
          <w:rFonts w:ascii="Amiri" w:hAnsi="Amiri" w:eastAsia="Amiri" w:cs="Amiri"/>
          <w:color w:val="111111"/>
          <w:sz w:val="28"/>
          <w:sz w:val="28"/>
          <w:szCs w:val="28"/>
          <w:rtl w:val="true"/>
          <w:lang w:bidi="ar-SA"/>
        </w:rPr>
        <w:t>تعالى لا ينكرها إلا جاحد بالكتا ب، عرفها النَّاس بقلوبهم، وأنكروها بألسنتهم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أطع أبي فيما أمرني فلعمري إنّه لهادٍ، وأنا مهتدٍ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أطع أبي فيما أمرني فلعمري إنّه لهادٍ، وأنا مهتدٍ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هذا على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والقسم أسلوب إنشائي يؤتى به للتوكيد،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توكيد، ودخولها على الجملة يفيد تكرار الجملة مرتين،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ودخولها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الجملة الخبرية تصير معهما الجملة الخبرية ثلاث جمل</w:t>
      </w:r>
      <w:r>
        <w:rPr>
          <w:rStyle w:val="FootnoteAnchor"/>
          <w:rtl w:val="true"/>
        </w:rPr>
        <w:footnoteReference w:id="406"/>
      </w:r>
      <w:r>
        <w:rPr>
          <w:rFonts w:ascii="Amiri" w:hAnsi="Amiri" w:eastAsia="Amiri" w:cs="Amiri"/>
          <w:color w:val="111111"/>
          <w:sz w:val="28"/>
          <w:sz w:val="28"/>
          <w:szCs w:val="28"/>
          <w:rtl w:val="true"/>
          <w:lang w:bidi="ar-SA"/>
        </w:rPr>
        <w:t xml:space="preserve">، ودخول القسم على الجملة الاسمية مع هذه الأدوات يكون بمثابة </w:t>
      </w:r>
    </w:p>
    <w:p>
      <w:pPr>
        <w:pStyle w:val="BookText"/>
        <w:rPr/>
      </w:pPr>
      <w:r>
        <w:rPr>
          <w:rFonts w:ascii="Amiri" w:hAnsi="Amiri" w:eastAsia="Amiri" w:cs="Amiri"/>
          <w:color w:val="111111"/>
          <w:sz w:val="28"/>
          <w:sz w:val="28"/>
          <w:szCs w:val="28"/>
          <w:rtl w:val="true"/>
          <w:lang w:bidi="ar-SA"/>
        </w:rPr>
        <w:t>تكرار الجملة أربع مرات</w:t>
      </w:r>
      <w:r>
        <w:rPr>
          <w:rStyle w:val="FootnoteAnchor"/>
          <w:rtl w:val="true"/>
        </w:rPr>
        <w:footnoteReference w:id="407"/>
      </w:r>
      <w:r>
        <w:rPr>
          <w:rFonts w:ascii="Amiri" w:hAnsi="Amiri" w:eastAsia="Amiri" w:cs="Amiri"/>
          <w:color w:val="111111"/>
          <w:sz w:val="28"/>
          <w:sz w:val="28"/>
          <w:szCs w:val="28"/>
          <w:rtl w:val="true"/>
          <w:lang w:bidi="ar-SA"/>
        </w:rPr>
        <w:t xml:space="preserve">، ويؤتى بالتوكيد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للحاجة للتحرّز عن ذكر ما لا فائدة له، فإن كان المخاطب جاهلاً أُلقيَ إليه الكلام خالياً عن التأكيد، وإن كان متردداً فيه حسن تقويته بمؤكد، وإذا كان منكراً وجب تأكيده</w:t>
      </w:r>
      <w:r>
        <w:rPr>
          <w:rFonts w:eastAsia="Amiri" w:cs="Amiri" w:ascii="Amiri" w:hAnsi="Amiri"/>
          <w:color w:val="111111"/>
          <w:sz w:val="28"/>
          <w:szCs w:val="28"/>
          <w:rtl w:val="true"/>
          <w:lang w:bidi="ar-SA"/>
        </w:rPr>
        <w:t>»</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يدل على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الفاعل من نماذج الوصف التي يدرجها المرسل في خطابه بوصفها حجّة؛ ليسوّغ لنفسه إصدار الحكم الذي يريد، لتنبني عليه النتيجة التي يرومها</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مهتدٍ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ويُصنّف اسم المفعول على أنّه من الأوصاف الحِجَاجية</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إذ به وضع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موضعٍ يجعله من الموالين لولي أمر المؤمنين، الذي نصّبه الله ورسوله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في رقاب النَّاس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عدل نحو الأقوى حجاجياً؛ إذ قدّم الجار والمجرور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للدلالة على الاختصاص والقصر، فقَصَرَ البيعة على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أي له في رقاب النَّاس البيعة خاصة من دون غيره من النَّاس، وهذا ما أشار إليه أيضاً ميثم قيس؛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العدول عن التركيبية الأصل أفاد قصر البيعة على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واختصاصه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أفادت هذه الصياغة تعريضاً بالمقابل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يكتفِ بالتقديم، بل استعان بالتجسيم الاستعاري حين جعل البيعة كالطوق المعلق في رقاب النَّاس، وهذا يدلل على عظم هذا الأمر، وحراجة النَّاس ومسؤوليتهم نتيجة الوهن، والتقصير المنبت في خبايا نفوسهم</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 والغاية من هذا </w:t>
      </w:r>
    </w:p>
    <w:p>
      <w:pPr>
        <w:pStyle w:val="BookText"/>
        <w:rPr/>
      </w:pPr>
      <w:r>
        <w:rPr>
          <w:rFonts w:ascii="Amiri" w:hAnsi="Amiri" w:eastAsia="Amiri" w:cs="Amiri"/>
          <w:color w:val="111111"/>
          <w:sz w:val="28"/>
          <w:sz w:val="28"/>
          <w:szCs w:val="28"/>
          <w:rtl w:val="true"/>
          <w:lang w:bidi="ar-SA"/>
        </w:rPr>
        <w:t xml:space="preserve">العدول؛ الزيادة من القوة الحِجَاجية في التوجيه نحو النتيجة،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مرسل علاقته الجزئية، فالبيعة تشمل المرء بكيانه، ولا تقتصر على رقبته، كما هي الحالفي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أَصَابِعَهُمْ فِي آذَانِهِمْ مِنَ الصَّوَاعِقِ حَذَرَ الْمَوْتِ</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بها جبرائيل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حجّة الوداع، وعاد إلى المدينة، وعندما وصل إلى غدير خم نزل عليه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13"/>
      </w:r>
      <w:r>
        <w:rPr>
          <w:rFonts w:ascii="IRNazanin" w:hAnsi="IRNazanin" w:eastAsia="IRNazanin"/>
          <w:color w:val="111111"/>
          <w:sz w:val="28"/>
          <w:sz w:val="28"/>
          <w:szCs w:val="28"/>
          <w:rtl w:val="true"/>
          <w:lang w:bidi="fa-IR"/>
        </w:rPr>
        <w:t xml:space="preserve">، وأمره أن يقيم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ويبلّغ ما نزل فيه من الولاية، فصلى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ثم خطب خطبة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فانظروا كيف تخلفوني في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الأكبر كتاب الله طرف 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وطرف بأيديكم فتمسكوا به لا تضلوا، والآخر الأصغر عترتي، وإن اللطيف الخبير نبّأني أنّهما لن يتفرقا حتى يردا عليّ الحوض، فسألت ذلك لهما ربّي، فلا تقدموهما فتهلكوا، ولا تقصروا عنهما فتهلكوا، ثم أخذ بيد عليّ فرفعها حتى رؤي بياض آباطهما، وعرفه القوم أجمعون،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أولى النَّاس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مولاي وأنا مولى المؤمنين، وأنا أولى بهم من أنفسهم، فمن كنت مولاه فعلي مولاه، يقولها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وأحبّ من أحبّه، وأبغض من أبغضه، وانصر من نصره، واخذل من خذله، وأدر الحق معه حيث دار، ألا فليبلغ الشاهد الغائب، ثم لميتفرقوا حتى نزل أمين وحي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w:t>
      </w:r>
    </w:p>
    <w:p>
      <w:pPr>
        <w:pStyle w:val="BookText"/>
        <w:rPr/>
      </w:pPr>
      <w:r>
        <w:rPr>
          <w:rFonts w:ascii="Amiri" w:hAnsi="Amiri" w:eastAsia="Amiri" w:cs="Amiri"/>
          <w:color w:val="111111"/>
          <w:sz w:val="28"/>
          <w:sz w:val="28"/>
          <w:szCs w:val="28"/>
          <w:rtl w:val="true"/>
          <w:lang w:bidi="ar-SA"/>
        </w:rPr>
        <w:t>دِينَكُمْ وَأَتْمَمْتُ عَلَيْكُمْ نِعْمَتِي</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ورضا الربّ برسالتي، والولاية لعليّ من بعدي، ثم طفق القوم يهنئون أمير المؤمنين صلوات الله عليه وممّن هنأه في مقدم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أبو بكر وعمر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ومولى كلّ مؤمن ومؤمنة</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وهو ما أجمعت عليه المرويات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لاينكرها إلا جاحد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أردف بقوله هذه التوكيدات المذكورة آنفاً بالقصر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والقصر تأكيدللحكم على تأكيد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توكيد مضاعف</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 xml:space="preserve">، ويرى انسكومبر أنّ هذا النوع من القصر يكسب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حجاجياً أعمق وأنجع في التوجيه نحو النتيجة الضمنية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وقالت خديجة محفوظي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ويقصد المرسل باستعمال أنواع من التوكيدات إلى إثبات حججه، وأما التكثيف في </w:t>
      </w:r>
    </w:p>
    <w:p>
      <w:pPr>
        <w:pStyle w:val="BookText"/>
        <w:rPr/>
      </w:pPr>
      <w:r>
        <w:rPr>
          <w:rFonts w:ascii="Amiri" w:hAnsi="Amiri" w:eastAsia="Amiri" w:cs="Amiri"/>
          <w:color w:val="111111"/>
          <w:sz w:val="28"/>
          <w:sz w:val="28"/>
          <w:szCs w:val="28"/>
          <w:rtl w:val="true"/>
          <w:lang w:bidi="ar-SA"/>
        </w:rPr>
        <w:t>الاستعمال فيهدف به المرسل إلى لفت انتباه المتلقي والتأثير فيه</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 والقصر عامل حجاجي يقلّص الإمكانات الحِجَاجية، ويحصر فعاليتها في وجهة حجاجية واحدة؛ ليضيف للكلام قوة حجاجية تزيد من طاقتها الحِجَاجية في التوجيه نحو 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من هذه التوكيدات المتتالية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كذا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ينبغي الوقوف عنده في هذه الجملة لو أنّ الإمام الحُسَين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أنكرها جحد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لأعطت هذه الجملة المعنى الإخباري الذي أعطته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ينكرها إلا جاحد بالكتاب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الفارق بين الجملتين يكمن في القيمة الحِجَاجية؛ إذ إنّ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على التوكيد، والقصر والاختصاص، فضلاً عن صيغة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الدالةعلى التجدد والحدوث، فالإنكار والجحد لا يقتصر على المنكرين للبيعة في صدر الإسلام، بل يشمل ذلك كلّ من يُنكر البيعة في كلّ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الماضي، والحاضر، والمستقبل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يدلُّ على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وصاحبه، وهو حالة وسطى بين الاسمية والفعلية، و هو فعلٌ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باصطلاح الكوفيين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على التجدد والحدوث، وهو بذلك أقرب إلى الفعل من الاسم الدال على الثبوت، ودلالته على التجدد والحدوث في هذا السياق جاءت ملائمة مع الغاية منه في عدم اقتصاره على زمنٍ معين</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 الحِجَاجيين يرون أنّ القيمة الإخبارية للقول ثانوية، وتابعة للمكون الحِجَاجي</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عرفها النَّاس بقلوبهم، وأنكروها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على أنّ الفعل الماضي كان قبل الإخبار متوقعاً</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كما تفيد تقريب الماضي من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إفادتها التحقيق، والتوكيد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بذلك جاءت متناسبة مع سياق القول،وحققت النتيجة المرجوة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وويلٌ للمنكرين حقنا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نلحظ أنّ في هذا القول التفاتاً من المفرد المخاطب إلى الجمع الغائب من دون تحديد، والغاية من هذا التنوع في الضمائر لخلق حركية في الحوار بعيداً عن الرتابة، كما أنّه يجعل في الحوار تلميحاً لا يخصّ شخصاً بعينه فحسب، بل تنسحب معانيه إلى كلِّ من بايع عمر بن الخطاب متجاوزاً قول الله ورسوله، فينطبق عليه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جاحد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في جهنم لو سُيّرت فيه الجبال لماعت</w:t>
      </w:r>
      <w:r>
        <w:rPr>
          <w:rFonts w:eastAsia="IRNazanin" w:cs="IRNazanin"/>
          <w:color w:val="111111"/>
          <w:sz w:val="28"/>
          <w:szCs w:val="28"/>
          <w:rtl w:val="true"/>
          <w:lang w:bidi="fa-IR"/>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قال فيهم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وللاستفهام أثر كبير في توجيه المتلقي نحو الوجهة الحِجَاجية المنشودة؛ إذ يفرض على المخاطَب إجابة محددة يمليه عليه المقتضى الناشئ عنه، فيتمّ بذلك توجيه دفّة الحوار إلى الوجهة التي يريدها المحاجج،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فالاستفهام يلعب</w:t>
      </w:r>
      <w:r>
        <w:rPr>
          <w:rStyle w:val="FootnoteAnchor"/>
          <w:rtl w:val="true"/>
        </w:rPr>
        <w:footnoteReference w:id="425"/>
      </w:r>
      <w:r>
        <w:rPr>
          <w:rFonts w:ascii="Amiri" w:hAnsi="Amiri" w:eastAsia="Amiri" w:cs="Amiri"/>
          <w:color w:val="111111"/>
          <w:sz w:val="28"/>
          <w:sz w:val="28"/>
          <w:szCs w:val="28"/>
          <w:rtl w:val="true"/>
          <w:lang w:bidi="ar-SA"/>
        </w:rPr>
        <w:t xml:space="preserve">دوراً كبيراً </w:t>
      </w:r>
    </w:p>
    <w:p>
      <w:pPr>
        <w:pStyle w:val="BookText"/>
        <w:rPr/>
      </w:pPr>
      <w:r>
        <w:rPr>
          <w:rFonts w:ascii="Amiri" w:hAnsi="Amiri" w:eastAsia="Amiri" w:cs="Amiri"/>
          <w:color w:val="111111"/>
          <w:sz w:val="28"/>
          <w:sz w:val="28"/>
          <w:szCs w:val="28"/>
          <w:rtl w:val="true"/>
          <w:lang w:bidi="ar-SA"/>
        </w:rPr>
        <w:t>في الإقناع، وخاصة فيالعملية الحِجَاجية؛ نظراً لما يعمله من جلب المتلقي إلى فعل الاستدلال، بحيث إنّه</w:t>
      </w:r>
      <w:r>
        <w:rPr>
          <w:rStyle w:val="FootnoteAnchor"/>
          <w:rtl w:val="true"/>
        </w:rPr>
        <w:footnoteReference w:id="426"/>
      </w:r>
      <w:r>
        <w:rPr>
          <w:rFonts w:ascii="Amiri" w:hAnsi="Amiri" w:eastAsia="Amiri" w:cs="Amiri"/>
          <w:color w:val="111111"/>
          <w:sz w:val="28"/>
          <w:sz w:val="28"/>
          <w:szCs w:val="28"/>
          <w:rtl w:val="true"/>
          <w:lang w:bidi="ar-SA"/>
        </w:rPr>
        <w:t>يشركه بحكم قوته وخصائصه التي تخدم مقاصد الخطاب، ويلعب دوراً أساسياً</w:t>
      </w:r>
      <w:r>
        <w:rPr>
          <w:rStyle w:val="FootnoteAnchor"/>
          <w:rtl w:val="true"/>
        </w:rPr>
        <w:footnoteReference w:id="427"/>
      </w:r>
      <w:r>
        <w:rPr>
          <w:rFonts w:ascii="Amiri" w:hAnsi="Amiri" w:eastAsia="Amiri" w:cs="Amiri"/>
          <w:color w:val="111111"/>
          <w:sz w:val="28"/>
          <w:sz w:val="28"/>
          <w:szCs w:val="28"/>
          <w:rtl w:val="true"/>
          <w:lang w:bidi="ar-SA"/>
        </w:rPr>
        <w:t>بالإذعان للحجّة</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والسبب الذي دفع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العدول من الخبر إلى الإنشاء إزالة الجحود والإنكار، وتغيير اعتقاد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يتدرّج في حججه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بينا ذلك في السلم الحجاجي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المتلقي كان جاحداً للبيعة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من أنكر حقّ أبيك فعليه لعنة الله، أمَّرنا النَّاس فتأمرنا، ولو أمروا أباك لأطعنا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مثّل نتيجة حجاج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القسم من الكلام، وفيها اعتراف صريح بأنّ النَّاس هم الذين أمَّروه وليس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النتيجة المرجوة من التوجيه الحِجَاجي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الاعتراف بأنّ توليه لأمر المسلمين كان من النَّاس، ولم يكن من الله سبحانه وتعالى، ولا من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والسؤال الذي يطرح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أولى بالولايةمَن يوليه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يوليه النَّاس؟</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وفق المنهج الحِجَاجي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يمتلك حجّة أقوى هو أولى بالولاية، وحجّة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لأنّها مستندة إلى حجّة 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قرآنية، وأحاديث 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المقام الذي تولى فيه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يوم غدير خم في أيام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المؤمنين كانت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انقطاع الوحي، وأمام النَّاس، ومنهم عمر بن الخطاب، وهو أول المهنئين، ثمّ هناك آية قرآنية صريحة في أمر الولاية وهي قوله سبحانه وتعالى في محكم كتابه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29"/>
      </w:r>
      <w:r>
        <w:rPr>
          <w:rFonts w:ascii="IRNazanin" w:hAnsi="IRNazanin" w:eastAsia="IRNazanin"/>
          <w:color w:val="111111"/>
          <w:sz w:val="28"/>
          <w:sz w:val="28"/>
          <w:szCs w:val="28"/>
          <w:rtl w:val="true"/>
          <w:lang w:bidi="fa-IR"/>
        </w:rPr>
        <w:t xml:space="preserve">فأولى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هذه 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أمر المؤمنين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البلاذري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غدير خم بعدما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ألستُ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أزواجي أمهاتهم؟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 من أنا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وعمر بن الخطاب لم ينفِ 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حجته فتستند إلى أنّ النَّاس هم الذين أمَّرُوه، ولو أمَّرُوا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ولندع الكلام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ليصف لنا الكيفيةالتي انتقلت بها السلطة إلى عمر بن الخطاب،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تقمصها ابن أبي قحافة، وإنّه ليعلم أنّ محلي منها محلّ القطب من الرحا</w:t>
      </w:r>
      <w:r>
        <w:rPr>
          <w:rFonts w:eastAsia="IRNazanin" w:cs="IRNazanin"/>
          <w:color w:val="111111"/>
          <w:sz w:val="28"/>
          <w:szCs w:val="28"/>
          <w:rtl w:val="true"/>
          <w:lang w:bidi="fa-IR"/>
        </w:rPr>
        <w:t>»</w:t>
      </w:r>
      <w:r>
        <w:rPr>
          <w:rStyle w:val="FootnoteAnchor"/>
          <w:rtl w:val="true"/>
        </w:rPr>
        <w:footnoteReference w:id="43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مضى الأول لسبيله فأدى بها إلى ابن الخطاب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بينا هو يستقيلُها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عقدها لآخر بعد وفاته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استناداً إلى ذلك فإنّ ولاية أمر المؤمنين التي احتج بها عمر بن الخطاب كانت توصية من أبي بكر قبل وفاته لعمر بن الخطاب، وما يؤكد ذلك أيضاً قول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وعقد أبو بكر في مرضته التي تُوفيَ فيها لعمر بن </w:t>
      </w:r>
      <w:bookmarkStart w:id="339" w:name="pg6978_64017"/>
    </w:p>
    <w:p>
      <w:pPr>
        <w:pStyle w:val="BookText"/>
        <w:rPr/>
      </w:pPr>
      <w:bookmarkEnd w:id="339"/>
      <w:r>
        <w:rPr>
          <w:rFonts w:ascii="Amiri" w:hAnsi="Amiri" w:eastAsia="Amiri" w:cs="Amiri"/>
          <w:color w:val="111111"/>
          <w:sz w:val="28"/>
          <w:sz w:val="28"/>
          <w:szCs w:val="28"/>
          <w:rtl w:val="true"/>
          <w:lang w:bidi="ar-SA"/>
        </w:rPr>
        <w:t>الخطاب الخلافة من بعده</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ثم ساق الروايات في ذلك</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ممّا تقدّم أنّ المراد بالنَّاس الذين احتج عمر بن الخطاب بهم شخص أبي بكر فقط</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367167_372815092"/>
      <w:bookmarkStart w:id="341" w:name="_Toc123"/>
      <w:bookmarkEnd w:id="340"/>
      <w:r>
        <w:rPr>
          <w:rtl w:val="true"/>
        </w:rPr>
        <w:t>القسم الثالث</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من أنكر حقّ أبيك فعليه لعنة الله، أمَّرنا النَّاس فتأمرنا ولو أمروا أباك لأطعنا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فأيّ النَّاس أمرك على نفسه قبل أن تؤمِّر أبا بكر على نفسك ليؤمّرك على النَّاس بلا حجّة من نبي ولا 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أو رضا أهله كان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للسان مقالاً يطول تصديقه، وفعلاً يعينه المؤمنون، لما تخطيت رقاب آل مُحَمَّد، ترقى منبرهم، وصرت الحاكم عليهم بكتاب نزل فيهم لا تعرف معجمه، ولا تدري تأويله الإسماع، المخطئ والمصيب عندك سواء، فجزاك الله جزاك، وسألك عمَّا أحدثت سؤالاً حفياً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من أنكر حقّ أبيك فعليه لعنة الله، أمَّرنا النَّاس فتأمرنا، ولو أمروا أباك لأطعنا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جانبان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لما قبله،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لردّ حجج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القول يمثّل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نظرية تولمين الحِجَاجية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معطى، والضمان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انتُخب من النَّاس، 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يستولِ على الخلافة بالقوة، بل بالانتخابات الديمقراطية، ولو أنّ النَّاس اختاروا عليّاً لكان مطيعاً، ومحترماً لرأيهم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بها القريب توكيداً</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حتى يُنزل </w:t>
      </w:r>
    </w:p>
    <w:p>
      <w:pPr>
        <w:pStyle w:val="BookText"/>
        <w:rPr/>
      </w:pPr>
      <w:r>
        <w:rPr>
          <w:rFonts w:ascii="Amiri" w:hAnsi="Amiri" w:eastAsia="Amiri" w:cs="Amiri"/>
          <w:color w:val="111111"/>
          <w:sz w:val="28"/>
          <w:sz w:val="28"/>
          <w:szCs w:val="28"/>
          <w:rtl w:val="true"/>
          <w:lang w:bidi="ar-SA"/>
        </w:rPr>
        <w:t>القريب منزلة الغافل وإن كان منتبهاً</w:t>
      </w:r>
      <w:r>
        <w:rPr>
          <w:rStyle w:val="FootnoteAnchor"/>
          <w:rtl w:val="true"/>
        </w:rPr>
        <w:footnoteReference w:id="436"/>
      </w:r>
      <w:r>
        <w:rPr>
          <w:rFonts w:ascii="IRNazanin" w:hAnsi="IRNazanin" w:eastAsia="IRNazanin"/>
          <w:color w:val="111111"/>
          <w:sz w:val="28"/>
          <w:sz w:val="28"/>
          <w:szCs w:val="28"/>
          <w:rtl w:val="true"/>
          <w:lang w:bidi="fa-IR"/>
        </w:rPr>
        <w:t>وهذا الأسلوب استعمله عمر بن الخطاب بحجته المذكورة آنفاً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أمّرك على نفسه قبل أن تؤمِّر أبا بكر على نفسك؛ ليؤمّرك على النَّاس بلا حجّة من نبي ولا 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ابتدأ الإمام هذا القِسم من الحِجَاج بالاستفهام الإنكاري،والاستفهام من أقوى أفعال الكلام الإنجازية المباشرة حجاجاً، ويستمد قوته الحِجَاجية من القصد المضمر فيه، وخرج للتقرير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الاستفهام للتقرير عندما يُراد به الدلالة على أنّ المستفهَم عنه واقع مستقر معلوم عند من يتجه إليهم الخطاب</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 xml:space="preserve">، والاستفهام هنا أدى وظيفة تداولية، بخروجه إلى وصف الكيفية التي انتقلت بها السلطة إلى عمر بن الخطاب، وهذا الكلام مرّ تفصيل القول فيه، وكأنّ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جاء مؤكداً لما مرّ ذكره، ولو نظرنا إلى هذا الكلام استناداً إلى نظرية تولمين نجد أنّ هذا القول يمثّل معطى، والضمان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يملك حجّة من نبي، ورضا من آل محمد أولى بولاية أمر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توضيح ذلك بالمخطط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ليؤمّرك على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أولى بولاية أمر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 المضمرة بلا حجّةمن نبي ولا رضا من آل مُحَمَّد؟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يملك حجّة من نبي، ورضا من آل محمد أولى بالولاية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ليؤمّرك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الروابط المدرجة للنتائج تفيد التعليل، ربط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تؤمّر أبا بكر على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يؤمّرك على النَّاس بلا </w:t>
      </w:r>
    </w:p>
    <w:p>
      <w:pPr>
        <w:pStyle w:val="BookText"/>
        <w:rPr/>
      </w:pPr>
      <w:r>
        <w:rPr>
          <w:rFonts w:ascii="Amiri" w:hAnsi="Amiri" w:eastAsia="Amiri" w:cs="Amiri"/>
          <w:color w:val="111111"/>
          <w:sz w:val="28"/>
          <w:sz w:val="28"/>
          <w:szCs w:val="28"/>
          <w:rtl w:val="true"/>
          <w:lang w:bidi="ar-SA"/>
        </w:rPr>
        <w:t>حجّة من نبي، ولا 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 هذه العلاقة من أبرز العلاقات الحِجَاجية وأقدرها على التأثير في المتلقي، وهي في حقيقة الأمر ضربٌ مخصوصٌ من العلاقات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التتابعية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يحرص المتكلّم على ربط الأفكار، والوصل بين أجزاء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الاكتفاء بتلاحق عادي بينها، وتتابع طبيعي يجعل الأحداث والأفعال أو الأفكار والأحكام متسلسلة متجاوبة، بل يعمد إلى مستوى أعمق من العلاقة، فيجعل بعض الأحداث أسباباً لأحداث أخرى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ينبغي الوقوف عنده في هذا القِسم من الكلام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ابتدأه بالاستفهام الإنكاري؛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ليفرض على المخاطب به إجابة محددة فيتم بذلك توجيه دفة الحوار</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الوجهة التي يريدها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عمّا في هذا الأسلوب من نفي، وهذا الأسلوب الاستفهامي التقريري يجعل المخاطَب يُفكر، ويراجع نفسه، ثم يجدها في ضيقٍ وحرجٍ، فلا يجد حجّة يدافع بها عن نفسه؛ لذلك يركن إلى السكوت، وبهذا الأسلوب الحِجَاجي 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في موقفٍ حرجٍ، زد على ذلك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يعتمد هذا النوعمن الحِجَاج لو لم يكن واثقاً منه ثقة تامة، فعندما ألقى على المتلقي هذه الحجّة كان مدركاً تمام الإدراك أنّ المتلقي لا يقدر على ردّها، لأنّ هذا الأسلوب الاستفهامي التقريري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أوقع في النفس، وأدلّ على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فيه من حجّة دامغة</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فضلاً عمّا في هذا الأسلوب من دلالة على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الأسلوب الاستفهامي الحِجَاجي الذي عدل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النفي إلى الإثبات جعل المتلقي يلتزم الصمت، ولم يأتِ بأيّ حجّة أخرى، ثمَّ إنّ </w:t>
      </w:r>
    </w:p>
    <w:p>
      <w:pPr>
        <w:pStyle w:val="BookText"/>
        <w:rPr/>
      </w:pPr>
      <w:r>
        <w:rPr>
          <w:rFonts w:ascii="IRNazanin" w:hAnsi="IRNazanin" w:eastAsia="IRNazanin"/>
          <w:color w:val="111111"/>
          <w:sz w:val="28"/>
          <w:sz w:val="28"/>
          <w:szCs w:val="28"/>
          <w:rtl w:val="true"/>
          <w:lang w:bidi="fa-IR"/>
        </w:rPr>
        <w:t>النفي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حجّة من نبي ولا 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قلّص الإمكانات الحِجَاجية، وحصرها بأنّ الخلافة ينبغي أن تكون بحجّة كأن تكون بآية قرآنية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بوصية،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جعل النفي يزيد القوة الحِجَاجية في التوجيه الحِجَاجي نحو النتيجة المضمرة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أولى بهذا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مثّل ردّ فعل على حجّة عمر أنّ النَّاس هم الذين أمّروه، فأهل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وهم أولى بهذا الأمر من كلّ النَّاس، ولم يأمّروه على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أو رضا أهله كان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السؤال الإنكاري التقريري جاء مؤكداً للسؤال السابق، وممّا ينبغي الوقوف عنده في هذا القول أنّ الإمام اعتمدفيه على حجّة شبه منطقية، وهي تقنية التناقض، تلك التقنية التي ذكرها بيرلمان في نظريته، ويُقصد بها وجود قضيتين إحداهما تنافي الأخرى، فرِضا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يقتضي أنّ سخط أهل البيت يُسخط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وتأمير النَّاس لأبي بكر، ولعمر بن الخطاب إن كان يسخط أهل البيت فهذا يعني إسخاط النبي، ومن الأدلة النقلية التي تؤيد 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والحُسَين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ابناي فمن أحبّهما فقد أحبّني، ومن أبغضهما فقد أبغضني</w:t>
      </w:r>
      <w:r>
        <w:rPr>
          <w:rFonts w:eastAsia="IRNazanin" w:cs="IRNazanin"/>
          <w:color w:val="111111"/>
          <w:sz w:val="28"/>
          <w:szCs w:val="28"/>
          <w:rtl w:val="true"/>
          <w:lang w:bidi="fa-IR"/>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المرور من المفرد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الجمع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تحديد يجعل في الحوار تلميحاً لا يخص المتلقي فحسب، بل تنسحب معانيه إلى كلّ من أسهم بذلك من النَّاس، متجاوزاً أمر الله ورسوله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 أنَّ للسان مقالاً يطول تصديقه، وفعلاً يعينه المؤمنون، لما تخطيت رقاب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استفتاح يؤتى به للتنبيه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وهو أسلوب </w:t>
      </w:r>
    </w:p>
    <w:p>
      <w:pPr>
        <w:pStyle w:val="BookText"/>
        <w:rPr/>
      </w:pPr>
      <w:r>
        <w:rPr>
          <w:rFonts w:ascii="Amiri" w:hAnsi="Amiri" w:eastAsia="Amiri" w:cs="Amiri"/>
          <w:color w:val="111111"/>
          <w:sz w:val="28"/>
          <w:sz w:val="28"/>
          <w:szCs w:val="28"/>
          <w:rtl w:val="true"/>
          <w:lang w:bidi="ar-SA"/>
        </w:rPr>
        <w:t xml:space="preserve">إنشائي يؤتى به للتوكيد؛ ولتثبيت الشيء في النفس، وتقويته، والقسم أقوى أنواع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لما فيه من وقعٍ بليغ تهتز له النفوس، وتنقاد له انقياداً، وهذا غاية ما يرمي إليه المرسل، أي التأثير في المتلقي، والهدف من استعمال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القول، ولفت أنظارالسامعين إلى أهمية ما يُقال، وأنّه جديرٌ بالتفكير، والإصغاء</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كما إنّ ذكر الله سبحانه وتعالى يُضفي على الكلام ظلالاً من القداسة، وقوة في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تقييد الشرط بالزمن الماضي، وهو حرف وجوب لامتناع في هذا الموضع؛ لأنّ جوابها جاء منفياً، أي إنّ سبب تخطيه لرقاب آل محمّد يعود لعدم وجود آذان صاغية من المسلمين، ولعدم وجود فعل يعينه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توكيد، وفائدة التوكيد في هذا الموضع تثبيت الحجج، وتقوية العلاقة الحِجَاجية بين عناصر الحِجَاج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الحاكم عليهم بكتاب نزل فيهم، لا تعرف معجمه، ولا تدري تأويله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الكلام نجد حذفاً مقابلياً، ويُقصد بالحذف المقابلي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يجتمع في الكلام متقابلان، فيُحذف من واحدٍ منهما مقابله؛ لدلالة الآخر عليه</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 وهو نوعٌ من الإيجاز، ومال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الموضع؛ لدلالة المذكور عليه، ولتوضيح ذلك يمكن صياغة هذا القول على النحو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وصرت الحاكم عليهم بكتاب نزل فيهم، ولم ينزل في غيرهم، لا تعرف معجمه، وهم يعرفون معجمه، ولا تدري تأويله الأسماع، وهم يدرون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الدكتور عبد الله صولة عن الحذف المقابلي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سمّاه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هذا الكلام المحذوف ليس أي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معظم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الأحيان الحجّة التي يسكت عنها الكلام ويسقطها، عامِلاً مع ذلك بإحكام على أن يعْثُرَ المتلقي عليها،يلتقطها ويجعلها حجته الخاصة</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النفي فيه فهو عامل حجاجي، قلّص الإمكانات الحِجَاجية، وزاد من القوة الحِجَاجية في التوجيه نحو النتيجة، وساعد المتلقي في تحديد دلالة المراد من الكلام؛ ليلتقطها بنفسه،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ذلك لم يرد التهجم على عمر بن الخطاب، بل كان ذلك حقيقة توثقها كتب التفسير، إذ رُويَ عن عمر بن الخطاب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إكثاركم في صُدُق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رسول الله صلى الله عليه وسلم وأصحابه، وإنما الصّدُقات فيما بينهم أربعمائة درهم فما دون ذلك، ولو كان الإكثار في ذلك تقوى عند الله أو كرامة لم تسبقوهم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أعرفنّ ما زاد رجل في صداق امرأة على أربعمائة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فاعترضته امرأة من قريش،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نهيت النَّاس أن يزيدوا في مهر النساء على 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أنزل الله في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ذلك؟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وَآتَيْتُمْ إِحْدَاهُنَّ</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النَّاس أفقه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فركب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نهيتكم أن تزيدوا النساء في صداقهن على أربعمائة درهم، فمن شاء أن يعطيمن ماله ما أحب</w:t>
      </w:r>
      <w:r>
        <w:rPr>
          <w:rFonts w:eastAsia="Amiri" w:cs="Amiri" w:ascii="Amiri" w:hAnsi="Amiri"/>
          <w:color w:val="111111"/>
          <w:sz w:val="28"/>
          <w:szCs w:val="28"/>
          <w:rtl w:val="true"/>
          <w:lang w:bidi="ar-SA"/>
        </w:rPr>
        <w:t>»</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أيضاً إنّه عندما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وَفَاكِهَةً وَأَبًّا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عرفنا فما الأبّ؟ ثم رفض عصاً كانت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التكلّف، وما عليك يا ابن أمّ عمر أن لا تدري ما الأب،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 تبين لكم من هذا الكتاب، </w:t>
      </w:r>
    </w:p>
    <w:p>
      <w:pPr>
        <w:pStyle w:val="BookText"/>
        <w:rPr/>
      </w:pPr>
      <w:r>
        <w:rPr>
          <w:rFonts w:ascii="IRNazanin" w:hAnsi="IRNazanin" w:eastAsia="IRNazanin"/>
          <w:color w:val="111111"/>
          <w:sz w:val="28"/>
          <w:sz w:val="28"/>
          <w:szCs w:val="28"/>
          <w:rtl w:val="true"/>
          <w:lang w:bidi="fa-IR"/>
        </w:rPr>
        <w:t>والا فدعوه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 في الوقت الذي كان يقول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عن كتاب الله؛ فإنّه ليست آية إلا وقد عرفت أبليلٍ نزلت أم بنهار، في سهلٍ أو في جبلٍ</w:t>
      </w:r>
      <w:r>
        <w:rPr>
          <w:rFonts w:eastAsia="IRNazanin" w:cs="IRNazanin"/>
          <w:color w:val="111111"/>
          <w:sz w:val="28"/>
          <w:szCs w:val="28"/>
          <w:rtl w:val="true"/>
          <w:lang w:bidi="fa-IR"/>
        </w:rPr>
        <w:t>»</w:t>
      </w:r>
      <w:r>
        <w:rPr>
          <w:rStyle w:val="FootnoteAnchor"/>
          <w:rtl w:val="true"/>
        </w:rPr>
        <w:footnoteReference w:id="4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المخطئ والمصيب عندك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للاختصاص به، لأنّه المقصود بالحِجَاج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يستطع ردّ هذه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عمر مغضباً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بهذه النتيجة تجسدت القوة الإنجازية لفعل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ذكره في بداية حجاجه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الظواهر الحِجَاجية التي امتاز بها هذا النصّ الحِجَاجي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العطف ولاسيما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أدى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الحِجَاج وظيفة حجاجية كبيرة، فبواسطته استطاع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ينقل المتلقي من صورة حجاجية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أخرى، فضلاً عمّا فيه من دلالة على الاشتراك في الحكم، وبه وضّح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مقاصده؛ ليضمن به التأثير في المتلقي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التنوّع في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خلق التنوع في الضمائر حركية في الحوار، وجاء نابضاً بالحياة،بعيداً عن الرتابة، فالخطاب كان موجهاً إلى المفرد المخاطب، ثمّ التفت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وويل للمنكرين حقنا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المقطع الثاني بدأ بالمفرد المخاطب، ثمّ التفت إلى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فرضاكم كان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عاد إلى المفرد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تخطيت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التنكيت، ويُقصد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يقصد المتكلّم إلى شيءٍ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ممّا يسد مسده؛ لأجل نكتة في المذكور، ترجح مجيئه على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فالنكتة في عدول الإمام الحُسَين من اسم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لإضفاء صفة المهابة على نفسه، إذ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آمرك بالنزول عن المنبر؛ بوصفي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الحال في العدول عن ذكر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في رقاب النَّاس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فالنكتة من ذلك التعميم؛ لأنّ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للبشرية جمعاء، ومَنْ يخلفه في ولاية أمر المؤمنين يكون خليفة الرسول 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وصرت الحاكم عليهم بكتاب نزل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النكتة فيه إضفاء صفة العموم على القرآن، وغيره من الأحاديث القدسية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الدكتور عبد الله 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نصوغ مؤقتاً قاعدة في التنكيت،فنقول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يعدل عن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أقدر على توجيه الملفوظ نحو النتيجة التي تُراد منه،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طاقة حجاجية أرقى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من خصائص اللفظين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جنس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علم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تقويمي،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محايد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التقابل الدلالي بين بعض العبارات والألفاظ، فالحجّة فيها تعظيم القضية، والزيادة من التأثير في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أقواله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لهادٍ، وأنا مهتدٍ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عرفها النَّاس بقلوبهم وأنكروه بألسنتهم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المخطئ والمصيب عندك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به توجيه المتلقي وجهة معينة في الخطاب، ويسد عليه كلّ الثغرات الحِجَاجية التي تسمح له باختيار حججه، وذلك بغلق الخطاب، وعدم تركه مفتوحاً على جهات أُخر، فالوجهة الحِجَاجية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ليسير عليها الاعتراف بأنّ ولاية أمر المؤمنين يجب أن تُنقل إلى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ويُعد التوجيه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أوكد خصائص النصّ الحِجَاجي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ما فيه يوجّه المتلقي إلى وجهة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سواها، وهي نتيجة الخطاب أو غايته القصوى</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الأنموذج الأمثل للنَّاس، فينبغي أن يأتمروا بأمرهم، وينتهوا عمّا ينهون عنه، ومَن يُخالف ذلك له الويل، والعذاب الأليم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نخلص ممّا تقدّم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استعملأساليب متنوعة لإقناع المتلقي، غلب عليها التوكيد؛ بوصف المتلقي كان منكراً جاحداً لحقِّ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 xml:space="preserve">. </w:t>
      </w:r>
      <w:bookmarkStart w:id="342" w:name="pg6978_64026"/>
    </w:p>
    <w:p>
      <w:pPr>
        <w:pStyle w:val="Heading4"/>
        <w:numPr>
          <w:ilvl w:val="3"/>
          <w:numId w:val="1"/>
        </w:numPr>
        <w:rPr/>
      </w:pPr>
      <w:bookmarkStart w:id="343" w:name="__RefHeading___Toc2367169_372815092"/>
      <w:bookmarkStart w:id="344" w:name="_Toc124"/>
      <w:bookmarkEnd w:id="342"/>
      <w:bookmarkEnd w:id="343"/>
      <w:r>
        <w:rPr>
          <w:rtl w:val="true"/>
        </w:rPr>
        <w:t>خطبته التي بددت آمال معاوية في كسب البيعة ليزيد</w:t>
      </w:r>
      <w:bookmarkEnd w:id="344"/>
    </w:p>
    <w:p>
      <w:pPr>
        <w:pStyle w:val="Heading5"/>
        <w:numPr>
          <w:ilvl w:val="4"/>
          <w:numId w:val="1"/>
        </w:numPr>
        <w:rPr/>
      </w:pPr>
      <w:bookmarkStart w:id="345" w:name="__RefHeading___Toc2367171_372815092"/>
      <w:bookmarkStart w:id="346" w:name="_Toc125"/>
      <w:bookmarkEnd w:id="345"/>
      <w:r>
        <w:rPr>
          <w:rtl w:val="true"/>
        </w:rPr>
        <w:t>اشارة</w:t>
      </w:r>
      <w:bookmarkEnd w:id="3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أراد معاوية أن يجعل السلطة في البيت الأموي اعتمد أولاً على فنِّ الإقناع، فقَدِمَ إلى المدينة المنورة، وأرسل بطلب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عباس، وجعل لكلٍّ منهما وسادة، وجمع الناس، وخطب خطبة جاء 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علِم الله ما أحاول به في أمر الرعية، من سد الخلل، ولمّ الصدع بولاية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وفيكما فضل القرابة، وحظوة العلم، وكمال المروءة، وقد أصبت من ذلك عند يزيد على المناظرة والمقابلة، ما أعياني مثله عندكما، وعند غيركما، مع علمه بالسنة، وقراءة القرآن، والحلم الذي يرجَّح بالصم الصلاب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فمهلاً بني عبد المطلب، فأنا وأنتم شعباً نفع وجد، وما زلت أرجو الإنصاف في اجتماعكما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الله لي ولكما</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ودعاهما في خطبته هذه إلى أن يتأسُّوا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قَدَّمَ عمرو بن العاص على أبي بكر، وعمر بن الخطاب في غزوة ذات السلاسل، واصفاً إياه بأنّه لم يقارب القوم ولم يعاندهم، ونحو ذلك، وبعدما أنهى خطبته قام ابن عباس ليخطب،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رسلك، أناالمراد ونصيبي من التهمة أوفر، فأمسك ابن عباس،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فحمد الله، وصلى على الرسول،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يا معاوية، فلن يؤدي القائل، وإن أطنب في صفة الرسول صلى الله عليه وسلم من جميع جزءاً، وقد فهمت ما لبست به الخلف بعد رسول الله، من إيجاز الصفة والتنكّب عن استبلاغ النعت، وهيهات، هيهات،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 الصبح فحمة الدجى، وبهرت الشمس أنوار السرج، ولقد فضّلت حتى أفرطت، واستأثرت حتى أجحفتَ، ومنعت حتى محلت، وجزت حتى جاوزت،ما بذلت لذي حقٍّ من اسم حقه بنصيب، حتى أخذ الشيطان حظّه الأوفر، ونصيبه الأكمل، وفهمت ما ذكرته عن يزيد من اكتماله، </w:t>
      </w:r>
    </w:p>
    <w:p>
      <w:pPr>
        <w:pStyle w:val="BookText"/>
        <w:rPr/>
      </w:pPr>
      <w:r>
        <w:rPr>
          <w:rFonts w:ascii="Amiri" w:hAnsi="Amiri" w:eastAsia="Amiri" w:cs="Amiri"/>
          <w:color w:val="111111"/>
          <w:sz w:val="28"/>
          <w:sz w:val="28"/>
          <w:szCs w:val="28"/>
          <w:rtl w:val="true"/>
          <w:lang w:bidi="ar-SA"/>
        </w:rPr>
        <w:t xml:space="preserve">وسياسته لأمة مُحَمَّد، تريد أن توهم النّاس في يزيد، كأنَّك تصف محجوباً، أو تنعت غائباً، أو تخبر عمَّا كان ممَّا احتويته بعلمٍ خاص، وقد دلّ يزيد من نفسه على موقع رأيه، فخذ ليزيد فيما أخذ فيه، من استقرائه الكلاب المهارشة عند التهارش، والحمام السّبق لأترابهن، والقيان ذوات المعازف، وضرب الملاهي تجده باصراً، ودع عنك ما تحاول، فما أغناك أن تلقى الله من وزر هذا الخلق بأكثر ممّا أنت لاقيه، فو الله ما برحت تقدح باطلاً في جور، وحقاً في ظلم، حتى ملأت الأسقية، وما بينك وبين الموت إلا غمضة، فتقدم على عمل محفوظ في يوم مشهود، وَلاَتَ حِينَ مَنَاصٍ، ورأيتك عرضت بنا بعد هذا الأمر، ومنعتنا عن آبائنا تراثاً،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الرسول عليه الصلاة والسلام ولادة وجئت لنا بها، أما حججتم به القائم عند موت الرسول، فأذعن للحجّة بذلك، ورده الإيمان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فركبتم الأعاليل، وفعلتم الأفاعيل، وقلتم كان ويكون، حتى أتاك الأمر يا معاوية من طريق كانقصدها لغيرك، فهناك فاعتبروا يا أولي الأبصار، وذكرت قيادة الرجل القوم بعهد رسول الله صلى عليه وسلم وتأميره له، وقد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ولعمرو بن العاص يومئذ فضيلة بصحبة الرسول، وبيعته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مبعثُهم حتى أنف القوم إمرته، وكرهوا تقديمه، وعدوا عليه أفعاله،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معشر المهاجرين، لا 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بالمنسوخ من فعل الرسول، في أوكد الأحكام، وأولاها بالمجمع عليه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صاحبت بصاحب تابعاً، وحولك من لا يؤمَن في صحبته، ولا يعتمد في دينه وقرابته؟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وتتخطاهم إلى مسرف مفتون، تريد أن تلبس الناس شبهة يسعد بها الباقي في دنياه، وتشقى بها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معاوية إلى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يابن عباس؟ ولما عندك أدهى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إنها لذرية الرسول، وأحد أصحاب الكساء، وفي البيت </w:t>
      </w:r>
      <w:bookmarkStart w:id="347" w:name="pg6978_64028"/>
    </w:p>
    <w:p>
      <w:pPr>
        <w:pStyle w:val="BookText"/>
        <w:rPr/>
      </w:pPr>
      <w:bookmarkEnd w:id="347"/>
      <w:r>
        <w:rPr>
          <w:rFonts w:ascii="Amiri" w:hAnsi="Amiri" w:eastAsia="Amiri" w:cs="Amiri"/>
          <w:color w:val="111111"/>
          <w:sz w:val="28"/>
          <w:sz w:val="28"/>
          <w:szCs w:val="28"/>
          <w:rtl w:val="true"/>
          <w:lang w:bidi="ar-SA"/>
        </w:rPr>
        <w:t>المطهَّر، فالُه عمّا تريد، فإن لك في الناس مقنعاً حتى يحكم الله بأمره،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الحلم التحلم،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 التحلم عن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في حفظ الله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البدء بتحليل هذه الخطبة أرى من المناسب إعطاء صورة موجزة عن المقام الذي دارت فيه، فالمقام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مليء بالانفعال، انفعال لأمور الدين والدنيا، وسياسة المنافقين في إدارة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في الوقتنفسه مقام وعي في ضرورة تدارك الأمور قبل أن ينفلت زمامها، وتدبّر الأوضاع قبل فسادها، والسبيل إلى ذلك رفض دعوة معاوية في توريث يزيد الحكم، وتسلّطه على المسلمين؛ وذلك بتأجيج المسلمين على معاوية حتى يعدل عمّا جاء من أجله، ورفض دعوته قبل انتشارها في الأمصار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واجبه أن يُقنع النّاس بفساد يزيد، وفساد نية أبيه في توريثه أمر المسلمين، فالمقام مقام حكمة وانفعال في آنٍ واحد، فكان يحتاج إلى خطبة تُبَلْسِمُ الجراح، وتفضح المستور في خبايا الظلام، فجاءت هذه الخطبة موجزة في حجمها، متراصة في دلالاتها، واسعة في تلميحاتها؛ وهذا هو المراد من الخطابة؛ ليبعد الخطيب عن جمهوره آفتي النسيان، وعدم الانتباه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ولكي يكون النص الحِجَاجي مؤثراً بالمتلقي لابد أن يُبنى على وفق أسس علمية، ومن أهم المقومات التي بنى عليها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هذه</w:t>
      </w:r>
      <w:r>
        <w:rPr>
          <w:rFonts w:eastAsia="IRNazanin" w:cs="IRNazanin"/>
          <w:color w:val="111111"/>
          <w:sz w:val="28"/>
          <w:szCs w:val="28"/>
          <w:rtl w:val="true"/>
          <w:lang w:bidi="fa-IR"/>
        </w:rPr>
        <w:t>:</w:t>
      </w:r>
    </w:p>
    <w:p>
      <w:pPr>
        <w:pStyle w:val="Heading5"/>
        <w:numPr>
          <w:ilvl w:val="4"/>
          <w:numId w:val="1"/>
        </w:numPr>
        <w:rPr/>
      </w:pPr>
      <w:bookmarkStart w:id="348" w:name="__RefHeading___Toc2367173_372815092"/>
      <w:bookmarkStart w:id="349" w:name="_Toc126"/>
      <w:bookmarkEnd w:id="348"/>
      <w:r>
        <w:rPr>
          <w:rtl w:val="true"/>
        </w:rPr>
        <w:t>أولاً</w:t>
      </w:r>
      <w:r>
        <w:rPr>
          <w:rtl w:val="true"/>
        </w:rPr>
        <w:t xml:space="preserve">: </w:t>
      </w:r>
      <w:r>
        <w:rPr>
          <w:rtl w:val="true"/>
        </w:rPr>
        <w:t>المقدمة</w:t>
      </w:r>
      <w:bookmarkEnd w:id="34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وصلى على الرسول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يا معاوية، فلن يؤدي القائل، وإن أطنب في صفة الرسول صلى الله عليه وسلم من جميع جزءاً، وقد فهمت ما لبست به </w:t>
      </w:r>
      <w:bookmarkStart w:id="350" w:name="pg6978_64029"/>
    </w:p>
    <w:p>
      <w:pPr>
        <w:pStyle w:val="BookText"/>
        <w:rPr/>
      </w:pPr>
      <w:bookmarkEnd w:id="350"/>
      <w:r>
        <w:rPr>
          <w:rFonts w:ascii="Amiri" w:hAnsi="Amiri" w:eastAsia="Amiri" w:cs="Amiri"/>
          <w:color w:val="111111"/>
          <w:sz w:val="28"/>
          <w:sz w:val="28"/>
          <w:szCs w:val="28"/>
          <w:rtl w:val="true"/>
          <w:lang w:bidi="ar-SA"/>
        </w:rPr>
        <w:t>الخلف بعد رسول الله، من إيجاز الصفة، والتنكّب عن استبلاغ النعت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 وصلى على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والثناء من شروط الابتداء بالمقدمة في الخطابة العربية؛ فالنفوس تتوق إلى الثناء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والصلاة 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والمطالع والمقدمات تستميل السامع، وتجذبه لسماع الخطاب، ثم تزج به في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يا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شرط، وتفصيل، وتوكيد</w:t>
      </w:r>
      <w:r>
        <w:rPr>
          <w:rFonts w:eastAsia="IRNazanin" w:cs="IRNazanin"/>
          <w:color w:val="111111"/>
          <w:sz w:val="28"/>
          <w:szCs w:val="28"/>
          <w:rtl w:val="true"/>
          <w:lang w:bidi="fa-IR"/>
        </w:rPr>
        <w:t>»</w:t>
      </w:r>
      <w:r>
        <w:rPr>
          <w:rStyle w:val="FootnoteAnchor"/>
          <w:rtl w:val="true"/>
        </w:rPr>
        <w:footnoteReference w:id="454"/>
      </w:r>
      <w:r>
        <w:rPr>
          <w:rFonts w:ascii="Amiri" w:hAnsi="Amiri" w:eastAsia="Amiri" w:cs="Amiri"/>
          <w:color w:val="111111"/>
          <w:sz w:val="28"/>
          <w:sz w:val="28"/>
          <w:szCs w:val="28"/>
          <w:rtl w:val="true"/>
          <w:lang w:bidi="ar-SA"/>
        </w:rPr>
        <w:t xml:space="preserve">، وغالباً ما تأتي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مطالع الخطب، وفيه دلالة على الانتقال من المقدمة إلى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الغاية منه تنبيه معاوية، وإيقاظه من غفلته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فهمت ما لبست به الخلف بعد رسول الله، من إيجاز الصفة، والتنكّب عن استبلاغ النعت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يدلّ على أنّ ما بعده كان متوقعاً، كما يدلّ على تقريب الماضي من الحال، فضلاً عن إفادته التحقيق والتوكيد</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367175_372815092"/>
      <w:bookmarkStart w:id="352" w:name="_Toc127"/>
      <w:bookmarkEnd w:id="351"/>
      <w:r>
        <w:rPr>
          <w:rtl w:val="true"/>
        </w:rPr>
        <w:t>ثانياً</w:t>
      </w:r>
      <w:r>
        <w:rPr>
          <w:rtl w:val="true"/>
        </w:rPr>
        <w:t xml:space="preserve">: </w:t>
      </w:r>
      <w:r>
        <w:rPr>
          <w:rtl w:val="true"/>
        </w:rPr>
        <w:t>الموضوع</w:t>
      </w:r>
      <w:bookmarkEnd w:id="352"/>
    </w:p>
    <w:p>
      <w:pPr>
        <w:pStyle w:val="Heading6"/>
        <w:numPr>
          <w:ilvl w:val="5"/>
          <w:numId w:val="1"/>
        </w:numPr>
        <w:rPr/>
      </w:pPr>
      <w:bookmarkStart w:id="353" w:name="__RefHeading___Toc2367177_372815092"/>
      <w:bookmarkStart w:id="354" w:name="_Toc128"/>
      <w:bookmarkEnd w:id="353"/>
      <w:r>
        <w:rPr>
          <w:rtl w:val="true"/>
        </w:rPr>
        <w:t>اشارة</w:t>
      </w:r>
      <w:bookmarkEnd w:id="3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به القدرات الحِجَاجية التي يعرض فيها المحاجج مجموعة من الحجج، تربطها مجموعة من الروابط والعوامل الحِجَاجية، مرتَّبة على وفق سلمٍ حجاجي داخل سياق لغوي، يهتم فيه المحاجج بالربط بين الجمل والعبارات، ويزينها بالمحسنات البلاغية؛ ليزيد من تأثيرها في المتلقي، فلكي يكون النص مقنعاً لابدّ أن تتلاحم فيهالصور البلاغية بالحجج العقلية؛ فالحجج العقلية تخاطب عقل المتلقي، والصور البلاغية تخاطب قلبه، وتحرك مشاعره</w:t>
      </w:r>
      <w:r>
        <w:rPr>
          <w:rFonts w:eastAsia="Amiri" w:cs="Amiri" w:ascii="Amiri" w:hAnsi="Amiri"/>
          <w:color w:val="111111"/>
          <w:sz w:val="28"/>
          <w:szCs w:val="28"/>
          <w:rtl w:val="true"/>
          <w:lang w:bidi="ar-SA"/>
        </w:rPr>
        <w:t xml:space="preserve">. </w:t>
      </w:r>
      <w:bookmarkStart w:id="355" w:name="pg6978_64030"/>
    </w:p>
    <w:p>
      <w:pPr>
        <w:pStyle w:val="BookText"/>
        <w:rPr/>
      </w:pPr>
      <w:bookmarkEnd w:id="355"/>
      <w:r>
        <w:rPr>
          <w:rFonts w:ascii="IRNazanin" w:hAnsi="IRNazanin" w:eastAsia="IRNazanin"/>
          <w:color w:val="111111"/>
          <w:sz w:val="28"/>
          <w:sz w:val="28"/>
          <w:szCs w:val="28"/>
          <w:rtl w:val="true"/>
          <w:lang w:bidi="fa-IR"/>
        </w:rPr>
        <w:t xml:space="preserve">ويُقسّم موضوع 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على خمسة أقسام هي</w:t>
      </w:r>
      <w:r>
        <w:rPr>
          <w:rFonts w:eastAsia="IRNazanin" w:cs="IRNazanin"/>
          <w:color w:val="111111"/>
          <w:sz w:val="28"/>
          <w:szCs w:val="28"/>
          <w:rtl w:val="true"/>
          <w:lang w:bidi="fa-IR"/>
        </w:rPr>
        <w:t>:</w:t>
      </w:r>
    </w:p>
    <w:p>
      <w:pPr>
        <w:pStyle w:val="Heading6"/>
        <w:numPr>
          <w:ilvl w:val="5"/>
          <w:numId w:val="1"/>
        </w:numPr>
        <w:rPr/>
      </w:pPr>
      <w:bookmarkStart w:id="356" w:name="__RefHeading___Toc2367179_372815092"/>
      <w:bookmarkStart w:id="357" w:name="_Toc129"/>
      <w:bookmarkEnd w:id="356"/>
      <w:r>
        <w:rPr>
          <w:rtl w:val="true"/>
        </w:rPr>
        <w:t>القسم الأول</w:t>
      </w:r>
      <w:bookmarkEnd w:id="357"/>
    </w:p>
    <w:p>
      <w:pPr>
        <w:pStyle w:val="BookText"/>
        <w:rPr/>
      </w:pPr>
      <w:r>
        <w:rPr>
          <w:rFonts w:ascii="IRNazanin" w:hAnsi="IRNazanin" w:eastAsia="IRNazanin"/>
          <w:color w:val="111111"/>
          <w:sz w:val="28"/>
          <w:sz w:val="28"/>
          <w:szCs w:val="28"/>
          <w:rtl w:val="true"/>
          <w:lang w:bidi="fa-IR"/>
        </w:rPr>
        <w:t xml:space="preserve">النتيجة النهائية المنشودة من الخطبة برمتها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 ثمّ ساق الحجج؛ لتصبّ كلّها في خدمتها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كرره للتوكيد، فضلاً عن التحسّر، والتأوه اللذين يكتنفانها،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كلامي إنجازي مباشر بيّن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من مبايعة يزيد، فضلاً عمّا في هذا التكرار من تهويلٍ، وتفخيمٍ أراد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 مقدمة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خطيرة في تكذيب معاوية،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البنية التكرارية تحاول أن تتفادى توقعات المتلقي؛ لأنّها تقوم على مفاجأته بإحداث توافق شكلي، ومضموني بين البدء والختام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أيضاً، الغاية منه تكرار التنبيه الذي ذكره في المقدمة؛ ليؤكد أهمية القول، ويلفت انتباه معاوية لما سيُلقى عليه من حجج، والتكرار لا يُستعمل إلا للأمر المهم، ويُعد من الروافد الأساسية التي تُستعمل في رفد الحجج؛ كما يُعد عاملاً مهماً في التدليل على المعنى، وتوجيه الخطاب الوجهة الحِجَاجية التي يريدهاالمحاجج، فضلاً عمّا فيه من زيادة في العناية بالشيء وتوكيده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367181_372815092"/>
      <w:bookmarkStart w:id="359" w:name="_Toc130"/>
      <w:bookmarkEnd w:id="358"/>
      <w:r>
        <w:rPr>
          <w:rtl w:val="true"/>
        </w:rPr>
        <w:t>القسم الثاني</w:t>
      </w:r>
      <w:bookmarkEnd w:id="3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 التعريض بمعاوية،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فضح الصبح فحمة الدجى، وبهرت الشمس أنوار السُّرج، ولقد فضّلت حتى أفرطت، واستأثرت حتى أجحفتَ، ومنعت حتى </w:t>
      </w:r>
    </w:p>
    <w:p>
      <w:pPr>
        <w:pStyle w:val="BookText"/>
        <w:rPr/>
      </w:pPr>
      <w:r>
        <w:rPr>
          <w:rFonts w:ascii="Amiri" w:hAnsi="Amiri" w:eastAsia="Amiri" w:cs="Amiri"/>
          <w:color w:val="111111"/>
          <w:sz w:val="28"/>
          <w:sz w:val="28"/>
          <w:szCs w:val="28"/>
          <w:rtl w:val="true"/>
          <w:lang w:bidi="ar-SA"/>
        </w:rPr>
        <w:t>محلت، وجزت حتى جاوزت ما بذلت لذي حقٍّ من اسم حقه بنصيب، حتى أخذ الشيطان حظّه الأوفر، ونصيبه الأكمل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الصبح فحمة الدجى، وبهرت الشمس أنوار السُّرج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هذا قوة فعل كلامي،يمثلها الاستلزام الحواري المراد منه التعريض بمعاوية، واستعمل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الأسلوب الحِجَاجي في هذا الخطاب؛ لما له من وقعٍ بالغٍ في المتلقي، بوصفها أمثالاً معروفة الدّلالة، وفضلاً عن التعريض ضمّ هذا القول بين طياته استعارة تصريحيّة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ظلمة الليل بالفحمة، ثمّ حذف المشبه، وصرّح بالمشبه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الجانب الجمالي الذي امتازت به هذه الاستعارة، من خلال تشبيه ظلمة الليل بالفحمة، أضفت على الخطاب قوة حجاجية؛ ليكون أقوى دلالة، وأكثر تقريباً للمعنى، وأقرب للفهم، وأكثر تأثيراً،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الصبح فحمة الدجى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الذي يُنعم النظر أكثر يجد أنّ المراد من هذا الكلام دلالة أعمق من ذلك كلّه، فقد شبّه نيات معاوية بليلٍ حالك السواد، كانت تستتر تحته خفايا مَكرِه،وبدعوته هذه لمبايعة يزيد افتُضحت تلك النيات، واتضح مَكره؛ لعدم إيفائه بالعهد الذي قطعه على نفسه بصلحه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لا يجعل الخلافة توريثاً في بني أميّة، وإنّها تنتقل بعده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 فهذا الكلام فيه من التلميح ما يُراد منه لفت انتباه المتلقي إلى الوقوف عنده، والبحث عن كنهه، وهذه المقولة لاتمثل استعارة تمتاز بجانبها الجمالي فحسب، بل فضلاً عن قوتها الجمالية والحِجَاجية فقد مثّلت نتيجة عكسية لحجاج معاوية في خطبته، التي قطع لأجلها المسافات من الشام إلى المدينة،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إيحاء لطيف لنور الهداية الذي بهر كلّ نور، فالحاجة إلى الاعتراف بالحقيقة صارت ملحّة، فلا داعي للتحايل، وقد </w:t>
      </w:r>
    </w:p>
    <w:p>
      <w:pPr>
        <w:pStyle w:val="BookText"/>
        <w:rPr/>
      </w:pPr>
      <w:r>
        <w:rPr>
          <w:rFonts w:ascii="Amiri" w:hAnsi="Amiri" w:eastAsia="Amiri" w:cs="Amiri"/>
          <w:color w:val="111111"/>
          <w:sz w:val="28"/>
          <w:sz w:val="28"/>
          <w:szCs w:val="28"/>
          <w:rtl w:val="true"/>
          <w:lang w:bidi="ar-SA"/>
        </w:rPr>
        <w:t>افتُضحت النيات، وبانت الخبايا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فضّلت حتى أفرطت، واستأثرت حتى أجحفتَ، ومنعت حتى محلت، وجزت حتى جاوزت، ما بذلت لذي حقٍّ من اسم حقه بنصيب، حتى أخذ الشيطان حظّه الأوفر، ونصيبه الأكمل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حجاجي يُستعمل لإدراج الحجج القوية التي تزيد من فعل التوجيه الحِجَاجي في خدمة النتيجة، كما أسهم هذا الرابط في تساند الحجج وتساوقها في خدمة النتيجة؛ لما امتاز به في تراتبالحجج، بالانتقال من الحجّة الأضعف إلى الحجّة الأقوى، وتكون الحجّة التي بعده مؤكدة لما قبلها؛ ولذا ذهب الحِجَاجيون إلى أنّ الحجج المشتملة على هذا الرابط لا تقبل الإبطال</w:t>
      </w:r>
      <w:r>
        <w:rPr>
          <w:rStyle w:val="FootnoteAnchor"/>
          <w:rtl w:val="true"/>
        </w:rPr>
        <w:footnoteReference w:id="458"/>
      </w:r>
      <w:r>
        <w:rPr>
          <w:rFonts w:ascii="IRNazanin" w:hAnsi="IRNazanin" w:eastAsia="IRNazanin"/>
          <w:color w:val="111111"/>
          <w:sz w:val="28"/>
          <w:sz w:val="28"/>
          <w:szCs w:val="28"/>
          <w:rtl w:val="true"/>
          <w:lang w:bidi="fa-IR"/>
        </w:rPr>
        <w:t xml:space="preserve">، وكان للرابط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الحِجَاجي الفاعل في الربط بين الحجج، ونقل المتلقي من صورة حجاجية إلى أخرى، كما أفاد منه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توضيح مقاصده، بغية التأثير في المتلقي، وإشراكه في الحكم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أخذ الشيطان حظّه الأوفر، ونصيبه الأكمل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تلميح إلى أنّ معاوية لم يكن صادقاً، منصفاً في خطبته، والتلميح أقوى حجاجاً من التصريح؛ لحاجة المعنى فيه إلى تدّبر وتفكّر من المتلقي؛ إذ عليه إخضاع هذا القول إلى عملية ذهنية عقلية؛ لإدراك العلاقة الدلالية التلازمية، ما بين المعنى السطحي الظاهر والمعنى الخفي الذي يريد الإمام التوصل إليه، ممّا يفضي هذا الأسلوب الحجاجي بالمتلقي التوصّل إلى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وهذا التوصّل لمبتغى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تقبّل الحجّة والاقتناع بها أقوى من التصريح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يُشرك جمهوره في الحِجَاج، ويزجّ بهم في خضم الأحداث، فضلاً عمّا تحمله هذه العبارة من </w:t>
      </w:r>
      <w:bookmarkStart w:id="360" w:name="pg6978_64033"/>
    </w:p>
    <w:p>
      <w:pPr>
        <w:pStyle w:val="BookText"/>
        <w:rPr/>
      </w:pPr>
      <w:bookmarkEnd w:id="360"/>
      <w:r>
        <w:rPr>
          <w:rFonts w:ascii="Amiri" w:hAnsi="Amiri" w:eastAsia="Amiri" w:cs="Amiri"/>
          <w:color w:val="111111"/>
          <w:sz w:val="28"/>
          <w:sz w:val="28"/>
          <w:szCs w:val="28"/>
          <w:rtl w:val="true"/>
          <w:lang w:bidi="ar-SA"/>
        </w:rPr>
        <w:t xml:space="preserve">جمالٍ فيالصياغة اللغوية، وممّا يلفت الانتباه في هذا الحِجَاج الصياغة اللغوية في الترادف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 الأوفر، ونصيبه الأكمل</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وجيء به لتعظيم الأمر، وليزيد به القوة الحِجَاجية لتكون أقوى تأثيراً بالمتلقي</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367183_372815092"/>
      <w:bookmarkStart w:id="362" w:name="_Toc131"/>
      <w:bookmarkEnd w:id="361"/>
      <w:r>
        <w:rPr>
          <w:rtl w:val="true"/>
        </w:rPr>
        <w:t>القسم الثالث</w:t>
      </w:r>
      <w:bookmarkEnd w:id="362"/>
    </w:p>
    <w:p>
      <w:pPr>
        <w:pStyle w:val="BookText"/>
        <w:rPr/>
      </w:pPr>
      <w:r>
        <w:rPr>
          <w:rFonts w:ascii="Amiri" w:hAnsi="Amiri" w:eastAsia="Amiri" w:cs="Amiri"/>
          <w:color w:val="111111"/>
          <w:sz w:val="28"/>
          <w:sz w:val="28"/>
          <w:szCs w:val="28"/>
          <w:rtl w:val="true"/>
          <w:lang w:bidi="ar-SA"/>
        </w:rPr>
        <w:t>الحجج التي استند إليها في ردِّ مغالطات معاوية في امتداح يزيد،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وفهمت ما ذكرته عن يزيد من اكتماله، وسياسته لأمة مُحَمَّد، تريد أن توهم النّاس في يزيد، كأنَّك تصف محجوباً، أو تنعت غائباً، أو تخبر عمَّا كان ممَّا احتويته بعلم خاص، وقد دلّ يزيد من نفسه على موقع رأيه؛ فخذ ليزيد فيما أخذ فيه، من استقرائه الكلاب المهارشة عند التهارش، والحمام السّبق لأترابهن، والقيان ذوات المعازف، وضربالملاهي تجده باصراً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القِسم من الحِجَاج على تقنية الفصل الحِجَاجي، وهي من التقنيات التي استند إليها بيرلمان في نظريته الحِجَاجية، والأساس الذي تقوم عليه هذه النظرية ثنائية الظاهر والحقيقة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ما قاله معاوية في وصف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أصبت من ذلك عند يزيد على المناظرة والمقابلة، ما أعياني </w:t>
      </w:r>
    </w:p>
    <w:p>
      <w:pPr>
        <w:pStyle w:val="BookText"/>
        <w:rPr/>
      </w:pPr>
      <w:r>
        <w:rPr>
          <w:rFonts w:ascii="Amiri" w:hAnsi="Amiri" w:eastAsia="Amiri" w:cs="Amiri"/>
          <w:color w:val="111111"/>
          <w:sz w:val="28"/>
          <w:sz w:val="28"/>
          <w:szCs w:val="28"/>
          <w:rtl w:val="true"/>
          <w:lang w:bidi="ar-SA"/>
        </w:rPr>
        <w:t>مثله عندكما، وعند غيركما، مع علمه بالسنّة، وقراءة القرآن، والحلم الذي يرجّح بالصم الصلاب</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والحقيقة تمثل جوهر يزيد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استقرائه الكلاب المهارشة عند التهارش، والحمام السّبق لأترابهن، والقيان ذوات المعازف، وضرب الملاهي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وبهذه التقنية استطاع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إيقاظ المتلقي من غفلته وانخداعه بيزيد، وغايته من الاستناد إلى هذه التقنية الحجاجية تسليط الضوء على مغالطات معاوية من جهة، ووصف الصورة الحقيقية ليزيد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عباس محمود العقّاد صفات يزيد التي اتصف بها على وجه الحقيقة؛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لا يقنع بأن يملك لنفسه حتى يورّث المُلك ولده من بعده، وليس هو من أهل الرأي ولا هو من أهل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فتى عربيد، يقضي ليله ونهاره بين الخمور والطنابير، ولا يفزع من مجالس النساء والندمان إلّا ليهرع إلى الصيد، فيقضي فيه الأسبوع بعد الأسبوع بين الأديرة والبوادي والآجام، لايبالي خلال ذلك تمهيداً لملك، ولا تدريباً على حكم، ولا استطلاعاً لأحوال الرعية الذين سيتولاهم بعد أبيه</w:t>
      </w:r>
      <w:r>
        <w:rPr>
          <w:rFonts w:eastAsia="IRNazanin" w:cs="IRNazanin"/>
          <w:color w:val="111111"/>
          <w:sz w:val="28"/>
          <w:szCs w:val="28"/>
          <w:rtl w:val="true"/>
          <w:lang w:bidi="fa-IR"/>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حقائق فعلية، وأحداث معاينة لا يشك المتلقي فيها، وذكرها في النص له طابع حجاجي،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يبتغي من وراء ذلك تبصير الجماهير بخروقات السلطة الأموية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 محجوباً، أو تنعت غائباً، أو تخبر عمَّا كان ممَّا احتويته بعلم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الحجج سارت باتجاه حجاجي واحد؛ خدمة للنتيجة،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دلّ يزيد من نفسه على موقع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الإخباري فيها واحد، لكن الفارق يكمن في المعنى الحِجَاجي، فهذه العبارات مترادفة،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مزايا المترادفات أنّها تعين على إفراغ المعنى في قوالب متعددة، ونظمها في سلك من البلاغة، ولا تنكر مزاياها في النظم والنثر، </w:t>
      </w:r>
      <w:bookmarkStart w:id="363" w:name="pg6978_64035"/>
    </w:p>
    <w:p>
      <w:pPr>
        <w:pStyle w:val="BookText"/>
        <w:rPr/>
      </w:pPr>
      <w:bookmarkEnd w:id="363"/>
      <w:r>
        <w:rPr>
          <w:rFonts w:ascii="Amiri" w:hAnsi="Amiri" w:eastAsia="Amiri" w:cs="Amiri"/>
          <w:color w:val="111111"/>
          <w:sz w:val="28"/>
          <w:sz w:val="28"/>
          <w:szCs w:val="28"/>
          <w:rtl w:val="true"/>
          <w:lang w:bidi="ar-SA"/>
        </w:rPr>
        <w:t>فبتعددها يسهل تخير ما طابق المعنى، فيأتي الكلام جزلاً بليغاً، ويعدّ الترادف مظهر ثراء في اللغة، فهو حشد لغوي تترادف فيه الألفاظ، وتتوالى على المعنى الواحد</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ليزيد فيما أخذ فيه، من استقرائه الكلاب المهارشة عند التهارش، والحمام السّبق لأترابهن، والقيان ذوات المعازف، وضربالملاهي تجده باصراً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كلام إنجازي مباشر، والغاية منه إلزام المخاطَب بفعل شيءٍ في المستقبل، وهو إنّك إذا أردت أن تصف يزيد فعليك أن تصفه بما فيه من 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استقرائه الكلاب المهارشة عند التهارش، والحمام السّبق لأترابهن، والقيان ذوات المعازف، وضرب الملاهي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وهو وصف دال على بصر يزيد بهذه الأمور خاصة، واسم الفاعل وصف يدرجه المحاجج في حجاجه؛ ليسوّغ له إصدار الحكم الذي يريد، ومن ذلك يدرك المتلقي حقيقة يزيد المحجوبة في خطبة أبيه معاوية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2367185_372815092"/>
      <w:bookmarkStart w:id="365" w:name="_Toc132"/>
      <w:bookmarkEnd w:id="364"/>
      <w:r>
        <w:rPr>
          <w:rtl w:val="true"/>
        </w:rPr>
        <w:t>القسم الرابع</w:t>
      </w:r>
      <w:bookmarkEnd w:id="3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هذا القسم حاجج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من أجل ثنيه عمّا قَدِمَ من أجله، فضلاً عمّا فيه من تعريض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ويضم الحجج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 عنك ما تحاول، فما أغناك أن تلقى الله من وزر هذا الخلق بأكثر ممّا أنت لاقيه، فو الله ما برحت تقدح باطلاً في جور، وحنقاً في ظلم، حتى ملأت الأسقية، وما بينك وبين الموت إلا غمضة، فتقدّم على عمل محفوظ، في يوم مشهود، وَلاَتَ حِينَ مَنَاصٍ، ورأيتك عرضت بنا بعد هذا الأمر، ومنعتنا عن آبائنا تراثاً، 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أورثنا الرسول عليه الصلاة والسلام ولادة وجئت لنا بها، أما حججتم به القائم عند موت الرسول، فأذعن للحجّة بذلك، ورده الإيمان إلى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فركبتم الأعاليل، وفعلتم الأفاعيل، وقلتم كان ويكون، حتى </w:t>
      </w:r>
    </w:p>
    <w:p>
      <w:pPr>
        <w:pStyle w:val="BookText"/>
        <w:rPr/>
      </w:pPr>
      <w:r>
        <w:rPr>
          <w:rFonts w:ascii="Amiri" w:hAnsi="Amiri" w:eastAsia="Amiri" w:cs="Amiri"/>
          <w:color w:val="111111"/>
          <w:sz w:val="28"/>
          <w:sz w:val="28"/>
          <w:szCs w:val="28"/>
          <w:rtl w:val="true"/>
          <w:lang w:bidi="ar-SA"/>
        </w:rPr>
        <w:t>أتاك الأمر يا معاوية من طريق كان قصدها لغيرك، فهناك فاعتبروا يا أولي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عنك ما تحاول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كلام إنجازي مباشر، بيّن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في التحذير من مغبّة ما يدعو إليه معاوية، وقدّم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 هذا العدول من دلالة على الاختصاص والقصر على معاوية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الفاعل على اسم الفاعل؛ للدلالة على قصر ذلك على معاوية، وحصره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إنشائي للتوكيد، بل هو أقوى أنواع التوكيد، والغاية من استعماله هنا غلق الأبواب بوجه معاوية، وتوجيه المتلقي إلى التنبّه إلى مغالطاته، جاعلاً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كلمته هي العليا، كما أفاد منه في زيادة القوة الحِجَاجية، وأزال به الشكوك، وثبّت القول الذي يليه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برحت تقدح باطلاً في جور، وحنقاً في ظلم حتى ملأت الأسقية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حجاجي يُستعمل لسوق الحجج، ويفيد انتهاء الغاية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ملأت الأسقية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سقاء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الماءِ</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 وهذا القول كناية، تجعل المتلقي يغور في دلالة اللفظ الظاهر للوصول إلى المعنى الذي يقصده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بهذا الأسلوب الحِجَاجي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سياق الكلام، وقرائن الحال يتوصل المتلقي إلى أنّ المكنى عنه في هذا الاستلزام الحواريهو كثرة كلام معاوية في ثنائِهِ على ابنه يزيد بفضائلَ ليست فيه؛ وسبب عدول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هذه الكناية؛ بوصفها أقوى حجاجاً من التصريح إذ إنّ المتلقي يخضعها إلى عملية ذهنية عقلية؛ فيتوصل من ذلك إلى النتيجة بنفسه، وتوصّلُ المتلقي إلى مراد الإمام يجعله يقتنع بحجج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أشار إلى ذلك هادي سعدون؛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فتثير لغة الإيحاء في المتلقي تأثيراً يفوق لغة التصريح، وهذا ما يهدف إليه الخطاب الحُسَيني القائم على إثارة </w:t>
      </w:r>
    </w:p>
    <w:p>
      <w:pPr>
        <w:pStyle w:val="BookText"/>
        <w:rPr/>
      </w:pPr>
      <w:r>
        <w:rPr>
          <w:rFonts w:ascii="Amiri" w:hAnsi="Amiri" w:eastAsia="Amiri" w:cs="Amiri"/>
          <w:color w:val="111111"/>
          <w:sz w:val="28"/>
          <w:sz w:val="28"/>
          <w:szCs w:val="28"/>
          <w:rtl w:val="true"/>
          <w:lang w:bidi="ar-SA"/>
        </w:rPr>
        <w:t>المعنى في نفس المتلقي</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بينك وبين الموت إلا غمضة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في قوله هذا الفعالية الحِجَاجية في وجهة حجاجية واحدة هي إنّ دنياك يا معاوية قد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الغمضة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 هذا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أمامك يا معاوية فرصة أخرى لتكفّر عن ذنوبك سوى هذه الفرصة، فاستفد منها علّها؛ تنفعك في آخرتك، وهكذا قيد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الإمكانات الحِجَاجية، وقصرها على هذه الفرصة الأخيرة؛ ليزيد من القوة الحِجَاجية في التوجيه نحو النتيجة، وهذا يعني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يدفع معاوية ليسلّم لهذه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على عمل محفوظ في يوم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كلام إنجازي مباشر، فيه دلالة على توبيخ معاوية، فضلاً عمّا فيه من 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لِمَنْ خَافَ عَذَابَ الْآخِرَةِ ذَلِكَ يَوْمٌ مَجْمُوعٌ لَهُ النَّاسُ وَذَلِكَ يَوْمٌ مَشْهُودٌ</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هذا 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أَهْلَكْنَا مِنْ قَبْلِهِمْ مِنْ قَرْنٍ فَنَادَوْا وَلَاتَ حِينَ مَنَاصٍ</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عند نزول العذاب بالويل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إنّا كنّا ظالمين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ولا يوجد في ذلك الوقت منجى ولافوت</w:t>
      </w:r>
      <w:r>
        <w:rPr>
          <w:rStyle w:val="FootnoteAnchor"/>
          <w:rtl w:val="true"/>
        </w:rPr>
        <w:footnoteReference w:id="469"/>
      </w:r>
      <w:r>
        <w:rPr>
          <w:rFonts w:ascii="Amiri" w:hAnsi="Amiri" w:eastAsia="Amiri" w:cs="Amiri"/>
          <w:color w:val="111111"/>
          <w:sz w:val="28"/>
          <w:sz w:val="28"/>
          <w:szCs w:val="28"/>
          <w:rtl w:val="true"/>
          <w:lang w:bidi="ar-SA"/>
        </w:rPr>
        <w:t xml:space="preserve">ليزيد بهذه التلميحات من إقناع المتلقي من جهة، ويقوي حججه من جهة أخرى، ويبطل حجج معاوية من جهة ثالثة؛ لما </w:t>
      </w:r>
    </w:p>
    <w:p>
      <w:pPr>
        <w:pStyle w:val="BookText"/>
        <w:rPr/>
      </w:pPr>
      <w:r>
        <w:rPr>
          <w:rFonts w:ascii="Amiri" w:hAnsi="Amiri" w:eastAsia="Amiri" w:cs="Amiri"/>
          <w:color w:val="111111"/>
          <w:sz w:val="28"/>
          <w:sz w:val="28"/>
          <w:szCs w:val="28"/>
          <w:rtl w:val="true"/>
          <w:lang w:bidi="ar-SA"/>
        </w:rPr>
        <w:t xml:space="preserve">في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البهاء، والوقار، والبيان، وليكون شاهد صدق على الأحداث، ومثَّلت اقتباساته هذه تناصاً، ومن فوائد التناص الإيجاز في اللفظ والعمق في الدلالة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ورأيتك عرضّت بنا بعد هذا الأمر، ومنعتنا عن آبائنا تراثاً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قوة فعل، كلام مثلها الاستلزام الحواري؛ لما فيه من التلميح إلى تنكره للصلح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أورثنا الرسول عليه الصلاة والسلام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هذا عدول من المخاطَب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التكلّم،وعدول آخر من اسم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وهذان العدولان أضفيا على الخطاب عنصراً حجاجياً، أعمّ وأقرب إلى موضوع الخطبة؛ بوصف الإمام كان يحتج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جدّه، وهذا يقتضي أنّ آل بيت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أولى النّاس بحمل الرسالة المحمدية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وجئت لنا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من التكلّم إلى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إنّ سبب قطعك المسافات من الشام إلى المدينة؛ لطلب البيعة منّا ليزيد؛ لعلمك إنّا ورثة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والتقديم والتأخير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للاختصاص والحصر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حججتم به القائم عند موت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التقريري التوبيخي، ويستمد الاستفهام قوته الحِجَاجية من القصد المضمر فيه، وهو من أقوى أفعال الكلام الإنجازية المباشرة حجاجاً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Style w:val="FootnoteAnchor"/>
          <w:rtl w:val="true"/>
        </w:rPr>
        <w:footnoteReference w:id="4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حججتم به القائم عند موت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للقصر والاختصاص، وفي هذا القول التفات من المخاطب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أمية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والغاية من هذه الالتفاتات 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يجعل المتلقي يعيش </w:t>
      </w:r>
    </w:p>
    <w:p>
      <w:pPr>
        <w:pStyle w:val="BookText"/>
        <w:rPr/>
      </w:pPr>
      <w:r>
        <w:rPr>
          <w:rFonts w:ascii="IRNazanin" w:hAnsi="IRNazanin" w:eastAsia="IRNazanin"/>
          <w:color w:val="111111"/>
          <w:sz w:val="28"/>
          <w:sz w:val="28"/>
          <w:szCs w:val="28"/>
          <w:rtl w:val="true"/>
          <w:lang w:bidi="fa-IR"/>
        </w:rPr>
        <w:t xml:space="preserve">الأحداث كأنّها حقائق، وبها 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المتلقي يصغي إليه بعد أن لفت انتباهه إلى حججه، وأوصل الإمام بها رسالة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أميةاحتجوا على أبي بكر في أول توليه أمر المؤمنين، بأنّهم أولى منه بهذا الأمر، بوصفهم أقرب صلة رحم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فأذعن للحجّة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عاطفة، دلّت على قِصر الوقت الذي أذعن فيه أبو بكر للحجّة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فركبتم الأعاليل، وفعلتم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الفاء عاطفة، دلّت على قِصر الوقت الذي ركبوا فيه الأعاليل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فاستعمال الفاء العاطفة في هذين الموضعين فيه دلالة على تقارب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نجد أن هذا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يلفت انتباه المتلقي إلى الصور المتسارعة في التنقل بين الأحداث، وهكذا أدت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وظيفة حجاجية أخرى، زيادة على وظيفتها في الربط بين الحجج، وفضلاً عن ذلك فإنّ في هذا القول تناقضاً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حججتم، وركبتم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لبثوا أن حاججوا أبا بكر على توليه أمر المؤمنين، فإذا بهم يركنون إلى الأعاليل، وفي ذلك تلميحٌ إلى انعدام المصداقية عند معاوية وعشيرته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والأعاليل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العلل التي اعتل بها معاوية عند حديثه عن فضل يزيد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شبّهها بالمطايا، ثمّ حذف المعنى الحسيّ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وأبقى المعنى المجرد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الأعاليل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من ذلك أن يجسر بين المعنى الحسيّ والمعنى المجرد، ويتضح ذلك للمتلقي بحركة فكريةمنتظمة، يفهم من خلالها أنّ معنى المسند يختلف عن معنى المسند إليه، فيعرف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إلى هذه الاستعارة؛ لثقته البالغة بأنّ الاستعارة في هذا الموضع من السياق تكون أبلغ من الحقيقة، وأقوى حجاجاً، وأكثر وقعاً وتأثيراً في المتلقي،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الاستعارة أن </w:t>
      </w:r>
    </w:p>
    <w:p>
      <w:pPr>
        <w:pStyle w:val="BookText"/>
        <w:rPr/>
      </w:pPr>
      <w:r>
        <w:rPr>
          <w:rFonts w:ascii="Amiri" w:hAnsi="Amiri" w:eastAsia="Amiri" w:cs="Amiri"/>
          <w:color w:val="111111"/>
          <w:sz w:val="28"/>
          <w:sz w:val="28"/>
          <w:szCs w:val="28"/>
          <w:rtl w:val="true"/>
          <w:lang w:bidi="ar-SA"/>
        </w:rPr>
        <w:t xml:space="preserve">يلفت انتباه المتلقي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وأتباعه يقترفون ما نهى عنه الشارع المقدس، ويبررون ذلك بعلّة، وعند التكرار يطرحون علّة أخرى وهكذا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كان ويكون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 احتجاج معاوية بالمنسوخ بأنّه سبق، وأنّه كان أمرٌ</w:t>
      </w:r>
      <w:r>
        <w:rPr>
          <w:rStyle w:val="FootnoteAnchor"/>
          <w:rtl w:val="true"/>
        </w:rPr>
        <w:footnoteReference w:id="473"/>
      </w:r>
      <w:r>
        <w:rPr>
          <w:rFonts w:ascii="Amiri" w:hAnsi="Amiri" w:eastAsia="Amiri" w:cs="Amiri"/>
          <w:color w:val="111111"/>
          <w:sz w:val="28"/>
          <w:sz w:val="28"/>
          <w:szCs w:val="28"/>
          <w:rtl w:val="true"/>
          <w:lang w:bidi="ar-SA"/>
        </w:rPr>
        <w:t>نافذاً</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الكناية في هذا الموضع؛ لأنّها أبلغ، وآكد، وأقوى حجاجاً من التصريح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كلّ عاقل يعلم إذا رجع إلى نفسه أنّ إثبات الصفة بإثبات دليلها، وإيجابها بما هو شاهد في وجودها، آكد وأبلغ في الدعوى، من أن تجيء إليها فتثبتها، هكذا سَاذَجاً غُفْلاً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 فهذه الكناية عندما تقرع ذهن المتلقي تدفعه إلى البحث عن الدلالة التلازمية، ما بين معنى اللفظ الظاهر والمعنى الخفي، ومن ذلك يتوصل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إشراك المتلقي في النصّ الحِجَاجي؛ ليتوصلا معاً إلى أنّ معاوية كان يريد من خطبته أن يُفحم النّاس بأنّ المنسوخ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أتاك الأمر يا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حجاجي يُستعمل لتساند الحجج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الغاية منه إنزال معاوية منزلة الغافل، وفيه دلالة على لفت انتباهه إلى أمرٍ غضّ الطرف عنه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طريق كان قصدها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منه إلى أنّ المسلمين قد اجتمعت كلمتهم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 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رجلٍ يخلصهم من الفتنة فما وجدوا لذلك أهلاً غير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فبايعوه على أن لا يخلفوا له أمراً، لكنّك يا معاوية أفدت من حجّة قميص عثمان الملطّخ بالدم، مع خصلة الشعر التي نتفها رجل مصري من لحية عثمان بن عفان؛ لترفعه بالشام وبه استطعت أن تؤثّر بعواطف الشاميين؛ فبايعوك خليفة عليهم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من المخاطب المفرد إلى المخاطب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المتلقي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المباشر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إلى زماننا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ويستمد هذا القول قوته الحِجَاجية من التناص، ومن الاستلزام الحواري المستمد من التلميح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وَظَنُّوا أَنَّهُمْ مَانِعَتُهُمْ حُصُونُهُمْ مِنَ اللَّهِ فَأَتَاهُمُ اللَّهُ مِنْ حَيْثُ لَمْ يَحْتَسِبُوا وَقَذَفَ فِي قُلُوبِهِمُ الرُّعْبَ يُخْرِبُونَ بُيُوتَهُمْ بِأَيْدِيهِمْ وَأَيْدِي الْمُؤْمِنِينَ فَاعْتَبِرُوا يَا أُولِي الْأَبْصَارِ</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والمتلقي يفهم مراد الإمام من قرائن الحال، والسياق الذي ذُكرتْ به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اتعظوا وفكروا فلا تفعلوا كمافعل هؤلاء؛ فيحل بكم ما حلّ بهم</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يلفت الانتباه في قوله هذا أنه أخرجه مخرج الحكمة التي تتجاوز الحدود الزمانية والمكانية؛ ليوقظ المتلقي من سباته، وينقله إلى مجالٍ أرحب؛ ليعيد النظر في الكيفية التي انتقلت بها السلطة إلى معاوية، ثم كيف يريد معاوية أن يجعلها توريثاً في آل بني أمية، وأي توريث؟ ولمن؟ لفاسقٍ سكير عربيد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حجاجه لردّ حجج معاوية بتولي عمرو بن العاص قيادة المسلمين، وضمّ الحجج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قيادة الرجل القوم بعهد رسول الله صلى عليه وسلم وتأميره له، وقد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ولعمرو بن العاص يومئذ فضيلة بصحبة الرسول، وبيعته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مبعثُهم حتى أنف القوم إمرته، وكرهوا تقديمه، وعدوا عليه أفعاله،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معشر المهاجرين، لا 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بالمنسوخ من فعل الرسول، في أوكد الأحكام، وأولاها بالمجمع عليه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صاحبت بصاحب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تابعاً، وحولك من لا يؤمَن في صحبته، ولا يعتمد في دينه وقرابته؟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وذكرت قيادة الرجل القوم بعهد رسول الله صلى عليه وسلم وتأميره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فيه من الجمع المخاطب إلى المفرد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والمراد به عمرو 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من الحِجَاج غلب عليه الطابع الإنشائي، الاستفهامي، التوبيخي؛ ليقلّص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الإمكانات الحِجَاجية، ويوجهها وجهة حجاجية واحدة، ويزيد من طاقتها الحِجَاجية في التوجيه نحو النتيجة، ويساعد المتلقي على تحديد دلالة المراد من الكلام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يرى ديكرو وأنسكومبر أنّ الغاية من الاستفهام تتمثّل في أن نفرض على المخاطَب به إجابة محددة، يمليها المقتضى الناشئ عن الاستفهام، فيتم توجيه دفّة الحوار الذي نخوضه معه الوجهة التي نريد، فالاستفهام يأتي في الكلام لإجبار المخاطَب على الإجابة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السؤال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ما يرسمه له البعد الاستفهامي الاقتضائي</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 وبهذا الأسلوب الحِجَاجي حصر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في زاوية ضيقة؛ إذ فرض عليه إجابة محددة، بحسب ما أملاه عليه المقتضى الناشئ من السؤال التقريري المباشر، وبذا وجه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الوجهة التي أرادها،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 هذا السؤال محاصرة معاوية وإلزامه بإجابة محددة، وهي الإقرار بكذبه أمام النّاس،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عمرو بن العاص على المسلمين، وممّا يدلّ على ذلك ما ذكرته المصادر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قال عننفسه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أرسله إلى استنفار العرب إلى الشام، فلما وصل إلى ماء السلسل خاف؛ فطلب من الرسول أن يمدّه بمددٍ، فبعث إليه أبا عبيدة بن الجراح بجيش، وكان أبو بكر وعمر بن الخطاب مع الجيش، وأمره بأن لا يختلف مع عمرو بن العاص، وما أن وصل قال له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جئت مدداً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على ما أنا عليه، وأنت على ما أنت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مدد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فرضي بذلك على مضضٍ؛ لئلا يُخالف وصية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ولعمرو بن العاص يومئذ فضيلة بصحبة الرسول، وبيعته 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إنكاري الغاية منه توكيد السؤال السابق، أزعج به معاوية، وحصره بزاوية ضيقة، فأحرجه؛ إذ أجبره على الإجابة بهذا الأسلوب الإنكاري، التوبيخي، التعجبي، الساخر؛ ممّا جعل معاوية يبتلع ريقه غاصاً بكلامه، مشلولاً لسانه، يتلفت يساراً ويميناً تارةً إلى الجمهور، وأخرى إلى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مبعثُهم حتى أنف القوم إمرته، وكرهوا تقديمه، وعدوا عليه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يجهل المتلقي هذا الأمر، فجاء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جواباً عن الحقيقة التي زيّفها معاوية؛ لتتضح الحقائق، وتنجلي للأذهان، فاستعمال الإمام لهذا الأسلوب كان منهجاً ذكياً؛ لتفكيك حجاج معاوية، وهزيمته؛ وكما إنّه وضّح فيهللمتلقي مغالطات معاوية، وفضحه أمام الناس، وابتدأ قوله هذا بعامل حجاجي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عاملاً يقلّص الإمكانات الحِجَاجية، ويزيد من القوة الحِجَاجية في التوجيه نحو النتيجة، واستعمل التوكيد بالقسم؛ لتأكيد الحجج التي قدّمها، وليثبتها في ذهن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أنّ القَسَم فعل حجاجي يثبّت القضية ويوجبها، ويُقيم الحجّة على المخاطَب، ويُلزمه بها في الوقت نفسه، ولا يُراد القسم بذاته، وإنّما يُراد لغرض تواصلي هو دفع المخاطَب إلى الوثوق بكلام المخاطِب</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معشر المهاجرين، لا يعمل عليكم بعد اليوم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الاستشهاد حجّة سلطة استند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لتقوية درجة التصديق بحججه من جهة، وتضعيف حجج معاوية من جهة أخرى، والغاية من هذا الاستشهاد بالحديث النبوي إشراك المتلقي في ما يعرضه من رأي؛ لأنّ المتلقي لايشكّ في كلام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القول يدلُّ بما لا يقبل الشكّ على صدق ما قاله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بوصفهم أنفوا إمرته، وكرهوا تقديمه، وعدّوا عليه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الدكتور عبد الهادي بن ظافر الشهري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الحجج الجاهزة أو الشواهد هي من دعامات الحِجَاج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وتُسهم هذه الآلية في رفع ذات المخاطب إلىدرجة أعلى، وبالتالي منحها</w:t>
      </w:r>
      <w:r>
        <w:rPr>
          <w:rStyle w:val="FootnoteAnchor"/>
          <w:rtl w:val="true"/>
        </w:rPr>
        <w:footnoteReference w:id="48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الرواية قوة سلطوية بالخطاب عند التلفظ بخطاب ذي بعدٍ سلطوي في أصله عندها يتبوأ المخاطِب بخطابه مكانة عليا، ويستمد ذلك من سلطة الخطاب المنقول على لسانه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تصبح السلطة هي سلطة الخطاب الذي يتوارى المخاطِب وراءه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تحتج بالمنسوخ من فعل الرسول في أوكد الأحكام، وأولاها بالمجمع عليه من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هذا السؤال؛ ليلجم معاوية بالحجّة، ويجعله يقرّ بها، ونسف به كلّ حجج معاوية التي ذكرها في خطبته، وتبلغ السخرية من معاوية ذروتها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كيف صاحبت بصاحب تابعاً، وحولك من لا يؤمَن في صحبته، ولا يعتمد في دينه وقرابته؟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والغاية من هذه الأسئلة إلزام معاوية بالإقرار بأنّه لم يكن صادقاً بما قاله، فالأسئلة التي عرضها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منها الإجابة لذاتها، بل إلزام معاوية وإجباره على الإقرار بها؛ ليُثبت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للمتلقي </w:t>
      </w:r>
      <w:bookmarkStart w:id="366" w:name="pg6978_64045"/>
    </w:p>
    <w:p>
      <w:pPr>
        <w:pStyle w:val="BookText"/>
        <w:rPr/>
      </w:pPr>
      <w:bookmarkEnd w:id="366"/>
      <w:r>
        <w:rPr>
          <w:rFonts w:ascii="Amiri" w:hAnsi="Amiri" w:eastAsia="Amiri" w:cs="Amiri"/>
          <w:color w:val="111111"/>
          <w:sz w:val="28"/>
          <w:sz w:val="28"/>
          <w:szCs w:val="28"/>
          <w:rtl w:val="true"/>
          <w:lang w:bidi="ar-SA"/>
        </w:rPr>
        <w:t>حقيقة ما كان يستره معاوية من نيات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وجهت الأسئلة الاستفهامية الخطاب الوجهة التي أرادها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حقق منها إقناع المتلقي بأنّ معاوية كان كاذباً في أقواله، وإنّه اعتمد المغالطة في خطابه، وفضلاً عمّا تقدّم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أفعال الكلام التقريري؛ ليحدد موقفه من نقطةالخلاف مع معاوية من جهة، وإفادته منه في المواصلة في الحِجَاج لما فيه من التأكيد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والسبب الذي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يتدرّج بحججه بأسلوب الاستفهام التقريري هو توبيخ معاوية، وحصره في زاوية ضيقة؛ ليقرّ بمغالطاته من جانب، ومن جانب آخر أنّ المتلقين للخطاب ليسوا على مستوى واحد، فبعضهم شَهِدَ ذلك، والآخر يفهمه من مضمونه، وغيرهم يحتاج إلى وقتٍ للتأمّل، فهو بذلك راعى أحوال المتلقين؛ لأنّ هذا الأسلوب يمنح المتلقي فرصة في التفكير والتأمّل؛ ليزيد ذلك من التوجيه نحو الإقناع، ثم الاقتناع بأنّ معاوية حاول إفحامهم بحججه، وهكذا أراد الإمام من المتلقين أن يقتنعوا بذلك بالتأمل العقلي من دون إكراه</w:t>
      </w:r>
      <w:r>
        <w:rPr>
          <w:rFonts w:eastAsia="IRNazanin" w:cs="IRNazanin"/>
          <w:color w:val="111111"/>
          <w:sz w:val="28"/>
          <w:szCs w:val="28"/>
          <w:rtl w:val="true"/>
          <w:lang w:bidi="fa-IR"/>
        </w:rPr>
        <w:t>.</w:t>
      </w:r>
    </w:p>
    <w:p>
      <w:pPr>
        <w:pStyle w:val="Heading5"/>
        <w:numPr>
          <w:ilvl w:val="4"/>
          <w:numId w:val="1"/>
        </w:numPr>
        <w:rPr/>
      </w:pPr>
      <w:bookmarkStart w:id="367" w:name="__RefHeading___Toc2367187_372815092"/>
      <w:bookmarkStart w:id="368" w:name="_Toc133"/>
      <w:bookmarkEnd w:id="367"/>
      <w:r>
        <w:rPr>
          <w:rtl w:val="true"/>
        </w:rPr>
        <w:t>ثالثاً</w:t>
      </w:r>
      <w:r>
        <w:rPr>
          <w:rtl w:val="true"/>
        </w:rPr>
        <w:t xml:space="preserve">: </w:t>
      </w:r>
      <w:r>
        <w:rPr>
          <w:rtl w:val="true"/>
        </w:rPr>
        <w:t>الخاتمة</w:t>
      </w:r>
      <w:bookmarkEnd w:id="368"/>
    </w:p>
    <w:p>
      <w:pPr>
        <w:pStyle w:val="BookText"/>
        <w:rPr/>
      </w:pPr>
      <w:r>
        <w:rPr>
          <w:rFonts w:ascii="Amiri" w:hAnsi="Amiri" w:eastAsia="Amiri" w:cs="Amiri"/>
          <w:color w:val="111111"/>
          <w:sz w:val="28"/>
          <w:sz w:val="28"/>
          <w:szCs w:val="28"/>
          <w:rtl w:val="true"/>
          <w:lang w:bidi="ar-SA"/>
        </w:rPr>
        <w:t>وتمثل الفرصة الأخيرة للتأثير في المتلقي من أجل تنشيط ذاكرته، وضمّت الحجج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وتتخطاهم إلى مسرفٍ مفتونٍ، تريد أن تُلبس النَّاسَ شبهة يسعد بها الباقي في دنياه، وتشقى بها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مسرف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صفات يزيد، أكّد بها حقيقته التي ذكرها آنفاً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أن تلبس الناس شبهة يسعد بها الباقي في دنياه، وتشقى بها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هذا حذف مقابلي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المذكور عليه، ولتوضيح ذلك يمكن صياغة الجملة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يسعد بها الباقي في دنياه، </w:t>
      </w:r>
    </w:p>
    <w:p>
      <w:pPr>
        <w:pStyle w:val="BookText"/>
        <w:rPr/>
      </w:pPr>
      <w:r>
        <w:rPr>
          <w:rFonts w:ascii="Amiri" w:hAnsi="Amiri" w:eastAsia="Amiri" w:cs="Amiri"/>
          <w:color w:val="111111"/>
          <w:sz w:val="28"/>
          <w:sz w:val="28"/>
          <w:szCs w:val="28"/>
          <w:rtl w:val="true"/>
          <w:lang w:bidi="ar-SA"/>
        </w:rPr>
        <w:t>ويشقى بها الفاني في آخرته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الإمام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ليحقق 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ليكون الشقاء مختصاً بمعاوية فقط، ومقتصراً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هذا القول تقديماً وتأخيراً، فقد 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p>
    <w:p>
      <w:pPr>
        <w:pStyle w:val="BookText"/>
        <w:rPr/>
      </w:pPr>
      <w:r>
        <w:rPr>
          <w:rFonts w:ascii="Amiri" w:hAnsi="Amiri" w:eastAsia="Amiri" w:cs="Amiri"/>
          <w:color w:val="111111"/>
          <w:sz w:val="28"/>
          <w:sz w:val="28"/>
          <w:szCs w:val="28"/>
          <w:rtl w:val="true"/>
          <w:lang w:bidi="ar-SA"/>
        </w:rPr>
        <w:t xml:space="preserve">فيه قصر واختصاص على يزيد فقط، وفضلاً عن ذلك فإنّ في هذا القول مجموعة من المتناقضات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تقابلاً دلالياً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والغاية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التقابل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الأمر؛ ليزيد بذلك من قوة التأثير في المتلقي، وإقناعه بحججه، ثم يصل من هذه المتناقضات إلى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توكيد، ودخولها على الجملة يفيد تثبيت الحجج، وتقوية العلاقة الحِجَاجية بين عناصر الحِجَاج،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التوكيد، والجملة التي تحتوي على أكثر من مؤكد يراد منها دفع الإنكار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للخسران، ومن الواضح أنّ الذي يشقى في آخرته قد خسر، وأي خسارة، فهي الخسران المبين، وهذا القول يحمل بين طياته تلميحاً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ويكمّله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فَاعْبُدُوا مَا شِئْتُمْ مِنْ دُونِهِ قُلْ إِنَّ الْخَاسِرِينَ الَّذِينَ خَسِرُوا أَنْفُسَهُمْ وَأَهْلِيهِمْ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والخسران المبين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الذي لا يخفى</w:t>
      </w:r>
      <w:r>
        <w:rPr>
          <w:rStyle w:val="FootnoteAnchor"/>
          <w:rtl w:val="true"/>
        </w:rPr>
        <w:footnoteReference w:id="486"/>
      </w:r>
      <w:r>
        <w:rPr>
          <w:rFonts w:ascii="Amiri" w:hAnsi="Amiri" w:eastAsia="Amiri" w:cs="Amiri"/>
          <w:color w:val="111111"/>
          <w:sz w:val="28"/>
          <w:sz w:val="28"/>
          <w:szCs w:val="28"/>
          <w:rtl w:val="true"/>
          <w:lang w:bidi="ar-SA"/>
        </w:rPr>
        <w:t xml:space="preserve">، وتُشير كتب التفسير إلى أنّ سبب نزول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كان يقدم إلى المدينة فإذا أنجبت فرسه مهراً حسناً، وامرأته غلاماً رضيَ واطمأنَّ، وإن أصابه وجع في المدينة، وولدت امرأته جارية، وتأخرت عنه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منذ كنت على ديني هذا إلا شرّاً، وكلّ ذلك من انعدام البصيرة</w:t>
      </w:r>
      <w:r>
        <w:rPr>
          <w:rStyle w:val="FootnoteAnchor"/>
          <w:rtl w:val="true"/>
        </w:rPr>
        <w:footnoteReference w:id="487"/>
      </w:r>
      <w:r>
        <w:rPr>
          <w:rFonts w:ascii="IRNazanin" w:hAnsi="IRNazanin" w:eastAsia="IRNazanin"/>
          <w:color w:val="111111"/>
          <w:sz w:val="28"/>
          <w:sz w:val="28"/>
          <w:szCs w:val="28"/>
          <w:rtl w:val="true"/>
          <w:lang w:bidi="fa-IR"/>
        </w:rPr>
        <w:t xml:space="preserve">، ويبدو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اقتبس هذه الآية ليلمّح إلى فعل معاوية الذي قَدِمَ من أجله، ولم يصب من قدومه إلا ما أصاب ذلك الرجل الضعيف البصيرة، وفضلاً عمّا في هذا القول من خطرة قوية موقظة للعقل؛ إذ صِيغ بشكلٍ إيحائي يُنبئ بمحتوى الخطبة برمتها، فإنّ الحِجَاج بالقرآن الكريم يمنح الكلام قوة حجاجية عالية؛ لأنّ المتلقي لا يشك في كلام الله سبحانه وتعالى، وبهذا الأسلوب أغلق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منافذ كلّ حجاج مضاد؛ إذ حصر كلّ ما قاله معاوية بالكذب والمغالطة، وبلغ ذلك ذروته في تكذيبه في وصف يزيد،وتولي عمرو بن العاص قيادة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والظواهر الحِجَاجية التي امتاز بها هذا النصّ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توبيخ معاوية يعدّ الوظيفة الحِجَاجية الأبرز في هذه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حجج معاوية في خطبته وردّها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الالتفات من مخاطبة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عاد ليخاطب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وجئت لنا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عمّ خطابه كلّ الأمويين عادلاً من الخبر إلى الإنشاء بأسلوب الاستفهام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حججتم به القائم عند موت الرسول، فأذعن للحجّة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أتاك الأمر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ذلك انتقل؛ ليخاطب النّاس من حوله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w:t>
      </w:r>
    </w:p>
    <w:p>
      <w:pPr>
        <w:pStyle w:val="BookText"/>
        <w:rPr/>
      </w:pPr>
      <w:r>
        <w:rPr>
          <w:rFonts w:ascii="Amiri" w:hAnsi="Amiri" w:eastAsia="Amiri" w:cs="Amiri"/>
          <w:color w:val="111111"/>
          <w:sz w:val="28"/>
          <w:sz w:val="28"/>
          <w:szCs w:val="28"/>
          <w:rtl w:val="true"/>
          <w:lang w:bidi="ar-SA"/>
        </w:rPr>
        <w:t>يَا أُولِي الْأَبْصَارِ</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ثمّ عاد لمعاوية؛ موجهاً إليه الخطاب؛ ليفنّد حججه التي احتج بها في قيادة عمرو بن العاص للمسلمين في غزوة ذات السلاسل، معتمداً في ذلك على أسلوبٍ حجاجي آخر عدل به من الخبر إلى الإنشاء باعتماد أسلوب السؤال التقريري، ثم عاد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ليوبّخ معاوية، ويختم بذلك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في التنوّع بالضمائر من الظواهر اللافتة النظر في هذه الخطبة، فضلاً عن أثره الفاعل في التأثير بالمتلقي؛ إذ يجعله يعيش الحدث بوصفه حقيقة، فينجذب إلى الخطبة، ثم يقتنع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الحِجَاجي الفاعل في نقل المتلقي من صورة حجاجية إلى أخرى؛ بوصفه يتميز في ترتيب الحجج وتلاحقها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كثرة الإشارات إلى الدقائق والرقائق المتعلقة بالموضوع؛ تكثيفاً لحالة الحضور التي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خطبته أن تتسم بها؛ ليحدث بذلك انفعالاً في ذهن المتلقي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في حجاجه على التقنية التتابعية؛ وهي من تقنيات الوصل الحِجَاجية وتابعة للحجج المُؤَسَّسة على بنية الواقع، وهذا النوع من الحِجَاج لا يبتكره الخطيب؛ إذ الحجج التي يستند إليها موجودة في الواقع، والمحاجج يشير إليها، ويُذكّر بها،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حجاجه هذا لم يبتدع شيئاً من عنده، وإنّما اكتفى برصد الوقائع، ورَبَطَ بينها، كما رصد المتناقضات في حجاج معاوية وتتبعها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بعض المشتقات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الغاية </w:t>
      </w:r>
      <w:bookmarkStart w:id="369" w:name="pg6978_64049"/>
    </w:p>
    <w:p>
      <w:pPr>
        <w:pStyle w:val="BookText"/>
        <w:rPr/>
      </w:pPr>
      <w:bookmarkEnd w:id="369"/>
      <w:r>
        <w:rPr>
          <w:rFonts w:ascii="IRNazanin" w:hAnsi="IRNazanin" w:eastAsia="IRNazanin"/>
          <w:color w:val="111111"/>
          <w:sz w:val="28"/>
          <w:sz w:val="28"/>
          <w:szCs w:val="28"/>
          <w:rtl w:val="true"/>
          <w:lang w:bidi="fa-IR"/>
        </w:rPr>
        <w:t xml:space="preserve">منها بيان صفات يزيد السلبية؛ ليصل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إلى نتيجة مضمرة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تكون شخصية بهذه الصفات السلبية تحكم المسلمين، وتتحكم بأرواحهم، ومقدراتهم؟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الجزالة كانت الطابع المميّز لألفاظ هذه الخطبة، فقد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في اختيار ألفاظه؛ إذ نجده ينظّم الكلمة مع أختها كالعقد المنظوم في اقتران كلّ لؤلؤة منه بأختها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فيرتبها بأسلوب الترادف، فنجده يقرن الصفة بالنعت، والحظ بالنصيب، والأوفر بالأكمل، والمحجوب بالغائب، والباطل بالحنق، والجور بالظلم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ويرتبها بأسلوب التقابل الدلالي؛ فقابل بين محفوظ ومشهود، وحججتم وركبتم، ويسعد ويشقى، والباقي والفاني، والدنيا والآخرة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نظرنا في العبارات التي تحوي هذه الألفاظ نجد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حظه الأوفر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نصيبه الأكمل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 في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حنقاً في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يسعد بها الباقي في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تشقى بها في آخرتك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ويُستشفّ من ذلك أنّ ألفاظ هذه الخطبة جاءت على قدرٍكبيرٍ من الدقة في الترتيب، وصياغة في التركيب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ونخلص ممّا تقدّم إلى أنّ هذه الخطبة دارت حول محورين أساسين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بيعة يزيد رفضاً قاطعاً؛ إذ إنّ ذلك يأباه الله ورسوله،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مطالبة معاوية بإعادة الحقوق إلى أصحابها الشرعيين وهم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370" w:name="__RefHeading___Toc2367189_372815092"/>
      <w:bookmarkStart w:id="371" w:name="_Toc134"/>
      <w:bookmarkEnd w:id="370"/>
      <w:r>
        <w:rPr>
          <w:rtl w:val="true"/>
        </w:rPr>
        <w:t xml:space="preserve">ردِّه </w:t>
      </w:r>
      <w:r>
        <w:rPr>
          <w:rtl w:val="true"/>
        </w:rPr>
        <w:t>(</w:t>
      </w:r>
      <w:r>
        <w:rPr>
          <w:rtl w:val="true"/>
        </w:rPr>
        <w:t>علیه السلام</w:t>
      </w:r>
      <w:r>
        <w:rPr>
          <w:rtl w:val="true"/>
        </w:rPr>
        <w:t xml:space="preserve">) </w:t>
      </w:r>
      <w:r>
        <w:rPr>
          <w:rtl w:val="true"/>
        </w:rPr>
        <w:t>على مروان بن الحكم</w:t>
      </w:r>
      <w:bookmarkEnd w:id="37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المبحث يسلّط الضوء على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بن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w:t>
      </w:r>
      <w:bookmarkStart w:id="372" w:name="pg6978_64050"/>
    </w:p>
    <w:p>
      <w:pPr>
        <w:pStyle w:val="BookText"/>
        <w:rPr/>
      </w:pPr>
      <w:bookmarkEnd w:id="372"/>
      <w:r>
        <w:rPr>
          <w:rFonts w:ascii="Amiri" w:hAnsi="Amiri" w:eastAsia="Amiri" w:cs="Amiri"/>
          <w:color w:val="111111"/>
          <w:sz w:val="28"/>
          <w:sz w:val="28"/>
          <w:szCs w:val="28"/>
          <w:rtl w:val="true"/>
          <w:lang w:bidi="ar-SA"/>
        </w:rPr>
        <w:t>الزرقاء أنت تقتلني أم هو؟ كذبت والله وأثمت</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بدراسة لسانية حجاجية تحليلية للغور في أعماقه بعد معرفة الظروف والملابسات التي دفعت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ذكره</w:t>
      </w:r>
      <w:r>
        <w:rPr>
          <w:rFonts w:eastAsia="IRNazanin" w:cs="IRNazanin"/>
          <w:color w:val="111111"/>
          <w:sz w:val="28"/>
          <w:szCs w:val="28"/>
          <w:rtl w:val="true"/>
          <w:lang w:bidi="fa-IR"/>
        </w:rPr>
        <w:t>.</w:t>
      </w:r>
    </w:p>
    <w:p>
      <w:pPr>
        <w:pStyle w:val="Heading5"/>
        <w:numPr>
          <w:ilvl w:val="4"/>
          <w:numId w:val="1"/>
        </w:numPr>
        <w:rPr/>
      </w:pPr>
      <w:bookmarkStart w:id="373" w:name="__RefHeading___Toc2367191_372815092"/>
      <w:bookmarkStart w:id="374" w:name="_Toc135"/>
      <w:bookmarkEnd w:id="373"/>
      <w:r>
        <w:rPr>
          <w:rtl w:val="true"/>
        </w:rPr>
        <w:t>المقام</w:t>
      </w:r>
      <w:bookmarkEnd w:id="374"/>
    </w:p>
    <w:p>
      <w:pPr>
        <w:pStyle w:val="BookText"/>
        <w:rPr/>
      </w:pPr>
      <w:r>
        <w:rPr>
          <w:rFonts w:ascii="Amiri" w:hAnsi="Amiri" w:eastAsia="Amiri" w:cs="Amiri"/>
          <w:color w:val="111111"/>
          <w:sz w:val="28"/>
          <w:sz w:val="28"/>
          <w:szCs w:val="28"/>
          <w:rtl w:val="true"/>
          <w:lang w:bidi="ar-SA"/>
        </w:rPr>
        <w:t>قبل البدء بتحليل القول لابد من معرفة الظروف، والملابسات التي دار فيها من مكانٍ، وزمانٍ، والهدف منه، فضلاً عن معرفة المشاركين فيه؛ لأنّ المقام يُشكّل البؤرة التي يدور حولها القول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هلك معاوية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يزيد بن معاوية كتاباً إلى الوليد بن عتبه ابن أبي سفيان، والي المدينة؛ طالباً منه فيه أخذ البيعة من كبار أهل المدينة، ومنهمالإمام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 الوليد بطلب مروان بن الحكم؛ ليستشيره في ما جاء بالكتاب، فأشار عليه باستدعائهم قبل أن يعلموا بهلاك معاوية، ويطلب منهم البيعة بالإكراه، ومَن يرفض يقطع عنقه، فأرسل بطلبهم، وكان الإمام جالساً في المسجد هو وعبد الله بن الزبير، فلما أخبرهما الرسول بطلب الوالي 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الآن نأتيه، فسأل عبد الله ابن الزبير الإمام عن المراد من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طاغيتهم قد هلك فبعث، إلينا ليأخذنا بالبيعة قبل أن يفشو في النَّاس الخبر، فجمع الإمام مواليه وأهل بيته، ثم أقبل يمشي حتى انتهى إلى باب الوليد، وقال لأصحابه إنّي داخل، فإن دعوتكم، أو سمعتم صوتي قد علا فاقتحموا عليّ بأجمعكم، وإلا فلا تبرحوا حتى أخرج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الوليدُ الإمامَ لبيعة يزيد،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سألتني من البيعة فإن مثلي لا يعطي بيعته سراً، فإذا خرجت إلى النَّاس فدعوتهم إلى البيعة دعوتنا مع النَّاس، فكان أمراً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bookmarkStart w:id="375" w:name="pg6978_64052"/>
    </w:p>
    <w:p>
      <w:pPr>
        <w:pStyle w:val="BookText"/>
        <w:rPr/>
      </w:pPr>
      <w:bookmarkEnd w:id="375"/>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حتى تأتينا مع جماعة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فارقك الساعة ولم يبايع لا قدرت منه على مثلها أبداً، حتى تكثر القتلى بينكم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الرجل، ولا يخرج من عندك حتى يبايع، أو تضرب عنقه، فوثب عند ذلك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يابنالزرقاء أنت تقتلني أم هو؟ كذبت والله وأثمت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فالمقام مليء بالانفعال لأمور الدين والدنيا، وسياسة المنافقين في كيفية إدارة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والدعوة إلى توريث إدارة شؤون المسلمين لصبيِّ ماجنٍ فاسقٍ</w:t>
      </w:r>
      <w:r>
        <w:rPr>
          <w:rFonts w:eastAsia="IRNazanin" w:cs="IRNazanin"/>
          <w:color w:val="111111"/>
          <w:sz w:val="28"/>
          <w:szCs w:val="28"/>
          <w:rtl w:val="true"/>
          <w:lang w:bidi="fa-IR"/>
        </w:rPr>
        <w:t>.</w:t>
      </w:r>
    </w:p>
    <w:p>
      <w:pPr>
        <w:pStyle w:val="Heading5"/>
        <w:numPr>
          <w:ilvl w:val="4"/>
          <w:numId w:val="1"/>
        </w:numPr>
        <w:rPr/>
      </w:pPr>
      <w:bookmarkStart w:id="376" w:name="__RefHeading___Toc2367193_372815092"/>
      <w:bookmarkStart w:id="377" w:name="_Toc136"/>
      <w:bookmarkEnd w:id="376"/>
      <w:r>
        <w:rPr>
          <w:rtl w:val="true"/>
        </w:rPr>
        <w:t>الوظيفة الحجاجية</w:t>
      </w:r>
      <w:bookmarkEnd w:id="377"/>
    </w:p>
    <w:p>
      <w:pPr>
        <w:pStyle w:val="BookText"/>
        <w:rPr/>
      </w:pPr>
      <w:r>
        <w:rPr>
          <w:rFonts w:ascii="IRNazanin" w:hAnsi="IRNazanin" w:eastAsia="IRNazanin"/>
          <w:color w:val="111111"/>
          <w:sz w:val="28"/>
          <w:sz w:val="28"/>
          <w:szCs w:val="28"/>
          <w:rtl w:val="true"/>
          <w:lang w:bidi="fa-IR"/>
        </w:rPr>
        <w:t xml:space="preserve">من يُنعم النظر في هذا القول يجده قائماً على أُسس حجاجية، متلائمة مع المنطق اللغوي التواصلي، والسياق العام، وظروف المقام، والدين، والأعراف الاجتماعية، ومرتَّباً على وفق استراتيجية خاصّة، ومُصاغاً بصياغة لغوية، ومزيّناً بمحسنات بلاغية، وموجهاً نحو نتائج محددة فرضها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المقصودين بالكلام فرضاً، وقائماً على قولين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الزرقاء أنت تقتلني أم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ونتيجة مصرّح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والله وأثمت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والعلاقة ما بين الحجّة والنتيجة علاقة دلالية تداولية تلازمية، غلق بها الباب بوجه المتلقي المباشر، ولم يسمح له بإيجاد منفذٍ لاستضعاف حجّته، مفحماً إياه بها، محققاً بذلك الغاية من الحجاج، وهي إذعان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يُطْرَحُ عليها من آراء، أو أن يزيدفي درجة ذلك الإذعان</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تزداد فاعلية الحجاج</w:t>
      </w:r>
      <w:bookmarkStart w:id="378" w:name="pg6978_64055"/>
    </w:p>
    <w:p>
      <w:pPr>
        <w:pStyle w:val="BookText"/>
        <w:rPr/>
      </w:pPr>
      <w:bookmarkEnd w:id="378"/>
      <w:r>
        <w:rPr>
          <w:rFonts w:ascii="Amiri" w:hAnsi="Amiri" w:eastAsia="Amiri" w:cs="Amiri"/>
          <w:color w:val="111111"/>
          <w:sz w:val="28"/>
          <w:sz w:val="28"/>
          <w:szCs w:val="28"/>
          <w:rtl w:val="true"/>
          <w:lang w:bidi="ar-SA"/>
        </w:rPr>
        <w:t xml:space="preserve">كلما كان الإذعان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الحِجَاج في النهاية سوى دراسة لطبيعة العقول، ثم اختيار أحسن السُّبل لمحاورتها</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traite de I argumentation, op.cit,p18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وللظفر بذلك استند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أسلوبٍ بلاغي حجاجي، يحمل بين طياته دلالات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بيانها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إسراف، بعدما استجاب لطلب رسول الوليد بن عتبة، وجاء للوالي واستمع لكلام الطرف الآخر</w:t>
      </w:r>
      <w:r>
        <w:rPr>
          <w:rFonts w:eastAsia="IRNazanin" w:cs="IRNazanin"/>
          <w:color w:val="111111"/>
          <w:sz w:val="28"/>
          <w:szCs w:val="28"/>
          <w:rtl w:val="true"/>
          <w:lang w:bidi="fa-IR"/>
        </w:rPr>
        <w:t>.</w:t>
      </w:r>
    </w:p>
    <w:p>
      <w:pPr>
        <w:pStyle w:val="Heading5"/>
        <w:numPr>
          <w:ilvl w:val="4"/>
          <w:numId w:val="1"/>
        </w:numPr>
        <w:rPr/>
      </w:pPr>
      <w:bookmarkStart w:id="379" w:name="__RefHeading___Toc2367195_372815092"/>
      <w:bookmarkStart w:id="380" w:name="_Toc137"/>
      <w:bookmarkEnd w:id="379"/>
      <w:r>
        <w:rPr>
          <w:rtl w:val="true"/>
        </w:rPr>
        <w:t>النداء</w:t>
      </w:r>
      <w:bookmarkEnd w:id="380"/>
    </w:p>
    <w:p>
      <w:pPr>
        <w:pStyle w:val="BookText"/>
        <w:rPr/>
      </w:pPr>
      <w:r>
        <w:rPr>
          <w:rFonts w:ascii="Amiri" w:hAnsi="Amiri" w:eastAsia="Amiri" w:cs="Amiri"/>
          <w:color w:val="111111"/>
          <w:sz w:val="28"/>
          <w:sz w:val="28"/>
          <w:szCs w:val="28"/>
          <w:rtl w:val="true"/>
          <w:lang w:bidi="ar-SA"/>
        </w:rPr>
        <w:t>نادى الإمام مروان بن الحكم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مع قربه منه؛ لتنزيله منزلة الغافل، وفي ذلك دلالة على التوبيخ؛ لأنّ مروان لم يلتفت إلى عظم الأمر الذي يقوله، فأراد الإمام بمناداته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تنبيهه على عظم ما يقول، وإيقاظه من غفلته</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2367197_372815092"/>
      <w:bookmarkStart w:id="382" w:name="_Toc138"/>
      <w:bookmarkEnd w:id="381"/>
      <w:r>
        <w:rPr>
          <w:rtl w:val="true"/>
        </w:rPr>
        <w:t>التنكيت</w:t>
      </w:r>
      <w:bookmarkEnd w:id="3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المصطلحات البلاغية،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يقصد المتكلّم إلى شيءٍبالذكر دون غيره ممّا يسد مسده؛ لأجل نكتة في المذكور، ترجح مجيئه على سواه</w:t>
      </w:r>
      <w:r>
        <w:rPr>
          <w:rFonts w:eastAsia="Amiri" w:cs="Amiri" w:ascii="Amiri" w:hAnsi="Amiri"/>
          <w:color w:val="111111"/>
          <w:sz w:val="28"/>
          <w:szCs w:val="28"/>
          <w:rtl w:val="true"/>
          <w:lang w:bidi="ar-SA"/>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والنكتة في عدول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ذكر اسم أبي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اسم أمّ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ليذكّره بنسبه وحسبه، قال ابن الأثير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ذلك من يريد ذمهم وعيبهم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الزرقاء بنت موهب جدة مروان بن الحكم لأبيه، وكانت من ذوات الرايات التي يستدل بها على ثبوت البغاء، فلهذا كانوا يذمون بها</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83" w:name="pg6978_64057"/>
    </w:p>
    <w:p>
      <w:pPr>
        <w:pStyle w:val="Heading5"/>
        <w:numPr>
          <w:ilvl w:val="4"/>
          <w:numId w:val="1"/>
        </w:numPr>
        <w:rPr/>
      </w:pPr>
      <w:bookmarkStart w:id="384" w:name="__RefHeading___Toc2367199_372815092"/>
      <w:bookmarkStart w:id="385" w:name="_Toc139"/>
      <w:bookmarkEnd w:id="383"/>
      <w:bookmarkEnd w:id="384"/>
      <w:r>
        <w:rPr>
          <w:rtl w:val="true"/>
        </w:rPr>
        <w:t>الاقتضاء</w:t>
      </w:r>
      <w:bookmarkEnd w:id="385"/>
    </w:p>
    <w:p>
      <w:pPr>
        <w:pStyle w:val="BookText"/>
        <w:rPr/>
      </w:pPr>
      <w:r>
        <w:rPr>
          <w:rFonts w:ascii="IRNazanin" w:hAnsi="IRNazanin" w:eastAsia="IRNazanin"/>
          <w:color w:val="111111"/>
          <w:sz w:val="28"/>
          <w:sz w:val="28"/>
          <w:szCs w:val="28"/>
          <w:rtl w:val="true"/>
          <w:lang w:bidi="fa-IR"/>
        </w:rPr>
        <w:t>يُقصد به ما لا يُلفظ، وإنّما يُستشفّ من اللفظ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عملية تواصلية تؤدي إلى معرفة المواقع التي يقتضيها القصد من الكلام، إذ يعمد المتكلّم إلى اختيار لفظ من دون غيره؛ لأنّه أمضى أثراً بالمتلقي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في ذاتها قوتها الدلالية التداولية؛ لتكون أساساً يُستند إليه في تحقيق القيمة الحجاجية، وأعني بالقيمة الحجاجية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الإلزام في الطريقة التي يجب سلوكها لضمان استمرارية ونمو الخطاب؛ حتى يحقق في النهاية غايته التأثيرية، وتشير من ناحية ثانية إلى السلطة المعنوية للفعل القولي ضمن سلسلة الأفعال المنجزة؛ لتبليغ فكرة ما إلىالمتلقي</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فالمقتضى التأثيري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يستُمدَّ قوته من المقتضى التداولي ما بين المسلمين لهذه اللفظة،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قال ذلك لم يرد فضحه بشيء خافٍ عن النَّاس، بل أراد تذكيره بحقيقة يعرفها الداني والقاصي؛ ليذكّره بمكانته الاجتماعية في منظور المسلمين، أي مَن هو؟ ومع مَن يتكلَّم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التوظيف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الإمام الواقع من خارج الخطاب إلى داخل السياق القولي؛ ليحقق فعلاً اقتضائياً من قولٍ غير مباشر؛ تمهيداً للوصول إلى النتيجة المبتغاة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حبس مروان في وضعٍ ذهني كان فيه في موقف الضعيف العاجز عن الردّ، لأنَّ هذه اللفظة زعزعت في ذهنه حقيقة، لامراء فيها ولا جدال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وفضلاً عن ذلك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 بقوله هذا فعلاً لغوياً غير مباشر، تناسب مع المقام بوساطة قرائن الحال، وهو إنّ الحقّ أن تدعو بالخلافة لسبط الرسول، لا لابن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يُستشفّ من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نخلص من ذلك إلى أنّ قوة الكلام وتأثيره لا تقتصر على ظاهر اللفظ فحسب، بل يمكن أن تكمن بالتلميح لقولٍ آخر غير مصرّح به؛ لأنَّ النصَّ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هو نصٌ بلفظهومنظومه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هو نصٌّ بفحواه ومفهومه</w:t>
      </w:r>
      <w:r>
        <w:rPr>
          <w:rFonts w:eastAsia="Amiri" w:cs="Amiri" w:ascii="Amiri" w:hAnsi="Amiri"/>
          <w:color w:val="111111"/>
          <w:sz w:val="28"/>
          <w:szCs w:val="28"/>
          <w:rtl w:val="true"/>
          <w:lang w:bidi="ar-SA"/>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والحاذق الذي يُمازج ما بين الضربين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المرسل إليه يفهم ما يضمره في خطابه، تماماً مثلما يفهم ما يظهره فيه، فإذا كانت تتجلى كفاءة المرسل التداولية في صناعة الخطاب، فإنّها تتجلى الكفاءة التداولية للمرسل إليه، عند تأويل الخطاب للوصول إلى مقاصد المرسل، وإدراك حججه</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يقتضي أنّك تنحدر من نسبٍ غير شريف، فكيف تريد بقولك هذا إجبار ابن بنت الرسول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مبايعة رجل سكّير، يُعاقر الخمر، ويلعب بالكلاب والقردة، ليكون خليفة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وغيرك يعرف مكانته بالإسلام، ولا يخفى على كلِّ النَّاس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أقوالاً تنمّ عن المكانة الرفيعة التي كان يحظى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 أحبّ الله من أحبّ حسيناً، حسين سبطٌ من الأسباط</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فكأنّ لسان حاله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تريد منّي التنازل عن مكاني الطبيعي، الذي وضعني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يستحق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وفق الشرع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لما يغترفه من جرائمتخالف تعاليم الخالق، وتتعارض مع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يخفى على النَّاس نور الحقّ، وظلمة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تقوله باطلاً شرعاً، وعقلاً، ومنطقاً</w:t>
      </w:r>
      <w:r>
        <w:rPr>
          <w:rFonts w:eastAsia="IRNazanin" w:cs="IRNazanin"/>
          <w:color w:val="111111"/>
          <w:sz w:val="28"/>
          <w:szCs w:val="28"/>
          <w:rtl w:val="true"/>
          <w:lang w:bidi="fa-IR"/>
        </w:rPr>
        <w:t xml:space="preserve">. </w:t>
      </w:r>
      <w:bookmarkStart w:id="386" w:name="pg6978_64061"/>
    </w:p>
    <w:p>
      <w:pPr>
        <w:pStyle w:val="Heading5"/>
        <w:numPr>
          <w:ilvl w:val="4"/>
          <w:numId w:val="1"/>
        </w:numPr>
        <w:rPr/>
      </w:pPr>
      <w:bookmarkStart w:id="387" w:name="__RefHeading___Toc2367201_372815092"/>
      <w:bookmarkStart w:id="388" w:name="_Toc140"/>
      <w:bookmarkEnd w:id="386"/>
      <w:bookmarkEnd w:id="387"/>
      <w:r>
        <w:rPr>
          <w:rtl w:val="true"/>
        </w:rPr>
        <w:t>الاستفهام التقريري</w:t>
      </w:r>
      <w:bookmarkEnd w:id="38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على مروان من أسلوب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تقتلني لا أنت ولا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أسلوب الاستفهام التقريري؛ ليحقق بذلك دلالات عدّة لايمكن تحقيقها بأسلوب الخبر المباشر؛ لأنّ الاستفهام من أقوى أفعال الكلام الإنجازية المباشرة حجاجياً؛ بوصفه يستمد قوته الحِجَاجية من القصر المضمر فيه الذي يحصر المتلقي في زاوية حجاجية ضيقة، لا سبيل له إلا أن يقرّ بما يريده المحاجج، زد على ذلك أنّ هذا الأسلوب يبعد الخطاب عن احتمالية الصدق والكذب التي في الخبر، ويزيد من درجة التوجيه نحو النتيجة، ليفرض على مروان إجابة محددة، فالإمام بهذا الأسلوب الكلامي حصره بموقفٍ جعله يلازم الصمت، ويقرّ بأنّه لن يستطيع 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ألجمه وشلّ لسانه، فضلاً عن تحقيقه؛ لدلالة نفي القتل، وإقرار مروان بالتكذيب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تقتلني لا أنت ولا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لأفاد ذلك نفي قول مروان، أما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تقتلني 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الإمام من مروان أن يجيبه عن سؤاله، فضلاً عمّا في هذا الأسلوب من النفي، ما يدفع مروان إلى أن يُفكّر، ويراجعنفسه، فيجدها في ضيقٍ وحرجٍ، فهو لا يستطيع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أنا أقتلك؛ لأنّه يعلم أنّه لو قال ذلك سيطلب منه الإمام تنفيذ الفعل، وهو في الحقيقة لا يقدر، لذلك لجأ إلى السكوت؛ ليبعد نفسه عن الوقوع في التهلكة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عبد الله صوله إلى ذلك،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العادة جرت أن المسؤول إذا أطال التفكير في جوابه، يكون ذلك علامة على عدم مجاراته للنسق الذي يريد أن يفرضه السائل عليه</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فكيف بمن يلازم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حقق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العدول من الخبر إلى الإنشاء النتيجة المرجوة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الأسلوب البلاغي الحِجَاجي جعل </w:t>
      </w:r>
      <w:bookmarkStart w:id="389" w:name="pg6978_64063"/>
    </w:p>
    <w:p>
      <w:pPr>
        <w:pStyle w:val="BookText"/>
        <w:rPr/>
      </w:pPr>
      <w:bookmarkEnd w:id="389"/>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في موقفٍ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على ذلك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لايعتمد هذا النوع من الحِجَاج لو لم يكن واثقاً ثقة تامة بما يقوله، فعندما ألقى على مروان هذه الحجّة كان مُدركاً تمام الإدراك أنّ مروان لا يقدر على ردّها، كما أنّ الوليد بن عتبة لا يقدر على ردّها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وفضلاً عن ذلك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بعدوله من الخبر إلى الإنشاء حقق دلالتي التعجب والإنكار، اللذين يلازمان النبرة الصوتية لأسلوب الاستفهام الإنكاري التقريري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وبذا ألقم الإمامُ مروانَ وصاحبه حجراً، وخرج من عندهما من دون أن يرد عليه أحدهما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تجدر الإشارة إليه أنّ هذا القول حُذفت منه همزةالاستفهام؛ للثقل، ودلّت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تقتلني أم هو؟</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367203_372815092"/>
      <w:bookmarkStart w:id="391" w:name="_Toc141"/>
      <w:bookmarkEnd w:id="390"/>
      <w:r>
        <w:rPr>
          <w:rtl w:val="true"/>
        </w:rPr>
        <w:t>التقديم والتأخير</w:t>
      </w:r>
      <w:bookmarkEnd w:id="39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الأساليب البلاغية اللافتة للنظر في هذا القول أسلوب التقديم والتأخير، وهو من الأساليب التي حظيت باهتمام البلاغيين، فقد عبّر عنه عبد القاهر الجرجاني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أبين شيء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بالهمزة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موضع الكلام على أنّك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بالفعل، كان الشكّ بالفعل نفسه، وكان غرضك من استفهامك أن تعلم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فبدأت بالاسم، كان الشكُّ في الفاعل مَن هو، وكان التردد فيه</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وفق أصل النظام النحوي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تقتنلني أنت أم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الإمام الاسم على الفعل بعد الهمزة؛ للدلالة على أنّ الشكّ بعدم القدرة على القتل يتعلق بالفاعل والمعطوف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أن ينسب فعل القتل إلى مروان، وإنّما قصد التعريض به؛ ليلزمه بالحجّة، ويبكته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أول دلالة حققها </w:t>
      </w:r>
      <w:bookmarkStart w:id="392" w:name="pg6978_64065"/>
    </w:p>
    <w:p>
      <w:pPr>
        <w:pStyle w:val="BookText"/>
        <w:rPr/>
      </w:pPr>
      <w:bookmarkEnd w:id="392"/>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الاسم على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أعدنا النظر في القول نجد دلالة أخرى زادت من قوة الحجّة، تكمن هذه الدلالة في تقديم الاسم على الفعل أيضاً، وهي دلالة الاختصاص،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خاصة من دون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،وتتضح هذه الدلالة بالنبرة الصوتية للقول، وثمّة دلالة ثالثة تحققت بالتقديم والتأخير، وهي دلالة التشنيع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للتقديم والتأخير بالمقياس النحوي وظيفة حجاجية من نوعٍ آخر، وهي أنّه إذا دخل عليه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التشنيع على الخصوم إفادة لايمكن أن تحصل لو لم يكن لجوء إلى التقديم والتأخير</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الإمام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قول أشنع من قولك هذا يا مروان، ولا أقبح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نخلص من ذلك إلى أنّ أي تغيير في النظام النحوي للجملة يغيّر في الدلالة النحوية، بما يزيد من قوة الحجّة التي يبتغيها المتكلم</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2367205_372815092"/>
      <w:bookmarkStart w:id="394" w:name="_Toc142"/>
      <w:bookmarkEnd w:id="393"/>
      <w:r>
        <w:rPr>
          <w:rtl w:val="true"/>
        </w:rPr>
        <w:t>دلالة النفي</w:t>
      </w:r>
      <w:bookmarkEnd w:id="394"/>
    </w:p>
    <w:p>
      <w:pPr>
        <w:pStyle w:val="BookText"/>
        <w:rPr/>
      </w:pPr>
      <w:r>
        <w:rPr>
          <w:rFonts w:ascii="Amiri" w:hAnsi="Amiri" w:eastAsia="Amiri" w:cs="Amiri"/>
          <w:color w:val="111111"/>
          <w:sz w:val="28"/>
          <w:sz w:val="28"/>
          <w:szCs w:val="28"/>
          <w:rtl w:val="true"/>
          <w:lang w:bidi="ar-SA"/>
        </w:rPr>
        <w:t>النفي ردّ فعل على إثبات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لوصف البنية الدلالية العميقة للملفوظ الذي يبدو غير منفي</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عامل حجاجي يقلّص الإمكانات الحجاجية، ويزيد من القوة التأثيرية في التوجه نحو النتيجة المبتغاة من القول، وتكمن القوة التأثيرية للنفي بالنتائج التي أراد الإمام تحقيقها،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مروان</w:t>
      </w:r>
      <w:r>
        <w:rPr>
          <w:rFonts w:eastAsia="Amiri" w:cs="Amiri" w:ascii="Amiri" w:hAnsi="Amiri"/>
          <w:color w:val="111111"/>
          <w:sz w:val="28"/>
          <w:szCs w:val="28"/>
          <w:rtl w:val="true"/>
          <w:lang w:bidi="ar-SA"/>
        </w:rPr>
        <w:t>.</w:t>
      </w:r>
      <w:bookmarkStart w:id="395" w:name="pg6978_64067"/>
    </w:p>
    <w:p>
      <w:pPr>
        <w:pStyle w:val="BookText"/>
        <w:rPr/>
      </w:pPr>
      <w:bookmarkEnd w:id="3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بقوله هذا قد ارتكب إثماً كبيراً لا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وصاحبه لا يمتلكان القدرة على قتله، أو إجباره على مبايعة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جعلهما في موضع الخضوع، والإذلال، والإذعان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الانثناء الإجباري عمّا أقدم عليه مروان بن الحكم</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2367207_372815092"/>
      <w:bookmarkStart w:id="397" w:name="_Toc143"/>
      <w:bookmarkEnd w:id="396"/>
      <w:r>
        <w:rPr>
          <w:rtl w:val="true"/>
        </w:rPr>
        <w:t>أم المعادلة</w:t>
      </w:r>
      <w:bookmarkEnd w:id="397"/>
    </w:p>
    <w:p>
      <w:pPr>
        <w:pStyle w:val="BookText"/>
        <w:rPr/>
      </w:pPr>
      <w:r>
        <w:rPr>
          <w:rFonts w:ascii="Amiri" w:hAnsi="Amiri" w:eastAsia="Amiri" w:cs="Amiri"/>
          <w:color w:val="111111"/>
          <w:sz w:val="28"/>
          <w:sz w:val="28"/>
          <w:szCs w:val="28"/>
          <w:rtl w:val="true"/>
          <w:lang w:bidi="ar-SA"/>
        </w:rPr>
        <w:t>من الأدوات اللسانية التي تربط بين قولين، وتسند لكلَّ قولٍ دوره بشكلٍ متساوٍ؛ ولذا سُمِّيت بالمعادلة، وهي في هذا القول عادلت ما بين مروان 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منها مدّ ظلال التحقير، والتوبيخ، والاستهزاء إلى الوليد، للفت انتباهه لعظم ما يقدم عليه من أمر يبغض الله عزّ وجلّ</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2367209_372815092"/>
      <w:bookmarkStart w:id="399" w:name="_Toc144"/>
      <w:bookmarkEnd w:id="398"/>
      <w:r>
        <w:rPr>
          <w:rtl w:val="true"/>
        </w:rPr>
        <w:t>الحذف المقابلي</w:t>
      </w:r>
      <w:bookmarkEnd w:id="399"/>
    </w:p>
    <w:p>
      <w:pPr>
        <w:pStyle w:val="BookText"/>
        <w:rPr/>
      </w:pPr>
      <w:r>
        <w:rPr>
          <w:rFonts w:ascii="Amiri" w:hAnsi="Amiri" w:eastAsia="Amiri" w:cs="Amiri"/>
          <w:color w:val="111111"/>
          <w:sz w:val="28"/>
          <w:sz w:val="28"/>
          <w:szCs w:val="28"/>
          <w:rtl w:val="true"/>
          <w:lang w:bidi="ar-SA"/>
        </w:rPr>
        <w:t xml:space="preserve">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يجتمع في الكلام متقابلان، فيُحذف من واحدٍ منهما مقابله؛ لدلالة الآخر عليه</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xml:space="preserve">، وهو نوعٌ من الاقتصاد اللغوي، مال إليه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تقتلني أم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تقتلني أم هو يقتلني؟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لدلالة الأولى عليها؛ للوصول إلى النتيجةالمبتغاة بأقل كلمات</w:t>
      </w:r>
      <w:r>
        <w:rPr>
          <w:rFonts w:eastAsia="IRNazanin" w:cs="IRNazanin"/>
          <w:color w:val="111111"/>
          <w:sz w:val="28"/>
          <w:szCs w:val="28"/>
          <w:rtl w:val="true"/>
          <w:lang w:bidi="fa-IR"/>
        </w:rPr>
        <w:t>.</w:t>
      </w:r>
    </w:p>
    <w:p>
      <w:pPr>
        <w:pStyle w:val="Heading5"/>
        <w:numPr>
          <w:ilvl w:val="4"/>
          <w:numId w:val="1"/>
        </w:numPr>
        <w:rPr/>
      </w:pPr>
      <w:bookmarkStart w:id="400" w:name="__RefHeading___Toc2367211_372815092"/>
      <w:bookmarkStart w:id="401" w:name="_Toc145"/>
      <w:bookmarkEnd w:id="400"/>
      <w:r>
        <w:rPr>
          <w:rtl w:val="true"/>
        </w:rPr>
        <w:t xml:space="preserve">الالتفات </w:t>
      </w:r>
      <w:r>
        <w:rPr>
          <w:rtl w:val="true"/>
        </w:rPr>
        <w:t>(</w:t>
      </w:r>
      <w:r>
        <w:rPr>
          <w:rtl w:val="true"/>
        </w:rPr>
        <w:t>شجاعة العربية</w:t>
      </w:r>
      <w:r>
        <w:rPr>
          <w:rtl w:val="true"/>
        </w:rPr>
        <w:t>)</w:t>
      </w:r>
      <w:bookmarkEnd w:id="40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ابن الأثير سبب تسمية الالتفات بشجاعة العربية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بذلك؛ لأنّ الشجاعة هي الإقدام، وذلك أنّ الرجل الشجاع يركب ما لا يستطيعه غيره، ويتورد ما لايتورده سواه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الالتفات أسلوب خاص، لا يستعمله إلا من كان </w:t>
      </w:r>
      <w:bookmarkStart w:id="402" w:name="pg6978_64069"/>
    </w:p>
    <w:p>
      <w:pPr>
        <w:pStyle w:val="BookText"/>
        <w:rPr/>
      </w:pPr>
      <w:bookmarkEnd w:id="402"/>
      <w:r>
        <w:rPr>
          <w:rFonts w:ascii="Amiri" w:hAnsi="Amiri" w:eastAsia="Amiri" w:cs="Amiri"/>
          <w:color w:val="111111"/>
          <w:sz w:val="28"/>
          <w:sz w:val="28"/>
          <w:szCs w:val="28"/>
          <w:rtl w:val="true"/>
          <w:lang w:bidi="ar-SA"/>
        </w:rPr>
        <w:t>واثقاً مِن أنّه حينما يقدم عليه يكون قادراً على ثني الأعناق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إلتفات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تحدّي الوليد بأنّه لن يستطيع قتله،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تحقيق هذه الغاية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من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مريداً من ذلك أنّ التحدي لا يقتصر على مروان فحسب، بل يشمل الوليد أيضاً صاحب الولاية والنفوذ في المدينة، وفي ذلك دلالة على شجاعة الإمام، وجرأته في ردِّ خصومه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حقق دلالة الشمول لا الاختصاص</w:t>
      </w:r>
      <w:r>
        <w:rPr>
          <w:rFonts w:eastAsia="IRNazanin" w:cs="IRNazanin"/>
          <w:color w:val="111111"/>
          <w:sz w:val="28"/>
          <w:szCs w:val="28"/>
          <w:rtl w:val="true"/>
          <w:lang w:bidi="fa-IR"/>
        </w:rPr>
        <w:t>.</w:t>
      </w:r>
    </w:p>
    <w:p>
      <w:pPr>
        <w:pStyle w:val="Heading5"/>
        <w:numPr>
          <w:ilvl w:val="4"/>
          <w:numId w:val="1"/>
        </w:numPr>
        <w:rPr/>
      </w:pPr>
      <w:bookmarkStart w:id="403" w:name="__RefHeading___Toc2367213_372815092"/>
      <w:bookmarkStart w:id="404" w:name="_Toc146"/>
      <w:bookmarkEnd w:id="403"/>
      <w:r>
        <w:rPr>
          <w:rtl w:val="true"/>
        </w:rPr>
        <w:t>التوجيه</w:t>
      </w:r>
      <w:bookmarkEnd w:id="404"/>
    </w:p>
    <w:p>
      <w:pPr>
        <w:pStyle w:val="BookText"/>
        <w:rPr/>
      </w:pPr>
      <w:r>
        <w:rPr>
          <w:rFonts w:ascii="Amiri" w:hAnsi="Amiri" w:eastAsia="Amiri" w:cs="Amiri"/>
          <w:color w:val="111111"/>
          <w:sz w:val="28"/>
          <w:sz w:val="28"/>
          <w:szCs w:val="28"/>
          <w:rtl w:val="true"/>
          <w:lang w:bidi="ar-SA"/>
        </w:rPr>
        <w:t xml:space="preserve">يتحقق التوجيه بغلق الباب على الطرف الآخر، وسدّ كلّ الثغرات التي تمكنه من الردّ،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أوكد خصائص النصّ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فيه يوجّه المتلقي إلى وجهة واحدة دون سواها،وهي نتيجة الخطاب أو غايته القصوى</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في قوله هذا حصر مروان في وجهة واحدة، وهي إقراره بأنّه هو والوليد لا يقدران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التوجيه تحقق باستعمال الأساليب اللغوية والبلاغية التي مرّ ذكرها</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2367215_372815092"/>
      <w:bookmarkStart w:id="406" w:name="_Toc147"/>
      <w:bookmarkEnd w:id="405"/>
      <w:r>
        <w:rPr>
          <w:rtl w:val="true"/>
        </w:rPr>
        <w:t>النتيجة</w:t>
      </w:r>
      <w:bookmarkEnd w:id="406"/>
    </w:p>
    <w:p>
      <w:pPr>
        <w:pStyle w:val="Heading5"/>
        <w:numPr>
          <w:ilvl w:val="4"/>
          <w:numId w:val="1"/>
        </w:numPr>
        <w:rPr/>
      </w:pPr>
      <w:bookmarkStart w:id="407" w:name="__RefHeading___Toc2367217_372815092"/>
      <w:bookmarkStart w:id="408" w:name="_Toc148"/>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النتيجة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يمثلها القسم الثاني من القول، ومضمرة تُستشفّ من القول كلّه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2367219_372815092"/>
      <w:bookmarkStart w:id="410" w:name="_Toc149"/>
      <w:bookmarkEnd w:id="409"/>
      <w:r>
        <w:rPr/>
        <w:t>1</w:t>
      </w:r>
      <w:r>
        <w:rPr>
          <w:rtl w:val="true"/>
        </w:rPr>
        <w:t xml:space="preserve"> - </w:t>
      </w:r>
      <w:r>
        <w:rPr>
          <w:rtl w:val="true"/>
        </w:rPr>
        <w:t xml:space="preserve">النتيجة المصرّح بها </w:t>
      </w:r>
      <w:r>
        <w:rPr>
          <w:rtl w:val="true"/>
        </w:rPr>
        <w:t>(</w:t>
      </w:r>
      <w:r>
        <w:rPr>
          <w:rtl w:val="true"/>
        </w:rPr>
        <w:t>الظاهرة</w:t>
      </w:r>
      <w:r>
        <w:rPr>
          <w:rtl w:val="true"/>
        </w:rPr>
        <w:t>)</w:t>
      </w:r>
      <w:bookmarkEnd w:id="41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يمثلها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والله وأثمت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نلحظ أنّ هذه النتيجة تتألف من فعلين ماضيين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أُسندا إلى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بتاء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بينهما </w:t>
      </w:r>
      <w:bookmarkStart w:id="411" w:name="pg6978_64071"/>
    </w:p>
    <w:p>
      <w:pPr>
        <w:pStyle w:val="BookText"/>
        <w:rPr/>
      </w:pPr>
      <w:bookmarkEnd w:id="411"/>
      <w:r>
        <w:rPr>
          <w:rFonts w:ascii="Amiri" w:hAnsi="Amiri" w:eastAsia="Amiri" w:cs="Amiri"/>
          <w:color w:val="111111"/>
          <w:sz w:val="28"/>
          <w:sz w:val="28"/>
          <w:szCs w:val="28"/>
          <w:rtl w:val="true"/>
          <w:lang w:bidi="ar-SA"/>
        </w:rPr>
        <w:t xml:space="preserve">الإمام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القسم من وقعٍ تهتز له النفوس، وتنقاد له انقياداً، وتلفت أنظار السامعين إلى أهمية ما يُقال، وذكره الإمام؛ لتأكيد القول، وتثبيته في ذهن مروان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القَسَم فعل حجاجي يثبّت القضية ويوجبها، ويُقيم الحجّة على المخاطَب، ويُلزمه بها في الوقت نفسه، ولا يُراد القسم بذاته، وإنّما يُراد لغرض تواصلي، هو دفع المخاطَب إلى الوثوق بكلامالمخاطِب</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أقوى أنواع التوكيد؛ كما أنّ ذكر الله سبحانه وتعالى يُضفي على القول ظلالاً من القداسة، وقوة في المعاني، ويمنحه مصداقية 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في هذا القول معنى التوبيخ؛ باعتماده على تقنية الفصل الحِجَاجي، وتتأسس هذه التقنية على ثنائية الظاهر والحقيقة، ففي الظاهر مروان يدّعي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في الحقيقة لا يقوى على فعل ذلك</w:t>
      </w:r>
      <w:r>
        <w:rPr>
          <w:rFonts w:eastAsia="IRNazanin" w:cs="IRNazanin"/>
          <w:color w:val="111111"/>
          <w:sz w:val="28"/>
          <w:szCs w:val="28"/>
          <w:rtl w:val="true"/>
          <w:lang w:bidi="fa-IR"/>
        </w:rPr>
        <w:t>.</w:t>
      </w:r>
    </w:p>
    <w:p>
      <w:pPr>
        <w:pStyle w:val="Heading5"/>
        <w:numPr>
          <w:ilvl w:val="4"/>
          <w:numId w:val="1"/>
        </w:numPr>
        <w:rPr/>
      </w:pPr>
      <w:bookmarkStart w:id="412" w:name="__RefHeading___Toc2367221_372815092"/>
      <w:bookmarkStart w:id="413" w:name="_Toc150"/>
      <w:bookmarkEnd w:id="412"/>
      <w:r>
        <w:rPr/>
        <w:t>2</w:t>
      </w:r>
      <w:r>
        <w:rPr>
          <w:rtl w:val="true"/>
        </w:rPr>
        <w:t xml:space="preserve"> - </w:t>
      </w:r>
      <w:r>
        <w:rPr>
          <w:rtl w:val="true"/>
        </w:rPr>
        <w:t xml:space="preserve">النتيجة المضمرة </w:t>
      </w:r>
      <w:r>
        <w:rPr>
          <w:rtl w:val="true"/>
        </w:rPr>
        <w:t>(</w:t>
      </w:r>
      <w:r>
        <w:rPr>
          <w:rtl w:val="true"/>
        </w:rPr>
        <w:t>العامة</w:t>
      </w:r>
      <w:r>
        <w:rPr>
          <w:rtl w:val="true"/>
        </w:rPr>
        <w:t>)</w:t>
      </w:r>
      <w:bookmarkEnd w:id="41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مروان بن الحكم في موقفٍ يجعله لا يستطيع أنْ ينكر أو ينفي أنّه ينحدر من نسبٍ غير شريف، ولا يمكنه الردّ بالمثل؛ لأنّه يعلم علم اليقين أنّ نسب الإمام الحسين أشرف نسبٍ على وجه الأرض، فهو ابن بنت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 رحمة للعالمين، ومروان والوليد ويزيد وغيرهم قد أنعم الله سبحانه وتعالى عليهم بنعمة الإسلام والهداية برسالة جدّه، فكيف يجوّز له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بنت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 لا يحلّ لكما قتلي، وانتهاك حرمتي؛ لأنّ بقتلي تجاوزاً على حدود الله جلّ في عُلاه، وانتهاكاًلحرمة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وبات هذا القول عاراً حفظته مصادر التاريخ لنتعرّف على أخلاقيات القوم وهمجيتهم، فبه نعرف أنّ أولئك القوم لا دين لهم، جلّ همهم إرضاء سلاطينهم مقابل مناصب سياسية 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يُدرك أنّ وجوده المادي فانٍ، لكنَّ حججه وأقواله باقية، يتردد صداها في المُهج إلى يوم القيامة</w:t>
      </w:r>
      <w:r>
        <w:rPr>
          <w:rFonts w:eastAsia="IRNazanin" w:cs="IRNazanin"/>
          <w:color w:val="111111"/>
          <w:sz w:val="28"/>
          <w:szCs w:val="28"/>
          <w:rtl w:val="true"/>
          <w:lang w:bidi="fa-IR"/>
        </w:rPr>
        <w:t xml:space="preserve">. </w:t>
      </w:r>
      <w:bookmarkStart w:id="414" w:name="pg6978_64075"/>
    </w:p>
    <w:p>
      <w:pPr>
        <w:pStyle w:val="Heading3"/>
        <w:numPr>
          <w:ilvl w:val="2"/>
          <w:numId w:val="1"/>
        </w:numPr>
        <w:rPr/>
      </w:pPr>
      <w:bookmarkStart w:id="415" w:name="__RefHeading___Toc2367223_372815092"/>
      <w:bookmarkStart w:id="416" w:name="_Toc151"/>
      <w:bookmarkEnd w:id="414"/>
      <w:bookmarkEnd w:id="415"/>
      <w:r>
        <w:rPr>
          <w:rtl w:val="true"/>
        </w:rPr>
        <w:t>المبحث الثاني</w:t>
      </w:r>
      <w:r>
        <w:rPr>
          <w:rtl w:val="true"/>
        </w:rPr>
        <w:t>:</w:t>
      </w:r>
      <w:r>
        <w:rPr>
          <w:rtl w:val="true"/>
        </w:rPr>
        <w:t xml:space="preserve">كلامه </w:t>
      </w:r>
      <w:r>
        <w:rPr>
          <w:rtl w:val="true"/>
        </w:rPr>
        <w:t>(</w:t>
      </w:r>
      <w:r>
        <w:rPr>
          <w:rtl w:val="true"/>
        </w:rPr>
        <w:t>علیه السلام</w:t>
      </w:r>
      <w:r>
        <w:rPr>
          <w:rtl w:val="true"/>
        </w:rPr>
        <w:t xml:space="preserve">) </w:t>
      </w:r>
      <w:r>
        <w:rPr>
          <w:rtl w:val="true"/>
        </w:rPr>
        <w:t>أول خروجه من مكة لحين نزوله في كربلاء</w:t>
      </w:r>
      <w:bookmarkEnd w:id="416"/>
    </w:p>
    <w:p>
      <w:pPr>
        <w:pStyle w:val="Heading4"/>
        <w:numPr>
          <w:ilvl w:val="3"/>
          <w:numId w:val="1"/>
        </w:numPr>
        <w:rPr/>
      </w:pPr>
      <w:bookmarkStart w:id="417" w:name="__RefHeading___Toc2367225_372815092"/>
      <w:bookmarkStart w:id="418" w:name="_Toc152"/>
      <w:bookmarkEnd w:id="417"/>
      <w:r>
        <w:rPr>
          <w:rtl w:val="true"/>
        </w:rPr>
        <w:t>التوطئة</w:t>
      </w:r>
      <w:bookmarkEnd w:id="4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موت معاوية تغيّر المشهد السياسي العربي الإسلامي، فيزيد لم يمتلك حنكة أبيه، ودهاءَه، وسياسته، فما إن جلس على عرش الحكم أخذ يؤرقه الذين رفضوا مبايعته على حياة أبيه؛ فأمر عامله في المدينة الوليد بن عتبة بن أبي سفيان بأخذ البيعة منهم قسراً،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الزبير، وعبد الله بن عمر، وعبد الرحمن بن أبي بكر</w:t>
      </w:r>
      <w:r>
        <w:rPr>
          <w:rStyle w:val="FootnoteAnchor"/>
          <w:rtl w:val="true"/>
        </w:rPr>
        <w:footnoteReference w:id="507"/>
      </w:r>
      <w:r>
        <w:rPr>
          <w:rFonts w:ascii="IRNazanin" w:hAnsi="IRNazanin" w:eastAsia="IRNazanin"/>
          <w:color w:val="111111"/>
          <w:sz w:val="28"/>
          <w:sz w:val="28"/>
          <w:szCs w:val="28"/>
          <w:rtl w:val="true"/>
          <w:lang w:bidi="fa-IR"/>
        </w:rPr>
        <w:t xml:space="preserve">، وحصلت بسبب ذلك مشادة كلامية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ومروان بن الحكم سيأتي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أثر ذلك شدّ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الرحال من مدينة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مكة المكرمة، بعدما زار قبر جده، وأبيه، وأمّه، وأخيه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مع الإمام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ذكر فيه حنكة أخيهوسياسته في التعامل مع أعدائه</w:t>
      </w:r>
      <w:r>
        <w:rPr>
          <w:rStyle w:val="FootnoteAnchor"/>
          <w:rtl w:val="true"/>
        </w:rPr>
        <w:footnoteReference w:id="508"/>
      </w:r>
      <w:r>
        <w:rPr>
          <w:rFonts w:ascii="IRNazanin" w:hAnsi="IRNazanin" w:eastAsia="IRNazanin"/>
          <w:color w:val="111111"/>
          <w:sz w:val="28"/>
          <w:sz w:val="28"/>
          <w:szCs w:val="28"/>
          <w:rtl w:val="true"/>
          <w:lang w:bidi="fa-IR"/>
        </w:rPr>
        <w:t xml:space="preserve">ليلقي به حجّة أكمّت أفواه مَن يعتقدون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يسر على نهج أخيه الحسن في سياسته بالتعامل مع بني أمية، وإنّه لم يكن راضياً بصلحه مع معاوية، ثمّ التقى بأخيه محمد بن الحنفية، فنصحه ابن الحنفية بالمسير نحو اليمن؛ ليكون بمأمن من الأمويين وأذنابهم، فجزّاه الإمام </w:t>
      </w:r>
      <w:bookmarkStart w:id="419" w:name="pg6978_64077"/>
    </w:p>
    <w:p>
      <w:pPr>
        <w:pStyle w:val="BookText"/>
        <w:rPr/>
      </w:pPr>
      <w:bookmarkEnd w:id="419"/>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وافترقا، ثم كتب إليه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أوصاه فيه بالبقاء في المدينة، وقد مرّ بيان ذلك في المبحث الأول من الفصل الثاني، وما إن وصل مكة البلد الآمن توافدت عليه رسل الكوفيين وكتبهم، ما ملأ خرجين يدعونه فيها إلى القدوم إليهم؛ ليكون إماماً عليهم، فكتب إليهم بكتاب مع قيس بن مسهر الصيداويّ</w:t>
      </w:r>
      <w:r>
        <w:rPr>
          <w:rStyle w:val="FootnoteAnchor"/>
          <w:rtl w:val="true"/>
        </w:rPr>
        <w:footnoteReference w:id="509"/>
      </w:r>
      <w:r>
        <w:rPr>
          <w:rFonts w:ascii="Amiri" w:hAnsi="Amiri" w:eastAsia="Amiri" w:cs="Amiri"/>
          <w:color w:val="111111"/>
          <w:sz w:val="28"/>
          <w:sz w:val="28"/>
          <w:szCs w:val="28"/>
          <w:rtl w:val="true"/>
          <w:lang w:bidi="ar-SA"/>
        </w:rPr>
        <w:t>، وآخر مع هانئ بن هانئ، وسعيد بن عبد الله الحنفي، وأخبرهم بأنّه مُرسِل إليهم ابن عمّه مسلم بن عقيل؛ ليعلم كنه أمرهم، ويكتب إليهما يتبين إليه من اجتماعهم</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رسائل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وفي الوقت نفسه أرسل بكتابٍ إلى أهل البصرة مع مولاه سلمان، يدعوهم فيه إلى إحياء كتاب الله، وسنة نبيه، وإطاعة أمره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ليعلن موقفه الصريح والواضح من السياسة الأموية الجديدة، ورفضه القاطع لتولي الحكم لصبيّ يشرب الشراب، ويلعب بالكلاب؛ ليلقي عليهم الحجّة، ويوصل رسالته إلى الأجيال؛ لتكون حجّة الحجج</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2367227_372815092"/>
      <w:bookmarkStart w:id="421" w:name="_Toc153"/>
      <w:bookmarkEnd w:id="420"/>
      <w:r>
        <w:rPr>
          <w:rtl w:val="true"/>
        </w:rPr>
        <w:t>عندما عزم على الخروج إلى العراق</w:t>
      </w:r>
      <w:bookmarkEnd w:id="4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مثّلت المسيرة الحسينية من المدينة إلى كربلاء حملة إعلامية؛ لفضح السياسة الأموية، وقائدها السكيّر الخميّر،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بمسيره هذا أراد إنقاذ النّاس من </w:t>
      </w:r>
    </w:p>
    <w:p>
      <w:pPr>
        <w:pStyle w:val="BookText"/>
        <w:rPr/>
      </w:pPr>
      <w:r>
        <w:rPr>
          <w:rFonts w:ascii="Amiri" w:hAnsi="Amiri" w:eastAsia="Amiri" w:cs="Amiri"/>
          <w:color w:val="111111"/>
          <w:sz w:val="28"/>
          <w:sz w:val="28"/>
          <w:szCs w:val="28"/>
          <w:rtl w:val="true"/>
          <w:lang w:bidi="ar-SA"/>
        </w:rPr>
        <w:t>الغرق في ظلمات الضلال، داعياً إياهم إلى الالتحاق بركبه، وبالفعل قد أسقطت هذه الحملة الإعلامية عروش الظالمين وفضحتهم إلى الأبد، متمثلة بأفعاله، وخطبه، وكتبه، وأقواله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فعندما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من مكة إلى العراق بعدما وصلته رُسل أهل الكوفة وكتبهم نصحهبعض أصحابه والمقربين منه بأن لا يأمن الكوفيين؛ بوصفهم أهل غدرٍ لا أمان لهم، وإنّهم عبيد الدرهم والدينار، وعندما عَلِمَ ابن عباس أنّه عازم على الخروج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سائراً فلا تسر بنسائك وصبيتك، فو الله إنّي لخائفٌ أن تُقتل كما قُتل عثمان ونساؤه، وولده ينظرون إليه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وتظاهر عبد الله بن الزبير بأنّه من الناصحين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فدعاه إلى أن يُقيم بمكة، ويجمع من حوله النّاس، فأجابه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حدثني أنّ بها كبشاً يستحل حرمتها، فما أحبّ أن أكون أنا ذلك الكبش</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 وروى رجل كان يطوف بالكعبة أنّه سمع عبد الله بن الزبير يُنادي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ويسرّه بشيء، فالتفت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يقول ابن الزبير؟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جعلنا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في هذا المسجد أجمع لك النّاس، ثمّ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أُقتل خارجاً منها بشبرٍ أحبُّ إليّ من أن أُقتل داخلاً منها بشبرٍ، وأيم الله لو كنت في جُحْرِ هامة من هذه الهوام لاستخرجوني حتّى يقضوا فيّ حاجتهم، والله ليَعتدُنَّ عليّ كما اعتدت اليهود في السَّبت</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هذا أراد أن يشير إلى نتيجة مضمرة، هي إنّي مقتول مُمَثَّل بي أينما كنت، ويمكن توضيحها بالسلم الحِجَاجي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مقتول مُمَثَّل بي أينما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ليَعتدُن عليّ كما اعتدت اليهود في السَّبت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كنت في جُحْرِ هامة من هذه الهوام لاستخرجوني حتّى يقضوا فيّ حاجتهم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أُقتل خارجاً منها بشبرٍ أحبُّ إليّ من أن أُقتل داخلاً منها بشبرٍ</w:t>
      </w:r>
    </w:p>
    <w:p>
      <w:pPr>
        <w:pStyle w:val="BookText"/>
        <w:rPr/>
      </w:pPr>
      <w:r>
        <w:rPr>
          <w:rFonts w:ascii="IRNazanin" w:hAnsi="IRNazanin" w:eastAsia="IRNazanin"/>
          <w:color w:val="111111"/>
          <w:sz w:val="28"/>
          <w:sz w:val="28"/>
          <w:szCs w:val="28"/>
          <w:rtl w:val="true"/>
          <w:lang w:bidi="fa-IR"/>
        </w:rPr>
        <w:t>فهذا الكلام المقتضب مثّل مفتاح اللغز المحيّر الذي لم تستطع العقول فكّ طلاسمه، فالقول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لأن أُقتل خارجاً منها بشبرٍ أحبُّ إليّ من أن أُقتل داخلاً منها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فيه السبب الذي يدفعه إلى الخروج من الكعبة؛ لأنّ الكعبة ليست بناءً يُهدُّ ويُبنى فهي بيت الله الحرام، فأراد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القول التلميح إلى ما نقله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بها كبشاً يستحل حرمتها، فما أحبّ أن أكون أنا ذلك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ألمح فيه إلى أنّ ذلك الكبش هو عبد اللهبن الزبير، وقد أثبت التاريخ لنا ذلك</w:t>
      </w:r>
      <w:r>
        <w:rPr>
          <w:rStyle w:val="FootnoteAnchor"/>
          <w:rtl w:val="true"/>
        </w:rPr>
        <w:footnoteReference w:id="514"/>
      </w:r>
      <w:r>
        <w:rPr>
          <w:rFonts w:ascii="Amiri" w:hAnsi="Amiri" w:eastAsia="Amiri" w:cs="Amiri"/>
          <w:color w:val="111111"/>
          <w:sz w:val="28"/>
          <w:sz w:val="28"/>
          <w:szCs w:val="28"/>
          <w:rtl w:val="true"/>
          <w:lang w:bidi="ar-SA"/>
        </w:rPr>
        <w:t>، وفضلاً عن ذلك ألقى به الحجّة على النّاس؛ بأنّ بني أمية لا دين لهم، وهم لا يقلّون فسقاً عن أبرهة الحبشي في حجّة مضمرة منه إلى دعوة النّاس إلى جهاد هؤلاء الفَسَقة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لو كنت في جُحْرِ هامة من هذه الهوام لاستخرجوني حتّى يقضوا فيّ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إشارة إلى علمه بأنّ بني أمية لا يقبلون منه إلا مبايعة يزيد، </w:t>
      </w:r>
    </w:p>
    <w:p>
      <w:pPr>
        <w:pStyle w:val="BookText"/>
        <w:rPr/>
      </w:pPr>
      <w:r>
        <w:rPr>
          <w:rFonts w:ascii="IRNazanin" w:hAnsi="IRNazanin" w:eastAsia="IRNazanin"/>
          <w:color w:val="111111"/>
          <w:sz w:val="28"/>
          <w:sz w:val="28"/>
          <w:szCs w:val="28"/>
          <w:rtl w:val="true"/>
          <w:lang w:bidi="fa-IR"/>
        </w:rPr>
        <w:t xml:space="preserve">ومبايعة يزيد تعني الخروج عن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يأباه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النتيجة ستكون قتله، والتمثيل به، وقد بيّن ذلك بقوله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ليَعتدُن عليّ كما اعتدت اليهود في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هذا أراد أن يقرّب الصورة إلى أذهان متلقيه، فعمد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التشبيه بالاستناد إلى القصص القرآني؛ إذ أشار الله سبحانه وتعالى في محكم كتابه العزيز إلى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اليهود أن يتركوا أعمالهم في يوم السبت ويجعلونه يوم عبادة، فشاء الله تعالى أن يختبرهم بتكاثر الأسماك في هذا اليوم، وندرتها في الأيام الأُخر فاصطادوها متجاوزين على أمر الله تعالى،فعاقبهم على فعلهم هذا؛ إذ مسخهم قردة</w:t>
      </w:r>
      <w:r>
        <w:rPr>
          <w:rStyle w:val="FootnoteAnchor"/>
          <w:rtl w:val="true"/>
        </w:rPr>
        <w:footnoteReference w:id="515"/>
      </w:r>
      <w:r>
        <w:rPr>
          <w:rFonts w:ascii="IRNazanin" w:hAnsi="IRNazanin" w:eastAsia="IRNazanin"/>
          <w:color w:val="111111"/>
          <w:sz w:val="28"/>
          <w:sz w:val="28"/>
          <w:szCs w:val="28"/>
          <w:rtl w:val="true"/>
          <w:lang w:bidi="fa-IR"/>
        </w:rPr>
        <w:t xml:space="preserve">، وكانت غاية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التشبيه تكثيف حضور الفكرة في ذهن المتلقي؛ والتشبيه من العناصر المهمة والفعّالة في الخطاب الحِجَاجي، وجزءاً لا يتجزأ من بنية النصّ الحِجَاجية، ووسيلة حجاجية يتوجه بها المحاجج إلى عقل المتلقي؛ لينقله من الحالة التصويرية إلى الإقناع، كما إنّ استناد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المعنى القرآني في الخطاب أسهم في تقوية الحجّة، وزاد من قوة حضور الفكرة في ذهن المتلقي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أوجه الشبه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السبت عند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القدسية، الابتلاء، تجاوز النّاس على أمر الله تعالى، بارتكاب الجرم فيهم، العقوبة الإلهية الفورية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كلامه هذا من التوكيدات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فالحجّة الأولى ابتدأها بالقسم، ولام التوكيد، والحجّة الثانية ابتدأها بالقسم، والحجّة الثالثة ابتدأها بالقسم ولام التوكيد، وأردفهما بنون التوكيد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يُلحظ على هذه الحجج أنّ كلّ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منها مبدوءة بالقسم، والقسم أسلوب إنشائي يُؤتى به؛ لتوكيد الخبر وتثبيته في ذهن المتلقي؛ ليدفع عنه الشكّ والظنّ،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المرسل باستعمال أنواع من التوكيدات إلى إثبات حججه، وأمّا التكثيف في الاستعمال فيهدف به المرسل إلى لفت انتباه المتلقي والتأثير فيه؛ لاستمالته عند تقديم حججه</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وليست الغاية من هذه التوكيدات وتكراراها تثبيت الخبر في ذهن المتلقي، ودفع الإنكار عنه فحسب، بل تردد القسم بالكلام يُضفي فخامة على المعاني، كما يضفي على الكلام جوّاً من القداسة</w:t>
      </w:r>
      <w:r>
        <w:rPr>
          <w:rStyle w:val="FootnoteAnchor"/>
          <w:rtl w:val="true"/>
        </w:rPr>
        <w:footnoteReference w:id="517"/>
      </w:r>
      <w:r>
        <w:rPr>
          <w:rFonts w:ascii="IRNazanin" w:hAnsi="IRNazanin" w:eastAsia="IRNazanin"/>
          <w:color w:val="111111"/>
          <w:sz w:val="28"/>
          <w:sz w:val="28"/>
          <w:szCs w:val="28"/>
          <w:rtl w:val="true"/>
          <w:lang w:bidi="fa-IR"/>
        </w:rPr>
        <w:t xml:space="preserve">،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علم اليقين بالمصير الذي سيلاقيه بخروجه إلى العراق؛ ممّا دفعه ذلك إلى أن يُسلّط الضوء إعلامياً على ما آلت إليه أمور الدولة الإسلامية، من انحطاط ديني وأخلاقي، في كلِّ مجالات الحياة تحت عباءة الدين؛ لئلا تعتقد الأجيال أن بني أمية كانوا يمثلون الإسلام والمسلمين، ولهذا هاجر من مدينة جدّه إلى مكة، ومنها إلى العراق، ماراً بأكبر قدرٍ من منازل المسلمين؛ ليلقي عليهم الحجّة بدعوته إياهم إلى محاربة الأمويين وأتباعهم، بحسب ما تبين الخريطة الآتية</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أكملت الحوراء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الحملة الإعلامية من كربلاء إلى الشام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المسير بأطفاله، ونسائه، وأهل بيته، وبعض أصحابه مع أسرهم وأطفالهم كان النّاس في حيص بيص، لا يعرفون غايةالإمام من الخروج إلى حربٍ خاسرة، وما حكمته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فيهم هذه الخطبة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ولا حول ولا قوة إلا بالله وصلى الله على رسوله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 أنا لاقيه، كأنِّي بأوصالي يتقطَّعها عسلان الفلوات بين النواويس وكربلا، فيملأن مني أكراشاً، جُوفاً وأجربة سغباً، لا محيص عن يوم خطَّ بالقلم، رضا الله رضانا أهل البيت، نصبر على بلائه، ويوفّينا أجور الصابرين؛ لن تشذَّ عن رسول الله لحمته، وهي مجموعة له في حظيرة القدس تقرُّ بهم عينه، وتنجز لهم وعده، من كان فينا باذلاً مُهجته، موطِّناً على لقاءِ الله نفسه فليرحل معنا، فانِّي راحل مصبحاً إن شاء الله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الوقت الذي بيّنت فيه هذه الخطبة سبب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مصطحباً نساءه وأطفاله، ألقت الحجّة على من يروم الالتحاق بالرفيق الأعلى، ويخلد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جنان الفردوس، وأثبت التاريخ أنّ هذه الخطبة كان لها وقع في نفوس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العرض المغري في ملاقاة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والعيش معه إلى الأبد في جنان الخلد به حاجة إلى ثمنٍ غالٍ يناسبه، وبخطبته هذه بيّن الهدفوالغاية من ترك مكة البلد الآمن، قاطعاً رمال الصحراء بحرِّ الصيف إلى أرضٍ عُرِفَ أهلها بالشقاق والنفاق، والغدر والحيلة، وعِبادة الطاغوت،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يطلب السلطة والإمارة، وإنّما خرج لطلب الإصلاح في أمّة جده؛ لتبقى هذه الخطبة حجّة على مدى التاريخ، وصرخة مدوية في سماء الإنسانية؛ تقرع الآذان لردِّ تهم من اتهموه بأنّه كان طالب الدنيا بخروجه على إمام زمانه، فقُتِلَ بسيف جدّه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خطبته بتقليص الإمكانات الحِجَاجية، حاصراً كلَّ شيءٍ بمشيئة الله تعالى، فالحول والقوة مقتصرة على الله تعالى، ومحصورة به سبحانه من دون غيره؛ ليزيد من الطاقة الحِجَاجية في التوجيه نحو النتيجة النهائية المرجوّة من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فينا باذلاً مُهجته، موطِّناً على لقاءِ الله نفسه، فليرحل معنا؛ فانِّي راحل مصبحاً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وحدات البداية هي أهم ما يقرع الأذهان المتلقية، ويحدد درجة القبول، أو الرفض للتصور المتقدم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وأناب عنه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الموت مثّل قطب الرحا الذي دارت حوله التساؤلات، لماذا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بنفسه وعياله، وخيرة أصحابه بمطحنة الموت، ولم يرضَ بالحياة بمبايعة يزيد، كما فعل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هذا القول جواباً عنتساؤلاتهم الظاهرة والمضمرة، وحوله دارت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 الحياة الأبدية مع الأنبياء، والأولياء في جنان الخلد، وهو الخطّ الفاصل بين الكرامة والذلّة؛ ولذا نجد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الاهتمام منصبٌ على نوع الحدث؛ أي التركيز على عنصر الموت من دون مسببه وهذا ما لا يتحقق فيما لو صيغ التعبير على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بنائه للمعلوم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عندئذ سيتقاسم الاهتمام الحدث والمحدث فيتشتت تبعاً لذلك عنصر الاهتمام</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على ولد آدم مخطَّ القلادة على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حُذفت منه أداة التشبيه؛ لتقريب صفات المشبه من صفات المشبه به، وعمد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اللون البياني؛ لما فيه من قوة حجاجية كبيرة، فهو يُقرّب المسافات بين المعاني العقلية المجردة والمعاني المحسوسة؛ ليوصل به حجته إلى ذهن المتلقي فيدرك المتلقي </w:t>
      </w:r>
    </w:p>
    <w:p>
      <w:pPr>
        <w:pStyle w:val="BookText"/>
        <w:rPr/>
      </w:pPr>
      <w:r>
        <w:rPr>
          <w:rFonts w:ascii="IRNazanin" w:hAnsi="IRNazanin" w:eastAsia="IRNazanin"/>
          <w:color w:val="111111"/>
          <w:sz w:val="28"/>
          <w:sz w:val="28"/>
          <w:szCs w:val="28"/>
          <w:rtl w:val="true"/>
          <w:lang w:bidi="fa-IR"/>
        </w:rPr>
        <w:t xml:space="preserve">من خلاله مقاصد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فبه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ذهن المتلقي من الصورة العقلية المجردة إلى التفكير في الصورة الحسيّة المشاهدة في الواقع، وهي إنّ الموت محيطٌ بالإنسان إحاطة القلادة بجيد الفتاة، وغايته من تشبيه المعنى العقلي بالمعنى الحسي تكثيف حضور الفكرة في ذهن المتلقي؛ ليتحوّل عنده المعنى العقلي إلىمعنى حسيّ، يؤدي إلى الإقناع، والحجّة المضمرة في هذا الشبيه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أَيْنَمَا تَكُونُوا يُدْرِكْكُمُ الْمَوْتُ</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فالموت حقيقة واقعة، لا مراء فيها، ولا جدال، لا يشك فيها المتلقي، وذكره في هذا المقام له طابع حجاجي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أولهني إلى أسلافي اشتياق يعقوب 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فيه مماثلة بين علاقتين؛ إذ شبّه ولهه إلى أسلافه باشتياق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أن يحدد وجه الشبه الذي يربط بين ولهه إلى أسلافه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وذاك الاشتياق، بل تركه مطلقاً، والغاية الحِجَاجية من هذا الإطلاق دفع المتلقي إلى البحث عن أوجه الشبه الكامنة بين طيات هذه الصورة التمثيلية، فيذهب به الخيال إلى قصة يعقوب ويوسف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ويستحضر القصة كاملة في ذهنه، ثمّ يبحث من خلالها عن أوجه الشبه التي تربط بين 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أسلافه، واشتياق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ليلتقط المتلقي وجه الشبه بتأملٍ وتأنٍّ، ثم يُدرك الحكمة من هذا الوله، فيتعرّف على غاية الإمام من عزمه على ملاقاة الموت، بدلاً من الهروب منه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التمثيل أشرك المتلقي معه في الخطاب بجعله يتوصل إلى النتيجة بنفسه، والمتلقي بتوصله إلى النتيجة بنفسه يكون أكثر إدراكاً لها، وأقوى اقتناعاً بها،وهكذا أوصل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هذه الحجّة التمثيلية الفكرة التي كانت تجول بخاطره إلى من كان يلومه على شدّ الرحال إلى الكوفة؛ ليتأسّوا به؛ فيسيروا بركابه، ويودعوا </w:t>
      </w:r>
    </w:p>
    <w:p>
      <w:pPr>
        <w:pStyle w:val="BookText"/>
        <w:rPr/>
      </w:pPr>
      <w:r>
        <w:rPr>
          <w:rFonts w:ascii="Amiri" w:hAnsi="Amiri" w:eastAsia="Amiri" w:cs="Amiri"/>
          <w:color w:val="111111"/>
          <w:sz w:val="28"/>
          <w:sz w:val="28"/>
          <w:szCs w:val="28"/>
          <w:rtl w:val="true"/>
          <w:lang w:bidi="ar-SA"/>
        </w:rPr>
        <w:t>حياة الذلّ والهوان، وبهذا الأسلوب ألقى الإمام حجته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اللون 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حجّة أقوى من حجّة التشبيه؛ بوصفه يجعل تلك الحجّة حاضرة في ذهن المتلقي، فيكون أكثر استعداداً إلى تقبلها، وقد أشار بيرلمان إلى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طريقة حجاجية تعلو قيمتها على مفهوم المشابهة المستهلك، حيث لا يرتبط التمثيل بعلاقة المشابهة دائماً، وإنّما يرتبط بتشابه العلاقة بين أشياء ما كان لها أن تكون مترابطة</w:t>
      </w:r>
      <w:r>
        <w:rPr>
          <w:rFonts w:eastAsia="Amiri" w:cs="Amiri" w:ascii="Amiri" w:hAnsi="Amiri"/>
          <w:color w:val="111111"/>
          <w:sz w:val="28"/>
          <w:szCs w:val="28"/>
          <w:rtl w:val="true"/>
          <w:lang w:bidi="ar-SA"/>
        </w:rPr>
        <w:t>»</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حياة لمن يُنادي، فقد صمّوا آذانهم، وأكموا أفواههم، متجاهلين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 فِيهَا نَجَا، وَمَنْ تَخَلَّفَ عَنْهَا غَرِقَ</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اللافت للنظر في هذا التمثيل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 عن سنن البلاغيين، التي ترى أنّ وجه الشبه ينبغي أن يكون أظهر وأقوى في المشبه به، إذ إنّ الوله أقوى دلالة من الشوق</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بلاغية،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من جهة، ومن جهة أخرى فإنّالإمام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من شوق يعقوب 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شدة الشوق، أمّا نوع الشوق فمختلف؛ لأنّ اشتياق يعقوب إلى يوسف كان في الدنيا، في حين أنّ اشتياق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أسلافه كان اشتياقاً للآخرة، وفضلاً عن ذلك فإنّ اشتياق يعقوب إلى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 السلف إلى الخلف فهو اشتياق فطري غريزي، في حين كان اشتياق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يتجه من الخلف إلى السلف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قضاياه الفنية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ذلك نكتة بلاغية هي أنّ الإمام أراد أن يصل فكرة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ولهي إلى أسلافي أشدّ من اشتياق يعقوب إلى 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وفضلاً عن ذلك، فإنّ استناد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القصص القرآني في الخطاب يُسهم في تقوية الحجّة، وإن كان بأسلوبٍ غير مباشر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لي مصرعٌ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محذوف؛ للعلم به، وهو الله سبحانه، وفيه تلميحٌ إلى أنّ الموت الذي هو ذاهبٌ لملاقاته لم يكن من قرارة نفسه، وباختيار منه، وإنّما فيه بلاءٌ واختبارٌ من الله سبحانه وتعالى، فإذا قَبِلَ بتلك الحال التي اختارها إليه ربّه التي أكدتها المرويات، وأرباب المقاتل الحسينية أعطاه الله تعالى مراده بملاقاة أسلافه، والعيش معهم هو ومن يسير بركابه، وإن لميتجاوز ذلك الاختبار، وقَبِلَ بحياة الذلِّ والهوان فلن يكون سيداً لشباب أهل الجنّة، وبهذا الاختبار حجّة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البشر، هي إنّه سبحانه وتعالى لا يُعطي شيئاً من دون مقابل، وإن كان لابن صفيه وخيرة خلقه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دلالة على استعداد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لتقبل هذا الابتلاء، كما إنّ في تقديم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على الاختصاص والقصر، والإخبار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 هذا المصير، وكأنّي بلسان حاله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دين محمد لا يستقيم إلا بقتلي فيا سيوف خذيني، ثمّ راح يصوّر للنّاس الحال التي سيلاقيها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بأوصالي يتقطَّعها عُسْلان الفلوات بين النواويس وكربلا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التي يكون عليها عندما يلاقي جيش عبيد الله بن زياد؛ ولكي تكون الصورة أقرب إلى ذهن المتلقي استعار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والعسلان صفة تُطلق على حركة الذئاب</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ليُبيِّن بهذه الاستعارة الصفات التي كان يتصف بها ذلك الجيش من غدرٍ، وشراسةٍ، ووحشيةٍ، فضلاً عن سرعة الحركة والتوجيه نحوه؛ وذلك لأنّ تلك الصفات من سمات تلك الحيوانات، فمن خلال هذه الاستعارة استطاع </w:t>
      </w:r>
    </w:p>
    <w:p>
      <w:pPr>
        <w:pStyle w:val="BookText"/>
        <w:rPr/>
      </w:pPr>
      <w:r>
        <w:rPr>
          <w:rFonts w:ascii="IRNazanin" w:hAnsi="IRNazanin" w:eastAsia="IRNazanin"/>
          <w:color w:val="111111"/>
          <w:sz w:val="28"/>
          <w:sz w:val="28"/>
          <w:szCs w:val="28"/>
          <w:rtl w:val="true"/>
          <w:lang w:bidi="fa-IR"/>
        </w:rPr>
        <w:t xml:space="preserve">الإمام أن يرسم صورة حسية؛ لتكون أقرب إلى ذهن المتلقي من الصورة المجردة للجيش الذي يزحف نحوه بعد خروجه؛ليضع النّاس من حوله أمام حقيقة لا مراء فيها، وهي إنّه مقتولٌ، مسلوبٌ، مُمَثَّلٌ به؛ ليلفت من خلالها نظر المتلقي إلى تلك الصورة المؤلمة والحزينة، التي خُطت بالقلم؛ وليرسم بها الحال التي سيكون عليها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يتبعه، وهي إنّهم سيتعرضون إلى الافتراس بشراسة، ووحشية، وهمجية، وقرن هذه الاستعارة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ويُقصد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اليهماء التي لا يُهتدى فيها لطريق</w:t>
      </w:r>
      <w:r>
        <w:rPr>
          <w:rFonts w:eastAsia="IRNazanin" w:cs="IRNazanin"/>
          <w:color w:val="111111"/>
          <w:sz w:val="28"/>
          <w:szCs w:val="28"/>
          <w:rtl w:val="true"/>
          <w:lang w:bidi="fa-IR"/>
        </w:rPr>
        <w:t>»</w:t>
      </w:r>
      <w:r>
        <w:rPr>
          <w:rStyle w:val="FootnoteAnchor"/>
          <w:rtl w:val="true"/>
        </w:rPr>
        <w:footnoteReference w:id="527"/>
      </w:r>
      <w:r>
        <w:rPr>
          <w:rFonts w:ascii="Amiri" w:hAnsi="Amiri" w:eastAsia="Amiri" w:cs="Amiri"/>
          <w:color w:val="111111"/>
          <w:sz w:val="28"/>
          <w:sz w:val="28"/>
          <w:szCs w:val="28"/>
          <w:rtl w:val="true"/>
          <w:lang w:bidi="ar-SA"/>
        </w:rPr>
        <w:t xml:space="preserve">ليضفي صفة أخرى على الجيش الزاحف،بأنّهم حيوانات بشرية سائرة وراء غرائزها، تستمد عقائدها ومفاهيمها من الصحراء لاتعي الحقّ ولا تعرف الباطل، وهذا الوصف جاء متناسباً مع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الطاء؛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يختزنه هذا الفعل من مثير بصري صادم، يتجلى حركياً خلال تقطع الأوصال بالاتجاهات جميعها؛ بغية تمزيقها، وربّما كان ذلك كافياً لإصعاق المتلقي وإدهاشه، وبهذا يظهر أثر العنصر الحسيّ وقوة إيحاءاته، وما يثيره من مشاعر</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قضاياه الفنية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وبهذه الاستعارة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يرسم صورة ما سيلاقيه هو والأسرة الزاحفة معه من تقتيلٍ، وسلبٍ، وسبي، ووحشيةٍ، ونحو ذلك؛ ليكون ذلك ثمناً للقائهم بالنبي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وخلودهم معه؛ لئلا يظنَّ النّاس أنّه بخروجه إلى الكوفة كان طالباً دنيا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بأوصالي يتقطَّعها جيش الكوفة بين النواويس وكربلاء، لم يتوصل المتلقي إلى الصورة الوحشية التي مرّ ذكرها؛ إذ إنّ هذه الاستعارة جعلته يربط بين صفات ذلك الجيش والصفات التي مرّ ذكرها لتلك </w:t>
      </w:r>
    </w:p>
    <w:p>
      <w:pPr>
        <w:pStyle w:val="BookText"/>
        <w:rPr/>
      </w:pPr>
      <w:r>
        <w:rPr>
          <w:rFonts w:ascii="IRNazanin" w:hAnsi="IRNazanin" w:eastAsia="IRNazanin"/>
          <w:color w:val="111111"/>
          <w:sz w:val="28"/>
          <w:sz w:val="28"/>
          <w:szCs w:val="28"/>
          <w:rtl w:val="true"/>
          <w:lang w:bidi="fa-IR"/>
        </w:rPr>
        <w:t xml:space="preserve">الحيوانات، بل جعلتْ تلك الصورة الاستعارية المتلقي ينظر إلى جيش الكوفة بوصفهم حيوانات على وجه الحقيقة لا المجاز؛ ولهذا عمد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الاستعارة؛ لثقته البالغة بأنّها أبلغ من الحقيقة في هذا السياق، وهكذا ظهرت القيمة الحِجَاجية للاستعارة في هذا الخطاب، وكان لها الفضل الكبير في إبراز معانٍ خفية قد كشفت عن كنهها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إلى هذه الصورة الاستعارية صورة استعارية أخرى، وهي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فيملأن مني أكراشاً</w:t>
      </w:r>
      <w:r>
        <w:rPr>
          <w:rStyle w:val="FootnoteAnchor"/>
          <w:rtl w:val="true"/>
        </w:rPr>
        <w:footnoteReference w:id="529"/>
      </w:r>
      <w:r>
        <w:rPr>
          <w:rFonts w:ascii="Amiri" w:hAnsi="Amiri" w:eastAsia="Amiri" w:cs="Amiri"/>
          <w:color w:val="111111"/>
          <w:sz w:val="28"/>
          <w:sz w:val="28"/>
          <w:szCs w:val="28"/>
          <w:rtl w:val="true"/>
          <w:lang w:bidi="ar-SA"/>
        </w:rPr>
        <w:t>جُوفاً وأجربة</w:t>
      </w:r>
      <w:r>
        <w:rPr>
          <w:rStyle w:val="FootnoteAnchor"/>
          <w:rtl w:val="true"/>
        </w:rPr>
        <w:footnoteReference w:id="530"/>
      </w:r>
      <w:r>
        <w:rPr>
          <w:rFonts w:ascii="Amiri" w:hAnsi="Amiri" w:eastAsia="Amiri" w:cs="Amiri"/>
          <w:color w:val="111111"/>
          <w:sz w:val="28"/>
          <w:sz w:val="28"/>
          <w:szCs w:val="28"/>
          <w:rtl w:val="true"/>
          <w:lang w:bidi="ar-SA"/>
        </w:rPr>
        <w:t>سغباً</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ميثم قيس أنّ المراد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بطون فارغة، كأنّها كيس فارغ ليس فيها ما يسد حاجتها، وتصوّر هيأة الذئاب الجائعة، كيف يكون حالها حينما تنقضّ على فريستها</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وذهب موسى خابط إلى أنّها أكياس جائعة</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قضاياه الفنية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والذي أراه أنّ المراد من هذه الاستعارة التمثيلية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يصوّر للناس الطريقة الوحشية التي سيتبعها ذلك الجيش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بيته وعياله، فبعدما ينقضّون عليهم يمزقون أوصالهم، ويقطّعونهم، وينثرون أشلاءهم على مساحة من الأرض، واستعار عن هذه الدلالة المعنوية بدلالة حسية تمثيلية، متمثّلة في الوحشية والشراسة في التعامل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وخيرة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الاستعارة تثير الرعب في نفس الملقي؛ لما يحمله الذئب، أو الثعلب في الخيال العربي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غدرٍ وشراسةٍ، وفتكٍ، وضراوةٍ، ووحشيةٍ، وأراد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الاستعارات رسم الصورة التي سيكون عليها بعد خروجه إلى العراق، فمن أراد اتّباعه عليه أن يعدّ نفسه إلى هذا المصير؛ لتؤول عاقبته إلى ملاقاة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الحقيقة إنّ الوحشية التي شهدتها واقعة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لهاشبيه حتى بين أشد الوحوش ضراوة،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تفيها حقها من الدلالة عليها، فقد فاقت الوحشية بمراحل، وتقدمت على الدموية بخطوات، وصار لزاماً أن يوجد تعبير يلائمها، لكن العقل البشري الذي وضع لكلِّ مظهر حدوداً قصوى في الفعل والتعبير عن هذا الفعل، ولكلِّ موقف أقصى ما يلائمه من كلمات تدلل عليه، لم يستطع تخطي تعبيري الوحشية، والهمجية، مع أن الواقعة كانت تتخطاها بمراحل شاسعة</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 وذِكْرُ الفاء يدلُّ على التقارب بين الأحداث، فلا مهلة، أو تراخٍ زمني في الحدث، وهذا يدلّ على السرعة في الإنجاز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يلفت النظر في هذا القول أيضاً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تقديم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وصف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والغرض هو العناية والاهتمام بالجار والمجرور أكثر من عنايته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الجار والمجرور؛ لأصبح المفعول به أكثر أهمية من المتعلق الذي تأكدت أهميته، ومدى عناية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محيص عن يوم خطَّ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تلميحٌ إلى ما أخبر بهجبرائيل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سيلاقيه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 كربلاء</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رضانا أهل البيت، و رضانا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تعالى، فأراد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 ما يُرضي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به راضون، وما يرضينا يُرضي الله تعالى، فأهل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الأنموذج الذي يجب على كلِّ مسلم الاقتداء به؛ لما امتازوا به من شجاعة، وإقدام، وقوة إيمان، وخوف على الدين، رافضين الضيم، والذلَّ، والهوان، فالمقام في هذه الخطبة مقام تأسٍ، واقتداء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أوليفي روبول الأنموذج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الذي يظهر بمظهر يستوجب تقليده</w:t>
      </w:r>
      <w:r>
        <w:rPr>
          <w:rFonts w:eastAsia="IRNazanin" w:cs="IRNazanin"/>
          <w:color w:val="111111"/>
          <w:sz w:val="28"/>
          <w:szCs w:val="28"/>
          <w:rtl w:val="true"/>
          <w:lang w:bidi="fa-IR"/>
        </w:rPr>
        <w:t>»</w:t>
      </w:r>
      <w:r>
        <w:rPr>
          <w:rStyle w:val="FootnoteAnchor"/>
          <w:rtl w:val="true"/>
        </w:rPr>
        <w:footnoteReference w:id="537"/>
      </w:r>
      <w:r>
        <w:rPr>
          <w:rFonts w:ascii="Amiri" w:hAnsi="Amiri" w:eastAsia="Amiri" w:cs="Amiri"/>
          <w:color w:val="111111"/>
          <w:sz w:val="28"/>
          <w:sz w:val="28"/>
          <w:szCs w:val="28"/>
          <w:rtl w:val="true"/>
          <w:lang w:bidi="ar-SA"/>
        </w:rPr>
        <w:t>، والحجّة من ذلك أنّ المنطق العقلي لا يجوّز له مبايعة يزيد؛ لأنّ الله تعالى لن يرضى عليه إن وضع يده بيد فاسق سكّير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نصبر على بلائه، ويوفّينا أجور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هذين القولين ارتباط السبب بالنتيجة بالرابط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فالغاية من الصبرعلى البلاء الحصول على الأجر، وأي أجر فهو أجور الصابرين؛ ليتوصّل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إلى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تشذَّ عن رسول الله لحمته وهي مجموعة له في 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والنفي في هذه النتيجة عامل حجاجي، حصر الإمكانات الحِجَاجية في التوجيه نحو النتيجة النهائية، وساعد المتلقي في تحديد دلالة المراد من الكلام، وردّ حجج من يدعونه إلى الخروج عن ملّة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بمبايعة يزيد،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بايع يزيد لصار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أقواله التي خصّه بها من جهة، ولأعطى ليزيد الفاسق الشرعية بخلافة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بِهِمْ عَيْنُهُ ويُنْجَزُ بِهِمْ وَعْدُهُ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فرح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وسعادته، وسروره، وبشراه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الوفاء بالوعد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بَاذِلاً فِيْنَا مُهْجَتَهُ، وَمُوَطِّنَاً عَلَى لِقَاءِ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إعداد العدّة والاستعداد للفداء والشهادة </w:t>
      </w:r>
      <w:r>
        <w:rPr>
          <w:rStyle w:val="FootnoteAnchor"/>
          <w:rtl w:val="true"/>
        </w:rPr>
        <w:footnoteReference w:id="538"/>
      </w:r>
      <w:r>
        <w:rPr>
          <w:rFonts w:ascii="IRNazanin" w:hAnsi="IRNazanin" w:eastAsia="IRNazanin"/>
          <w:color w:val="111111"/>
          <w:sz w:val="28"/>
          <w:sz w:val="28"/>
          <w:szCs w:val="28"/>
          <w:rtl w:val="true"/>
          <w:lang w:bidi="fa-IR"/>
        </w:rPr>
        <w:t xml:space="preserve">، وممّا يُلحظ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القول قدّم متعلق شبه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للدلالة على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اعتمد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الأسلوب الحِجَاجي الكنائي في هذه الأقوال الأخيرة؛ لأنّ المعنى الذي يفهمه المتلقي من 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تدّبرٍ وتفكّرٍ، يكون أقوى تأثيراً، وأكثر إقناعاً من المعنى الصريح؛ فالإمام بأسلوبه هذا أراد إشراك المتلقي في العملية الحِجَاجية؛ لأنّ الكناية تجعل المتلقي يقوم بعملية ذهنية عقلية؛ لإدراك العلاقة الدلالية التلازمية ما بين المعنى السطحي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والمعنى الخفي الذي يريد المحاجج التوصل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يجعل المتلقي يتوصل إلى الفكرة التي يريدها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وهذا التوصّل يجعل تقبل الحجّة، والاقتناع بها أقوى من التصريح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ما في النصّ من حجج، ووسائل تأثير، وإثارة، وصور إنّما أراد منها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المتلقي إلى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فليرحل معنا فانِّي راحل مصبحاً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أدعوكم إلى أن تتأسوا بي في اختيار الموت بعزٍّ، وشرفٍ، وكرامةٍ بدلاً من العيش بالذلِّ، والهوان، والخنوع لبني أمية، فالحاجة إلى الرحيل باتت ملحّة فلا مجال فيها للتخاذل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النتيجة المرجوة من الخطبة برمّتها، وممّا يُلحظ أنّ </w:t>
      </w:r>
    </w:p>
    <w:p>
      <w:pPr>
        <w:pStyle w:val="BookText"/>
        <w:rPr/>
      </w:pPr>
      <w:r>
        <w:rPr>
          <w:rFonts w:ascii="IRNazanin" w:hAnsi="IRNazanin" w:eastAsia="IRNazanin"/>
          <w:color w:val="111111"/>
          <w:sz w:val="28"/>
          <w:sz w:val="28"/>
          <w:szCs w:val="28"/>
          <w:rtl w:val="true"/>
          <w:lang w:bidi="fa-IR"/>
        </w:rPr>
        <w:t xml:space="preserve">قرار الرحيل لم يكن باختيار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اضطراراً، فالكريم متى تعرض للذلِّ يهجر الدنيا بما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أردنا أن نرتب حجج هذه الخطبة على وفق السلّم الحِجَاجي تكون فيه الكناية أقوى الحجج، تليها الاستعارة، فالتمثيل، ثم التشبيه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المقدمات الحِجَاجية التي استند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الحقائق، ممثلة بحقيقة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الأنموذج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بخروجه إلى أرض العراق أراد المحافظة على القيم النبيلة التي أكدها الدين الإسلامي، فالقيم الدينية والدنيوية لا تسمح له بأن يضع يده بيد فاسق، وهو ابن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الوصي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شباب أهل الجنّة، وخامس أهل الكساء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فالدين، والعدل، والأخلاق، وابن بنت النبي أولى بالاتباع من حبّ الدنيا، ومناصرة الظلمة، والخنوع لحكم الفسقة، فالأولى بالمسلمين أن يتبعوه، ويناصروه في القضاء على آفة الفساد التي ألقت بظلالها على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بيرلمان أنّ القيم عناصر حجاجية جاهزة؛ بوصفها موضع اتفاق بين المحاجج والمتلقي، وعليها مدار الحِجَاج، ويعوّل عليها في جعل المتلقي يذعن لما يُعرض عليه من آراء، ويستند إليها المحاجج؛ ليحمل المتلقي على القيام بأفعال معينة، أو يستدعيها؛ لتبرير بعض الأفعال؛ ليضمن قبولها من الطرف الآخر</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Traite De I Argumentation, Op.Cit,P99-102,4em ED</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ونخلص من ذلك إلى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على عوامل عدّة زادت من القوة الحِجَاجية للنصّ، متمثلة في الصور </w:t>
      </w:r>
    </w:p>
    <w:p>
      <w:pPr>
        <w:pStyle w:val="BookText"/>
        <w:rPr/>
      </w:pPr>
      <w:r>
        <w:rPr>
          <w:rFonts w:ascii="Amiri" w:hAnsi="Amiri" w:eastAsia="Amiri" w:cs="Amiri"/>
          <w:color w:val="111111"/>
          <w:sz w:val="28"/>
          <w:sz w:val="28"/>
          <w:szCs w:val="28"/>
          <w:rtl w:val="true"/>
          <w:lang w:bidi="ar-SA"/>
        </w:rPr>
        <w:t xml:space="preserve">الحِجَاجية البيانية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 والتمثيل، والاستعارة، والكناية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امتازت به هذه الصور الحِجَاجية من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التقريب بين عنصرين من نظامين مختلفين مع محاولة جاهدة لطمس ما بينهما من فروق</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لما فيها من بلاغة، وقوة إقناع، فضلاً عمّا في هذه الخطبة من تناغم في الأفكار، وحسن التخلص من فكرة إلى أخرى، وهذا الأسلوب الحِجَاجي يؤكّد بما لا يقبل الشك أنّ كلَّ ما موجود في هذه الخطبة محكم النسج، ومنتقى بدقّة في التوجيه نحو النتيجة المرجوة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التفنن بالالتفات؛ لتطرية نشاط ذهن جمهوره، فقد بدأ خطابه بالحديث عن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التفت إلى الحديث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أولهني إلى أسلافي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ليجعل المتلقي يتعرّف على السبب الذي يدفعه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الخروج من مكة إلى العراق، ليُقنع جمهوره بحججه بعدما يلفت أنظارهم إليه، وفضلاً عن ذلك فإنّ هذا الأسلوب الحِجَاجي أفاد الاختصاص، أي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خروجي يختص بهذا الفعل من دون سواه، وهو ملاقاة الموت؛ليكون سبباً في انتقالي إلى الحياة الأبدية مع الأسلاف في جنان الخلد، بعيداً عن حياة الذلِّ والهوان، ثم التفت بعد ذلك إلى الحديث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ليبين للمتلقي أنّه بفعله هذا لم يخرج عن ملّة أهل البيت؛ فكلُّهم كانت غايته رضا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يصبرون على بلائه؛ فيوفيهم أجور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ختام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المتلقين مخاطباً إياهم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فينا باذلاً مُهجته، موطِّناً على لقاءِ الله نفسه؛ فليرحل معنا؛ فانِّي راحل مصبحاً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القول أراد أن يلفت نظر جمهوره إلى النتيجة من هذه الخطبة، وذلك بدعوتهم إلى السير على نهجه؛ لملاقاة الله سبحانه، بمجاهدة الفسقة الخارجين عن دين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الانتقال من ضمير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المستمع يعيش الحدث الحقيقي، وبالتالي ينجذب إلى الموضوع، ويقتنع به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إلى الإيجاز، فاتحاً أمام أذهان متلقيه أبواب التخيّل والتصوّر؛ لأنّ الخطبة القصيرة أنفذ إلى الأسماع، وأحسن موقعاً في القلوب والأذهان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وزيادة على ذلك نستشفّ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على أنّ الإسلام لا يؤيّدالحاكم الطاغي، ولا الأمير العاتي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الشهادة، وأعطاها مدلولاً جديداً، فبها يموت الجسد، وتحيا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عارفاً بأنّه سيخسر الحرب، لكن غايته من ملاقاتها كانت المحافظة على بيضة الإسلام من 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يرد الخروج إلى الكوفة استناداً إلى ثقته بوعود أهلها، بل لفضح الأمويين، وأتباعهم، والمدعين الإسلام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الرحال التي شدّها، والأسرة التي زحف بها لم يطلب بها سلطة ولا جاهاً، بل هي طريقه إلى لقاء أسلافه في جنان الخلد؛ ليعيش معهم الحياة الأبدية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ونخلص من ذلك كلّه إلى أنّ 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الخروج في ذلك الوقت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الشهادة وبثّ مشاعر الشوق والحنين وغيرها من الأسباب إنّما هي أدلة ظاهرة على مدى صرامة تلك المرحلة الخَرِبة من تأريخ البشرية وخطورتها في الآن معاً، </w:t>
      </w:r>
      <w:bookmarkStart w:id="422" w:name="pg6978_64115"/>
    </w:p>
    <w:p>
      <w:pPr>
        <w:pStyle w:val="BookText"/>
        <w:rPr/>
      </w:pPr>
      <w:bookmarkEnd w:id="422"/>
      <w:r>
        <w:rPr>
          <w:rFonts w:ascii="Amiri" w:hAnsi="Amiri" w:eastAsia="Amiri" w:cs="Amiri"/>
          <w:color w:val="111111"/>
          <w:sz w:val="28"/>
          <w:sz w:val="28"/>
          <w:szCs w:val="28"/>
          <w:rtl w:val="true"/>
          <w:lang w:bidi="ar-SA"/>
        </w:rPr>
        <w:t>في الوقت الذي مثّلت فيه الشهادة عامل احتجاج</w:t>
      </w:r>
      <w:r>
        <w:rPr>
          <w:rStyle w:val="FootnoteAnchor"/>
          <w:rtl w:val="true"/>
        </w:rPr>
        <w:footnoteReference w:id="543"/>
      </w:r>
      <w:r>
        <w:rPr>
          <w:rFonts w:ascii="Amiri" w:hAnsi="Amiri" w:eastAsia="Amiri" w:cs="Amiri"/>
          <w:color w:val="111111"/>
          <w:sz w:val="28"/>
          <w:sz w:val="28"/>
          <w:szCs w:val="28"/>
          <w:rtl w:val="true"/>
          <w:lang w:bidi="ar-SA"/>
        </w:rPr>
        <w:t>على الآفة التي ارتدت رداء الدين؛ لتنقضَّ على أرباب الدين، وعامل احتجاج</w:t>
      </w:r>
      <w:r>
        <w:rPr>
          <w:rStyle w:val="FootnoteAnchor"/>
          <w:rtl w:val="true"/>
        </w:rPr>
        <w:footnoteReference w:id="544"/>
      </w:r>
      <w:r>
        <w:rPr>
          <w:rFonts w:ascii="Amiri" w:hAnsi="Amiri" w:eastAsia="Amiri" w:cs="Amiri"/>
          <w:color w:val="111111"/>
          <w:sz w:val="28"/>
          <w:sz w:val="28"/>
          <w:szCs w:val="28"/>
          <w:rtl w:val="true"/>
          <w:lang w:bidi="ar-SA"/>
        </w:rPr>
        <w:t>على ضمائر المسلمين التي نامت نومة أهل الكهف، فإذا لم تجد الكلمة آذاناً صاغية، فالأحرى بالدماء أنتحل محلها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2367229_372815092"/>
      <w:bookmarkStart w:id="424" w:name="_Toc154"/>
      <w:bookmarkEnd w:id="423"/>
      <w:r>
        <w:rPr>
          <w:rtl w:val="true"/>
        </w:rPr>
        <w:t>خطبته بجيش الحرّ بالبيضة قرب العذيب</w:t>
      </w:r>
      <w:bookmarkEnd w:id="42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 رمال الصحراء بالأطفال والنساء غير مبالٍ بمصاعب الطريق، والتقى بمسيره بأبي هرّة، والفرزدق، والطرماح، ودارت بينه وبين هؤلاء محاورات</w:t>
      </w:r>
      <w:r>
        <w:rPr>
          <w:rStyle w:val="FootnoteAnchor"/>
          <w:rtl w:val="true"/>
        </w:rPr>
        <w:footnoteReference w:id="546"/>
      </w:r>
      <w:r>
        <w:rPr>
          <w:rFonts w:ascii="Amiri" w:hAnsi="Amiri" w:eastAsia="Amiri" w:cs="Amiri"/>
          <w:color w:val="111111"/>
          <w:sz w:val="28"/>
          <w:sz w:val="28"/>
          <w:szCs w:val="28"/>
          <w:rtl w:val="true"/>
          <w:lang w:bidi="ar-SA"/>
        </w:rPr>
        <w:t>، سألهم فيها عن أحوال الكوفة، وأهلها، فأخبروه بمقتل ابن عمه، ومقتل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وهانئ بن عروة، وقيس بن مسهر الصيداويّ، وأخيه من الرضاعة، عبد الله بن يقطر، وغيرهم، فالتفت إلى من سار معه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طريقه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خذلتنا شيعتنا، وقُتِلَ مسلم، وهانئ، وقيس بن مسهر، وابن يقطر، فمن أراد منكم الانصراف فلينصرف، فتفرق النّاس الذين صحبوه أيدي سبأ، فأخذوا يميناً وشمالاً حتى بقي في أصحابه الذين جاؤوا معه من الحجاز</w:t>
      </w:r>
      <w:r>
        <w:rPr>
          <w:rFonts w:eastAsia="Amiri" w:cs="Amiri" w:ascii="Amiri" w:hAnsi="Amiri"/>
          <w:color w:val="111111"/>
          <w:sz w:val="28"/>
          <w:szCs w:val="28"/>
          <w:rtl w:val="true"/>
          <w:lang w:bidi="ar-SA"/>
        </w:rPr>
        <w:t>»</w:t>
      </w:r>
      <w:r>
        <w:rPr>
          <w:rStyle w:val="FootnoteAnchor"/>
          <w:rtl w:val="true"/>
        </w:rPr>
        <w:footnoteReference w:id="547"/>
      </w:r>
      <w:r>
        <w:rPr>
          <w:rFonts w:ascii="IRNazanin" w:hAnsi="IRNazanin" w:eastAsia="IRNazanin"/>
          <w:color w:val="111111"/>
          <w:sz w:val="28"/>
          <w:sz w:val="28"/>
          <w:szCs w:val="28"/>
          <w:rtl w:val="true"/>
          <w:lang w:bidi="fa-IR"/>
        </w:rPr>
        <w:t xml:space="preserve">، ثم سار مع مَن بقي معه إلى أن التقى بذي حُسُم بجيش عبيد الله ابن زياد، بقيادة الحرّ بن يزيد الرياحيّ بألف فارس، أمرهم ابن زياد بملازمة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مفارقته إلى أن يأخذوه إلى الكوفة، فخطب فيهمالإمام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أولاهما بعد صلاة الظهر، والأخرى بعد صلاة العصر،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فيهما أنّ سبب قدومه إلى الكوفة كان بطلب من أهلها، ولما أنكر الحرّ ذلك، طلب من عقبة بن ِسمعان اخراج خرجين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ذلك في المبحث الثاني من الفصل الأول، فقال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لسنا من هؤلاء الذين كتبوا إليك، وقد أُمِرنا إذا نحن لقيناك ألَّا نفارقَك حتى نُقدمك على عبيد الله بن زياد؛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 xml:space="preserve">، ولما وجد الحرّ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رافضاً مرافقته إلى عبيد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طريقاً لا تدخلك الكوفة، ولا تردك إلى المدينة؛ حتى أكتب إلى ابن زياد، وتكتب أنت إلى يزيد، أو إلى ابن زياد، فلعلّ الله يأتي بأمرٍ يرزقني فيه العافية، من أن ابتلي بشيءٍ من أمرك</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 وظلّ الحرّ يلازم الإمام، ودار بينهما حديث، وخطب فيهم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 بالبيضة قرب العُذيب،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حمد الله جلّ في علاه، وأثنى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رسول الله صلى الله عليه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فلم يغيّر عليهبفعل ولا قول، كان حقّاً على الله أن يُدخله مُدخَله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وإنّ هؤلاء قد لزموا طاعة الشيطان، وتركوا طاعة الرّحمن، وأظهروا الفساد، وعطّلوا الحدود، واستأثروا بالفيء، وأحلّوا حَرام الله، وحرّموا حلالَه، وأنا أحقُّ من غَيّر، وقد أتتني كتبكم، وقدمتْ عليَّ رُسُلكم ببيعتكم أنَّكم لا تُسلموني ولا تَخذُلوني فإنْ تممتم عليَّ بيعتكم تصيبُوا رشدكم، فأنا الحُسَيْن بنُ عليّ، وابن فاطمةَ بنتِ رسول الله صلى الله عليه وسلم، نفسي مع أنفسكم، وأهلي مع أهلِكم، فلكم فيَّ أسْوة، وإن لم تفعلوا </w:t>
      </w:r>
    </w:p>
    <w:p>
      <w:pPr>
        <w:pStyle w:val="BookText"/>
        <w:rPr/>
      </w:pPr>
      <w:r>
        <w:rPr>
          <w:rFonts w:ascii="Amiri" w:hAnsi="Amiri" w:eastAsia="Amiri" w:cs="Amiri"/>
          <w:color w:val="111111"/>
          <w:sz w:val="28"/>
          <w:sz w:val="28"/>
          <w:szCs w:val="28"/>
          <w:rtl w:val="true"/>
          <w:lang w:bidi="ar-SA"/>
        </w:rPr>
        <w:t>ونقضْتم عهدكم،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الخطبة دارت حول أربعة محاور، سبقها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الغرض منه لفت انتباه الحرّ بن يزيد الرياحيّ، و جيشه إليه، وهذه المحاور،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النبوي يمثّل حجّة سلطة، وهي من الحجج التي تنتمي إلى الحجج القائمة على بنيةالواقع، وجعل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الحجّة القاعدة التي استند إليها في حجاجه؛ لزيادة درجة التصديق به من أجل إقناع النّاس بثورته، وأحقيته بالإمامة؛ لينثنوا عمّا قدموا من أجله، ويسيروا في ركابه في مواجهة الانحراف في المجتمع الإسلامي، وإصلاح مسيرته العامة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الاستشهاد توجيه المتلقي إلى وجهة حجاجية واحدة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الأنموذج الأسمى، والأمثل الذي يجب على كلّ مسلم التأسي به، والعمل بأقواله في الخروج على حكم الجور، وإنّه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 به، وسائر على نهجه، ويتضح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أحقُّ من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ليصل من ذلك إلى أنّه في ذلك المقام هو الأنموذج الأمثل، الذي يجب على النّاس التأسي </w:t>
      </w:r>
    </w:p>
    <w:p>
      <w:pPr>
        <w:pStyle w:val="BookText"/>
        <w:rPr/>
      </w:pPr>
      <w:r>
        <w:rPr>
          <w:rFonts w:ascii="IRNazanin" w:hAnsi="IRNazanin" w:eastAsia="IRNazanin"/>
          <w:color w:val="111111"/>
          <w:sz w:val="28"/>
          <w:sz w:val="28"/>
          <w:szCs w:val="28"/>
          <w:rtl w:val="true"/>
          <w:lang w:bidi="fa-IR"/>
        </w:rPr>
        <w:t>به، في الخروج على حكم الجور؛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الحُسَيْن بنُ عليّ، وابن فاطمةَ بنتِ رسول الله صلى الله عليه وسلم، نفسي مع أنفسكم، وأهلي مع أهلِكم، فلكم فيَّ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الأسلوب الحِجَاجي سدّ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منافذ الحِجَاج المضاد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الأمويون ومناصروهم، ويمثله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هؤلاء قد لزموا طاعة الشيطان، وتركوا طاعة الرّحمن، وأظهروا الفساد، وعطلوا الحدود، واستأثروا بالفيء، وأحلّوا حَرام الله، وحرّموا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دليل على أنّه لم يخرج على شخص يزيد، بل خرج على نظام الحكم الأموي برمته الذي أرسى دعائمه معاوية؛ لما حمله من سياسة خارجة عنالدين الإسلامي، وكثرة الأفعال الماضية في هذا النصّ أفادت تقرير الحقائق، ولفتت انتباه النّاس إليها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هؤلاء قد لزموا طاعة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أداه تنبيه، والتنبيه فعلٌ كلامي إنجازي مباشر، وغاية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اعتماد هذا الأسلوب تنبيه الجيش إلى ما سيُلقى عليه، وفضلاً عن ذلك فإنّ لهذه الأداة فائدة دلالية أخرى، وهي التحقيق، أي تحقيق الجملة التي بعدها</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تفيد توكيد الخبر، ودفع الشكّ والظنّ والتكذيب عنه، وتثبيت ما يأتي بعدها من كلام؛ وزيادة على ذلك أفادت هذه الأداة في هذا المقام التعليل، أي بيان السبب الذي دفع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للخروج على حكم الجور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إشارة أشار فيه إلى بني أمية وأنصارهم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الفعل الماضي الذي يأتي بعدها كان متوقعاً، كما تدلّ على تقريب الماضي من الحال، فضلاً عن إفادتها التحقيق والتوكيد، وجاءت هذه الأدوات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لتوكيد الخبر، والزيادة في تحقيقه،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استأثروا بالفيء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بالفيء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المال الذي يؤخذ من دون قتال من النّاس، الذين لا يدخلون بالإسلام</w:t>
      </w:r>
      <w:r>
        <w:rPr>
          <w:rStyle w:val="FootnoteAnchor"/>
          <w:rtl w:val="true"/>
        </w:rPr>
        <w:footnoteReference w:id="552"/>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xml:space="preserve">، وهم بفعلهم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حَرام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قتل المؤمنين، وشرب الخمر، واللعب بالكلاب، واغتصاب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الكوفة، ويمثله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أتتني كتبكم، وقدمتْ عليَّ رُسُلكم ببيعتكم أنَّكم لا تُسلموني، ولا تَخذُلوني، فإنْ تممتم عليَّ بيعتكم تصيبُوا رشدكم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تفعلوا ونقضْتم عهدكم،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وقدمتْ عليَّ رُسُلكم ببيعتكم أنَّكم لا تُسلموني، ولا تَخذُلوني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توكيد، تفيد توكيد الحجج، وتقوية العلاقة الحِجَاجية بين العناصر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نفي، والنفي عامل حجاجي، يقلّص الإمكانات الحِجَاجية؛ ليزيد من الطاقة الحِجَاجية في التوجيه نحو النتيجة، كما يساعد المتلقي في تحديد المراد من الكلام، وبه تتحدد النتيجة المضمرة،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يبدو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تسلموني ولا تخذلوني، بل لازموني، وتأسوا بي؛ لنعمل معاً بقول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تممتم عليَّ بيعتكم تصيبُوا رشدكم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شرطية دالةعلى الحدوث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والتجدد، والعلاقة الرابطة فيها بين فعل الشرط وجوابه علاقة سببية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تفعلوا ونقضْتم عهدكم، وخلعتُم بيعَتي من أعناقكم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فحظَّكم أخطأتم، ونصيبَكم ضيعتم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جملة شرطية دالة على الحدوث والتجدد،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لتقوية الجملة الشرطية التي قبلها، وتأكيدها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فحظَّكم أخطأتم، ونصيبَكم ضيعتم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وتأخير، الغاية منه القصر عليهم، والاختصاص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هي لكم بنُكر، لقد فعلتموها بأبي وأخي وابن عمي مسلم، والمغرور من اغترّ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يُصطلح عليه عند البلاغيين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الإيضاح بعد الإبهام</w:t>
      </w:r>
      <w:r>
        <w:rPr>
          <w:rFonts w:eastAsia="IRNazanin" w:cs="IRNazanin"/>
          <w:color w:val="111111"/>
          <w:sz w:val="28"/>
          <w:szCs w:val="28"/>
          <w:rtl w:val="true"/>
          <w:lang w:bidi="fa-IR"/>
        </w:rPr>
        <w:t>)</w:t>
      </w:r>
      <w:r>
        <w:rPr>
          <w:rStyle w:val="FootnoteAnchor"/>
          <w:rtl w:val="true"/>
        </w:rPr>
        <w:footnoteReference w:id="554"/>
      </w:r>
      <w:r>
        <w:rPr>
          <w:rFonts w:ascii="Amiri" w:hAnsi="Amiri" w:eastAsia="Amiri" w:cs="Amiri"/>
          <w:color w:val="111111"/>
          <w:sz w:val="28"/>
          <w:sz w:val="28"/>
          <w:szCs w:val="28"/>
          <w:rtl w:val="true"/>
          <w:lang w:bidi="ar-SA"/>
        </w:rPr>
        <w:t xml:space="preserve">، جاء ليُفسّر جملة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تفعلوا ونقضْتم عهدكم، وخلعتُم بيعَتي من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الفنُّ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الصور البلاغية ذات الدور الفعال في الميدان الحِجَاجي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والتفسير عند بيرلمان هي توضيح لعددٍ من الجمل من خلالِ عددٍ آخر، وبهذا يُسهم هذا التوضيح في نزع كلِّ الإبهامات والتساؤلات التي تتبادر إلى ذهن المتلقي، وبالتالي إقناعه إقناعاً قوياً</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ويُعدّ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الوسائل الحِجَاجية التي تُسهم إسهاماً فعالاً في فك الغموض والإبهام للمتلقي، وإقناعه بالفكرة التي يريد المتكلّم أن يوصلها، ما يؤدي في آخر الأمر إلى نوعٍ من التوافق والتفاهم بين الطرفين</w:t>
      </w:r>
      <w:r>
        <w:rPr>
          <w:rFonts w:eastAsia="Amiri" w:cs="Amiri" w:ascii="Amiri" w:hAnsi="Amiri"/>
          <w:color w:val="111111"/>
          <w:sz w:val="28"/>
          <w:szCs w:val="28"/>
          <w:rtl w:val="true"/>
          <w:lang w:bidi="ar-SA"/>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بالقسم الغاية منه إعطاء الكلام مصداقية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وأشربه معنى التوبيخ بالاعتماد على تقنية الفصل الحِجَاجي، وتتأسس هذه التقنية على ثنائية الظاهر والحقيقة، ففي الظاهر أنّهم بايعوا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مواجهة سلطة الجور، وفي الحقيقة أنّهم بايعوه من أجل مصالحهم الشخصية؛ ليكون كلامه هذا حجّة موجهة إلى الجمهور الكوني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إلى زماننا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الضوء على موقف أهل الكوفة في ذلك الوقت الحرج، وكيف باعوا دينهم بدنانير ابن الدعيّ؛ لتبقى وصمة عارٍ تلاحقهم إلى الأبد، وبهذه التقنية استطاع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يوقظ أذهان النّاس؛ ليتعرفوا على حقيقة الكوفيين؛ لئلا ينخدعوا بهم؛ لذا أردف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والمغرور من اغترّ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إشارة إلى من لازمه من الأعراب وهو في طريقه إلى الكوفة، ممّن كان منخدعاً بوعود الكوفيين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557"/>
      </w:r>
      <w:r>
        <w:rPr>
          <w:rFonts w:ascii="IRNazanin" w:hAnsi="IRNazanin" w:eastAsia="IRNazanin"/>
          <w:color w:val="111111"/>
          <w:sz w:val="28"/>
          <w:sz w:val="28"/>
          <w:szCs w:val="28"/>
          <w:rtl w:val="true"/>
          <w:lang w:bidi="fa-IR"/>
        </w:rPr>
        <w:t xml:space="preserve">، ومثّل هذا التلميح استلزاماً حوارياً حمل بين طياته قوة فعل كلام غير مباشر زادت من قوة الحِجَاج، فهذه الآية تمثّل في هذا الحِجَاج حجّة سلطة استند إليهاالإمام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علّها تُجدي نفعاً مع الحرّ وجيشه، فضلاً عمّا تحمله من دلالة على توبيخ الناكثين، وممّا يُلحظ على تضمين هذه الآية أنّه جاء متلائماً مع كلامه، ومتلاحماً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أداة قصر تفيد التوكيد المضاعف؛ لما لها من بُعدٍ حجاجي أبعد وأعمق في توجيه النّاس نحو النتيجة المضمرة؛ وذلك من خلال تقليص الإمكانات الحِجَاجية وحصرها؛ للزيادة في قوة الحِجَاج، وتُستعمل لتنبيه المخاطب إلى قضية حريٌّ به أن لا يغفل عنها، كما إنّها تفيد إثبات ما بعدها ونفي ما عداه</w:t>
      </w:r>
      <w:r>
        <w:rPr>
          <w:rStyle w:val="FootnoteAnchor"/>
          <w:rtl w:val="true"/>
        </w:rPr>
        <w:footnoteReference w:id="558"/>
      </w:r>
      <w:r>
        <w:rPr>
          <w:rFonts w:ascii="Amiri" w:hAnsi="Amiri" w:eastAsia="Amiri" w:cs="Amiri"/>
          <w:color w:val="111111"/>
          <w:sz w:val="28"/>
          <w:sz w:val="28"/>
          <w:szCs w:val="28"/>
          <w:rtl w:val="true"/>
          <w:lang w:bidi="ar-SA"/>
        </w:rPr>
        <w:t xml:space="preserve">، وأداة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تأتي إلا حين يُراد تصحيح معتقد، أو ظنّ يذهب إلى نقيض المفهوم منها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فقد أفاد ذلك أنّ صفة النكث تقتصر على الناكثين </w:t>
      </w:r>
    </w:p>
    <w:p>
      <w:pPr>
        <w:pStyle w:val="BookText"/>
        <w:rPr/>
      </w:pPr>
      <w:r>
        <w:rPr>
          <w:rFonts w:ascii="IRNazanin" w:hAnsi="IRNazanin" w:eastAsia="IRNazanin"/>
          <w:color w:val="111111"/>
          <w:sz w:val="28"/>
          <w:sz w:val="28"/>
          <w:szCs w:val="28"/>
          <w:rtl w:val="true"/>
          <w:lang w:bidi="fa-IR"/>
        </w:rPr>
        <w:t xml:space="preserve">فحسب، وتختص بمن كاتبوه من دون سواهم، فهي إذن إلى ذلك الوقت الذي خطب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لم تشمل الحرّ؛ بوصفه لم يكن من الذين بايعوه، ولا من الذين كاتبوه؛ فلذا رأى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الشرعي يُحتّم عليه إرشاد القوم و هدايتهم إلى جادة الصواب، وهو بذلك حاصر الحرّ وأصحابه بزاوية ضيقة، فإمّا أن يُسايروه لمواجهة أعداء الدين، أو يضعوا أيديهم بأيدي الناكثين للبيعة، ممّن عزموا على قتله، فهذا الأسلوبالحِجَاجي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وأعني به التوكيد بالقصر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يستند إليها المحاجج؛ ليصل إلى نتيجة غير مصرّح بها، تُفهم من سياق القول يريد المحاجج بوساطتها من المتلقي أن يتوصّل إليها بنفسه، ثم يسلّم لما يتوصل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عن نفسه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الحُسَيْن بنُ عليّ، وابن فاطمةَ بنتِ رسول الله صلى الله عليه وسلم، نفسي مع أنفسكم، وأهلي مع أهلِكم، فلكم فيَّ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وقسّمه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حديثه عن ألأمويين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أحقُّ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ينم عن جرأة، وشجاعة في مواجهة الحاكم الطاغي المتسلّط المغتصب لحقوق النّاس، وفيه دلالة على أنّ السنّة الإسلامية كانت مخذولة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مخاطبته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فأنا الحُسَيْن بنُ عليّ، وابن فاطمةَ بنتِ رسول الله صلى الله عليه وسلم، نفسي مع أنفسكم، وأهلي مع أهلِكم، فلكم فيَّ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هذا التفات، والالتفات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 من الكلام جزلٌ فيه هزٌّ وتحريك من السامع</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إذ يجعله يعيش الحدث بوصفه حقيقة، وبه حبس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المتلقي في موقفٍ لا يمكن معه أن ينكر، أو ينفي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وصي رسول الله وخليفته، كما لايمكنه أن ينكر أنّه 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فطاقتهالحِجَاجية تكمن في ما يؤديه معنى ضمني، وهذا المعنى الضمني منضوٍ في السمات الدلالية الضمنية، وهي إنّ أعداء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أنعم الله عليهم سبحانه وتعالى، بنعمة الإسلام والهداية برسالة جده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وبسيف أبيه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يجوّز لهم دينهم قتل أهل بيت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هذا يقتضي حقيقة تحمل بين طياتها أنّه ممّا لا نقاش فيه، ولاجدال أنّه لايحلّ لكم قتلي، وانتهاك حرمتي؛ لأنّ بقتلي تجاوزاً على حدود الله جلّ في علاه، وانتهاكاً لحرمة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قوله هذا تذييلاً للجملة الشرطية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تممتم عليَّ بيعتكم تصيبُوا رشدكم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والغرض منه تحقيق معنى الجملة وتوكيده؛ إذ إنّ التذييل يعني الإتيان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الكلام بكلامٍ مستقلٍ في معنى الأول، تحقيقاً لدلالة منطوق الأول أو مفهومه</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 وهو ما عبّر عنه الدكتور عبد الله صولة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دلالة المفهوم أو دلالة التضمن في جملة التذييل تأتي داعمة في ذهن المتلقي، دلالة المنطوق الحاصل من الجملة الأصلية</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كما إنّ المُلاحظ في هذا التذييل أنّه جاء لبيان العلّة من الدعوة إلى اتباعه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فيَّ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وتأخير، الغاية منه الاختصاص والقصر على التأسّي به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وأهم ما امتازت به هذه الخطبة من سمات حجاجية فضلاً عمّا مرّ ذكره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افتتحها بالتنبيه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واختتمها بالتنبيه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أثبتت الدراسات الحِجَاجية أنّ القصر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تنبيه المتلقي إلى الخبر، وتأكيده في نفسه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التقابل الدلالي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لزموا طاعة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تركوا طاعة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والتقابل الدلالي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حَرام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 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الغاية منه الزيادة في قوة التأثير في المتلقي؛ لاستمالته وإقناعه بحجاجه؛ لما اتصف به التقابل الدلالي من قدرة على تضخيم الفكرة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الحِجَاجي الفاعل في الربط بين الحجج، وترتيبها، فقد أفاد في نقل المتلقي من صورة حجاجية إلى أخرى، فضلاً عمّا فيه من دلالة على الإشراك في الحكم</w:t>
      </w:r>
      <w:r>
        <w:rPr>
          <w:rFonts w:eastAsia="Amiri" w:cs="Amiri" w:ascii="Amiri" w:hAnsi="Amiri"/>
          <w:color w:val="111111"/>
          <w:sz w:val="28"/>
          <w:szCs w:val="28"/>
          <w:rtl w:val="true"/>
          <w:lang w:bidi="ar-SA"/>
        </w:rPr>
        <w:t xml:space="preserve">. </w:t>
      </w:r>
      <w:bookmarkStart w:id="425" w:name="pg6978_64135"/>
    </w:p>
    <w:p>
      <w:pPr>
        <w:pStyle w:val="Heading3"/>
        <w:numPr>
          <w:ilvl w:val="2"/>
          <w:numId w:val="1"/>
        </w:numPr>
        <w:rPr/>
      </w:pPr>
      <w:bookmarkStart w:id="426" w:name="__RefHeading___Toc2367231_372815092"/>
      <w:bookmarkStart w:id="427" w:name="_Toc155"/>
      <w:bookmarkEnd w:id="425"/>
      <w:bookmarkEnd w:id="426"/>
      <w:r>
        <w:rPr>
          <w:rtl w:val="true"/>
        </w:rPr>
        <w:t>المبحث الثالث</w:t>
      </w:r>
      <w:r>
        <w:rPr>
          <w:rtl w:val="true"/>
        </w:rPr>
        <w:t xml:space="preserve">: </w:t>
      </w:r>
      <w:r>
        <w:rPr>
          <w:rtl w:val="true"/>
        </w:rPr>
        <w:t xml:space="preserve">كلامه </w:t>
      </w:r>
      <w:r>
        <w:rPr>
          <w:rtl w:val="true"/>
        </w:rPr>
        <w:t>(</w:t>
      </w:r>
      <w:r>
        <w:rPr>
          <w:rtl w:val="true"/>
        </w:rPr>
        <w:t>علیه السلام</w:t>
      </w:r>
      <w:r>
        <w:rPr>
          <w:rtl w:val="true"/>
        </w:rPr>
        <w:t xml:space="preserve">) </w:t>
      </w:r>
      <w:r>
        <w:rPr>
          <w:rtl w:val="true"/>
        </w:rPr>
        <w:t>في كربلاء</w:t>
      </w:r>
      <w:bookmarkEnd w:id="427"/>
    </w:p>
    <w:p>
      <w:pPr>
        <w:pStyle w:val="Heading4"/>
        <w:numPr>
          <w:ilvl w:val="3"/>
          <w:numId w:val="1"/>
        </w:numPr>
        <w:rPr/>
      </w:pPr>
      <w:bookmarkStart w:id="428" w:name="__RefHeading___Toc2367233_372815092"/>
      <w:bookmarkStart w:id="429" w:name="_Toc156"/>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 xml:space="preserve">ظلّ الحرّ يساير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كربلاء، وفي ذلك المكان وصل رسول عبيد الله بن زياد حاملاً كتاباً إلى الحرّ، يأمره فيه بأن يُنْزِل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مكانٍ غير محصّن وخالٍ من الماء، وفي اليوم التالي وصل عمر بن سعد على رأس أربعة آلاف مقاتل، ولما عزموا على مقاتلته،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أن يبيت ليلته، وفيها وزّع المهام من بعده على أهل بيته، ففي ليلة العاشر من المحرم روى عنه ابنه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يردد الأبيات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مِنْ طَالِبٍ وَصَاحِبٍ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وَكَلُّ حَيٍّ سالِكٌ سَبِيْلِ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فأعادها مرتين أو ثلاثاً، حتى فهمتها فعرفت ما أراد، فخنقتني عبرتي، فرددت دمعي، ولزمت السكون، فعلمت أن البلاء قد نزل، فأمّا 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سمعت ما سمعت وهي امرأة، وفي النساء الرقة والجزع؛ فلم تملك نفسها أن وثبت تجرثوبها وإنَّها لحاسرة، حتى انتهت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أعدمني الحياة، اليوم ماتت فاطمة أمي، وعليّ أبي، وحسن أخي، يا خليفة الماضي وثمالِ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عبد الله، استقتلت نفسي فداك، فرد غصته، وترقرقت عيناه،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القطا ليلاً لنام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أفتغصب نفسك اغتصاباً؟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أقرح لقلبي، وأشد على نفسي، ولطمت وجهها، وأهوت إلى جيبها وشقته، وخرت مغشياً عليها، فقام إليها الحسين، فصبَّ على وجهها الماء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اتقي الله، وتعزي بعزاء الله، واعلمي أنَّ أهل الأرض يموتون، وأن أهل السماء لا يبقون، وأن كلَّ شيءٍ هالكٌ إلا وجه الله الذي خلق الأرض بقدرته ويبعث الخلق، فيعودون، وهو فردٌ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منّي، وأمّي خير مني، وأخي خير منّي، ولي ولهم ولكلِّ مسلمٍ برسول الله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فعزاها بهذا، ونحوه،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إنّي أقسم عليك، فأبري قسمي 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الأبيات تضمنت إقراراً بالموت، ونعياً للنفس ذكرها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ليمحّص قلوب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يُسَلِّمَهم الراية الرسالية؛ ليحملوها من ذلك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ديوانيزيد في الشام، مروراً بقصر الإمارة في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يعني أنّ الشعر غالباً ما يهدف إلى الحِجَاج، وحثّ النفس من أجل إقناع المتلقي، وتغيير أفكاره ومعتقداته؛ لدفعه إلى تغيير مواقفه، وهو ما أشار إليه محمّد إقبال العرويّ في بحثه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قضايا النقد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والمثل</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إن سمعها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خنقته عبرته، وكفف دموعه، ولازم الصمت؛ </w:t>
      </w:r>
    </w:p>
    <w:p>
      <w:pPr>
        <w:pStyle w:val="BookText"/>
        <w:rPr/>
      </w:pPr>
      <w:r>
        <w:rPr>
          <w:rFonts w:ascii="IRNazanin" w:hAnsi="IRNazanin" w:eastAsia="IRNazanin"/>
          <w:color w:val="111111"/>
          <w:sz w:val="28"/>
          <w:sz w:val="28"/>
          <w:szCs w:val="28"/>
          <w:rtl w:val="true"/>
          <w:lang w:bidi="fa-IR"/>
        </w:rPr>
        <w:t xml:space="preserve">لأنّه تفهّم الغاية منها، لكنّ زينب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تستطع تحمل سماع أخيها ينعى نفسه وتسكت، وعندما وجد 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تقوى على تحمّل نعيه على نفسه رأى من المناسب أن يُلقي عليها كلاماً يقوّي قلبها، ويصبّرها على تحمّل الأذى؛ ليعدّها؛ كي تكون على قدر المسؤولية الرسالية الإلهية، ولتستعيد ذهنها الذي شرد منها حين سمعت أبياته، فألقى عليها حجّة موجزة في لفظها، قوية في معناها، وأعني بذلك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ترك القطا ليلاً لنام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ألا يا قومنا ارتحلوا وسيروا فلو ترك القطا ليلاً لناما</w:t>
      </w:r>
    </w:p>
    <w:p>
      <w:pPr>
        <w:pStyle w:val="BookText"/>
        <w:rPr/>
      </w:pPr>
      <w:r>
        <w:rPr>
          <w:rFonts w:ascii="Amiri" w:hAnsi="Amiri" w:eastAsia="Amiri" w:cs="Amiri"/>
          <w:color w:val="111111"/>
          <w:sz w:val="28"/>
          <w:sz w:val="28"/>
          <w:szCs w:val="28"/>
          <w:rtl w:val="true"/>
          <w:lang w:bidi="ar-SA"/>
        </w:rPr>
        <w:t>فلم يلتفتوا إلى قولها، وأخلدوا إلى المضاجع لما نالهم من التعب، فقام ديسم بن طارق، وقال بصوتٍ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قالت حذامِ فصدقوها فإنّ القول ما قالت حذامِ</w:t>
      </w:r>
    </w:p>
    <w:p>
      <w:pPr>
        <w:pStyle w:val="BookText"/>
        <w:rPr/>
      </w:pPr>
      <w:r>
        <w:rPr>
          <w:rFonts w:ascii="Amiri" w:hAnsi="Amiri" w:eastAsia="Amiri" w:cs="Amiri"/>
          <w:color w:val="111111"/>
          <w:sz w:val="28"/>
          <w:sz w:val="28"/>
          <w:szCs w:val="28"/>
          <w:rtl w:val="true"/>
          <w:lang w:bidi="ar-SA"/>
        </w:rPr>
        <w:t>لما في المثل من إيجاز في اللفظ،وإصابة المعنى، وحسن التشبيه، وجودة الكناية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 حجّة تقوم على المشابهة بين حالتين في مقدمتها، ويُراد استنتاج نهاية أحديهما بالنظر إلى نهاية مماثلتها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يؤكده الزمخشري؛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ولضربِ الأمثال واستحضار العلماء المثل والنظائر شأنٌ ليس بالخفي في إبراز خبيات المعاني، ورفع الأستار عن الحقائق، حتّى تريك المُتخيّل في صورة المحقق، والمتوهّم في معرض المتيقن، والغائب كأنّه مشاهد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أشارت الدكتورة سامية الدريديّ إلى قيمة المثل الحجاجية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ولتوضيح صلة المثل بالحِجَاج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طاقة الأمثال الحِجَاجية إنّما تقوم في جوهرها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قياس</w:t>
      </w:r>
    </w:p>
    <w:p>
      <w:pPr>
        <w:pStyle w:val="BookText"/>
        <w:rPr/>
      </w:pPr>
      <w:r>
        <w:rPr>
          <w:rFonts w:ascii="Amiri" w:hAnsi="Amiri" w:eastAsia="Amiri" w:cs="Amiri"/>
          <w:color w:val="111111"/>
          <w:sz w:val="28"/>
          <w:sz w:val="28"/>
          <w:szCs w:val="28"/>
          <w:rtl w:val="true"/>
          <w:lang w:bidi="ar-SA"/>
        </w:rPr>
        <w:t>الحالة الحاضرة الرّاهنة على أخرى مشابهة، يعرفها الجميع ويدركون أبعادها، فمتى سلّموا فإنّهم سيسلمون بالحاضرة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فيفعل المثل في المتلقي تماماً كفعل التشبيه، أو الاستعارة فيه، ولكنّه يتفوّق على التشبيه والاستعارة من حيث أنّ المشبه به يكون حالة شائعةمتداولة، تحيل على حادثة كاملة راسخة في الذاكرة الجماعية، كامنة في أعماق الجميع بحكم الشيوع والتواتر، فيتأكّد تأثير القياس ويثبت سحر المثل</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وتبوأت الأمثال في كلام العرب مكانة كبيرة؛ لما لها من تأثير على العقول والنفوس؛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حيّة ماثلة لمشهدٍ واقعي أو متخيّل، مرسومة بكلماتٍ معبرة موجزة، يؤتى بها غالباً، لتقريب ما يُضرب له</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 xml:space="preserve">، وقد وظّف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المثل بأسلوبٍ حجاجي جاء متلائماً مع مراده؛ بوصفه يمثل حجّة سلطة جاهزة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يُستشفّ من ذلك أنّ المثل خطرة قوية، توقظ العقل بالاستناد إلى حجّة إيحائية؛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ضرب الأمثال أنّها تؤثر في القلوب ما لا يؤثره وصف الشيء في نفسه؛ وذلك لأنّ الغرض من المثل تشبيه الخفي بالجلي، والغائب بالشاهد، فيتأكّد الوقوف على ماهيته، ويصير الحسّ مطابقاً للعقل</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فنداء استعمله للفت انتباه 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اتقي، تعزي، اعلمي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كلامية إنجازية مباشرة، تزيد من الطاقة الحِجَاجية في التوجيه نحو النتيجة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الأرض يموتون، وأنّ أهل السماء لا يبقون وأنّ كلَّ شيءٍ هالكٌ إلا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حجج صبّت في خدمة النتيجة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بينها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والسلّم الحِجَاجي الآتي يوضحها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فردٌ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لا يبقون</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يموتون</w:t>
      </w:r>
    </w:p>
    <w:p>
      <w:pPr>
        <w:pStyle w:val="BookText"/>
        <w:rPr/>
      </w:pPr>
      <w:r>
        <w:rPr>
          <w:rFonts w:ascii="Amiri" w:hAnsi="Amiri" w:eastAsia="Amiri" w:cs="Amiri"/>
          <w:color w:val="111111"/>
          <w:sz w:val="28"/>
          <w:sz w:val="28"/>
          <w:szCs w:val="28"/>
          <w:rtl w:val="true"/>
          <w:lang w:bidi="ar-SA"/>
        </w:rPr>
        <w:t>وكلّ حجّة من هذه الحجج سندها لما يقويها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فالحجّة الأولى أكدّها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أكدها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وقوّاها بالعامل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لأنّ النفي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ضروري لوصف البنية الدلالية العميقة للملفوظ</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www.akhbarak.net/.../2595479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 مصر</w:t>
      </w:r>
    </w:p>
    <w:p>
      <w:pPr>
        <w:pStyle w:val="BookText"/>
        <w:rPr/>
      </w:pPr>
      <w:r>
        <w:rPr>
          <w:rFonts w:ascii="Amiri" w:hAnsi="Amiri" w:eastAsia="Amiri" w:cs="Amiri"/>
          <w:color w:val="111111"/>
          <w:sz w:val="28"/>
          <w:sz w:val="28"/>
          <w:szCs w:val="28"/>
          <w:rtl w:val="true"/>
          <w:lang w:bidi="ar-SA"/>
        </w:rPr>
        <w:t>، والثالثة أكدّها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وقوّاها بالقصر، والقصر من أهم العوامل الحِجَاجية التي يستند إليها المحاجج؛ لتوجيه خطابه الوجهة التي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على هذه الحجج 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الحجتين الأوليتين جملة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يموتون، لايبقون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الحدوث والتجدد؛ ليكون ذلك متلائماً مع دلالة الموتوالحياة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خير منّي، وأمّي خير مني، وأخي خير منّي، ولي ولهم ولكلِّ مسلمٍ برسول الله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استلزام حواري دلّ على التلميح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لَكُمْ </w:t>
      </w:r>
    </w:p>
    <w:p>
      <w:pPr>
        <w:pStyle w:val="BookText"/>
        <w:rPr/>
      </w:pPr>
      <w:r>
        <w:rPr>
          <w:rFonts w:ascii="Amiri" w:hAnsi="Amiri" w:eastAsia="Amiri" w:cs="Amiri"/>
          <w:color w:val="111111"/>
          <w:sz w:val="28"/>
          <w:sz w:val="28"/>
          <w:szCs w:val="28"/>
          <w:rtl w:val="true"/>
          <w:lang w:bidi="ar-SA"/>
        </w:rPr>
        <w:t>فِي رَسُولِ اللَّهِ أُسْوَةٌ حَسَنَةٌ لِمَنْ كَانَ يَرْجُو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ليجعل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التلميح إلى هذه الآية حجّة سلطة تقوّي حجاجه، وتزيد من الطاقة الحِجَاجية في التوجيه نحو النتيجة؛ لما فيها من قوة فعل كلام إنجازي غير 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جاءت هذه الحجج، وما قبلها؛ لتخدم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أقسم عليك؛ فأبري قسمي، لاتشقي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موضّح بالسلّم الحِجَاجي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تشقي عليّ جيباً، ولا تخمشي عليّ وجهاً، ولا تدعي عليّ بالويل والثبور إن هلكت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السماء لا يبقون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الأرض يموتون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هلك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خير منّي، وأمي خير منّي، وأخي خير منّي وكلهم هلك</w:t>
      </w:r>
    </w:p>
    <w:p>
      <w:pPr>
        <w:pStyle w:val="BookText"/>
        <w:rPr/>
      </w:pPr>
      <w:r>
        <w:rPr>
          <w:rFonts w:ascii="Amiri" w:hAnsi="Amiri" w:eastAsia="Amiri" w:cs="Amiri"/>
          <w:color w:val="111111"/>
          <w:sz w:val="28"/>
          <w:sz w:val="28"/>
          <w:szCs w:val="28"/>
          <w:rtl w:val="true"/>
          <w:lang w:bidi="ar-SA"/>
        </w:rPr>
        <w:t>القياس الضمني في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 الله ← أنا مخلوق ← إذن أنا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ذلك فإنّ النتيجة تضمنت أفعالاً إنجازية مباشرة،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تشقي، لا تخمشي، لاتدعي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يبدو من حجاجه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يقوّي عزيمة ابنه عليّ السجّاد، وأخته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ويعدّهما لإكمال مسيرته الإعلامية، في تسليط الضوء على الحكم الأموي وسياسته في التعامل مع الدين الإسلامي ورموزه، في قصةٍ </w:t>
      </w:r>
      <w:bookmarkStart w:id="430" w:name="pg6978_64147"/>
    </w:p>
    <w:p>
      <w:pPr>
        <w:pStyle w:val="BookText"/>
        <w:rPr/>
      </w:pPr>
      <w:bookmarkEnd w:id="430"/>
      <w:r>
        <w:rPr>
          <w:rFonts w:ascii="IRNazanin" w:hAnsi="IRNazanin" w:eastAsia="IRNazanin"/>
          <w:color w:val="111111"/>
          <w:sz w:val="28"/>
          <w:sz w:val="28"/>
          <w:szCs w:val="28"/>
          <w:rtl w:val="true"/>
          <w:lang w:bidi="fa-IR"/>
        </w:rPr>
        <w:t xml:space="preserve">سطّرتها ملحمة كربلاء، وخلدها التاريخ، رسمت دروب الحرية الإنسانية الإسلامية الرسالية، قادتُها الثقل الأصغر الذي 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p>
    <w:p>
      <w:pPr>
        <w:pStyle w:val="Heading4"/>
        <w:numPr>
          <w:ilvl w:val="3"/>
          <w:numId w:val="1"/>
        </w:numPr>
        <w:rPr/>
      </w:pPr>
      <w:bookmarkStart w:id="431" w:name="__RefHeading___Toc2367235_372815092"/>
      <w:bookmarkStart w:id="432" w:name="_Toc157"/>
      <w:bookmarkEnd w:id="431"/>
      <w:r>
        <w:rPr>
          <w:rtl w:val="true"/>
        </w:rPr>
        <w:t>خطبته في العاشر من المحرم قبل الواقعة</w:t>
      </w:r>
      <w:bookmarkEnd w:id="43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قبل وقوع الواقعة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خطبته المشهورة، عندما دنوا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اسمعوا قولي، ولا تعجلِوني حتى أعظَكم بما لحقّ لكم عليّ، وحتى أعتذرَ إليكم من مقدَمي عليكم، فإن قبلتم عذري، وصدَّقتم قولي، وأعطيتموني النَّصف، كنتم بذلك أسعد، ولم يكن لكم عليّ سبيل، وإن لم تقبلوا منّي العذر، ولم تُعطُوا النَّصف من أنفسكم أَجْمِعُوا أَمْرَكُمْ وَشُرَكَاءَكُمْ ثُمَّ لاَ يَكُنْ أَمْرُكُمْ عَلَيْكُمْ غُمَّةً ثُمَّ اقْضُوا إِلَيَّ وَلاَ تُنْظِرُونِي إِنَّ وَلِيِّي الله الَّذِي نَزَّلَ الْكِتَابَ وَهُوَ يَتَوَلَّى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أخواته كلامه هذا صحن وبكين، وبكى بناته، فارتفعت أصواتهن، فأرسل إليهن أخاه العباس بن علي وعليّاً ابنه، وقال لهما أسكتاهن، فلعمري ليكثرن بكاؤهن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سكتن، حمد الله وأثنى عليه، وذكر الله بما هو أهله، وصلى على محمّد صلى الله عليه وعلى ملائكته وأنبيائه، فذكر من ذلك ما الله أعلم وما لا يحصى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ما سمعتُ متكلّماً قطّ قبْلَه ولا بعدَه أبلغَ في منطق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فانسبوني فانظروا مَن أنا، ثم ارجعوا إلى أنفسكم وعاتِبوها، فانظروا؛ هل يحلّ لكم قتلي وانتهاكُ حرمتي؟ ألستُ ابن بنت نبيّكم صلى الله عليه وسلم، وابنَ وصيّه وابن عمّه، وأوّل المؤمنين بالله، والمصدّق لرسوله بما جاء به من عند ربّه؟ أو ليس حمزة سيد الشهداء عم أبي؟ أو ليس جعفر الشهيد الطيّار ذو الجناحين عمّي؟ أوَلم يبلغْكم قول مستفيض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تعالى عليه وآله وسلم 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تعمّدت كذباً مذ علمتُ أنّ الله يمقت عليه أهله، ويضرّ به من اختلقه، وإن </w:t>
      </w:r>
    </w:p>
    <w:p>
      <w:pPr>
        <w:pStyle w:val="BookText"/>
        <w:rPr/>
      </w:pPr>
      <w:r>
        <w:rPr>
          <w:rFonts w:ascii="Amiri" w:hAnsi="Amiri" w:eastAsia="Amiri" w:cs="Amiri"/>
          <w:color w:val="111111"/>
          <w:sz w:val="28"/>
          <w:sz w:val="28"/>
          <w:szCs w:val="28"/>
          <w:rtl w:val="true"/>
          <w:lang w:bidi="ar-SA"/>
        </w:rPr>
        <w:t>كذّبتموني فإنّ فيكم من إن سألتموه عن ذلك أخبَركم؛ سَلُوا جابرَ بن عبد الله الأنصاريّ، أو أبا سعيد الخُدريّ، أو سهل بن سعد الساعديّ، أو زيد بن أرقم، أو أنس بن مالك؛ يخبروكم أنّهم سمعوا هذه المقالة من رسول الله صلى الله عليه وسلم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في هذا حاجز لكم عن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القول أفتشكّون أثَراً ما أنّي ابن بنت نبيكم؟ فو الله ما بين المشرق والمغرب ابن بنت نبي غيري منكم، ولا من غيركم، أنا ابن بنتِ نبيّكم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أتطلبوني بقتيلٍمنكم قتلتُه؟ أو مالٍ لكم استهلكته؟ أو بقِصاص من جراحة؟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ويا حجّار بن أبجر، ويا قيس بن الأشعث، ويا يزيد بن الحارث، ألم تكتبوا إليّ أن قد أينعَتْ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الجَناب، وطمّت الجمام، وإنّما تقدُم على جندٍ لك مجنّد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 كرهتموني فدعوني أنصرف عنكم إلى مأمَني من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ابن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فإنّهم لن يُرُوك إلا ما تحبّ، ولن يصل إليك منهم مكروه؟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أتريد أن يطلبك بنو هاشم بأكثرَ من دم مسلم بن عقيل؛ لا والله لا أُعطيهم بيدي إعطَاء الذليل، ولا أقرّ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إِنِّي عُذْتُ بِرَبِّي وَرَبِّكُمْ أَنْ تَرْجُمُونِي 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أناخَ راحلته، وأمر عقبة بن سِمْعان فعقَلها، وأقبلوا يزحفون نحوه</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للفت انتباه القوم لينصتوا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قولي، ولا تعجلِوني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لاتعجلِوني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والنهي فعلا كلام إنجازي مباشر، لهما قوة حجاجية عالية اختارهما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ليكونا مقدمة حجاجية يبتدئبهما حجاجه،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يستعمل المخاطِب الفعل الكلامي المباشر عندما يولي عنايته لتبليغ قصده، وتحقيق هدفه الخطابي، ورغبته في أن يكّلف المتلّقي بعمل ما، أو يوجهه لمصلحته من جهة، وإبعاده عن الضرر من جهة أخرى، أو توجيهه لفعل مستقبلي معين، ويفترض أن يتجه المخاطب بخطابه إلى التكثير من فائدة المتلّقي، فيستعمل هذه الاستراتيجيات في شكلها الأكثر مباشرة؛ للدلالة على قصده، كالأمر، والنهي الصريحين</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أعظَكم بما لحقّ لكم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حجاجي يُستعمل للربط بين حجتين داخل الخطاب لهما توجيه حجاجي واحد، ويخدمان نتيجة واحدة وتكون الحجّة التي تأتي بعده أقوى من التي قبله، وهي في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جار ومجرور متساويان في الرتبة؛ إذ يجوز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أعظَكم بما لحقّ عليّ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يحصل أي اختلاف في المعنى الإخباري، لكن الفارق يكمن في المعنى الحِجَاجي الدلالي؛ إذ تكون للمقدّم منهما دلالة الاهتمام، وهو المعول عليه بالحِجَاج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أعتذرَ إليكم من مقدمي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 حجاجي يربط بين الحجج المتساوية في الرتبة، كما إنّه يفيد في نقل المتلقي من صورة حجاجية إلى أخرى، فضلاً عمّا فيه من دلالة على الإشراك في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 حجاجي ربط ما بعده بما قبله، والحجّة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أعتذرَ إليكم منمقدَمي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حجاجاً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أعظَكم بما لحقّ لكم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 الحِجَاجي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من 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كلاهما جار ومجرور متساويان في الرتبة؛ إذ يجوز القول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أعتذرَ من مقدَمي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يحصل أي اختلاف في المعنى الإخباري، لكن الفارق يكمن في المعنى الحِجَاجي الدلالي؛ إذ تكون للمقدّم منهما دلالة 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في القولين السابقين أنّ اهتمام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الحِجَاج منصبّ على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الاهتمام بالكلام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قبلتم عذري، وصدَّقتم قولي، وأعطيتموني النَّصف، كنتم بذلك أسعد، ولم يكن لكم عليّ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شرطية دالة على الحدوث والتجدد، والعلاقة الرابطة فيها بين فعل الشرط وجوابه علاقة سببية، والعلاقة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أبرز العلاقات الحِجَاجية، وأقدرها على التأثير في المتلقي، وهي في حقيقة الأمر ضربٌ مخصوص من العلاقات التتابعية؛ إذ يحرص المتكلّم على ربط الأفكار والوصل بين أجزاء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الاكتفاء بتلاحق عادي بينها، وتتابع طبيعي يجعل الأحداث والأفعال أو الأفكار والأحكام متسلسلة متجاوبة، بل يعمد إلى مستوى أعمق من العلاقة، فيجعل بعض الأحداث أسباباً لأحداث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بالعلاقة السببية علاقة شبه منطقية، تجعل النصّ يُحاكي نصوصاً منطقية في ترابط أجزائها، وتناسق أفكارها</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الأفعال الماضية في هذه الجملةالشرطية أفادت تقرير الحقائق، ولفت انتباه النّاس 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بذلك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الاختصاص والقصر عليهم، وللاهتمام والعناية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وهو من الآليات الحِجَاجية التي تسهم في الزيادة من قوة الحجّة في التوجيه نحو النتيجة؛ ممّا يسهم ذلك في الزيادة من القوة الحِجَاجية في دفع المتلقي إلى الإذعان لحججه، والتسليم لها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لكم عليّ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للاهتمام بوعظ القوم أكثر من الاهتمام بدعوتهم إلى الوقوف بصفه؛ ليمهد بذلك إلى إلقاء حججه عليهم؛ علّها تنفع في منع بعضهم من الاشتراك في قتله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تقبلوا منّي العذر، ولم تُعطُوا النَّصَفَ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شرطية دالة على الحدوث والتجدد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لتقوية الجملة الشرطية التي قبلها وتأكيدها، جوابها محذوف دلّ عليه قوله السابق، ويُقدّر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تكونوا بذلك أسعد، وكان لكم عليّ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الحذف يعود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لذهن المتلقي إلى تصوّر الجزاء الواجب تصوره، فالجزاء هو على الحقيقة مضمّن في الشرط، أو على الأقل ممّا يوجّه الشرط إليه المتلقّين توجيهاً دقيقاً بيّناً صارماً معاً؛ إذ ليس لهؤلاء المتلقين إلا أن يتصوّروهعلى النحو الذي تمليه جملة الشرط بألفاظها ومعانيها</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بحذفه لجملة جواب الشرط سار على وفق المنهج القرآني، إذ أثبت الدكتور عبد الله صولة من استقرائه لهذا الأسلوب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حذف جواب الشرط مع التصريح بالدليل على المحذوف ساطعاً سطوع الشمس في جوار جملة الشرط القريب لهو من أهم أساليب الحِجَاج في القرآن، وهي إلى ذلك كثيرة الجريان فيه؛ إذ هي تضع المتلقي على تخوم الفراغ، وتدفع به إليه يملؤه، وقد زوّدته من أجل ذلك بالأدوات اللازمة استعارتها له من الجوار القريب، إنّ الكلام بطريقة الحذف على هذا النحو يصنع من ذاته حجّته الخاصة، ويزيد فيجعل من المتلقي أداة لتنفيذها، فهو يتممها ويصرّح بها في ضوء المعطيات الجاهزة في الجوار القريب</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واستناداً إلى ذلك يستدرج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متلقيه ليشركهم في الخطاب من خلال دفعهم إلى البحث عن جملة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ليلتقطوا الحجّة </w:t>
      </w:r>
    </w:p>
    <w:p>
      <w:pPr>
        <w:pStyle w:val="BookText"/>
        <w:rPr/>
      </w:pPr>
      <w:r>
        <w:rPr>
          <w:rFonts w:ascii="Amiri" w:hAnsi="Amiri" w:eastAsia="Amiri" w:cs="Amiri"/>
          <w:color w:val="111111"/>
          <w:sz w:val="28"/>
          <w:sz w:val="28"/>
          <w:szCs w:val="28"/>
          <w:rtl w:val="true"/>
          <w:lang w:bidi="ar-SA"/>
        </w:rPr>
        <w:t xml:space="preserve">بأنفسهم، مستندين في ذلك إلى جملة الجوار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لإرشادهم إلى الحجّة؛ ولئلا يُظنّ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يترجاهم بأن يُخلّوا عنه أردف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أَمْرَكُمْ وَشُرَكَاءَكُمْ ثُمَّ لاَ يَكُنْ أَمْرُكُمْ عَلَيْكُمْ غُمَّةً ثُمَّ اقْضُوا إِلَيَّ وَلاَ تُنْظِرُونِي، إِنَّ وَلِيِّي الله الَّذِي نَزَّلَ الْكِتَابَ وَهُوَ يَتَوَلَّى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والقسم الأول من هذاالقول 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نُوحٍ إِذْ قَالَ لِقَوْمِهِ يَا قَوْمِ إِنْ كَانَ كَبُرَ عَلَيْكُمْ مَقَامِي وَتَذْكِيرِي بِآيَاتِ اللَّهِ فَعَلَى اللَّهِ تَوَكَّلْتُ 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مقتبس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تَدْعُوهُمْ إِلَى الْهُدَى لَا يَتَّبِعُوكُمْ سَوَاءٌ عَلَيْكُمْ أَدَعَوْتُمُوهُمْ أَمْ أَنْتُمْ صَامِتُونَ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تَدْعُونَ مِنْ دُونِهِ لَا يَسْتَطِيعُونَ نَصْرَكُمْ وَلَا أَنْفُسَهُمْ يَنْصُرُونَ</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معرفة معاني هاتين الآيتين يتوصل المتلقي إلى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هذا، ومعنى هاتين الآيتين واضح جلي ليس به حاجة إلى تفسير، جاء متناسباً مع عقول أولئك القوم؛ ليتوصلوا منهما إلى مراده، كما إنّ في هاتين الآيتين استلزاماً حوارياً مفهوماً من الكلام، يحمل بين طياته قوة فعل كلام إنجازي غير مباشر، ويكمن ذلك الاستلزام في التلميح إلى معاني هاتين الآيتين، والغاية منه ثني القوم عمّا عزموا عليه، وهذا التلميح يدلّ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المقدرة البلاغية التي يتمتع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استيعاب المعاني وتنويعها؛ من أجل إيقاظ الضمائر </w:t>
      </w:r>
    </w:p>
    <w:p>
      <w:pPr>
        <w:pStyle w:val="BookText"/>
        <w:rPr/>
      </w:pPr>
      <w:r>
        <w:rPr>
          <w:rFonts w:ascii="Amiri" w:hAnsi="Amiri" w:eastAsia="Amiri" w:cs="Amiri"/>
          <w:color w:val="111111"/>
          <w:sz w:val="28"/>
          <w:sz w:val="28"/>
          <w:szCs w:val="28"/>
          <w:rtl w:val="true"/>
          <w:lang w:bidi="ar-SA"/>
        </w:rPr>
        <w:t>من سباتها، لعلّها تنفعهم في الخلاص من عذاب الله عزّ وجلّ وانتقامه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وفضلاً عن ذلك فإنّ التذكير بالآيات القرآنية من الأساليب التي تعطي بعداً حجاجياً أوسع في النظر العقلي، فضلاً عمّا فيها من الدعوة إلى التفقه في آيات الله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والتفقهخطوة عقلية أبعد مدى من التفكّر، إذ هي الحصيلة التي تنتج عن عملية التفكير، وتجعل الإنسان أكثر وعياً لما يحيط به، وأعمق إدراكاً لأبعاد وجوده في الكون، كما تجعله متفتح البصيرة دوماً</w:t>
      </w:r>
      <w:r>
        <w:rPr>
          <w:rFonts w:eastAsia="Amiri" w:cs="Amiri" w:ascii="Amiri" w:hAnsi="Amiri"/>
          <w:color w:val="111111"/>
          <w:sz w:val="28"/>
          <w:szCs w:val="28"/>
          <w:rtl w:val="true"/>
          <w:lang w:bidi="ar-SA"/>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المقدمة الحِجَاجية انتقل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الموضوع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شرط، وتفصيل، وتوكيد</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 وغالباً ما تأتي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مطالع الخطب، وفيه دلالة على الانتقال من المقدمة إلى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مَن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حجاجي يربط بين الحجج يفيد في نقل المتلقي من صورة حجاجية إلى أخرى من دون مهلة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ارجعوا إلى أنفسكم وعاتِبوها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حجاجي يربط بين الحجج، يفيد في نقل المتلقي من صورة حجاجية إلى أخرى مع تراخٍ،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التراخي من القوم أن يطيلوا التفكّر في ما يقدمون عليه، وهذان الرابطان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حجاجية لهما توجيه حجاجي واحد، ويخدمان نتيجة واحدة، أمّا فعلا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أفعال كلامية مباشرة، الغاية منهما دفع المتلقي إلى إنجاز فعل النظر بتأمّل، ثم إنجاز فعل مراجعة النفس؛ لمعاتبتها على ما تَقْدِم إليه من فعلٍ مشين لم يسبقله مثيل في التاريخ، ولا يكون له شبيه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تكرار للنظر بتأمل، والتكرار أسلوب يُستعمل لغرض التوكيد، وهو من أهم العوامل الحِجَاجية في التدليل على المعنى المراد؛ لما فيه من زيادة في العناية بالشيء وتوكيده، ويستعمل للأمر المهم؛ لما يحمله من طاقات إيحائية تعزز قوة الحجّة؛ لتستميل قلب السامع إليها، وهو من أهم الروافد التي ترفد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فتكرار اللفظة ذاتها في أكثر من موضع يعد من أفانين القول الرافد للحجاج المدعّمة للطاقة الحِجَاجية</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التي تولدها الظاهرة اللغوية لتشحن طاقات المتلقي، بغية تغيير موقفه، وغالباً ما يُستعمل في مقامات تُفاجئ المتلقي، وتخالف معتقداته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يحلّ لكم قتلي، وانتهاكُ حرمتي؟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استفهام، والاستفهام سواء أكان حقيقياً أم غير حقيقي يفرض على المخاطب إجابة محددة يمليها عليه المقتضى الناشئ عن ذلك الاستفهام؛ بوصفه فعلاً كلامياً إنجازياً مباشراً، فيتم بذلك توجيه دفّة الحوار إلى وجهة حجاجية معينة، والاستفهام في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خرج من الحقيقة إلى المجاز؛ لغرض دفع القوم إلى أن يُفكّروا، ويراجعوا أنفسهم، ثم يتحرجوا ممّا أقدموا عليه، فضلاً عمّا في هذا الأسلوب من النفي، وتقديم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دلالة الاختصاص وحصر الكلام بهم، وقول الإمام هذا مثّل النتيجة التي دارتحولها الخطبة،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لكم قتلي وانتهاك حرمتي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القوم من انتهاك حرمته؛ لأنّ حرمته هي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ينتهك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يُغفر له، ولو افتدى نفسه بملء الأرض ذهباً، ثمّ راح يسوق الحجج التي ينبغي أن ينظروا إليها، ويتفكروا فيها بتأنٍ وتأمل،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ابن بنت نبيّكم صلى الله عليه وسلم؟ وابنَ وصيّه وابن عمّه، وأوّل المؤمنين بالله والمصدّق لرسوله بما جاء به من عند ربّه؟ أو ليس حمزة سيد الشهداء عم أبي؟ أو ليس جعفر الشهيد الطيّار ذو الجناحين عمّي؟ أوَلم يبلغْكم قول </w:t>
      </w:r>
    </w:p>
    <w:p>
      <w:pPr>
        <w:pStyle w:val="BookText"/>
        <w:rPr/>
      </w:pPr>
      <w:r>
        <w:rPr>
          <w:rFonts w:ascii="IRNazanin" w:hAnsi="IRNazanin" w:eastAsia="IRNazanin"/>
          <w:color w:val="111111"/>
          <w:sz w:val="28"/>
          <w:sz w:val="28"/>
          <w:szCs w:val="28"/>
          <w:rtl w:val="true"/>
          <w:lang w:bidi="fa-IR"/>
        </w:rPr>
        <w:t>مستفيض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تعالى عليه وآله وسلم قال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الوصي، وابن الشهداء، وسيد شباب أهل الجنّة أوصاف أدرجها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حجاجه؛ ليبين للنّاس مكانته الاجتماعية، والدينية؛ وليتخذ منها حججاً، فمن له هذا النسب لايحل قتله، وانتهاك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ويتضح ذلك أكثر بترتيب هذه الحجج على وفق السلم الحِجَاجي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قتلي وانتهاك حرمتي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الشهيد الطيّار ذو الجناحين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سيد الشهداء عم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وصي رسول الله، وابن عمّه، وأول المؤمنين، والمصدّق بالرسول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من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بنت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وصي رسول الله، وابن عمّه، وأول المؤمنين، والمصدّق بالرسول، و حمزة سيد الشهداء عم أبي، و جعفر الشهيد الطيّار ذو الجناحين عمّي، وأنا سيد شباب أهل الجنّة، ومن يمتلك هذه المزايا لا يحل سفك دمه، وانتهاك حرمته، لأنّها حرمة رسولكم إن كنتم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الاستفهام؛ لإزالة الإنكار والجحود، وفضلاً عن ذلك فإنّ الاستفهام من أقوى أفعال الكلام الإنجازية المباشرة حجاجياً؛ بوصفه يستمد قوته الحِجَاجية من القصر المضمر فيه، الذي يحصر المتلقي في زاوية حجاجية ضيقة، لا سبيل له إلا أن يقرّ بما يريده المحاجج، زد على ذلك إنّ هذا الأسلوب يبعد الخطاب عن احتمالية الصدق والكذب التي في الخبر، ويزيد من درجة التوجيه نحو النتيجة، </w:t>
      </w:r>
    </w:p>
    <w:p>
      <w:pPr>
        <w:pStyle w:val="BookText"/>
        <w:rPr/>
      </w:pP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لكم قتلي وانتهاك حرمتي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مريداً من هذا العدول إقرارهم واعترافهم بما يقدمون عليه من فعلٍ مشين، وكلّ سؤال من هذه الأسئلة جاء ليؤكّد ما قبله، أي أجيبوني عن هذا، ولا يسعكم إلا أن تجيبوني،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يترجاهم؛ ليخلّوا عنه؛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سيقتلونه بين النواويس وكربلاء، لكنّه بهذا الأسلوب الاستفهامي التقريري أراد أن يلقي عليهمالحجّة أمام الله سبحانه وتعالى، علّها تنفع مع بعضهم؛ وليشنّع بهم أمام النّاس على مرّ العصور وتقادم الأجيال، وكأنّه 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فعل أشنع من فعلكم هذا ولا أقبح منه، وفضلاً عن ذلك فإنّ حججه هذه سيكون لها الأثر الفاعل في تمكين الأجيال اللاحقة من التعرّف على همجية أولئك الناس؛ إذ من خلالها نستطيع التعرّف على أنّ أولئك النّاس لا دين لهم، وهم أناسٌ لا شبيه لهم على وجه البسيطة، همّهم رضا سلاطينهم، وأي سلاطين؟ فاسق، وابن دعي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والأنبياء والشهداء والمصطفون يدركون أنّ وجودهم المادي زائل، لكن حُججهم ونفثات ضمائرهم هي التي ستبقى لتسري في النفوس مسرى النار في الهشيم، وليتردد صداها في المهج، فلا يهدأ لها صدى إلا ليرجع من مكانٍ آخر</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الأسلوب الحِجَاجي ألقمهم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فأخذوا لا يكلمونه، وقال عبد الله 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العادة جرت إنّ المسؤول إذا أطال التفكير في جوابه يكون ذلك علامة على عدم مجاراته للنسق الذي يريد أن يفرضه السائل عليه</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فكيف بمن يلازم 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حقق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العدول من الخبر إلى الإنشاء النتيجة المرجوة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والسبب الذي دفع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تعداد صفاتالإمام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غيره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وصيّه وابن عمّه، وأوّل المؤمنين بالله، والمصدّق لرسوله بما جاء به من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قد تبدو له شبهات في جزئيات من الشريعة، فيحتاج إلى من يجلو عنها الغبار ببعض وسائل الإقناع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يبلغْكم قول مستفيض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تعالى عليه وآله وسلم 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لجوء الخطيب إلى الاستفهام رغم</w:t>
      </w:r>
      <w:r>
        <w:rPr>
          <w:rStyle w:val="FootnoteAnchor"/>
          <w:rtl w:val="true"/>
        </w:rPr>
        <w:footnoteReference w:id="585"/>
      </w:r>
      <w:r>
        <w:rPr>
          <w:rFonts w:ascii="Amiri" w:hAnsi="Amiri" w:eastAsia="Amiri" w:cs="Amiri"/>
          <w:color w:val="111111"/>
          <w:sz w:val="28"/>
          <w:sz w:val="28"/>
          <w:szCs w:val="28"/>
          <w:rtl w:val="true"/>
          <w:lang w:bidi="ar-SA"/>
        </w:rPr>
        <w:t>علمه بثبوت مطلوبه هو شكلٌ من أشكال الإلزام، إلزام بالجواب، وإقرار بما عمل على تحقيقه، وتثبيته</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توكيد تدخل على الجملة الخبرية؛ لتوكيد الخبر، وتثبيت الحجج، وتقوية العلاقة بين العناصر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النبوي مثّل حجّة سلطة استند إليها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ليزيد من درجة التصديق بأقواله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صدّقتموني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شرطية حُذف جوابها؛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لحذف جملة جواب الشرط مع ترك الدليل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حجاجياً آخر يتمثّل في توكيد الكلام المحذوف</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اعتراضيةفصلت بين قولين، استعملها لتقوية قوله، وتسديده</w:t>
      </w:r>
      <w:r>
        <w:rPr>
          <w:rStyle w:val="FootnoteAnchor"/>
          <w:rtl w:val="true"/>
        </w:rPr>
        <w:footnoteReference w:id="5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إلى ما يريد المتكلم أن يلفت إليه انتباه السامع</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وعدّ </w:t>
      </w:r>
    </w:p>
    <w:p>
      <w:pPr>
        <w:pStyle w:val="BookText"/>
        <w:rPr/>
      </w:pPr>
      <w:r>
        <w:rPr>
          <w:rFonts w:ascii="Amiri" w:hAnsi="Amiri" w:eastAsia="Amiri" w:cs="Amiri"/>
          <w:color w:val="111111"/>
          <w:sz w:val="28"/>
          <w:sz w:val="28"/>
          <w:szCs w:val="28"/>
          <w:rtl w:val="true"/>
          <w:lang w:bidi="ar-SA"/>
        </w:rPr>
        <w:t>الحِجَاجيون الجمل الاعتراضية من وسائل الحِجَاج المهمة</w:t>
      </w:r>
      <w:r>
        <w:rPr>
          <w:rStyle w:val="FootnoteAnchor"/>
          <w:rtl w:val="true"/>
        </w:rPr>
        <w:footnoteReference w:id="590"/>
      </w:r>
      <w:r>
        <w:rPr>
          <w:rFonts w:ascii="Amiri" w:hAnsi="Amiri" w:eastAsia="Amiri" w:cs="Amiri"/>
          <w:color w:val="111111"/>
          <w:sz w:val="28"/>
          <w:sz w:val="28"/>
          <w:szCs w:val="28"/>
          <w:rtl w:val="true"/>
          <w:lang w:bidi="ar-SA"/>
        </w:rPr>
        <w:t>، وأنا اتفق مع الدكتور عبد الله صولة في ما ذهب إليه في إنّ الجملة الاعتراضية غالباً ما تكون جزءاً أساسياً في الكلام، الذي تدخل عليه مُشكِّلة معه تلاحماً واتساقاً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تعمّدت كذباً مذ علمتُ أنّ الله يمقت عليه أهله، ويضرّ به من اختلقه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حجاجي يدلّ على ترابط الحجج، وتناسقها من دون مهلة أو تراخٍ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جيء به؛ لتوكيد ما بعده، ولفت أنظار القوم إلى أهمية 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حجاجي زاد من الطاقة الحِجَاجية في التوجيه نحو النتيجة، فضلاً عن دفع الإنكار، وإثباته لما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وتركه مطلقاً؛ للدلالة على أنّه لم يكذب في حياته قط، ولا عجب فهذه من صفات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أذهب الله عنهم الرجس وطهرهم تطهيراً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تعمّدت كذباً مذ علمتُ أنّ الله يمقت عليه أهله،ويضرّ 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تذييلاً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صدّقتموني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للتذييل وظيفة دلالية أساسية هي التوكيد</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بوصفه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الجملة الأصلية بوجه من الوجوه على نحوٍ يبدو معه مضمون الجملة الأولى قد تكرر مرتين</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والتذييل نوعٌ من الإطناب،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أهتم بيرلمان بالإطناب كطريقة</w:t>
      </w:r>
      <w:r>
        <w:rPr>
          <w:rStyle w:val="FootnoteAnchor"/>
          <w:rtl w:val="true"/>
        </w:rPr>
        <w:footnoteReference w:id="594"/>
      </w:r>
      <w:r>
        <w:rPr>
          <w:rFonts w:ascii="Amiri" w:hAnsi="Amiri" w:eastAsia="Amiri" w:cs="Amiri"/>
          <w:color w:val="111111"/>
          <w:sz w:val="28"/>
          <w:sz w:val="28"/>
          <w:szCs w:val="28"/>
          <w:rtl w:val="true"/>
          <w:lang w:bidi="ar-SA"/>
        </w:rPr>
        <w:t>عرض حجاجية، وذلك من خلال الدور الهام الذي يلعبه بالإقناع حيث يرى</w:t>
      </w:r>
      <w:r>
        <w:rPr>
          <w:rStyle w:val="FootnoteAnchor"/>
          <w:rtl w:val="true"/>
        </w:rPr>
        <w:footnoteReference w:id="595"/>
      </w:r>
      <w:r>
        <w:rPr>
          <w:rFonts w:ascii="Amiri" w:hAnsi="Amiri" w:eastAsia="Amiri" w:cs="Amiri"/>
          <w:color w:val="111111"/>
          <w:sz w:val="28"/>
          <w:sz w:val="28"/>
          <w:szCs w:val="28"/>
          <w:rtl w:val="true"/>
          <w:lang w:bidi="ar-SA"/>
        </w:rPr>
        <w:t xml:space="preserve">أنّ العناصر في مواضع ما تحتاج إلى الترديد والتطويل </w:t>
      </w:r>
    </w:p>
    <w:p>
      <w:pPr>
        <w:pStyle w:val="BookText"/>
        <w:rPr/>
      </w:pPr>
      <w:r>
        <w:rPr>
          <w:rFonts w:ascii="Amiri" w:hAnsi="Amiri" w:eastAsia="Amiri" w:cs="Amiri"/>
          <w:color w:val="111111"/>
          <w:sz w:val="28"/>
          <w:sz w:val="28"/>
          <w:szCs w:val="28"/>
          <w:rtl w:val="true"/>
          <w:lang w:bidi="ar-SA"/>
        </w:rPr>
        <w:t>حول دلالتها وأهميتها، وذلك من أجل الزيادة في حضور هذه العناصر في ذهن السامعين؛ للإقناع أكثر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يمقت عليه أهله، ويضرّ 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تقديم وتأخير، فقد 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وقدّم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لما في هذا الأسلوب الحِجَاجي من دلالة علىالاختصاص والقصر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كذّبتموني فإنّ فيكم من إن سألتموه عن ذلك أخبَركم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قُدّمَ للاختصاص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جابرَ بن عبد الله الأنصاريّ، أو أبا سعيد الخُدريّ، أو سهل ابن سعد الساعديّ، أو زيد ابن أرقم، أو أنس بن مالك؛ يخبروكم أنّهم سمعوا هذه المقالة من رسول الله صلى الله عليه وسلم 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كلامي إنجازي مباشر يطلب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أن يسألوا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الحديث، وقوّى حجاجه هذا بذكر هؤلاء الأصحاب؛ لأنّهم سمعوه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والرابط بين جملة فعل الشرط، وجوابها علاقة سببية، وهي من أهم طرائق الربط بين القضايا في الحِجَاج</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في هذا حاجز لكم عن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للنتيجة بأسلوبٍ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أوقع في النفس، وأدلّ على الإلزام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لما فيه من حجّة دامغة</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لتثبيت ذلك في </w:t>
      </w:r>
    </w:p>
    <w:p>
      <w:pPr>
        <w:pStyle w:val="BookText"/>
        <w:rPr/>
      </w:pPr>
      <w:r>
        <w:rPr>
          <w:rFonts w:ascii="IRNazanin" w:hAnsi="IRNazanin" w:eastAsia="IRNazanin"/>
          <w:color w:val="111111"/>
          <w:sz w:val="28"/>
          <w:sz w:val="28"/>
          <w:szCs w:val="28"/>
          <w:rtl w:val="true"/>
          <w:lang w:bidi="fa-IR"/>
        </w:rPr>
        <w:t xml:space="preserve">نفوسهم، ولتعيه عقولهم، وتكرار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للنتيجة نفسها بأسلوبٍ حجاجي أقوى؛ الغاية منه أن ينعموا في النظر أكثر، ويفكروا فيما يقدمون عليه، فضلاً عن ترسيخ النتيجة المرجوة من الحِجَاج في أذهان متلقيه؛ لما لهذاالأسلوب الحِجَاجي من طاقات إيحائية تزيد من قوة الحِجَاج؛ لأنّ هذا النوع من الحِجَاج يشير إلى مراد المحاجج، ويفيد في ترسيخ الفكرة، فضلاً عن دلالته على تحقيق ما قبله، وليكون سبباً لتصديقه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الألفاظ التي أدت وظيفة حجاجية عالية في هذه الخطبة حجاج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ابن بنت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العبارة أعجزتهم؛ إذ لا يمكنهم أن ينكروا، أو ينفوا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فالقوة الحِجَاجية لهذه العبارة تكمن في ما تقتضيه من فعلٍ كلامي غير مباشر، يوجب عليهم أن يعترفوا بأنّ الله جلّ في علاه قد أنعم عليهم بنعمة الإسلام، والهداية برسالة جده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يجوّز لهم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كانوا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انتهاك حرمته وقتل آل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يأتي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فانسبوني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ابن بنت نبيّكم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أفتشكّون أثَراً ما أنّي ابن بنت نبيكم؟ فوالله ما بين المشرق والمغرب ابن بنت نبي غيري منكم، ولا من غيركم، أنا ابن بنتِ نبيّكم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توكيد بالقسم؛ لتثبيت الشيء في النفس، وتقوية أمره، والغرض منه إزالة ما علق في نفس المخاطب مِنْ شكوك، وما خالجه مِنْ شبهات، وإضافة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كررها أربع مرات في مواضع متقاربة في هذه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تقتضي حقيقة، تحمل بين طياتها أنّه ممّا لا نقاش فيه، ولا جدال أنّه لا يحلّ لكمقتلي؛ لأنّ بقتلي انتهاكاً لحرمة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للفت انتباههم إلى حقيقة أخرى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يُجمعون أمرهم وشركاءَهم على قتله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الامتداد الطبيعي للرسالة المحمدية؛ بوصفه يمثّل حجّة سلطة عليهم، مستمدة من سلطة جدّه </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الخطبة حملت في ذاتها قوتها الدلالية؛ لتكون أساساً، يُستند إليه في تحقيق قوتها الحِجَاجية؛ لما فيها من قوة تضفي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المهابة؛ وذلك لتوجيه القوم وجهة حجاجية نحو الكفّ عمّا أسرجوا، وألجموا من أجله؛ ولكي يقوي هذه الحقيقة الاقتضائية سندها إلى فعلٍ كلامي مباشرٍ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بصيغها المختلفة التي أُضيفت إلى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في ذلك المقام أثراً حجاجياً فعّالاً في توجيه الدلالة الوجهة الحِجَاجية المرجوة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كلام إنجازي مباشر، أراد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القوم بأن يجيبوا عن أسئلته بعدما سَئِمَ من صمتهم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أتطلبوني بقتيلٍ منكم قتلتُه؟ أو مالٍ لكم استهلكته؟ أو بقِصاص من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لمعنى النتيجة التي دارت حولها الخطبة؛ لغرض توكيدها، ولفت انتباه القوم إليها،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البياني من الاستفهام التقريري إلزام المخاطب بالحجّة، وانتزاع الاعتراف منهبما يريده المتكلم</w:t>
      </w:r>
      <w:r>
        <w:rPr>
          <w:rFonts w:eastAsia="Amiri" w:cs="Amiri" w:ascii="Amiri" w:hAnsi="Amiri"/>
          <w:color w:val="111111"/>
          <w:sz w:val="28"/>
          <w:szCs w:val="28"/>
          <w:rtl w:val="true"/>
          <w:lang w:bidi="ar-SA"/>
        </w:rPr>
        <w:t>»</w:t>
      </w:r>
      <w:r>
        <w:rPr>
          <w:rStyle w:val="FootnoteAnchor"/>
          <w:rtl w:val="true"/>
        </w:rPr>
        <w:footnoteReference w:id="59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السؤال على وجه الحقيقة، بل استعملها مجازاً؛ لدفعهم إلى الإقرار بالكذب الدال على النفي، وقال ميثم قيس في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السؤال إلى الإنكار المتضمن نفياً،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المثال تساوي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يتولى الإجابة الجماعات المحتشدة لقتاله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 التعبير بالاستفهام أبلغ منه في النفي الصريح، ذلك أن الاستفهام في أصل وضعه يتطلب جواباً، يحتاج إلى تفكير، ولما كان المسؤول يجيب بعد تفكير وروية عن هذه الأسئلة بالنفي، كان في توجيه السؤال إليه حملٌ له على الإقرار بهذا النفي، وهو أفضل من النفي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وبتعبير آخر أنّ فيه تحريكاً لفكر المخاطب وتنبيهاً لمشاعره؛ كي يتأمّل ويعيد النظر فيما يريد الإقدام عليه؛ </w:t>
      </w:r>
    </w:p>
    <w:p>
      <w:pPr>
        <w:pStyle w:val="BookText"/>
        <w:rPr/>
      </w:pPr>
      <w:r>
        <w:rPr>
          <w:rFonts w:ascii="Amiri" w:hAnsi="Amiri" w:eastAsia="Amiri" w:cs="Amiri"/>
          <w:color w:val="111111"/>
          <w:sz w:val="28"/>
          <w:sz w:val="28"/>
          <w:szCs w:val="28"/>
          <w:rtl w:val="true"/>
          <w:lang w:bidi="ar-SA"/>
        </w:rPr>
        <w:t>لعلّه يُحكِّم ضميره ويستلّه من جُبِّ مآثمه</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وهذا الأسلوب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المخاطَب في حالة اضطرار إلى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يجعل المخاطب يجيب في الاتجاه الذي يرسمه السؤال</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 xml:space="preserve">، فعدول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الخبر إلى الإنشاء في هذا الموضع من الخطبة أراد منه أن ينتزع إقرارهم، واعترافهم بأنّهم يقدمون على فعلٍ لا يُقاس، ولا يوصف، ولا شبيه له، ولامثيل في تاريخ الإنسانية، وهو بهذا الأسلوبحصرهم في زاوية ضيقة، وفي سكوتهم، وملازمتهم الصمت علامة على إلجامهم بالحِجَاج، وإنّهم كانوا موقنين بما قاله، وكانت عقولهم تعيه، لكنّهم لم يسلّموا له؛ إذ لا شيء يمنعهم من اعتقادهم السابق، وهذا من مميزات الحِجَاج التي أشار إليها الدكتور طه عبد الرحمن؛ إذ قال عن المتلقي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شيء يمنعه من اعتقاده السابق</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يقتصر هذا السؤال على دفعهم إلى الإقرار فحسب، بل أشربه معاني الإنكار، والتعجب، والتوبيخ، وفضلاً عمّا أفاده هذا القول من قوة الحجّة في الإقرار، والإنكار، والتعجب، والتوبيخ، أفاد دلالة أخرى زادت من قوة الحجّة، وهي دلالة الاختصاص بتقديم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استهلكته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ويا حجّار بن أبجر، ويا قيس بن الأشعث، ويا يزيد ابن الحارث، ألم تكتبوا إليّ أن قد أينعَتْ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 الجَناب وطمّت الجمام</w:t>
      </w:r>
      <w:r>
        <w:rPr>
          <w:rStyle w:val="FootnoteAnchor"/>
          <w:rtl w:val="true"/>
        </w:rPr>
        <w:footnoteReference w:id="60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تقدُم على جندٍ لك مجنّد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لإلقاء الحجّة عليهم خاصّة، مستنداً في ذلك إلىما كتبوه إليه من كتب وردت فيها أقوالهم المذكورة آنفاً؛ لينفض غبار الشكّ والريبة التي عُبّئت بها عقول الجيش؛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على إمام زمانه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الأسلوب المباشر أحرجهم، وأزعجهم، وأجبرهم على الإجابة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ليثبت للناس كذبهم، وغدرهم، وخيانتهم وخذلانهم لابن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أجل حفنة من مالٍ وهبها إليهم ابن دعي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كذبهم مع وجود الدليل المادي الملموس عليهم؛ إذ إنّ كتبهم كانت موجودة في الخرجين اللذين حملهما معه من مكة؛ ليريهما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يراد به نفي حجّة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وهو أقوى أنواع التوكيد، يُستعمل لدفع الإنكار، ويثبت ما بعده، أفاد في هذا المقام تعضيد التقريرات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فعلتم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التحقيق والتوكيد، وتقريب الماضي من الحال، كما تدلّ على أنّ الفعل بعدها كان متوقَّعاً</w:t>
      </w:r>
      <w:r>
        <w:rPr>
          <w:rStyle w:val="FootnoteAnchor"/>
          <w:rtl w:val="true"/>
        </w:rPr>
        <w:footnoteReference w:id="604"/>
      </w:r>
      <w:r>
        <w:rPr>
          <w:rFonts w:ascii="IRNazanin" w:hAnsi="IRNazanin" w:eastAsia="IRNazanin"/>
          <w:color w:val="111111"/>
          <w:sz w:val="28"/>
          <w:sz w:val="28"/>
          <w:szCs w:val="28"/>
          <w:rtl w:val="true"/>
          <w:lang w:bidi="fa-IR"/>
        </w:rPr>
        <w:t xml:space="preserve">، وهذا يعني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متوقِّعاً إنكارهم، فأراد إلقاء الحجّة عليهم؛ ليعي النّاس حقيقة أولئك القوم؛ ولتبقى أسماؤهم مسطرة جنباً إلى جنبٍ في كتب التاريخ، تلاحقهم وصمة العار بفعلتهم المشينة 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لما ذكره في مقدمة خطبته؛ الغاية منه لفت انتباه الجيش إلى أهمية ما سيلقيه عليهم بعد هذا التنبيه، فضلاً عن دلالته على إنزال المخاطَب منزلة الغافل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كرهتموني فدعوني أنصرف عنكم إلى مأمَني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حججه أراد أن يجلي حقيقة ما عزموا عليه بقوله هذا؛ لينتزع اعترافاتهم </w:t>
      </w:r>
    </w:p>
    <w:p>
      <w:pPr>
        <w:pStyle w:val="BookText"/>
        <w:rPr/>
      </w:pPr>
      <w:r>
        <w:rPr>
          <w:rFonts w:ascii="IRNazanin" w:hAnsi="IRNazanin" w:eastAsia="IRNazanin"/>
          <w:color w:val="111111"/>
          <w:sz w:val="28"/>
          <w:sz w:val="28"/>
          <w:szCs w:val="28"/>
          <w:rtl w:val="true"/>
          <w:lang w:bidi="fa-IR"/>
        </w:rPr>
        <w:t xml:space="preserve">بأنّهم أسرجوا وألجموا عازمين على إرضاء أميرهم عبيد الله بن زياد، وبالفعل استطاع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إنطاق قيس بن الأشعث ليقول بلسان 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 تنزل على حكم بني عمّك، فإنّهم لن يُرُوك إلا ما تحبّ، ولن يصل إليك منهم مكروه؟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مرّ العصور أنَّ الكوفيين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ركزوا بين السلّة والذلّة؛ لتبقى وصمة عار تلاحقهم، وسبباً لخلودهم بسقر مع المشركين الأوائل، الذين أشار إليهم عزّ وجلّ في سورة المدثر</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هذا لا يخلو من تلميحٍ إلى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قتلي، وانتهاك حرمتي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ألقى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حججه على القوم لعلّه يجد فيهم مسلماً غُرر به، وبعدما محّص القلوب، وعرف مكنوناتها، ومال إلى معسكره مَن مال؛ كالحرّ بن يزيد الرياحيّ وغيره،ختم حجاجه بقوله الذي بات صوتاً لكلّ 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أُعطيهم بيدي إعطَاء الذليل، ولا أقرّ إقرارَ العبيد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والنفي عامل حجاجي يزيد من درجة التوجيه نحو النتيجة النهائية، وهو من العوامل التي تقلّص الإمكانات الحِجَاجية، ويساعد المتلقي في تحديد دلالة المراد من الكلام، وهو ردّ فعل على إثبات فعلي أو محتمل حصوله،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استند إلى النفي في هذا الموضع من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باعتماد النفي أسلوباً إنّما يقصد حجاجياً إلى إثبات الصفات المنفية في سواه</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توكيد، والتوكيد بالقسم أقوى أنواع التوكيد، وفضلاً عن ذلك زاد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التوكيد بالمصدر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أفاد توكيد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أفاد توكيد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ينفِ الإعطاء عموماً، بل قصره على إعطاء الذليل، كما إنّه لم ينفِ الإقرار عموماً، بل </w:t>
      </w:r>
    </w:p>
    <w:p>
      <w:pPr>
        <w:pStyle w:val="BookText"/>
        <w:rPr/>
      </w:pPr>
      <w:r>
        <w:rPr>
          <w:rFonts w:ascii="Amiri" w:hAnsi="Amiri" w:eastAsia="Amiri" w:cs="Amiri"/>
          <w:color w:val="111111"/>
          <w:sz w:val="28"/>
          <w:sz w:val="28"/>
          <w:szCs w:val="28"/>
          <w:rtl w:val="true"/>
          <w:lang w:bidi="ar-SA"/>
        </w:rPr>
        <w:t>قصره على إقرار العبيد لغير الله، والغاية من هذا الأسلوب الحِجَاجي توجيه السامع إلى النتيجة النهائية من حجاجه، وهي التي من أجلها قطع المسافات، والمتمثلة بهذه المقولة، وبها غلق الباب نهائياً بوجه من يُناور إلى إرغامه على البيعة، جاعلاً بذلك كلمته هي العليا والأخيرة، ونكتة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خصومه مهما حاولوا أن يجبروه على بيعةيزيد فإنّ الجملة المبدوءة بالقسم، والمؤكدة بالمصدر تبقى جواباً جاهزاً لكلِّ محاولاتهم، مهما كان نوعها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يُلحظ على هذا الكلام اعتماد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أكثر من اقتباس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عُذْتُ بِرَبِّي وَرَبِّكُمْ 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اقتبسه من سورة الدخان</w:t>
      </w:r>
      <w:r>
        <w:rPr>
          <w:rStyle w:val="FootnoteAnchor"/>
          <w:rtl w:val="true"/>
        </w:rPr>
        <w:footnoteReference w:id="607"/>
      </w:r>
      <w:r>
        <w:rPr>
          <w:rFonts w:ascii="IRNazanin" w:hAnsi="IRNazanin" w:eastAsia="IRNazanin"/>
          <w:color w:val="111111"/>
          <w:sz w:val="28"/>
          <w:sz w:val="28"/>
          <w:szCs w:val="28"/>
          <w:rtl w:val="true"/>
          <w:lang w:bidi="fa-IR"/>
        </w:rPr>
        <w:t xml:space="preserve">، وهذه الآية ذكرها الله سبحانه وتعالى على لسان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مبالٍ بما كانوا يتوعدونهُ به من الرجم والقتل</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بربِّي وربِّكم من كلِّ متكبّر لا يؤمن بيوم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إِنِّي عُذْتُ بِرَبِّي وَرَبِّكُمْ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اعتصمت بربِّي وربكم الذي خلقني، وخلقكم من كلِّ متكبّرٍ على الله، متجبرٍ عن الانقياد له، لا يُصدّق بالثواب والعقاب</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وفي هذا الاقتباس تلميح إلى أنّها لم تقتصر على فرعون وحده، بل تشمل كلَّ متكبّر على الله جلّ في 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أهم المميزات التي امتازت بها هذه الخطبة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قوة الحِجَاج، باعتماد التوكيد بأكثر من أسلوب حجاجي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صدّقتموني بما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تعمّدت كذباً مذ علمتُ أنّ الله يمقت عليه أهله، ويضرّ به من اختلقه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جملة جواب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التوكيد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التوكيد بالتذييل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التوكيد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زد على ذلك فإنّ في هذا القول قوة حجاجية متأتية من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تقييدها؛ لنفي الكذب عنه مطلقاً، ثمّ قصره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يمقت عليه أهله، ويضرّ 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بأسلوبٍ لا يخلو من التلميح إلى أنّ الكاذبين هم أنتم، أيها القوم المستكفين بي، والعازمين على قتلي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حروف الجر في الخطبة، والعدول فيها عن النظم النحوي في تغليب تقديم الجار والمجرور على مَن له حقّ الرتبة في التقديم؛ كالفاعل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يحلّ لكم قتلي وانتهاكُ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والمفعول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تقبلوا منّي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 به من اختلقه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بذلك 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فيكم من إن سألتموه عن ذلك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الجملة الفعلية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أتطلبوني بقتيلٍ منكم قتلتُه؟ أو مالٍ لكم استهلكته؟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يرد في الجملة الواحدة أكثر من جار ومجرور، يكون التقديم فيها للجار والمجرور المتعلق بالمخاطَب؛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أعظَكم</w:t>
      </w:r>
    </w:p>
    <w:p>
      <w:pPr>
        <w:pStyle w:val="BookText"/>
        <w:rPr/>
      </w:pPr>
      <w:r>
        <w:rPr>
          <w:rFonts w:ascii="Amiri" w:hAnsi="Amiri" w:eastAsia="Amiri" w:cs="Amiri"/>
          <w:color w:val="111111"/>
          <w:sz w:val="28"/>
          <w:sz w:val="28"/>
          <w:szCs w:val="28"/>
          <w:rtl w:val="true"/>
          <w:lang w:bidi="ar-SA"/>
        </w:rPr>
        <w:t>بما لحقّ لكم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أعتذرَ إليكم من مقدَمي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لكم عليّ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في هذا حاجز لكم عن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كرهتموني، فدعوني أنصرف عنكم إلى مأمَني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أدوات لغوية بسيطة تسهم في الربط بين قضايا الخطاب، وإيراد المعنى فيه، والتأكيد عليه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وقائع حقيقية؛ لتكون أكثر تأثيراً في العقول، ولتشكّل نقطة انطلاق ممكنة للحجاج؛ لشدّة حضورها في ذهن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كتب أهل الكوفة التي حملها معه، 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وفي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حقائق فعلية، وأحداث معاينة، لا يشك القوم في ثبوتيتها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ليُضفي على الخطاب ظلالاً من القداسة، فضلاً عن تضمينه بالآيات القرآنية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للروابط الحِجَاجية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 ف،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الحِجَاجي الفاعل في نقل المتلقي من صورة حجاجية إلى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النتيجة من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 قتلي وانتهاك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صاغها بأسلوبٍ استفهامي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يحل لكم قتلي وانتهاك حرمتي؟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كررها بأسلوبٍ حجاجي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في هذا حاجزٌ لكم على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كرر معناها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أتطلبوني بقتيلٍ منكم قتلتُه؟ أو </w:t>
      </w:r>
    </w:p>
    <w:p>
      <w:pPr>
        <w:pStyle w:val="BookText"/>
        <w:rPr/>
      </w:pPr>
      <w:r>
        <w:rPr>
          <w:rFonts w:ascii="Amiri" w:hAnsi="Amiri" w:eastAsia="Amiri" w:cs="Amiri"/>
          <w:color w:val="111111"/>
          <w:sz w:val="28"/>
          <w:sz w:val="28"/>
          <w:szCs w:val="28"/>
          <w:rtl w:val="true"/>
          <w:lang w:bidi="ar-SA"/>
        </w:rPr>
        <w:t>مالٍ لكم استهلكته؟ أو بقِصاص من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وبالتلميح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كرهتموني، فدعوني أنصرف عنكم إلى مأمَني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خطبته بالتلميح إليها مستشهداً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عُذْتُ بِرَبِّي وَرَبِّكُمْ أَنْ تَرْجُمُونِ</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وبالتلميح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إِنِّي عُذْتُ بِرَبِّي وَرَبِّكُمْ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بربِّي وربِّكم من كلِّ متكبّر لايؤمن بيوم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التكرار ما هو أخفى وأشدّ أثراً في المتلقي، إنّه التكرار الذي يحمل إضافة دقيقة لما كرر، فيستعيد المتكلم ما قاله، ولكن يضيف إليه ما يجعله بعيداً كل البعد عن التماثل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التكرار هام</w:t>
      </w:r>
      <w:r>
        <w:rPr>
          <w:rStyle w:val="FootnoteAnchor"/>
          <w:rtl w:val="true"/>
        </w:rPr>
        <w:footnoteReference w:id="615"/>
      </w:r>
      <w:r>
        <w:rPr>
          <w:rFonts w:ascii="Amiri" w:hAnsi="Amiri" w:eastAsia="Amiri" w:cs="Amiri"/>
          <w:color w:val="111111"/>
          <w:sz w:val="28"/>
          <w:sz w:val="28"/>
          <w:szCs w:val="28"/>
          <w:rtl w:val="true"/>
          <w:lang w:bidi="ar-SA"/>
        </w:rPr>
        <w:t>وضروري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الخطاب الحِجَاجي؛ لأنّه يؤكد بالفعل تقدّماً في الخطاب، فالمتكلّم حين يستعيد ما قاله، ويضيف إليه إنّما ينطلق من أمر ويبني عليه، فما كان مقدّمة يصبح حجّة، وما كان حجّة يصبح مقدمة لحجّة أخرى</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 xml:space="preserve">، ويرى هشام فرّوم أنّ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المنبهات الأسلوبية الكفيلة بإيقاظ وعي المتلقي واستنفاره لدرجة يضحى فيها المتلقي واقعاً تحت سلطة التأثير الناتج عن المنبهات التي تولدها الظاهرة اللغوية التي تتحوّل إلى شحن للمتلقي شحناً عاطفياً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يسرْ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حجاجه على وتيرة واحدة، بل مازج بين الأسلوب الخبري والأسلوب الإنشائي؛ لملائمته مع المقام، وغلّب الأسلوب الإنشائي على الأسلوب الخبري؛ لأنّه يفسح أمام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 للتعبير؛ ليزيد بذلك من درجة التأثير والإقناع؛ لأنّ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الإنشائي يثير المشاعر ويشحن من ثمة بطاقة حجاجية هامة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إثارة المشاعر ركيزة، كثيراً ما يقوم عليها الخطاب الحِجَاجي، وتكمن الطاقة الحِجَاجية للتركيب الإنشائي فيما يؤديه ضمناً، إذ يسهم المقتضى الناشئ عن التركيب الإنشائي في النهوض بوظائف حجاجية</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6978_64196"/>
      <w:bookmarkStart w:id="434" w:name="pg6978_64196"/>
      <w:bookmarkEnd w:id="434"/>
    </w:p>
    <w:p>
      <w:pPr>
        <w:pStyle w:val="Heading4"/>
        <w:numPr>
          <w:ilvl w:val="3"/>
          <w:numId w:val="1"/>
        </w:numPr>
        <w:rPr/>
      </w:pPr>
      <w:bookmarkStart w:id="435" w:name="pg6978_64196"/>
      <w:bookmarkStart w:id="436" w:name="__RefHeading___Toc2367237_372815092"/>
      <w:bookmarkStart w:id="437" w:name="_Toc158"/>
      <w:bookmarkEnd w:id="435"/>
      <w:bookmarkEnd w:id="436"/>
      <w:r>
        <w:rPr>
          <w:rtl w:val="true"/>
        </w:rPr>
        <w:t>الخاتمة والنتائج</w:t>
      </w:r>
      <w:bookmarkEnd w:id="437"/>
    </w:p>
    <w:p>
      <w:pPr>
        <w:pStyle w:val="Heading5"/>
        <w:numPr>
          <w:ilvl w:val="4"/>
          <w:numId w:val="1"/>
        </w:numPr>
        <w:rPr/>
      </w:pPr>
      <w:bookmarkStart w:id="438" w:name="__RefHeading___Toc2367239_372815092"/>
      <w:bookmarkStart w:id="439" w:name="_Toc159"/>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ها هنا تحط ركابي، فلم يبقَ أمامي إلا أن أجمع شذرات دراستي فيما يأتي</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367241_372815092"/>
      <w:bookmarkStart w:id="441" w:name="_Toc160"/>
      <w:bookmarkEnd w:id="440"/>
      <w:r>
        <w:rPr>
          <w:rtl w:val="true"/>
        </w:rPr>
        <w:t>أ</w:t>
      </w:r>
      <w:r>
        <w:rPr>
          <w:rtl w:val="true"/>
        </w:rPr>
        <w:t xml:space="preserve">- </w:t>
      </w:r>
      <w:r>
        <w:rPr>
          <w:rtl w:val="true"/>
        </w:rPr>
        <w:t>النتائج التنظيرية</w:t>
      </w:r>
      <w:bookmarkEnd w:id="4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 والاحتجاج، والسفسطة، والخطابة، والجدل، والبرهان، والمذهب الكلامي، والمناظرة، والمناقشة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مفهومٌ قائمٌ بذاته، يهدف إلى تنوير العقول وتوجيهها الوجهة الصحيحة، ويُعدّ من أهم وظائف اللغة، ومن العمليات اللسانية الخطابية والكتابية، التي يسعى فيها المحاجج إلى التأثير بالمتلقي، بتقديم مجموعة من الحجج؛ للوصول إلى النتيجة؛ بغية التأثير فيه، وإقناعه، أو الزيادة في اقتناعه، والحجاج لا يقتصر على التأثير العقلي فحسب، بل يسعى إلى التأثير العقلي والعاطفي معاً عن طريق استثارة المشاعر، ومجاله واسع يشمل كلَّ العلوم الدينية والدنيوية، والحقيقة فيه غير متوخاة، و يستند إلى التداول الإنساني، وينتمي إلى الخطاب الطبيعي، ويتألف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ورابط، ونتيجة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ويحتاج المحاجج فيه إلى مجموعة من الحجج؛ لتزداد قوة مقبوليته، ودرجة احتماليته عند المخاطب، ويأخذ المحاجج المقام، ونفسية المخاطب بنظر الاعتبار في حجاجه، أمّا نتائجه فتكون</w:t>
      </w:r>
    </w:p>
    <w:p>
      <w:pPr>
        <w:pStyle w:val="BookText"/>
        <w:rPr/>
      </w:pPr>
      <w:r>
        <w:rPr>
          <w:rFonts w:ascii="Amiri" w:hAnsi="Amiri" w:eastAsia="Amiri" w:cs="Amiri"/>
          <w:color w:val="111111"/>
          <w:sz w:val="28"/>
          <w:sz w:val="28"/>
          <w:szCs w:val="28"/>
          <w:rtl w:val="true"/>
          <w:lang w:bidi="ar-SA"/>
        </w:rPr>
        <w:t>مضمرة وصريحة، وقابلة للنقض والتفنيد بحجج أقوى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الدرس البلاغي الغربي بعد أرسطو ركّز على الجانب الجمالي أكثر من الجانب الحِجَاجي، وبعدما تغيرت حاجات الإنسان، وتنوّعت متطلباته أيقظ هذا التغيّر والتنوّع بعض الباحثين في العالم الأوربي، ودفعهم إلى إعادة النظر في الخطابة الأرسطية، وتمخّضت هذه الصحوة عن إصدار كتابين حجاجيين في عام واحدٍ، وهو على وجه التحديد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بلاغي، لبيرلمان وتلميذته تيتيكاه، والآخر فلسفي، لتولمين، ثمّ توالت بعدهما الكتب، والنظريات الحِجَاجية في اللغة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ركز بيرلمان وتلميذته تيتيكاه على الجانب الإقناعي في الحجاج، من دون أن يهملا الجانب الأسلوبي، فقد جعلا المحسنات البلاغية روافدَ لغوية تسعى إلى التأثير في المتلقي؛ لإقناعه بما يُعرض عليه؛ وليحمله ذلك الإقناع إلى التهيؤ لعمل فعلٍ إنجازي في المستقبل، بعيداً عن الاعتباطية واللامعقولية، كما اهتما بمظاهر التواصل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النصّ،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المقام، وجعلا العلاقة بين المتلقي والمحاجج علاقة أفقية تبادلية، فالمتلقي في النظرية البيرلمانية لم يقتصر دوره على التلقي فحسب، ولم يعد أدنى درجة من الخطيب، بل صار موازياً له، يتلقى ما يتلقاه منه، ثمّ يفكر فيه، ويرد، ويُناقش، ويفنّد، ويدعم؛ وقد ينتقل من موقع التلقي إلى موقع الحجاج، ولا يُفترض أن يكون المتلقي جمهوراً حاضراً، بل يمكن أن يكون فرداً، أو جمهوراً كونياً، أو يكون قارئاً متأملاً، أو تكون نفس المحاجج، ودور الحجاج في هذه النظرية لم يقتصر على </w:t>
      </w:r>
      <w:bookmarkStart w:id="442" w:name="pg6978_64200"/>
    </w:p>
    <w:p>
      <w:pPr>
        <w:pStyle w:val="BookText"/>
        <w:rPr/>
      </w:pPr>
      <w:bookmarkEnd w:id="442"/>
      <w:r>
        <w:rPr>
          <w:rFonts w:ascii="Amiri" w:hAnsi="Amiri" w:eastAsia="Amiri" w:cs="Amiri"/>
          <w:color w:val="111111"/>
          <w:sz w:val="28"/>
          <w:sz w:val="28"/>
          <w:szCs w:val="28"/>
          <w:rtl w:val="true"/>
          <w:lang w:bidi="ar-SA"/>
        </w:rPr>
        <w:t>الإلقاء فحسب، بل يمكن أن يكون كتابة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 ديكرو وانسكومبر في نظريتهما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الحِجَاجي عملاً دلالياً، تداولياً، كلامياً، يجعل اللغة تحمل في ذاتها بعداً حجاجياً، وذهبا إلى أنّ الحِجَاج متجذّر في اللغة، ولا يمكن الفصل بينهما، كما اهتما بالتداولية المدمّجة بالدلالة، ويعتقدان أنّ الفصل بين الدلالة والتداولية غير ممكن، وذهبا إلى أنّ الخطاب يتألف من حججٍ، ونتائجَ، تربط بينها روابط وعوامل حجاجية، وهذه الروابط والعوامل هي عبارة عن أدوات لسانية يُصرَّح بها في النصِّ، وذهبا إلى أنّ الخطيب لا يترك حججه اعتباطية وكيفما اتفق، بل يرتبها على وفق ترتيب معين بحسب القوة والضعف، وهو ما اصطلح عليه ديكرو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السلالم الحِجَاجية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وخلصا إلى الاعتقاد بأنّ المعنى الإخباري ثانوي، وتابع للمكون الحِجَاجي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نظرية الحجاج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يوجّه حجاجه وجهة حجاجية معينة يفرضها على المتلقي من أجل إقناعه، أو دفعه للقيام بفعلٍ ما، أو إزعاجه، أو نحو ذلك، ويعتقد أصحاب هذه النظرية أنّ القوة الحِجَاجية تكمن في قوة الحجّة المدعمة بالروابط والعوامل الحِجَاجية</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2367243_372815092"/>
      <w:bookmarkStart w:id="444" w:name="_Toc161"/>
      <w:bookmarkEnd w:id="443"/>
      <w:r>
        <w:rPr>
          <w:rtl w:val="true"/>
        </w:rPr>
        <w:t xml:space="preserve">ب </w:t>
      </w:r>
      <w:r>
        <w:rPr>
          <w:rtl w:val="true"/>
        </w:rPr>
        <w:t xml:space="preserve">- </w:t>
      </w:r>
      <w:r>
        <w:rPr>
          <w:rtl w:val="true"/>
        </w:rPr>
        <w:t>النتائج التطبيقية</w:t>
      </w:r>
      <w:bookmarkEnd w:id="4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بين طياته قوة حجاجية إنجازية عالية، لم يستطع أن يصمد أمامها المتلقي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جمهوراً، وأفراداً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تمثّلت بقوة فعل الكلام المباشر وغير المباشر، وقد امتازت هذه القوة بترك آثارها على المتلقي المباشر، والمتلقي غير المباشر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إلى زماننا</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التسليم لها، وعدم القدرة على مجاراتها، أوردّها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الروابط الحِجَاجية إلا ما ورد منها في القرآن الكريم؛ بوصفه المنهل الذي نهل منه لغته،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بل، لكنّ،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الروابط اللغوية الأُخر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ذلك، ولاسيما، إذن، لهذا، وبالتالي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ترد في كلامه؛ لأنّها لم ترد في القرآن الكريم، أمّا ما يتعلق بدوال تلك الروابط فقد جاءت على وفق 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للجمع بين الحجج المتساندة التي لها توجيه حجاجي واحد، والحجّة التي أتت بعد هذا الرابط كانت أقوى من الحجّة التي سبقته في خدمة النتيجة، واستعمل هذا الرابط أيضاً لإدراج الحجج القوية؛ لما فيه من قدرة على تأكيد الحجّة التي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استعمل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بين حجتين لهما توجيه حجاجي واحد، والحجّة التي جاءت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من الحجّة التي قبلها في خدمة النتيجة، واستند إليه أيضاً في إقامة علاقة حجاجية مركبة من علاقتين حجاجيتين فرعيتين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علاقة بين حجّة ونتيجة مضمرة، وعلاقة حجاجية أخرى تسير بالاتجاه المعاكس للنتيجة السابقة، خدمتْ نتيجة مضمرة أخرى، وهذه النتيجة وقعت بعد 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النتيجة الأقوى للقول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هذا الرابط للربط بين حجتين، كلّ حجّة منهما تساند نتيجة هي نقيض النتيجة التي تساندها الحجّة الأخرى، واستعمله أيضاً في تساند الحجج لخدمة النتيجة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 بين حجتين متغايرتين نفياً وإيجاباً، وجاء حكم ما بعده مخالفاً لحكم ما قبله، وكانت الحجّة</w:t>
      </w:r>
    </w:p>
    <w:p>
      <w:pPr>
        <w:pStyle w:val="BookText"/>
        <w:rPr/>
      </w:pPr>
      <w:r>
        <w:rPr>
          <w:rFonts w:ascii="Amiri" w:hAnsi="Amiri" w:eastAsia="Amiri" w:cs="Amiri"/>
          <w:color w:val="111111"/>
          <w:sz w:val="28"/>
          <w:sz w:val="28"/>
          <w:szCs w:val="28"/>
          <w:rtl w:val="true"/>
          <w:lang w:bidi="ar-SA"/>
        </w:rPr>
        <w:t>التي بعده أقوى من الحجّة التي قبله في خدمة النتيجة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لتبرير الفعل، وربط فيه بين النتيجة والحجّة، وجاءت الحجّة بعده لتعليل النتيجة الواردة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لأدوات التوكيد الحِجَاجية جاء متلائماً مع أحوال المتلقي، فكلما كانت درجة الإنكار عالية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يستعمل أسلوباً أقوى في الحِجَاج، ومن أبرز توكيداته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اعتماده على أسلوب التكرار اللفظي؛ لما فيه من تهويل، وتفخيم، وتأكيد أهمية القول، فضلاً عن أهميته في التدليل على المعنى، وتوجيه الخطاب الوجهة الحِجَاجية التي يريدها، ولم يقتصر في تكراره على اللفظ، بل عمد إلى تكرار المضمون، وهذا النوع من التكرار من أقوى أنواع الحِجَاج؛ لما فيه من طاقات إيحائية تزيد من قوة الحجّة، وترسيخ الفكرة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يعدل في خطاباته نحو الأقوى حجاجياً؛ باعتماد أسلوب الاستفهام التقريري؛ لما فيه من الدلالة على النفي، والتعجب، والإنكار، والتوبيخ، وإجبار المخاطب على الجواب بعد أن يحصره في زاوية ضيقة؛ ليصل من ذلك إلى مراميه بحجج دامغة لا يقوى المتلقي على مجاراتها؛ ولينتزع إقرار المتلقي فيه انتزاعاً، وفضلاً عن ذلك فقد عدل من النفي إلى الاستفهام؛ لما فيه من قوة حجاجية تزيد من قوة النفي، وتجبر المتلقي على ردّ الفعل، وإنْ لم يفعل ففي ذلك دلالة على إلجامه بالحجّة، كما 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أسلوب الالتفات في حجاجه؛ لأجل لفت انتباه المتلقي إلى الخطاب، فضلاً عمّا لهذا الأسلوب من قدرة على استمالة القلوب، وثني الأعناق للإذعان للحجّة، والتسليم 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في حجاجه؛ لأنّه يجسر بين المعاني المجردة والمعاني المحسوسة؛ ليُقرّب المسافات بينها، ويجعل العقل يقبل العلاقات القائمة بين الأشياء؛ فنجده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يعمد إلى التشبيه لإيصال الحجّة إلى ذهن المتلقي، فيصورها بصورة بيانية تشبيهية؛ ليُشْعِر بها المتلقي كما يَشْعُر بها هو، و اتّضح أنّ للتمثيل في حجاجه قوة حجاجية أقوى من التشبيه؛ إذ يستدعي من المتلقي التفتيش عن وجه الشبه الرابط بين العلاقتين المتماثلتين بتأملٍ وتفكّرٍ فيتوصّل إليه بنفسه، وهكذا يجعل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المراد التعبير عنها حاضرة في ذهن المتلقي، كذلك أفاد من الاستعارة في حجاجه لما فيها من قوة حجاجية عالية تجعل المتلقي يُخضع اللفظ المستعار إلى عملية عقلية يتوصل بوساطتها إلى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وهذا الفعل يجعل تقبله للحجّة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إلى الكناية؛ لأنّها أبلغ، وآكد، وأقوى حجاجاً من التصريح؛ فالمعنى الذي يفهمه المتلقي بعد تفكّرٍ، وتدبّرٍ يكون أقوى تأثيراً، وأكثر إقناعاً من المعنى الصريح، وكان للتعريض نصيبٌ في حجاجه؛ لما فيه من قوةٍ حجاجيةٍ مستمدة منالمقام، وسياق القول، وفضلاً عن ذلك فقد 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التذييل، والإيضاح بعد الإبهام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من أساليب الإطناب البلاغية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لتوضيح بعض الحجج، وتوكيدها، كما أفاد من اسم الفاعل، واسم المفعول في إصدار الأحكام التي يريدها، وأفاد من أسلوب التقديم والتأخير في نظم الكلام، لما فيه من دلالة على القصر، والاختصاص، وتقليص الإمكانات الحِجَاجية، وهي الفائدة نفسها التي شاطره النفي فيها، واعتمد على أسلوب النداء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للقريب؛ لما فيه من الدلالة على إنزال القريب منزلة الغافل، ولا يمكن إنكار</w:t>
      </w:r>
    </w:p>
    <w:p>
      <w:pPr>
        <w:pStyle w:val="BookText"/>
        <w:rPr/>
      </w:pPr>
      <w:r>
        <w:rPr>
          <w:rFonts w:ascii="IRNazanin" w:hAnsi="IRNazanin" w:eastAsia="IRNazanin"/>
          <w:color w:val="111111"/>
          <w:sz w:val="28"/>
          <w:sz w:val="28"/>
          <w:szCs w:val="28"/>
          <w:rtl w:val="true"/>
          <w:lang w:bidi="fa-IR"/>
        </w:rPr>
        <w:t>الوظيفة الكبرى التي أداها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فبواسطته استطاع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ينقل المتلقي من صورة حجاجية إلى أخرى، فضلاً عمّا فيه من دلالة على الاشتراك في الحكم، وبه وضّح مقاصده؛ ليضمن التأثير في المتلقي، كما كان للعطف بشكل عام، والعطف بالواو على وجه الخصوص الأثر الحِجَاجي الفاعل في الربط بين الحجج وترتيبها، ولا يمكن تجاهل مدى إفادته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الجمل الشرطية في الربط بين العلاقات، فقد جعل الرابط بينها علاقة سببية؛ ليضفي على حجاجه جوانب عقلية شبه منطقية، وكان 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حجاجه إلى التقابل الدلالي بين بعض الألفاظ والعبارات؛ لما فيه من حجّة في تعظيم الفكرة، والزيادة من قوة التأثير في المتلقي؛ لاستمالته وإقناعه بحجاجه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المخاطَب وجهة حجاجية واحدة في الخطاب، وسدّ كلّ الثغرات الحِجَاجية التي تسمح له باختيار حججه بالاعتماد على بعض المرجعيات، والتقنيات الحجاجية التي مثّلت الركائز التي اتّكأ عليها في خطاباته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الاقتباس من القرآن الكريم؛ وكلام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ليكونا القاعدة التي يستند إليها في حجاجه؛ لإقناع القوم بأحقيته بالإمامة والاتباع؛ ولتكون تلك الاقتباسات شاهد صدقٍ على الأحداث، فضلاً عمّا فيها من الوقار، والبهاء، والبيان، والإيجاز في اللفظ، والعمق في الدلالة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الأنموذج الأمثل للنَّاس في أغلب خطاباته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تقنية الفصل الحِجَاجي القائمة على ثنائية الظاهر </w:t>
      </w:r>
    </w:p>
    <w:p>
      <w:pPr>
        <w:pStyle w:val="BookText"/>
        <w:rPr/>
      </w:pPr>
      <w:r>
        <w:rPr>
          <w:rFonts w:ascii="Amiri" w:hAnsi="Amiri" w:eastAsia="Amiri" w:cs="Amiri"/>
          <w:color w:val="111111"/>
          <w:sz w:val="28"/>
          <w:sz w:val="28"/>
          <w:szCs w:val="28"/>
          <w:rtl w:val="true"/>
          <w:lang w:bidi="ar-SA"/>
        </w:rPr>
        <w:t>والحقيقة في كشف زيف حجج خصومه، وتسليط الضوء على مغالطاتهم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حجاجه على التقنية التتابعية في رصد الوقائع، ورَبَطَ بينها، كما رصد المتناقضات في حجاج معاوية وتتبعها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غلب على خطاباته الاستناد إلى وقائع حقيقية، وحقائق فعلية، وأحداث معاينة، لا يشك المتلقي في ثبوتيتها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امتاز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بالتناغم في الأفكار، وحسن التخلص من فكرة إلى أخرى، وهذا الأسلوب الحِجَاجي يؤكّد بما لا يقبل الشك أنّ كلَّ ما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النسج، ومنتقى بدقّة في التوجيه نحو النتيجة، وهو انتقاءٌ واعٍ للألفاظ والتراكيب، وطريقة في النظم معنى وأسلوباً؛ فلا وجود للاعتباطية والمصادفة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الجزالة الطابع المميّز لألفاظه، فقد كان دقيقاً في اختيارها؛ إذ نجده ينظّم الكلمة مع أختها كالعقد المنظوم في اقتران كلّ لؤلؤة منه بأختها،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جلِّ حجاجه يميل نحو الإيجاز، فاتحاً بذلك أمام أذهان متلقيه أبواب التخييل والتصوير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يقتصر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حجاجه على الخطابة والكتابة، بل كانت أفعاله وأقواله شعلةً وهّاجة من الحِجَاج، أضاءت للأجيال الدروب النيرة، والعقائد الصالحة؛ لتميز بها الأجيال الخبيث من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دعوانا أن الحمد لله ربّ العالمين</w:t>
      </w:r>
      <w:r>
        <w:rPr>
          <w:rFonts w:eastAsia="IRNazanin" w:cs="IRNazanin"/>
          <w:color w:val="111111"/>
          <w:sz w:val="28"/>
          <w:szCs w:val="28"/>
          <w:rtl w:val="true"/>
          <w:lang w:bidi="fa-IR"/>
        </w:rPr>
        <w:t xml:space="preserve">. </w:t>
      </w:r>
      <w:bookmarkStart w:id="445" w:name="pg6978_64212"/>
    </w:p>
    <w:p>
      <w:pPr>
        <w:pStyle w:val="Heading4"/>
        <w:numPr>
          <w:ilvl w:val="3"/>
          <w:numId w:val="1"/>
        </w:numPr>
        <w:rPr/>
      </w:pPr>
      <w:bookmarkStart w:id="446" w:name="__RefHeading___Toc2367245_372815092"/>
      <w:bookmarkStart w:id="447" w:name="_Toc162"/>
      <w:bookmarkEnd w:id="445"/>
      <w:bookmarkEnd w:id="446"/>
      <w:r>
        <w:rPr>
          <w:rtl w:val="true"/>
        </w:rPr>
        <w:t xml:space="preserve">ملحق بكلام الإمام الحسين </w:t>
      </w:r>
      <w:r>
        <w:rPr>
          <w:rtl w:val="true"/>
        </w:rPr>
        <w:t>(</w:t>
      </w:r>
      <w:r>
        <w:rPr>
          <w:rtl w:val="true"/>
        </w:rPr>
        <w:t>علیه السلام</w:t>
      </w:r>
      <w:r>
        <w:rPr>
          <w:rtl w:val="true"/>
        </w:rPr>
        <w:t>)</w:t>
      </w:r>
      <w:bookmarkEnd w:id="4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دفع مالاً لأعرابي سأله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خذها وإني إليك معتذرٌ</w:t>
      </w:r>
    </w:p>
    <w:p>
      <w:pPr>
        <w:pStyle w:val="BookText"/>
        <w:rPr/>
      </w:pPr>
      <w:r>
        <w:rPr>
          <w:rFonts w:ascii="Amiri" w:hAnsi="Amiri" w:eastAsia="Amiri" w:cs="Amiri"/>
          <w:color w:val="111111"/>
          <w:sz w:val="28"/>
          <w:sz w:val="28"/>
          <w:szCs w:val="28"/>
          <w:rtl w:val="true"/>
          <w:lang w:bidi="ar-SA"/>
        </w:rPr>
        <w:t>واعلم بأنّي عليك ذو شفقه</w:t>
      </w:r>
    </w:p>
    <w:p>
      <w:pPr>
        <w:pStyle w:val="BookText"/>
        <w:rPr/>
      </w:pPr>
      <w:r>
        <w:rPr>
          <w:rFonts w:ascii="Amiri" w:hAnsi="Amiri" w:eastAsia="Amiri" w:cs="Amiri"/>
          <w:color w:val="111111"/>
          <w:sz w:val="28"/>
          <w:sz w:val="28"/>
          <w:szCs w:val="28"/>
          <w:rtl w:val="true"/>
          <w:lang w:bidi="ar-SA"/>
        </w:rPr>
        <w:t>لو كان في سيرنا عصا تمداداً</w:t>
      </w:r>
    </w:p>
    <w:p>
      <w:pPr>
        <w:pStyle w:val="BookText"/>
        <w:rPr/>
      </w:pPr>
      <w:r>
        <w:rPr>
          <w:rFonts w:ascii="Amiri" w:hAnsi="Amiri" w:eastAsia="Amiri" w:cs="Amiri"/>
          <w:color w:val="111111"/>
          <w:sz w:val="28"/>
          <w:sz w:val="28"/>
          <w:szCs w:val="28"/>
          <w:rtl w:val="true"/>
          <w:lang w:bidi="ar-SA"/>
        </w:rPr>
        <w:t>كانت سمانا عليك مندفقه</w:t>
      </w:r>
    </w:p>
    <w:p>
      <w:pPr>
        <w:pStyle w:val="BookText"/>
        <w:rPr/>
      </w:pPr>
      <w:r>
        <w:rPr>
          <w:rFonts w:ascii="Amiri" w:hAnsi="Amiri" w:eastAsia="Amiri" w:cs="Amiri"/>
          <w:color w:val="111111"/>
          <w:sz w:val="28"/>
          <w:sz w:val="28"/>
          <w:szCs w:val="28"/>
          <w:rtl w:val="true"/>
          <w:lang w:bidi="ar-SA"/>
        </w:rPr>
        <w:t>لكنًّ ريب المنون ذو نكدٍ</w:t>
      </w:r>
    </w:p>
    <w:p>
      <w:pPr>
        <w:pStyle w:val="BookText"/>
        <w:rPr/>
      </w:pPr>
      <w:r>
        <w:rPr>
          <w:rFonts w:ascii="Amiri" w:hAnsi="Amiri" w:eastAsia="Amiri" w:cs="Amiri"/>
          <w:color w:val="111111"/>
          <w:sz w:val="28"/>
          <w:sz w:val="28"/>
          <w:szCs w:val="28"/>
          <w:rtl w:val="true"/>
          <w:lang w:bidi="ar-SA"/>
        </w:rPr>
        <w:t>والكفّ منّا قليلة النفقه</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 عن المخلوق بالخالق</w:t>
      </w:r>
    </w:p>
    <w:p>
      <w:pPr>
        <w:pStyle w:val="BookText"/>
        <w:rPr/>
      </w:pPr>
      <w:r>
        <w:rPr>
          <w:rFonts w:ascii="Amiri" w:hAnsi="Amiri" w:eastAsia="Amiri" w:cs="Amiri"/>
          <w:color w:val="111111"/>
          <w:sz w:val="28"/>
          <w:sz w:val="28"/>
          <w:szCs w:val="28"/>
          <w:rtl w:val="true"/>
          <w:lang w:bidi="ar-SA"/>
        </w:rPr>
        <w:t>تغن عن الكاذب والصادق</w:t>
      </w:r>
    </w:p>
    <w:p>
      <w:pPr>
        <w:pStyle w:val="BookText"/>
        <w:rPr/>
      </w:pPr>
      <w:r>
        <w:rPr>
          <w:rFonts w:ascii="IRNazanin" w:hAnsi="IRNazanin" w:eastAsia="IRNazanin"/>
          <w:color w:val="111111"/>
          <w:sz w:val="28"/>
          <w:sz w:val="28"/>
          <w:szCs w:val="28"/>
          <w:rtl w:val="true"/>
          <w:lang w:bidi="fa-IR"/>
        </w:rPr>
        <w:t>واسترزق الرحمن من فضله</w:t>
      </w:r>
    </w:p>
    <w:p>
      <w:pPr>
        <w:pStyle w:val="BookText"/>
        <w:rPr/>
      </w:pPr>
      <w:r>
        <w:rPr>
          <w:rFonts w:ascii="Amiri" w:hAnsi="Amiri" w:eastAsia="Amiri" w:cs="Amiri"/>
          <w:color w:val="111111"/>
          <w:sz w:val="28"/>
          <w:sz w:val="28"/>
          <w:szCs w:val="28"/>
          <w:rtl w:val="true"/>
          <w:lang w:bidi="ar-SA"/>
        </w:rPr>
        <w:t>فليس غير الله من رازق</w:t>
      </w:r>
    </w:p>
    <w:p>
      <w:pPr>
        <w:pStyle w:val="BookText"/>
        <w:rPr/>
      </w:pPr>
      <w:r>
        <w:rPr>
          <w:rFonts w:ascii="Amiri" w:hAnsi="Amiri" w:eastAsia="Amiri" w:cs="Amiri"/>
          <w:color w:val="111111"/>
          <w:sz w:val="28"/>
          <w:sz w:val="28"/>
          <w:szCs w:val="28"/>
          <w:rtl w:val="true"/>
          <w:lang w:bidi="ar-SA"/>
        </w:rPr>
        <w:t>من ظن أنَّ الناس يغنونه</w:t>
      </w:r>
    </w:p>
    <w:p>
      <w:pPr>
        <w:pStyle w:val="BookText"/>
        <w:rPr/>
      </w:pPr>
      <w:r>
        <w:rPr>
          <w:rFonts w:ascii="Amiri" w:hAnsi="Amiri" w:eastAsia="Amiri" w:cs="Amiri"/>
          <w:color w:val="111111"/>
          <w:sz w:val="28"/>
          <w:sz w:val="28"/>
          <w:szCs w:val="28"/>
          <w:rtl w:val="true"/>
          <w:lang w:bidi="ar-SA"/>
        </w:rPr>
        <w:t>فليس بالرحمن بالواثق</w:t>
      </w:r>
    </w:p>
    <w:p>
      <w:pPr>
        <w:pStyle w:val="BookText"/>
        <w:rPr/>
      </w:pPr>
      <w:r>
        <w:rPr>
          <w:rFonts w:ascii="Amiri" w:hAnsi="Amiri" w:eastAsia="Amiri" w:cs="Amiri"/>
          <w:color w:val="111111"/>
          <w:sz w:val="28"/>
          <w:sz w:val="28"/>
          <w:szCs w:val="28"/>
          <w:rtl w:val="true"/>
          <w:lang w:bidi="ar-SA"/>
        </w:rPr>
        <w:t>أو ظن أنَّ المال من كسبه</w:t>
      </w:r>
    </w:p>
    <w:p>
      <w:pPr>
        <w:pStyle w:val="BookText"/>
        <w:rPr/>
      </w:pPr>
      <w:r>
        <w:rPr>
          <w:rFonts w:ascii="IRNazanin" w:hAnsi="IRNazanin" w:eastAsia="IRNazanin"/>
          <w:color w:val="111111"/>
          <w:sz w:val="28"/>
          <w:sz w:val="28"/>
          <w:szCs w:val="28"/>
          <w:rtl w:val="true"/>
          <w:lang w:bidi="fa-IR"/>
        </w:rPr>
        <w:t>زلت به النعلان من حالق</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ومن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زيد صاحب المال مالاً</w:t>
      </w:r>
    </w:p>
    <w:p>
      <w:pPr>
        <w:pStyle w:val="BookText"/>
        <w:rPr/>
      </w:pPr>
      <w:r>
        <w:rPr>
          <w:rFonts w:ascii="Amiri" w:hAnsi="Amiri" w:eastAsia="Amiri" w:cs="Amiri"/>
          <w:color w:val="111111"/>
          <w:sz w:val="28"/>
          <w:sz w:val="28"/>
          <w:szCs w:val="28"/>
          <w:rtl w:val="true"/>
          <w:lang w:bidi="ar-SA"/>
        </w:rPr>
        <w:t>زيد في همّه وفي الاشتغال</w:t>
      </w:r>
    </w:p>
    <w:p>
      <w:pPr>
        <w:pStyle w:val="BookText"/>
        <w:rPr/>
      </w:pPr>
      <w:r>
        <w:rPr>
          <w:rFonts w:ascii="Amiri" w:hAnsi="Amiri" w:eastAsia="Amiri" w:cs="Amiri"/>
          <w:color w:val="111111"/>
          <w:sz w:val="28"/>
          <w:sz w:val="28"/>
          <w:szCs w:val="28"/>
          <w:rtl w:val="true"/>
          <w:lang w:bidi="ar-SA"/>
        </w:rPr>
        <w:t>قد عرفناك يا منغّصة العيش</w:t>
      </w:r>
    </w:p>
    <w:p>
      <w:pPr>
        <w:pStyle w:val="BookText"/>
        <w:rPr/>
      </w:pPr>
      <w:r>
        <w:rPr>
          <w:rFonts w:ascii="Amiri" w:hAnsi="Amiri" w:eastAsia="Amiri" w:cs="Amiri"/>
          <w:color w:val="111111"/>
          <w:sz w:val="28"/>
          <w:sz w:val="28"/>
          <w:szCs w:val="28"/>
          <w:rtl w:val="true"/>
          <w:lang w:bidi="ar-SA"/>
        </w:rPr>
        <w:t>ويا دار كلِّ فانٍ وبالليس</w:t>
      </w:r>
    </w:p>
    <w:p>
      <w:pPr>
        <w:pStyle w:val="BookText"/>
        <w:rPr/>
      </w:pPr>
      <w:r>
        <w:rPr>
          <w:rFonts w:ascii="Amiri" w:hAnsi="Amiri" w:eastAsia="Amiri" w:cs="Amiri"/>
          <w:color w:val="111111"/>
          <w:sz w:val="28"/>
          <w:sz w:val="28"/>
          <w:szCs w:val="28"/>
          <w:rtl w:val="true"/>
          <w:lang w:bidi="ar-SA"/>
        </w:rPr>
        <w:t>يصفو الزاهد طلب الزهد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مثقلاً بالعيال</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ليس يصفو الزاهد طلب الزهد</w:t>
      </w:r>
    </w:p>
    <w:p>
      <w:pPr>
        <w:pStyle w:val="BookText"/>
        <w:rPr/>
      </w:pPr>
      <w:r>
        <w:rPr>
          <w:rFonts w:ascii="Amiri" w:hAnsi="Amiri" w:eastAsia="Amiri" w:cs="Amiri"/>
          <w:color w:val="111111"/>
          <w:sz w:val="28"/>
          <w:sz w:val="28"/>
          <w:szCs w:val="28"/>
          <w:rtl w:val="true"/>
          <w:lang w:bidi="ar-SA"/>
        </w:rPr>
        <w:t>إذا كان مثقلاً بالعيال</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ومن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كانت الدنيا تعدّ نفيسة</w:t>
      </w:r>
    </w:p>
    <w:p>
      <w:pPr>
        <w:pStyle w:val="BookText"/>
        <w:rPr/>
      </w:pPr>
      <w:r>
        <w:rPr>
          <w:rFonts w:ascii="IRNazanin" w:hAnsi="IRNazanin" w:eastAsia="IRNazanin"/>
          <w:color w:val="111111"/>
          <w:sz w:val="28"/>
          <w:sz w:val="28"/>
          <w:szCs w:val="28"/>
          <w:rtl w:val="true"/>
          <w:lang w:bidi="fa-IR"/>
        </w:rPr>
        <w:t>فدار ثواب الله أغلى وأنبلُ</w:t>
      </w:r>
    </w:p>
    <w:p>
      <w:pPr>
        <w:pStyle w:val="BookText"/>
        <w:rPr/>
      </w:pPr>
      <w:r>
        <w:rPr>
          <w:rFonts w:ascii="Amiri" w:hAnsi="Amiri" w:eastAsia="Amiri" w:cs="Amiri"/>
          <w:color w:val="111111"/>
          <w:sz w:val="28"/>
          <w:sz w:val="28"/>
          <w:szCs w:val="28"/>
          <w:rtl w:val="true"/>
          <w:lang w:bidi="ar-SA"/>
        </w:rPr>
        <w:t>وإن كانت الأبدان للموت أنشئت</w:t>
      </w:r>
    </w:p>
    <w:p>
      <w:pPr>
        <w:pStyle w:val="BookText"/>
        <w:rPr/>
      </w:pPr>
      <w:r>
        <w:rPr>
          <w:rFonts w:ascii="Amiri" w:hAnsi="Amiri" w:eastAsia="Amiri" w:cs="Amiri"/>
          <w:color w:val="111111"/>
          <w:sz w:val="28"/>
          <w:sz w:val="28"/>
          <w:szCs w:val="28"/>
          <w:rtl w:val="true"/>
          <w:lang w:bidi="ar-SA"/>
        </w:rPr>
        <w:t>فقتل امرء بالسيف في الله أفضلُ</w:t>
      </w:r>
    </w:p>
    <w:p>
      <w:pPr>
        <w:pStyle w:val="BookText"/>
        <w:rPr/>
      </w:pPr>
      <w:r>
        <w:rPr>
          <w:rFonts w:ascii="Amiri" w:hAnsi="Amiri" w:eastAsia="Amiri" w:cs="Amiri"/>
          <w:color w:val="111111"/>
          <w:sz w:val="28"/>
          <w:sz w:val="28"/>
          <w:szCs w:val="28"/>
          <w:rtl w:val="true"/>
          <w:lang w:bidi="ar-SA"/>
        </w:rPr>
        <w:t>وإن كانت الأرزاق شيئاً مقدراً</w:t>
      </w:r>
    </w:p>
    <w:p>
      <w:pPr>
        <w:pStyle w:val="BookText"/>
        <w:rPr/>
      </w:pPr>
      <w:r>
        <w:rPr>
          <w:rFonts w:ascii="Amiri" w:hAnsi="Amiri" w:eastAsia="Amiri" w:cs="Amiri"/>
          <w:color w:val="111111"/>
          <w:sz w:val="28"/>
          <w:sz w:val="28"/>
          <w:szCs w:val="28"/>
          <w:rtl w:val="true"/>
          <w:lang w:bidi="ar-SA"/>
        </w:rPr>
        <w:t>فقلة سعي المرء في الكسب أجملُ</w:t>
      </w:r>
    </w:p>
    <w:p>
      <w:pPr>
        <w:pStyle w:val="BookText"/>
        <w:rPr/>
      </w:pPr>
      <w:r>
        <w:rPr>
          <w:rFonts w:ascii="Amiri" w:hAnsi="Amiri" w:eastAsia="Amiri" w:cs="Amiri"/>
          <w:color w:val="111111"/>
          <w:sz w:val="28"/>
          <w:sz w:val="28"/>
          <w:szCs w:val="28"/>
          <w:rtl w:val="true"/>
          <w:lang w:bidi="ar-SA"/>
        </w:rPr>
        <w:t>وإن كانت الأموال للترك جمعها</w:t>
      </w:r>
    </w:p>
    <w:p>
      <w:pPr>
        <w:pStyle w:val="BookText"/>
        <w:rPr/>
      </w:pPr>
      <w:r>
        <w:rPr>
          <w:rFonts w:ascii="Amiri" w:hAnsi="Amiri" w:eastAsia="Amiri" w:cs="Amiri"/>
          <w:color w:val="111111"/>
          <w:sz w:val="28"/>
          <w:sz w:val="28"/>
          <w:szCs w:val="28"/>
          <w:rtl w:val="true"/>
          <w:lang w:bidi="ar-SA"/>
        </w:rPr>
        <w:t>فما بال متروك به المرء يبخلُ</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زوجه الرباب وابنته سكينة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أُحِبهما وأَبْذُل كل مَالي</w:t>
      </w:r>
    </w:p>
    <w:p>
      <w:pPr>
        <w:pStyle w:val="BookText"/>
        <w:rPr/>
      </w:pPr>
      <w:r>
        <w:rPr>
          <w:rFonts w:ascii="Amiri" w:hAnsi="Amiri" w:eastAsia="Amiri" w:cs="Amiri"/>
          <w:color w:val="111111"/>
          <w:sz w:val="28"/>
          <w:sz w:val="28"/>
          <w:szCs w:val="28"/>
          <w:rtl w:val="true"/>
          <w:lang w:bidi="ar-SA"/>
        </w:rPr>
        <w:t xml:space="preserve">وليس للائمٍ عِنْدِي عِتَابُ </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عمر بن الخطاب كان يخطب النَّاس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في خطبته أنّه أولى بالمؤمنين من أنفسهم،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ناحية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أيها الكذاب عن منبر أبي رسول الله، لا منبر أبيك</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فمنبر أبيك لعمري يا حُسَين، لا منبر أبي، من علّمك هذا أبوك عليّ ابن أبي طالب؟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أطع أبي فيما أمرني فلعمري إنّه لهادٍ وأنا مهتدٍ به، وله في رقاب النَّاس البيعة علىعهد رسول الله، نزل بها جبرائيل من عند الله تعالى، لا ينكرها إلا جاحد بالكتاب، قد عرفها النَّاس بقلوبهم، وأنكروها بألسنتهم، وويلٌ </w:t>
      </w:r>
    </w:p>
    <w:p>
      <w:pPr>
        <w:pStyle w:val="BookText"/>
        <w:rPr/>
      </w:pPr>
      <w:r>
        <w:rPr>
          <w:rFonts w:ascii="IRNazanin" w:hAnsi="IRNazanin" w:eastAsia="IRNazanin"/>
          <w:color w:val="111111"/>
          <w:sz w:val="28"/>
          <w:sz w:val="28"/>
          <w:szCs w:val="28"/>
          <w:rtl w:val="true"/>
          <w:lang w:bidi="fa-IR"/>
        </w:rPr>
        <w:t xml:space="preserve">للمنكرين حقنا أهل البيت، 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أنكر حقّ أبيك فعليه لعنة الله، أمَّرنا النَّاس فتأمرنا، ولو أمروا أباك لأطعنا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فأيّ النَّاس أمرك على نفسه قبل أن تؤمِّر أبا بكر على نفسك، ليؤمرك على النَّاس بلا حجّة من نبي، ولا رضا من آل مُحَمَّد، 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أو رضا أهله كان له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أنَّ للسان مقالاً يطول تصديقه، وفعلاً يعينه المؤمنون، لما تخطيت رقاب آل مُحَمَّد، ترقى منبرهم، وصرت الحاكم عليهم بكتاب نزل فيهم لا تعرف معجمه، ولا تدري تأويله الأسماع، المخطئ والمصيب عندك سواء، فجزاك الله جزاك، وسألك عمَّا أحدثت سؤالاً حفياً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عمر مغضباً، فمشى معه أناسٌ من أصحابه حتى أتى باب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عليه فأذن له،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لقيت اليوم من أبنك الحُسَيْن، يجهرنا بصوتٍ في مسجد رسول الله، ويُحرض عليّ الطغام وأهل المدينة</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الأزرق الخارجي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أنه بينما هو يحدث الناس إذ قام إليه نافع بن الأزرق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تفتي الناس في النملة والقملة؟ صف لي إلهك الذي تعبد، فأطرق ابن عباس إعظاماً لقوله، وكان الحُسَيْن بن علي جالساً ناحيةً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إياك أسأل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الأزرق إنه من أهل بيت النبوة، وهم ورثة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نافع نحو الحُسَيْن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نافع إن من وضع دينه على القياس لم يزل الدهر في الالتباس، سائلاً إذا كبا عن المنهاج، </w:t>
      </w:r>
    </w:p>
    <w:p>
      <w:pPr>
        <w:pStyle w:val="BookText"/>
        <w:rPr/>
      </w:pPr>
      <w:r>
        <w:rPr>
          <w:rFonts w:ascii="Amiri" w:hAnsi="Amiri" w:eastAsia="Amiri" w:cs="Amiri"/>
          <w:color w:val="111111"/>
          <w:sz w:val="28"/>
          <w:sz w:val="28"/>
          <w:szCs w:val="28"/>
          <w:rtl w:val="true"/>
          <w:lang w:bidi="ar-SA"/>
        </w:rPr>
        <w:t>ظاعناً بالاعوجاج، ضالاً عن السبيل، قائلاً غير الجميل، يا ابن الأزرق، أصف إلهي بما وصف به نفسه، وأعرّفه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ولا يُقاس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غير ملتصق، وبعيد غير منتقص، يوحّد ولا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الأزرق،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تشهد على أبي وعلى أخي بالكفر وعليَّ؟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حسين لئن كان ذلك لقد كنتم منار الإسلام، ونجوم الأحكام،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عن مسألة، قال سل، فسأله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من حفظ في الغلامين؟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فأبوهما خير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أنبأ الله تعالى أنكم قوم خصمون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خطبته في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اتّقوا هؤلاء المارقة، الذين يشبهون الله بأنفسهم، يضاهئون قول الذين كفروا من أهل الكتاب،بل هو الله ليس كمثله شيء، وهو السميع البصير، لا تدركه الأبصار وهو يدرك الأبصار، 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 الوحدانية والجبروت، وأمضى المشيئة والإرادة والقدرة والعلم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منازع له في شيءٍ من أمره، ولا كفو له يعادله، ولا ضد له ينازعه، ولا سميّ له يشابهة، ولا مثل له يشاكله، لا تتداوله الأمور، ولا تجري عليه الأحوال، ولا تنزل عليه الأحداث، ولا يقدر الواصفون كنه عظمته، ولا يخطر على القلوب مبلغ جبروته، لأنّه ليس له في الأشياء عديل، ولا تدركه العلماء بألبابها، ولا أهل التفكير بتفكيرهم، إلا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بالتحقيق إيقاناً بالغيب؛ لأنّه لا يوصف بشيء من صفات المخلوقين، وهو الواحد الصّمد، ما تصور في الأوهام فهو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بربّ من طرح تحت البلاغ، ومعبود من وجد في هواء أو غير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الأشياء كائن لا كينونة محظور بها عليه، ومن الأشياء بائنٌ لا بينونة غائب عنها، ليس بقادر من قارنه ضد، أو ساواه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الدهر قدمه، ولا بالناحية أممه، احتجب عن العقول كما احتجب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وعمَّن في السّماء احتجابه كمن في الأرض قربه كرامته، وبعده إهانته، لا تحله في، ولا توقته إذ، ولا تؤامره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من غير توقل، ومجيئه من غير تنقل، يوجد المفقود، ويفقد الموجود، ولا تجتمع لغيره الصفتان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الفكر منه الإيمان به، موجوداً ووجود الإيمان لا وجود صفة، به توصف الصفات لا بها يوصف، و به تعرف المعارف لا بها يعرف، فذلك الله لا سمي 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تفسيره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تخوضوا في القرآن، ولا تجادلوا فيه، ولا تكلموا فيه بغير علم، فقد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الله قد فسّر سبحانه الصّمد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يخرج منه شيء كثيف كالولد، ولا سائر الأشياء الكثيفة التي تخرج من المخلوقين، ولا شيء لطيف كالنفس، ولا ينبعث منه البدوات كالسنة، والنوم، والخطرة، والغم، و الحزن، والبهجة، والضحك، والبكاء، والخوف، والرجاء، والرغبة، والسّامة، والجوع والشبع، تعالى أن يخرج منه شيء، و أن يتولد منه شيء كثيف أو 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يتولد من شيء، و لم يخرج من شيء، كما تخرج الأشياء الكثيفة من </w:t>
      </w:r>
    </w:p>
    <w:p>
      <w:pPr>
        <w:pStyle w:val="BookText"/>
        <w:rPr/>
      </w:pPr>
      <w:r>
        <w:rPr>
          <w:rFonts w:ascii="Amiri" w:hAnsi="Amiri" w:eastAsia="Amiri" w:cs="Amiri"/>
          <w:color w:val="111111"/>
          <w:sz w:val="28"/>
          <w:sz w:val="28"/>
          <w:szCs w:val="28"/>
          <w:rtl w:val="true"/>
          <w:lang w:bidi="ar-SA"/>
        </w:rPr>
        <w:t>عناصرها، كالشيء من الشيء، والدّابة من الدّابة، والنبات من الأرض، والماء من الينابيع، والثمار من الأشجار، و لا كما تخرج الأشياء اللطيفة من مراكزها، كالبصر من العين، والسمع من الأذن، و الشم من الأنف، و الذوق من الفم، و الكلام من اللسان، والمعرفة، والتمييز من القلب، و النّار من الحجر، لا بل هو الله الصّمد الذي لا من شيء، و لا في شيء، ولا على شيء، مبدع الأشياء، وخالقها، ومُنشىء الأشياء بقدرته، يتلاشى ما خلق للفناء بمشيئته، ويبقى ما خلق للبقاء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الصّمد، الذي لم يلد و 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خطبته في مكارم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نافِسوا في المكارم،وسارعوا في المغانم، ولا تحسبوا بمعروف لم تعجّلوه، واكتسبوا الحمدَ بالنُّجح، ولا تكسبوا بالمَطلِ ذمّاً، فمهما يكن لأحدٍ صنيعةٌ له رأى أنه لا يقومُ بشكرها فالله مُكافٍ له، فإنه أجزلُ عطاءً وأعظم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حوائج الناس إليكم من نِعَمِ الله عليكم، ولا تملُّوا النعم فتَحَوّر نِقماً، واعلموا أنَّ المعروف مُكسبٌ حمداً، ومُعقبٌ أجراً، فلو رأيتم المعروف رجلاً رأيتموه حسناً جميلاً، يسرُّ الناظرين، ويفوقُ العالمين، ولو رأيتم اللؤمَ رجلاً رأيتموه سَمِجاً مشوهاً تنفرُ منه القلوبُ، وتُغَضّ دونه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جاد ساد، ومن بَخِلَ رُذِلَ، وإنَّ أجودَ الناس مَن أعطى من لا يرجوه، وإنَّ أعفى الناس من عفا عن قُدرة، وإنَّ أوصل الناس مَن وصلَ مَن قطعه، والأصولُ على مغارسها بفروعها تسمو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تعجَّلَ لأخيه خيراً وجده إذا قدم عليه غداً، ومن أراد رضا الله تعالى بالصنيعة إلى أخيه كافأه بها في وقت حاجته، وصرف عنه من بلاءِ الدنيا ما هو أكثرُ منه، ومن نَفَّسَ كُرْبَةَ مؤمنٍ فَرَّجَ الله عنه كُربَ الدنيا والآخرة، ومن أحسن أحسنَ </w:t>
      </w:r>
    </w:p>
    <w:p>
      <w:pPr>
        <w:pStyle w:val="BookText"/>
        <w:rPr/>
      </w:pPr>
      <w:r>
        <w:rPr>
          <w:rFonts w:ascii="Amiri" w:hAnsi="Amiri" w:eastAsia="Amiri" w:cs="Amiri"/>
          <w:color w:val="111111"/>
          <w:sz w:val="28"/>
          <w:sz w:val="28"/>
          <w:szCs w:val="28"/>
          <w:rtl w:val="true"/>
          <w:lang w:bidi="ar-SA"/>
        </w:rPr>
        <w:t>الله إليه، و اللهُ يحبُّ المحسنين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بجيش العراق في صفين بعد فتنة التحكيم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أنتم الأحبة الكرماء، الشّعار دون الدِّثَار، جِدُّوا في إحياء ما دُثِرَ بينكم، وإسهال ما توعَّر عليكم، وأُلفة ما ذاع منكم،ألا إنَّ الحرب شرُّها ذريع، وطعمُها فظيع، وهى جُرعٌ متحسَّاة، فمن أخذ لها أهبتَها، واستعدَّ لها عُدّتَها، ولم يأْلَم كُلومَها عند حلولها، فذاك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ومنعاجلها قبل أَوان فرصتها، واستبصار سعيه فيها، فذاك قَمِن أَلَّا ينفعَ قومه، ويهلكَ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بعونه أن يَدْعَمَكم بأُلفته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خطبته عندما أراد معاوية وأنصاره استصغاره، والتقليل من شأنه؛ بحجة أنّ في لسانه كلالة، ولا يجيد الخطابة، إذ طلبوا منه أنّ يصعد المنبر، ويخطب،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يخطب؟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حزب الله الغالبون،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وأهل بيته الطيبون، وأحد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وتعالى، الذي فيه تفصيل كلّ شيءٍ، لا يأتيه الباطل من بين يديه ولا من خلفه، والمعوّل علينا في تفسيره، لا يبطينا تأويله، بل نتبع حقائقه، فأطيعونا؛ فإنَّ طاعتنا مفروضة، أن كانت بطاعة الله ورسوله مقرونة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وأحذركم الإصغاء إلى هتوف الشيطان بكم؛ فإنَّه لكم عدو مبين، فتكونوا </w:t>
      </w:r>
    </w:p>
    <w:p>
      <w:pPr>
        <w:pStyle w:val="BookText"/>
        <w:rPr/>
      </w:pPr>
      <w:r>
        <w:rPr>
          <w:rFonts w:ascii="Amiri" w:hAnsi="Amiri" w:eastAsia="Amiri" w:cs="Amiri"/>
          <w:color w:val="111111"/>
          <w:sz w:val="28"/>
          <w:sz w:val="28"/>
          <w:szCs w:val="28"/>
          <w:rtl w:val="true"/>
          <w:lang w:bidi="ar-SA"/>
        </w:rPr>
        <w:t>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 إِنِّي بَرِيءٌ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فتلقون للسيوف ضرباً، وللرماحِ ورداً، وللعمد حطماً وللسهام غرضاً، ثم لايقبل من نفسٍ إيمانها لم تكن آمنت من قبل، أو كسبت في إيمانها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عبد اللهقد بلّغت</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معاوية، الذي أعاب عليه فيه زواجه من جاريته بعدما اعتقها، فكتب إليه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بلغني كتابُك، وتَعْيِيرُكَ إياي بأني تزوَجْتُ مولاتي، وتركتُ أكْفائي مِنْ قُرَيش، فليسَ فَوْقَ رسول الله منتَهًى في شرَف، ولا غاية في نسب؛ وإنّما كانت مِلْكَ يميني، خرجَتْ عن يدي بأمرٍ التمستُ فيه ثوابَ الله تعالى، ثم ارتجعتُها على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رفع اللَهُ بالإسلام الخسيسة، ووضع عنَّا به النقيصةَ؛ فلا لَوْمَ على امرئ مسلم إلاَ في أمرِ مأثم، وإنَّما اللومُ لَوْمُ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كتابَهُ نَبَذهُ إلى يزيد فقرأه،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 ما فَخَرَ عليك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ألسنةُ بني هاشم الحِداد التي تَفْلِقُ الصَخْرَ، وتَغْرِفُ من البحر</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عندما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هل بلغك ما صنعنا بحجر، وأصحابه، وأشياعه وشيعة 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قتلناهم، وكفّناهم، وصلينا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خصمك القوم يا معاوية، لكنَّنا لو قتلنا شيعتك ما كفناهم، ولا صلينا عليهم، ولا قبرناهم، ولقد بلغني وقيعتك في عليّ وقيامك ببغضنا، واعتراضك بني هاشم بالعيوب، فإذا فعلت ذلك فارجع إلى نفسك، ثم سلها الحقّ عليها ولها، فإن لم تجدها أعظم عيباً فما أصغر عيبك فيك، وقد </w:t>
      </w:r>
    </w:p>
    <w:p>
      <w:pPr>
        <w:pStyle w:val="BookText"/>
        <w:rPr/>
      </w:pPr>
      <w:r>
        <w:rPr>
          <w:rFonts w:ascii="Amiri" w:hAnsi="Amiri" w:eastAsia="Amiri" w:cs="Amiri"/>
          <w:color w:val="111111"/>
          <w:sz w:val="28"/>
          <w:sz w:val="28"/>
          <w:szCs w:val="28"/>
          <w:rtl w:val="true"/>
          <w:lang w:bidi="ar-SA"/>
        </w:rPr>
        <w:t xml:space="preserve">ظلمناك يا معاوية فلاتوترنَّ غير قوسك، ولا ترمينَّ غير غرضك، ولا ترمنا بالعداوة من مكانٍ قريب، فإنّك والله لقد أطعت فينا رجلاً ما قَدِمَ إسلامه، ولا حدث نفاقه، ولا نظر لك، فانظر لنفسك، أو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كتاب معاوية الذي ذكر فيه أنّه انتهت منه إليه 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إليه الحُسَيْن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جاءني كتابك، تذكر فيه أنه انتهت إليك عني أمور، لم تكن تظنّني بها، رغبة بي عنها، وإن الحسنات لا يهدي لها، ولا يسدد إليها إلا الله تعالى، وأمّا ما ذكرت أنه رقي إليك عني، فإنّما رقاه الملاقون، المشاؤون بالنميمة، المفرقون بين الجمع، وكذب الغاوون المارقون، ما أردت حرباً ولا خلافاً، وإني لأخشى لله في ترك ذلك، منك ومن حزبك، القاسطين المحلّين، حزب الظالم، وأعوان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قاتل حجر، وأصحابه العابدين المخبتين، الذين كانوا يستفظعون البدع، ويأمرون بالمعروف، وينهون عن المنكر، فقتلتهم ظلماً وعدواناً من بعدما أعطيتهم المواثيق الغليظة، والعهود المؤكدة، جراءة على الله واستخفافاً بعهده، أولست بقاتل عمرو بن الحمق، الذي أخلقت وأبلت وجهه العبادة، فقتلته من بعدما أعطيته من العهود ما لو فهمته العصم نزلت من شعف الجبال، أولست المدعي زياداً في الإسلام، فزعمت أنّه ابن أبي سفيان، وقد قضى رسول الله صلى الله عليه وسلم أنّ الولد للفراش،وللعاهر الحجر، ثم سلطته على أهل الإسلام يقتلهم ويقطع أيديهم وأرجلهم من خلاف، ويصلبهم على جذوع النخل، سبحان الله يا معاوية؟ لكأنّك لست من هذه الأمة، وليسوا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أولست قاتل الحضرمي الذي كتب إليك فيه زياد أنّه على دين علي كرم الله وجهه، ودين علي هو دين ابن عمه صلى الله عليه وسلم، الذي أجلسك مجلسك الذي أنت فيه، ولولا ذلك كان أفضل شرفك وشرف آبائك تجشم </w:t>
      </w:r>
    </w:p>
    <w:p>
      <w:pPr>
        <w:pStyle w:val="BookText"/>
        <w:rPr/>
      </w:pPr>
      <w:r>
        <w:rPr>
          <w:rFonts w:ascii="Amiri" w:hAnsi="Amiri" w:eastAsia="Amiri" w:cs="Amiri"/>
          <w:color w:val="111111"/>
          <w:sz w:val="28"/>
          <w:sz w:val="28"/>
          <w:szCs w:val="28"/>
          <w:rtl w:val="true"/>
          <w:lang w:bidi="ar-SA"/>
        </w:rPr>
        <w:t>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الشتاء والصيف، فوضعها الله عنكم بنا منّة عليكم،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هذه الأمة في فتنة، وإني لا أعلم لها فتنة أعظم من إمارتك عليها،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لنفسك ولدينك ولأمة مُحَمَّد، وإني والله ما أعرف أفضل من جهادك، فإن أفعل فإنّه قربة إلى ربّي، وإن لم أفعله فأستغفر الله لديني، وأسأله التوفيق لما يحبُّ ويرضى، وقلت فيما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تكدني أكدك، فكدني يا معاوية فيما بدا لك، فلعمري لقديماً يكاد الصالحون، وإنِّي لأرجو أن لا تضرَّ إلا نفسك، ولا تمحق إلا عملك، فكدني ما بدا لك، واتق الله يا معاوية، واعلم أن لله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يُغَادِرُ صَغِيرَةً وَلَا كَبِيرَةً إِلَّا أَحْصَاهَا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ليس بناسٍ لك قتلك بالظنّة، وأخذك بالتهمة، وإمارتك صبياً يشرب الشراب، ويلعب بالكلاب، ما أراك إلا وقد أوبقت نفسك، وأهلكت دينك، وأضعت الرعية والسلام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خطبته التي بددت آمال معاوية في كسب البيعة 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فحمد الله، وصلى على الرسول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معاوية، فلن يؤديالقائل وإن أطنب في صفة الرسول صلى الله عليه وسلم من جميع جزءاً، وقد فهمت ما لبست به الخلف بعد رسول الله، من إيجاز الصفة، والتنكّب عن استبلاغ النعت، وهيهات هيهات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الصبح فحمة الدجى، وبهرت الشمس أنوار السرج، ولقد فضّلت حتى أفرطت، واستأثرت حتى أجحفتَ، ومنعت حتى محلت، وجزت حتى جاوزت ما بذلت لذي حقٍّ من اسم حقه بنصيب، حتى أخذ الشيطان حظّه الأوفر، ونصيبه الأكمل، وفهمت ما ذكرته عن يزيد من اكتماله، وسياسته لأمة مُحَمَّد، تريد أن توهم النّاس في يزيد، كأنَّك تصف محجوباً، أو تنعت غائباً، أو تخبر عمَّا كان ممَّا احتويته بعلمٍ خاص، وقد دلّ يزيد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نفسه على موقع رأيه، فخذ ليزيد فيما أخذ فيه، من استقرائه الكلاب المهارشة عند التهارش، والحمام السّبق لأترابهن، والقيان ذوات المعازف، وضرب الملاهي تجده باصراً، ودع عنك ما تحاول، فما أغناك أن تلقى الله من وزر هذا الخلق بأكثر ممّا أنت لاقيه، فو الله ما برحت تقدح باطلاً في جور، وحنقاً في ظلم، حتى ملأت الأسقية، وما بينك وبين الموت إلا غمضة، فتقدم على عمل محفوظ في يوم مشهود، وَلاَتَ حِينَ مَنَاصٍ، ورأيتك عرضت بنا بعد هذا الأمر، ومنعتنا عن آبائنا تراثاً،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أورثنا الرسول عليه الصلاة والسلام ولادة وجئت لنا بها، أما حججتم به القائم عند موت الرسول، فأذعن للحجّة بذلك، ورده الإيمان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فركبتم الأعاليل، وفعلتم الأفاعيل، وقلتم كان ويكون، حتى أتاك الأمر يا معاوية من طريق كان قصدها لغيرك، فهناك فاعتبروا يا أولي الأبصار، وذكرت قيادة الرجل القوم بعهد رسول الله صلى عليهوسلم وتأميره له، وقد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ولعمرو بن العاص يومئذ فضيلة بصحبة الرسول، وبيعته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مبعثُهم حتى أنف القوم إمرته، وكرهوا تقديمه، وعدوا عليه أفعاله، فقال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معشر المهاجرين، لا يعمل عليكم بعد اليوم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تحتج بالمنسوخ من فعل الرسول، في أوكد الأحكام، وأولاها بالمجمع عليه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صاحبت بصاحب تابعاً، وحولك من لا يؤمَن في صحبته، ولا يعتمد في دينه وقرابته؟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وتتخطاهم إلى مسرف مفتون، تريد أن تلبس الناس شبهة يسعد بها الباقي في دنياه، وتشقى بها في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لمروان بن الحكم</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الزرقاء أنت تقتلني أم هو؟ كذبت والله وأثمت</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محمد بن الحنفية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بالبقاء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هذا ما أوصى به الحُسَيْن بن علي بن أبي طالب إلى أخيه مُحَمَّد، المعروف بابن الحنفية، إنّ الحُسَيْن يشهد أن لاإله إلا الله، وحده لا شريك له، وأن مُحَمَّداً عبده ورسوله، جاء بالحقِّ من عند الحقّ، وأن الجنة والنار حقّ، وأن الساعة آتية لا ريب فيها، وأن الله يبعث مَن في القبور، وإنّي لم أخرج أشراً، ولا بطراً، ولا مفسداً، ولا ظالماً، وإنّما خرجت لطلب الإصلاح في أُمّة جدي، صلى الله عليه وآله، أريد أن آمر بالمعروف، وأنهى عن المنكر، وأسير بسيرة جدي وأبي عليّ ابن أبي طالب عليه السلام، فمن قبلني بقبول الحقِّ فالله أولى بالحقّ، ومن ردّ عليّ هذا أصبر، حتى يقضي الله بيني وبين القوم بالحقِّ، وهو خير الحاكمين</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أخيه الحسن قبل خروجه من المدينة إلى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أبا محمّد إن كنتَ لَتُناصِرُ الحقَّ مَظَانَّه، وتؤثِر الله عند تداحُض الباطلِ، في مواطن التقيَّة بحسن الرويَّة، وتستشِفُّ جليلَ مَعاظم الدنيا بعينٍ لها حاقرةٍ، وتُفيضُ عليها يداً طاهرةَ الأطرافِ، نقيَّةَ الأسرَّةِ، وتردَعُ بادرةَ غربِ أعدائك بأَيسرِ المؤونة عليك؛ ولا غَروَ، وأنت ابن سلالة النبوة، ورضيعُ لِبان الحكمةِ، فإلى رَوْحٍ ورَيحانٍ وجنَّةِ نعيم؛ أعظمَ اللهُ لنا ولكم الأجرَ عليه، ووهبَ لنا ولكم السّلوة وحُسْنَ الأَسَى عنه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أتى مقابر الشهداء بالبقيع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ناديت سكّان القبور فأسكتوا</w:t>
      </w:r>
    </w:p>
    <w:p>
      <w:pPr>
        <w:pStyle w:val="BookText"/>
        <w:rPr/>
      </w:pPr>
      <w:r>
        <w:rPr>
          <w:rFonts w:ascii="Amiri" w:hAnsi="Amiri" w:eastAsia="Amiri" w:cs="Amiri"/>
          <w:color w:val="111111"/>
          <w:sz w:val="28"/>
          <w:sz w:val="28"/>
          <w:szCs w:val="28"/>
          <w:rtl w:val="true"/>
          <w:lang w:bidi="ar-SA"/>
        </w:rPr>
        <w:t>وأجابني عن صمتهم ندب الجثا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صنعت بساكني</w:t>
      </w:r>
    </w:p>
    <w:p>
      <w:pPr>
        <w:pStyle w:val="BookText"/>
        <w:rPr/>
      </w:pPr>
      <w:r>
        <w:rPr>
          <w:rFonts w:ascii="Amiri" w:hAnsi="Amiri" w:eastAsia="Amiri" w:cs="Amiri"/>
          <w:color w:val="111111"/>
          <w:sz w:val="28"/>
          <w:sz w:val="28"/>
          <w:szCs w:val="28"/>
          <w:rtl w:val="true"/>
          <w:lang w:bidi="ar-SA"/>
        </w:rPr>
        <w:t>مزقت لحمهم وخرّقت الكسا</w:t>
      </w:r>
    </w:p>
    <w:p>
      <w:pPr>
        <w:pStyle w:val="BookText"/>
        <w:rPr/>
      </w:pPr>
      <w:r>
        <w:rPr>
          <w:rFonts w:ascii="Amiri" w:hAnsi="Amiri" w:eastAsia="Amiri" w:cs="Amiri"/>
          <w:color w:val="111111"/>
          <w:sz w:val="28"/>
          <w:sz w:val="28"/>
          <w:szCs w:val="28"/>
          <w:rtl w:val="true"/>
          <w:lang w:bidi="ar-SA"/>
        </w:rPr>
        <w:t>وحشوت أعينهم تراباً بعدما</w:t>
      </w:r>
    </w:p>
    <w:p>
      <w:pPr>
        <w:pStyle w:val="BookText"/>
        <w:rPr/>
      </w:pPr>
      <w:r>
        <w:rPr>
          <w:rFonts w:ascii="Amiri" w:hAnsi="Amiri" w:eastAsia="Amiri" w:cs="Amiri"/>
          <w:color w:val="111111"/>
          <w:sz w:val="28"/>
          <w:sz w:val="28"/>
          <w:szCs w:val="28"/>
          <w:rtl w:val="true"/>
          <w:lang w:bidi="ar-SA"/>
        </w:rPr>
        <w:t>كانت تباينت المناصل والشوا</w:t>
      </w:r>
    </w:p>
    <w:p>
      <w:pPr>
        <w:pStyle w:val="BookText"/>
        <w:rPr/>
      </w:pPr>
      <w:r>
        <w:rPr>
          <w:rFonts w:ascii="Amiri" w:hAnsi="Amiri" w:eastAsia="Amiri" w:cs="Amiri"/>
          <w:color w:val="111111"/>
          <w:sz w:val="28"/>
          <w:sz w:val="28"/>
          <w:szCs w:val="28"/>
          <w:rtl w:val="true"/>
          <w:lang w:bidi="ar-SA"/>
        </w:rPr>
        <w:t>قطّعت ذا من ذا ومن هذا كذا</w:t>
      </w:r>
    </w:p>
    <w:p>
      <w:pPr>
        <w:pStyle w:val="BookText"/>
        <w:rPr/>
      </w:pPr>
      <w:r>
        <w:rPr>
          <w:rFonts w:ascii="Amiri" w:hAnsi="Amiri" w:eastAsia="Amiri" w:cs="Amiri"/>
          <w:color w:val="111111"/>
          <w:sz w:val="28"/>
          <w:sz w:val="28"/>
          <w:szCs w:val="28"/>
          <w:rtl w:val="true"/>
          <w:lang w:bidi="ar-SA"/>
        </w:rPr>
        <w:t>فتركتها رمما يطول بها البلا</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عزم على الخروج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ذعرتُ السوام في غبش الصبح</w:t>
      </w:r>
    </w:p>
    <w:p>
      <w:pPr>
        <w:pStyle w:val="BookText"/>
        <w:rPr/>
      </w:pPr>
      <w:r>
        <w:rPr>
          <w:rFonts w:ascii="Amiri" w:hAnsi="Amiri" w:eastAsia="Amiri" w:cs="Amiri"/>
          <w:color w:val="111111"/>
          <w:sz w:val="28"/>
          <w:sz w:val="28"/>
          <w:szCs w:val="28"/>
          <w:rtl w:val="true"/>
          <w:lang w:bidi="ar-SA"/>
        </w:rPr>
        <w:t>معيراً ولا دُعيت يزيدا</w:t>
      </w:r>
    </w:p>
    <w:p>
      <w:pPr>
        <w:pStyle w:val="BookText"/>
        <w:rPr/>
      </w:pPr>
      <w:r>
        <w:rPr>
          <w:rFonts w:ascii="Amiri" w:hAnsi="Amiri" w:eastAsia="Amiri" w:cs="Amiri"/>
          <w:color w:val="111111"/>
          <w:sz w:val="28"/>
          <w:sz w:val="28"/>
          <w:szCs w:val="28"/>
          <w:rtl w:val="true"/>
          <w:lang w:bidi="ar-SA"/>
        </w:rPr>
        <w:t>يوم أعطي مخافة الموت ضيماً</w:t>
      </w:r>
    </w:p>
    <w:p>
      <w:pPr>
        <w:pStyle w:val="BookText"/>
        <w:rPr/>
      </w:pPr>
      <w:r>
        <w:rPr>
          <w:rFonts w:ascii="Amiri" w:hAnsi="Amiri" w:eastAsia="Amiri" w:cs="Amiri"/>
          <w:color w:val="111111"/>
          <w:sz w:val="28"/>
          <w:sz w:val="28"/>
          <w:szCs w:val="28"/>
          <w:rtl w:val="true"/>
          <w:lang w:bidi="ar-SA"/>
        </w:rPr>
        <w:t>والمنايا ترصدنني أن أحيدا</w:t>
      </w:r>
      <w:r>
        <w:rPr>
          <w:rStyle w:val="FootnoteAnchor"/>
          <w:rtl w:val="true"/>
        </w:rPr>
        <w:footnoteReference w:id="64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مع هانئ وسعيد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مع هانئ بن هانئ السبيعي، وسعيد بن عبد الله الحنفي، وكان آخر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حسين بن على إلى الملأ من المؤمنين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هانئاً وسعيداً قدما عليّ بكتبكم، وكانا آخر من قدم عليّ من رسلكم، وقد فهمت كلّ الذي اقتصصتم وذكرتم ومقالة جلكم، إنّه ليس علينا إمام، فأقبل؛ لعلَّ الله أن يجمعنا بك على الهدى والحقّ، وقد بعثت إليكم أخي وابن عمي، وثقتي من أهل بيتي وأمرته أن يكتب إليّ بحالكم وأمركم ورأيكم، فان كتب إليّ انه قد أجمع رأي ملئكم وذوى الفضل والحجا منكم على مثل ما قدمت عليّ به رسلكم و، قرأت في كتبكم أقدم عليكم وشيكا إن شاء الله، فلعمري ما الإمام إلا العامل بالكتاب، والآخذ بالقسط، والدائن بالحقّ والحابس نفسه على ذات الله، والسلام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مع قيس بن مسهر الصيداوي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كتاب مسلم بن عقيل جاءني يخبرني فيه بحسن رأيكم، واجتماع ملأكم على نصرنا، والطلبِ بحقِّنا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الله أن يُحسن لنا 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فأثابكم الله على ذلك أعظم الأجر،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شخصت إليكم من مكة يوم الثلاثاء، لثمانٍ مضين من ذي الحجة يوم التروية، فإذا قَدِمَ عليكم رسولي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فاكمشوا أمركم، وجدوا فيه، فإنّي قادم عليكم في أيامي إن شاء الله،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ورحمة الله وبركاته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ردّه على عبد الله بن الزبير عندما دعاه للبقاء في مكة، ويجمع من حوله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 أنّ بها كبشاً يستحلّ حرمتها، فما أحبّ أن أكون أنا ذلك الكبش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رجل كان يطوف بالكعبة أنّه سمع عبد الله بن الزبير يُنادي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ويسرّه بشيء، فالتفت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يقول ابن الزبير؟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ندري، جعلنا الله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في هذا المسجد أجمع لك النّاس، ثمّ 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أُقتل خارجاً منها بشبرٍ أحبُّ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أُقتل داخلاً منها بشبرٍ، وأيم الله لو كنت في جُحْرِ هامّة من هذه الهوامّ لاستخرجوني، حتّى يقضوا فيّ حاجتهم، والله ليَعتدُنَّ عليّ كما اعتدت اليهود في السَّبت</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المسير بأطفاله، ونسائه، وأهل بيته، وبعض أصحابه مع أسرهم وأطفالهم من مكة إلى العراق كان النّاس لا يعرفون غاية الإمام من الخروج إلى حربٍ خاسرة، وما حكمته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فيهم هذه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وما شاء الله، ولا حول ولا قوة إلا بالله، وصلى الله على رسوله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الموت على ولد آدم مخطَّ القلادة على جيد الفتاة، وما أولهني إلى أسلافي، اشتياق يعقوب إلى يوسف، وخير لي مصرعٌ أنا لاقيه، كأنِّي بأوصالي يتقطَّعها عسلان الفلوات، بين النواويس وكربلاء، فيملأن منّي أكراشاً جُوفاً، وأجربة سغباً، لا محيص عن يوم خطَّ بالقلم، رضا الله رضانا أهل البيت، نصبر على بلائه، ويوفّينا أجور الصابرين؛ لن تشذَّ عن رسول الله لحمته، وهي مجموعة له في حظيرة القدس، تقرُّ بهم عينه، وتنجز لهم وعده، من كان فينا باذلاً مُهجته، موطِّناً على لقاءِ الله نفسه، فليرحل معنا فانِّي راحل مصبحاً إن شاء الله</w:t>
      </w:r>
      <w:r>
        <w:rPr>
          <w:rFonts w:eastAsia="IRNazanin" w:cs="IRNazanin"/>
          <w:color w:val="111111"/>
          <w:sz w:val="28"/>
          <w:szCs w:val="28"/>
          <w:rtl w:val="true"/>
          <w:lang w:bidi="fa-IR"/>
        </w:rPr>
        <w:t>»</w:t>
      </w:r>
      <w:r>
        <w:rPr>
          <w:rStyle w:val="FootnoteAnchor"/>
          <w:rtl w:val="true"/>
        </w:rPr>
        <w:footnoteReference w:id="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عمرو بن سعيد بن العاص عامل يزيد بن معاوية على مكة، الذي كتبه له وهو في طريقه إلى العراق، الذي منحه فيه الأمان، ودعاه إلى الرجوع إلى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يشاقِقِ الله ورسوله مَنْ دعا إلى الله عزّ وجلّ، وعمل صالحاً، وقال إنّني من المسلمين، وقد دعوت إلى الأمان والبرّ والصّلة، فخير الأمان أمانُ الله ولن يؤمْنَ الله يومَ القيامةِ مَن لم يخفْه في الدنيا، فنسأل الله مخافةً في الدنيا، تُوجب لنا أمانه يومَ القيامة، فإن كنت نوَيتَ بالكتاب صلتي وبرّي فجُزيت خيراً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هرّة عندما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طريقه إلى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الذي أخرجك عن حرم الله، وحرم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أبا هرَّة إنَّ بني أُمية أخذوا مالي فصبرت، وشتموا عرضي فصبرت، وطلبوا دمي فهربت، وأيم الله لتقتلني الفئة الباغية، وليلبسنَّهم الله ذلاً شاملاً، وسيفاً قاطعاً، وليسلّطنَّ عليهم من يذلَّهم حتّى يكونوا أذلَّ من قوم سبأ؛ إذ ملكتهم امرأة منهم، فحكمت في أموالهم ودمائِهم</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الفرزدق وهو في طريقه إلى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أبى جناب، عن عدى ابن حرملة، عن عبد الله ابن سليم والمذري قالاأقبلنا حتى انتهينا إلى الصفِّاح فلقينا الفرزدق بن غالب الشاعر فواقف حسيناً،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الله سؤلك، وأملك فيما تحبُّ،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لنا نبأ الناس خلفك، فقال له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الخبير سألت قلوبُ الناس، معك وسيوفُهم مع بني أمية، والقضاء ينزل من السماء، والله يفعل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لله الأمر، والله يفعل ما يشاء، وكلّ يومٍ ربُّنا في شأن، إن نزل القضاء بما نحبُّ، فنحمد الله على نعمائه، وهو المستعان على أداء الشكر، وإن حال القضاء دون الرجاء، فلم يعتد من كان الحق نيّته والتقوى سريرته، ثم حرّك الحُسَيْن راحلته فقال السلام عليك ثم افترقا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أنّه أجاب الفرزدق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إلا صدقت، إنّ النّاس عبيد المال، والدين لعق على ألسنتهم، يحوطونه ما درّت به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بعد قتل أخيه من الرضاعة عبد الله بن يقطر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الحُسَيْن قتل ابن يقطر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خذلتنا شيعتنا، وقُتِلَ مسلم، وهانئ، وقيس بن مسهر، ويقطر، فمن أراد منكم الانصراف فلينصرف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الناس الذين صحبوه أيدي سبأ، فأخذوا يميناً وشمالاً، حتى بقي في أصحابه الذين جاؤوا معه من الحجاز</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 وجيشه بعد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إنّها معذرة إلى الله عزّ وجلّ وإليكم، إنِّي لم آتكم حتى أتتني كُتُبكم، وقدمتْ عليَّ رُسُلكم أن أقدم علينا فإنّه ليس لنا إمام، لعلّ الله يجمعنا بك على الهدى، فإنْ كنتم على ذلك فقد جئتكم، فإن تُعطوني ما أطمئنُّ إليه من عهودكم ومواثيقكم أقدم مصركم، وإن لم تفعلوا وكنتم لمقْدمي كارهين انصرفتُ عنكم إلى المكان الذي أقبلتُ منه إليكم</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 فسكتوا عنه، وبقوا ملازميه، وبعدما أنهى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خطب فيهم خطبة أخرى جاء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حمد الله وأثنى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فإنّكم إن تتقوا وتعرفوا الحقَّ لأهله يكن أرضى لله، ونحن أهل البيت أولى بولايته هذا الأمر عليكم من هؤلاء المدَّعين ما ليس لهم، والسائرين فيكم بالجوْر والعدوان، وإن أنتم كرهتمونا، وجهلتم حقنا، وكان رأيُكم غيرَ ما أتتني كتبكم، وقدمتْ به عليَّ رُسُلكم، انصرفتُ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ندرى ما هذه الكُتُب التي تذكر؟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بن سِمْعان، أخرج الخرجين اللذين فيهما كتبهم إليَّ، فأخرج خرْجين مملوءين صُحُفاً، فنشرها بين أيديهم،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لسنا من هؤلاء الذين كتبوا إليك وقد أُمِرنا إذا نحن لقيناك ألَّا نفارقَك، حتى نُقدمك على عبيد الله ابن زياد؛ فقال لهالحُسَيْن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الموتُ أدنى إليك من ذلك،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خطبته بذي حُسُم، وفيها ذمّ الدّنيا وحذّر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نزل من الأمر ما قد ترون، وإنّ الدنيا قد تغيّرت وتنكّرت، وأدبر معروفُها واستمرت جداً، فلم يبقَ منها إلا صبابة كصبابة الإناء، وخسيسُ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وأن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 المؤمن في لقاء الله مُحقاً، فإنّي لا أرى الموت إلا شهادة،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 بالبيضة قرب العُذيب، وجاء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حمد الله جلّ في علاه، وأثنى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بالفيء، وأحلّوا حَرام الله، وحرّموا حلالَه، وأنا أحقُّ من غَيّر، وقد أتتني كتبكم، وقدمتْ عليَّ رُسُلكم ببيعتكم أنَّكم لا تُسلموني ولا تَخذُلوني، فإنْ تممتم عليَّ بيعتكم تصيبُوارشدكم، فأنا الحُسَيْن بنُ عليّ، وابن فاطمةَ بنتِ رسول الله صلى الله عليه وسلم، نفسي مع أنفسكم، وأهلي مع أهلِكم، فلكم فيَّ أسْوة، وإن لم تفعلوا ونقضْتم عهدكم، وخلعتُم بيعَتي من أعناقكم، فلَعَمْري ما هي لكم بنُكر، لقد فعلتموها بأبي، وأخي، وابن عمي مسلم، والمغرور من اغترّ بكم، فحظَّكم أخطأتم، ونصيبَكم ضيعتم، ومن نكث فإنَّما ينكُثُ على نفسه، وسيُغني الله عنكم، والسلام </w:t>
      </w:r>
    </w:p>
    <w:p>
      <w:pPr>
        <w:pStyle w:val="BookText"/>
        <w:rPr/>
      </w:pPr>
      <w:r>
        <w:rPr>
          <w:rFonts w:ascii="Amiri" w:hAnsi="Amiri" w:eastAsia="Amiri" w:cs="Amiri"/>
          <w:color w:val="111111"/>
          <w:sz w:val="28"/>
          <w:sz w:val="28"/>
          <w:szCs w:val="28"/>
          <w:rtl w:val="true"/>
          <w:lang w:bidi="ar-SA"/>
        </w:rPr>
        <w:t>عليكم ورحمة الله وبركاته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قالها للحرّ بن يزيد عندما حذّره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الحر بن يزيد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أذكرك الله في نفسك، فإنّي أشهد لئن قاتلت لتقاتلن، ولئن قُوتلت لتهلكنّ،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أبالموت تخوفني؟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كما قال أخو الأوس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فما بالموتِ عارٌ على الفتَى</w:t>
      </w:r>
    </w:p>
    <w:p>
      <w:pPr>
        <w:pStyle w:val="BookText"/>
        <w:rPr/>
      </w:pP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p>
    <w:p>
      <w:pPr>
        <w:pStyle w:val="BookText"/>
        <w:rPr/>
      </w:pPr>
      <w:r>
        <w:rPr>
          <w:rFonts w:ascii="IRNazanin" w:hAnsi="IRNazanin" w:eastAsia="IRNazanin"/>
          <w:color w:val="111111"/>
          <w:sz w:val="28"/>
          <w:sz w:val="28"/>
          <w:szCs w:val="28"/>
          <w:rtl w:val="true"/>
          <w:lang w:bidi="fa-IR"/>
        </w:rPr>
        <w:t>وفارق مثبوراً وخالف مجرما</w:t>
      </w:r>
    </w:p>
    <w:p>
      <w:pPr>
        <w:pStyle w:val="BookText"/>
        <w:rPr/>
      </w:pPr>
      <w:r>
        <w:rPr>
          <w:rFonts w:ascii="IRNazanin" w:hAnsi="IRNazanin" w:eastAsia="IRNazanin"/>
          <w:color w:val="111111"/>
          <w:sz w:val="28"/>
          <w:sz w:val="28"/>
          <w:szCs w:val="28"/>
          <w:rtl w:val="true"/>
          <w:lang w:bidi="fa-IR"/>
        </w:rPr>
        <w:t>فإن عشت لم أُذمم وإن مت لم أُلم</w:t>
      </w:r>
    </w:p>
    <w:p>
      <w:pPr>
        <w:pStyle w:val="BookText"/>
        <w:rPr/>
      </w:pPr>
      <w:r>
        <w:rPr>
          <w:rFonts w:ascii="Amiri" w:hAnsi="Amiri" w:eastAsia="Amiri" w:cs="Amiri"/>
          <w:color w:val="111111"/>
          <w:sz w:val="28"/>
          <w:sz w:val="28"/>
          <w:szCs w:val="28"/>
          <w:rtl w:val="true"/>
          <w:lang w:bidi="ar-SA"/>
        </w:rPr>
        <w:t>كفى لك ذلاً أن تعيش وتُرغما</w:t>
      </w:r>
    </w:p>
    <w:p>
      <w:pPr>
        <w:pStyle w:val="BookText"/>
        <w:rPr/>
      </w:pPr>
      <w:r>
        <w:rPr>
          <w:rFonts w:ascii="Amiri" w:hAnsi="Amiri" w:eastAsia="Amiri" w:cs="Amiri"/>
          <w:color w:val="111111"/>
          <w:sz w:val="28"/>
          <w:sz w:val="28"/>
          <w:szCs w:val="28"/>
          <w:rtl w:val="true"/>
          <w:lang w:bidi="ar-SA"/>
        </w:rPr>
        <w:t>فلما سمع ذلك الحر بن يزيد تنحى بأصحابه في ناحية عذيب الهجانات، وهي التي كانت هجائن النعمان ابن المنذر ترعى بها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ابنه علي الأكبر بعدما ارتحلوا من قصر بنيمقاتل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ابن جندب، عن عقبة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ارتحلنا من قصر بني مقاتل وسرْنا ساعة، خفق الحُسَيْن برأسه خَفْقة، ثم انتبه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والحمد لله ربّ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مرتين، أو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إليه ابنُه عليّ بن الحُسَيْن على فرس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والحمد لله ربّ العالمين، يا أبتِ جُعلت فداك؟ ممَّ حمدتَ الله واسترجعتَ؟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خفقتُ برأسي خفْقةً فعنَّ لي فارسٌ على فرسٍ،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تسري إليهم، فعلمتُ أنّها أنفسُنا نُعيت إلينا،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لا أراك الله سوءً، ألسنا على الحقّ؟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بلى والذي إليه مرجع العباد؛ قال 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نبالي نموت محقِّين؛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سؤال عمر بن سعد الذي سأله فيه عن سبب قدومه الكوفة، حين أرسل إليه قرة بن سفيان الحنظلي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لقرة بن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أبلغه عنّي أنّ أهل هذا المصر كتبوا إليَّ يذكرون أن لا إمام لهم، ويسألونني القدوم عليهم، فوثقت بهم، فغدروا بي، بعد أن بايعني منهم ثمانية عشر ألف رجل، فلما دنوت، فعلمت غرور ما كتبوا به إليَّ أردت الانصراف إلى حيث منه أقبلت، فمنعني الحر بن يزيد، وسار حتى جعجع بي في هذا المكان، ولي بك قرابة قريبة، ورحم ماسة، فأطلقني حتى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قرة إلى عمر بن سعد بجواب الحُسَيْن بن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والله إنّي لأرجو أن أُعفى من محاربة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إلى ابن زياد يخبره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كتابه إلى ابن زياد كتب إليه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فهمت كتابك، فأعرض على الحُسَيْن البيعة ليزيد، فإذا بايع في جميع من معه، فأعلمني ذلك ليأتيك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كتابه إلى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ابن زياد يريد العافية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عمر بن سعد بكتابٍ ابن زياد إلى الحُسَيْن، فقال الحُسَيْن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أجيب ابن زياد إلى ذلك أبداً، فهل هو إلا الموت، فمرحبا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 بن سعد إلى ابن زياد بذلك، فغضب</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بعدما انصرف عنه عمر بن سعد مساء ليلة العاشر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أُثني 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وأفئدة، ولم تجعلنا من المشركين، أمّا بعد، فإنِّي لا أعلم أصحاباً أوفى ولا خيراً من أصحابي، ولا أهل بيت أبرّ ولا أوصلَ من أهل بيتي،فجزاكم الله عنِّي جميعاً خيراً؛ ألا وإني أظنُّ يومنا من هؤلاء الأعداء غداً، ألا وإني قد رأيت لكم، فانطلقوا جميعاً في حلٍّ، ليس عليكم مِنِّي ذِمام، هذا الليلٌ قد غَشيَكم، فاتخِذوه 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ليأخذ كلّ رجل منكم بيد رجل من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في سوادكم ومدائنكم، حتى يفرّج الله، فإنَّ القوم إنَّما يطلبوني، ولو قد أصابوني لهَوْا عن طَلب غيري، فقال له إخوته وأبناؤه وبنو أخيه وابنا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نفعل لنبقى بعدك؟ لا أرانا الله ذلك أبداً؛ بدأهم بهذا القول العباس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إنّهم تكلَّموا بهذا ونحوه،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عقيل، حسبكم من القتل بمسلم، اذهبوا، قد أذنتُ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تركنا شيخنا وسيدنا وبني عمومتنا خير الأعمام</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الأبيات التي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العاشر من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علي بن الحُسَيْن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لجالس في العشية التي قتل أبي الحُسَيْن بن علي في صبيحتها، وعمتي زينب تمرضني، إذ دخل أبي،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p>
    <w:p>
      <w:pPr>
        <w:pStyle w:val="BookText"/>
        <w:rPr/>
      </w:pPr>
      <w:r>
        <w:rPr>
          <w:rFonts w:ascii="Amiri" w:hAnsi="Amiri" w:eastAsia="Amiri" w:cs="Amiri"/>
          <w:color w:val="111111"/>
          <w:sz w:val="28"/>
          <w:sz w:val="28"/>
          <w:szCs w:val="28"/>
          <w:rtl w:val="true"/>
          <w:lang w:bidi="ar-SA"/>
        </w:rPr>
        <w:t>كَمْ لَكَ فِي الإِشْرَاقِ والأَصِيْلِ</w:t>
      </w:r>
    </w:p>
    <w:p>
      <w:pPr>
        <w:pStyle w:val="BookText"/>
        <w:rPr/>
      </w:pPr>
      <w:r>
        <w:rPr>
          <w:rFonts w:ascii="Amiri" w:hAnsi="Amiri" w:eastAsia="Amiri" w:cs="Amiri"/>
          <w:color w:val="111111"/>
          <w:sz w:val="28"/>
          <w:sz w:val="28"/>
          <w:szCs w:val="28"/>
          <w:rtl w:val="true"/>
          <w:lang w:bidi="ar-SA"/>
        </w:rPr>
        <w:t>مِنْ طَالِبٍ وَصَاحِبٍ قَتِيْلِ</w:t>
      </w:r>
    </w:p>
    <w:p>
      <w:pPr>
        <w:pStyle w:val="BookText"/>
        <w:rPr/>
      </w:pP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وَإِنَّمَا الأَمْرُ إِلى الجَلِيْلِ</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حَيٍّ سالِكٌ سَبِيْلِ </w:t>
      </w:r>
    </w:p>
    <w:p>
      <w:pPr>
        <w:pStyle w:val="BookText"/>
        <w:rPr/>
      </w:pPr>
      <w:r>
        <w:rPr>
          <w:rFonts w:ascii="IRNazanin" w:hAnsi="IRNazanin" w:eastAsia="IRNazanin"/>
          <w:color w:val="111111"/>
          <w:sz w:val="28"/>
          <w:sz w:val="28"/>
          <w:szCs w:val="28"/>
          <w:rtl w:val="true"/>
          <w:lang w:bidi="fa-IR"/>
        </w:rPr>
        <w:t xml:space="preserve">قال علي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مرتين، أو ثلاثاً حتى فهمتها، فعرفت ماأراد، فخنقتني عبرتي، فرددت دمعي، ولزمت السكون، فعلمت أن البلاء قد نزل، فأمّا 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سمعت ما سمعت وهي امرأة وفي النساء الرقة والجزع، فلم تملك نفسها أن وثبت تجر ثوبها وإنَّها لحاسرة حتى انتهت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أعدمني الحياة، اليوم ماتت فاطمة أمي، وعليّ أبي، وحسن أخي، يا خليفة الماضي وثمالِ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لا يذهبنّ حلمك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أبا عبد الله استقتلت نفسي فداك، فرد غصته، وترقرقت عيناه،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 ليلاً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ويلتي أفتغصب نفسك اغتصاباً؟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أقرح لقلبي، وأشد على نفسي، ولطمت وجهها، وأهوت إلى جيبها وشقته، وخرت مغشياً عليها، فقام إليها الحُسَيْن، فصبَّ على وجهها الماء،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اتقي الله، وتعزي بعزاء الله، واعلمي أنَّ أهل الأرض يموتون، وأن أهل السماء لا يبقون، وأن كلَّ شيءٍ هالكٌ إلا وجه الله الذي خلق الأرض بقدرته، ويبعث الخلق، فيعودون، وهو فردٌ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خير منّي، وأمّي خير مني، وأخي خير منّي، ولي ولهم ولكلِّ مسلمٍ برسول الله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فعزاها بهذا ونحوه،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أُخيّة إنّي أقسم عليك فأبري قسمي، لا تشقي عليّ جيباً، ولا تخمشي عليّ وجهاً، ولا تدعي عليّ بالويل والثبور إذا أنا هلكت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صبيحة العاشر من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أنت ثقتي فيكلّ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منّى إليك عمّن سواك ففرَّجتَه، وكشفتَه، فأنت وليّ كلّ نعمةٍ، وصاحب كلّ حسنة، </w:t>
      </w:r>
    </w:p>
    <w:p>
      <w:pPr>
        <w:pStyle w:val="BookText"/>
        <w:rPr/>
      </w:pPr>
      <w:r>
        <w:rPr>
          <w:rFonts w:ascii="Amiri" w:hAnsi="Amiri" w:eastAsia="Amiri" w:cs="Amiri"/>
          <w:color w:val="111111"/>
          <w:sz w:val="28"/>
          <w:sz w:val="28"/>
          <w:szCs w:val="28"/>
          <w:rtl w:val="true"/>
          <w:lang w:bidi="ar-SA"/>
        </w:rPr>
        <w:t>ومنتهى كلّ رغبةٍ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الواقعة في العاشر من المحرم عندما دنا منه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اسمعوا قولي ولا تعجلِوني حتى أعظَكم بما لحقّ لكم عليّ، وحتى أعتذرَ إليكم من مقدَمي عليكم، فإن قبلتم عذري، وصدَّقتم قولي، وأعطيتموني النَّصف، كنتم بذلك أسعد، ولم يكن لكم عليّ سبيل، وإن لم تقبلوا منّى العذر، ولم تُعطُوا النَّصف من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وَلِيِّيَ اللَّهُ الَّذِي نَزَّلَ الْكِتَابَ وَهُوَ يَتَوَلَّى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أخواته كلامه هذا صحن وبكين، وبكى بناته، فارتفعت أصواتهن، فأرسل إليهن أخاه العباس بن علي، وعليّاً ابنه، وقال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أسكتاهن، فلعمري ليكثرن بكاؤهن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سكتن حمد الله وأثنى عليه، وذكر الله بما هو أهله، وصلى على محمّد صلى الله عليه وعلى ملائكته وأنبيائه، فذكر من ذلك ما الله أعلم، وما لا يحصى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بعد،فانسبوني فانظروا مَن أنا، ثم ارجعوا إلى أنفسكم وعاتِبوها، فانظروا؛ هل يحلّ لكم قتلي وانتهاكُ حرمتي؟ ألستُ ابن بنت نبيّكم صلى الله عليه وسلم، وابنَ وصيّه وابن عمّه، وأوّل المؤمنين بالله، والمصدّق لرسوله بما جاء به من عند ربّه؟ أو ليس حمزة سيد الشهداء عم أبي؟ أو ليس جعفر الشهيد الطيّار ذو الجناحين عمّى؟ أوَلم يبلغْكم قول مستفيض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تعالى عليه وآله وسلم 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صدّقتموني بما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تعمّدت كذباً مذ علمتُ أنّ الله يمقت عليه أهله، ويضرّ به من اختلقه، وإن كذّبتموني فإنّ فيكم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إن سألتموه عن ذلك أخبَركم؛ سَلُوا جابرَ بن عبد الله الأنصاريّ، أو أبا سعيد الخُدريّ، أوسهل بن سعد الساعديّ، أو زيد بن أرقم، أو أنس بن مالك؛ يخبروكم أنّهم سمعوا هذه المقالة من رسول الله صلى الله عليه وسلم لي، ولأخي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في هذا حاجز لكم عن سَفْك دمي؟ فقال له شَمِر 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يدرى ما تقول؟ 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لأراك تَعبُد الله على سبعين حرفاً، وأنا أشهد أنك صادق ما تدري ما يقول؛ قد طبع الله على قلبك؛ ثم قال لهم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كنتم في شكّ من هذا القول أفتشكّون أثَراً ما أنّي ابن بنت نبيكم؟ فو الله ما بين المشرق والمغرب ابن بنت نبي غيري منكم ولا من غيركم، أنا ابن بنتِ نبيّكم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أتطلبوني بقتيلٍ منكم قتلتُه، أو مالٍ لكم استهلكته، أو بقِصاص من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شَبَث بن رِبعيّ، ويا حجّار بن أبجر، ويا قيس ابن الأشعث،ويا يزيد ابن الحارث، ألم تكتبوا إليّ أن قد أينعَتْ الثمار، و اخضرّ الجَناب وطمّت الجمام، وإنما تقدُم على جندٍ لك مجنّد فأقبل،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فقال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إذ كرهتموني فدعوني أنصرف عنكم إلى مأمَني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فإنّهم لن يُرُوك إلا ما تحبّ، ولن يصل إليك منهم مكروه؟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أخو أخيك، أتريد أن يطلبك بنو هاشم بأكثرَ من دم مسلم بن عقيل؛ لا والله، لا أُعطيهم بيدي إعطَاء الذليل، ولا أقرّ إقرارَ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عُذْتُ بِرَبِّي وَرَبِّكُمْ أَنْ تَرْجُمُونِ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 وَرَبِّكُمْ مِنْ كُلِّ مُتَكَبِّرٍ لَا يُؤْمِنُ بِيَوْمِ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اليوم الذي استشهد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اللَّهِ، اتقُوا اللَهَ، وكونوا من الدنيا على حَذَر؛ فإنّ الدنيا لو بَقِيَتْ على أحدٍ، أو بقي عليها أحد لكانت الأنبياءُ أحقّ بالبقاء، وأوْلى بالرَضاء، وأرْضَى بالقضاء؛ غيرَ أنَّ اللّه تعالى خَلَق الدنيا للفناء، فجديدُهَا بالٍ، ونعيمُها مُضْمَحِلٌ، وسرورُها مُكْفَهِرٌ، مَنْزِلُ تَلْعة، ودارُ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عمر بن سعد وهي آخر خطبة خطبها قبلوقوع المعركة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الدنيا فجعلها دار فناء وزوال متصرفة بأهلها حالاً بعد حال، فالمغرور من غرته، والشقي من فتنته فلا تغرنكم الحياة الدنيا، ولا يغرنكم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الربّ ربّنا، وبئس العباد أنتم أقررتم بالطاعة، وآمنتم بالرسول محمّد صلى الله عليه وآله، ثمّ أنتم رجعتم إلى ذريته، وعترته تريدون قتلهم 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لما استكفوا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استكف الناس بالحُسَيْن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ركب فرسه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استنصتَ الناسَ وحمد الله تبارك وتعالى، وصلى على النبي صَلَّى اللهُ عَلَيه وسَلَّم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لكم أيُّها الجماعةُ وترحاً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وبؤساً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أحين استصرختمونا ولهينَ، فأصرخناكم مُوجفين، سللتم علينا سيفاً كان بأيماننا وحمشتُم علينا ناراً اقتدحناها على عدوّكم وعدوِّنا، فأصبحتم إلباً على أوليائكم، ويداً عليهم مع أعدائكم، لغير عدلٍ أفشوه فيكم، ولا أملٍ أصبح لكم فيهم، ومن غير حدث كان فينا، ولا رأي تَفَيَّلَ منا؟ </w:t>
      </w:r>
    </w:p>
    <w:p>
      <w:pPr>
        <w:pStyle w:val="BookText"/>
        <w:rPr/>
      </w:pPr>
      <w:r>
        <w:rPr>
          <w:rFonts w:ascii="Amiri" w:hAnsi="Amiri" w:eastAsia="Amiri" w:cs="Amiri"/>
          <w:color w:val="111111"/>
          <w:sz w:val="28"/>
          <w:sz w:val="28"/>
          <w:szCs w:val="28"/>
          <w:rtl w:val="true"/>
          <w:lang w:bidi="ar-SA"/>
        </w:rPr>
        <w:t>فهلّا لكم الويلات أذ كرهتمونا والسيف مَشيم، والجأشُ طامنٌ، والرأيُ لم يستحصف؟ ولإن استسرعتم إليها كطيرةِ الدّبا، وتداعيتم عليها كتداعي الفراش، فشجاً وبهلةً لطواغيت الأمة، وشذّاذ الأحزاب، ونَبَذَةِ الكتاب، ونَفْثَةِ الشيطان، وعُصبةِ الآثام، ومحرّفي الكلم، ومطفئي السنن، وملحقي العهر بالنسب، واسف المؤمنين،ومراجي المستهزئين، الذين جعلوا القرآن عضين وعصاة الإمام، وملحقي العهرة بالنسب ولبئس ما قدَّمت لهم أنفسهم 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أفهؤلاء تعضدون، وعنَّا تتخاذلون؟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 فيكم معروفٌ وشَجَت عليه عروقكم، وتأزّرت عليه أصولكم فأفرعتم، فكنتم أخبث ثمرٍ شَجَى للناظر، وأكلةً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فلعنة اللهِ على الظالمين الناكثين الذين ينقضون الأيمان بعد توكيدها وقد جعلوا الله عليهم كفيلاً 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وهيهات له ذلك منّي، يأبى الله ورسولُهُ ذلك والمؤمنون، وحجورٌ طهرت وجدودٌ طابت، وأنوفٌ حميةٌ، ونفوسٌ أبيّة، أن نؤثر مقام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زاحفٌ بهذه الأسرة على قلّةِ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وخذلة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p>
    <w:p>
      <w:pPr>
        <w:pStyle w:val="BookText"/>
        <w:rPr/>
      </w:pP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وما إن طبّنا جُبْنٌ ولكن</w:t>
      </w:r>
    </w:p>
    <w:p>
      <w:pPr>
        <w:pStyle w:val="BookText"/>
        <w:rPr/>
      </w:pPr>
      <w:r>
        <w:rPr>
          <w:rFonts w:ascii="Amiri" w:hAnsi="Amiri" w:eastAsia="Amiri" w:cs="Amiri"/>
          <w:color w:val="111111"/>
          <w:sz w:val="28"/>
          <w:sz w:val="28"/>
          <w:szCs w:val="28"/>
          <w:rtl w:val="true"/>
          <w:lang w:bidi="ar-SA"/>
        </w:rPr>
        <w:t>منايانا ودولة آخرينا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خلد الملوك إذاً خلدنا</w:t>
      </w:r>
    </w:p>
    <w:p>
      <w:pPr>
        <w:pStyle w:val="BookText"/>
        <w:rPr/>
      </w:pPr>
      <w:r>
        <w:rPr>
          <w:rFonts w:ascii="Amiri" w:hAnsi="Amiri" w:eastAsia="Amiri" w:cs="Amiri"/>
          <w:color w:val="111111"/>
          <w:sz w:val="28"/>
          <w:sz w:val="28"/>
          <w:szCs w:val="28"/>
          <w:rtl w:val="true"/>
          <w:lang w:bidi="ar-SA"/>
        </w:rPr>
        <w:t>ولو بقيَ الكرام إذاً بقينا فقل</w:t>
      </w:r>
    </w:p>
    <w:p>
      <w:pPr>
        <w:pStyle w:val="BookText"/>
        <w:rPr/>
      </w:pPr>
      <w:r>
        <w:rPr>
          <w:rFonts w:ascii="Amiri" w:hAnsi="Amiri" w:eastAsia="Amiri" w:cs="Amiri"/>
          <w:color w:val="111111"/>
          <w:sz w:val="28"/>
          <w:sz w:val="28"/>
          <w:szCs w:val="28"/>
          <w:rtl w:val="true"/>
          <w:lang w:bidi="ar-SA"/>
        </w:rPr>
        <w:t>للشامتين بنا أفيقوا</w:t>
      </w:r>
    </w:p>
    <w:p>
      <w:pPr>
        <w:pStyle w:val="BookText"/>
        <w:rPr/>
      </w:pPr>
      <w:r>
        <w:rPr>
          <w:rFonts w:ascii="Amiri" w:hAnsi="Amiri" w:eastAsia="Amiri" w:cs="Amiri"/>
          <w:color w:val="111111"/>
          <w:sz w:val="28"/>
          <w:sz w:val="28"/>
          <w:szCs w:val="28"/>
          <w:rtl w:val="true"/>
          <w:lang w:bidi="ar-SA"/>
        </w:rPr>
        <w:t>سيلقى الشامتون كما لقينا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ثُمَّ لا تلبثون بعدها إلا كريثِ ما يركبُ الفرس حتى تدورَ بكم دورَ الرحى </w:t>
      </w:r>
    </w:p>
    <w:p>
      <w:pPr>
        <w:pStyle w:val="BookText"/>
        <w:rPr/>
      </w:pPr>
      <w:r>
        <w:rPr>
          <w:rFonts w:ascii="Amiri" w:hAnsi="Amiri" w:eastAsia="Amiri" w:cs="Amiri"/>
          <w:color w:val="111111"/>
          <w:sz w:val="28"/>
          <w:sz w:val="28"/>
          <w:szCs w:val="28"/>
          <w:rtl w:val="true"/>
          <w:lang w:bidi="ar-SA"/>
        </w:rPr>
        <w:t>وتقلق بكم قَلَقَ المحور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عهده إلي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تَوَكَّلْتُ عَلَى اللَّهِ رَبِّي وَرَبِّكُمْ مَا مِنْ دَابَّةٍ إِلَّا هُوَ آخِذٌ بِنَاصِيَتِهَا إِنَّ رَبِّي عَلَى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للَّهم احبس عنهم قطر السماء، وابعث عليهم سنين كسني يوسف، وسلط عليهم غلام ثقيف يسقيهم كأساً مصبرة، ولا يدع فيهم أحداً إلا قتله قتلة بقتلة، وضربة بضربة، ينتقم ليولأوليائي وأهل بيتي و أشياعي منهم، فإنَّهم غرونا وكذّبونا وخذلونا، وأنت ربَّنا عليك توكلنا، وإليك أنبنا،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عمر بن سعد؟ ادعوا لي عمر، فدُعي له، وكان كارها لا يحبّ أن يأتيه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أنت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أن يوليك الدعي بن الدعي بلاد الري وجرجان والله لاتتهنأ بذلك أبداً، عهداً معهوداً، فاصنع ما أنت صانع، فانك لاتفرح بعدي بدنيا ولا آخرة، ولكأني برأسك على قصبة قد نصب بالكوفة، يتراماه الصبيان ويتخذونه غرضاً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فاغتاظ عمر من كلامه، ثم صرف بوجهه عنه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ابنه عبد الله الرضيع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تَكُنْ حَبَسْتَ عنّا النّصر من السماء فاجعل ذلك لما هو خيرٌ، وانتقم مِنْ هؤلاء الظالمين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عبد الله الرضيع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كفر القوم وقدماً رغبوا</w:t>
      </w:r>
    </w:p>
    <w:p>
      <w:pPr>
        <w:pStyle w:val="BookText"/>
        <w:rPr/>
      </w:pPr>
      <w:r>
        <w:rPr>
          <w:rFonts w:ascii="Amiri" w:hAnsi="Amiri" w:eastAsia="Amiri" w:cs="Amiri"/>
          <w:color w:val="111111"/>
          <w:sz w:val="28"/>
          <w:sz w:val="28"/>
          <w:szCs w:val="28"/>
          <w:rtl w:val="true"/>
          <w:lang w:bidi="ar-SA"/>
        </w:rPr>
        <w:t>عن ثوب الله ربِّ الثقلين</w:t>
      </w:r>
    </w:p>
    <w:p>
      <w:pPr>
        <w:pStyle w:val="BookText"/>
        <w:rPr/>
      </w:pPr>
      <w:r>
        <w:rPr>
          <w:rFonts w:ascii="Amiri" w:hAnsi="Amiri" w:eastAsia="Amiri" w:cs="Amiri"/>
          <w:color w:val="111111"/>
          <w:sz w:val="28"/>
          <w:sz w:val="28"/>
          <w:szCs w:val="28"/>
          <w:rtl w:val="true"/>
          <w:lang w:bidi="ar-SA"/>
        </w:rPr>
        <w:t>قتلوا قدماً عليّاً وابنه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الخير كريم الطَّرفين </w:t>
      </w:r>
    </w:p>
    <w:p>
      <w:pPr>
        <w:pStyle w:val="BookText"/>
        <w:rPr/>
      </w:pPr>
      <w:r>
        <w:rPr>
          <w:rFonts w:ascii="IRNazanin" w:hAnsi="IRNazanin" w:eastAsia="IRNazanin"/>
          <w:color w:val="111111"/>
          <w:sz w:val="28"/>
          <w:sz w:val="28"/>
          <w:szCs w:val="28"/>
          <w:rtl w:val="true"/>
          <w:lang w:bidi="fa-IR"/>
        </w:rPr>
        <w:t>حنقاً منهم وقالوا أجمعوا</w:t>
      </w:r>
    </w:p>
    <w:p>
      <w:pPr>
        <w:pStyle w:val="BookText"/>
        <w:rPr/>
      </w:pPr>
      <w:r>
        <w:rPr>
          <w:rFonts w:ascii="Amiri" w:hAnsi="Amiri" w:eastAsia="Amiri" w:cs="Amiri"/>
          <w:color w:val="111111"/>
          <w:sz w:val="28"/>
          <w:sz w:val="28"/>
          <w:szCs w:val="28"/>
          <w:rtl w:val="true"/>
          <w:lang w:bidi="ar-SA"/>
        </w:rPr>
        <w:t>نفتك الآن جميعاً بالحُسَيْن</w:t>
      </w:r>
    </w:p>
    <w:p>
      <w:pPr>
        <w:pStyle w:val="BookText"/>
        <w:rPr/>
      </w:pPr>
      <w:r>
        <w:rPr>
          <w:rFonts w:ascii="Amiri" w:hAnsi="Amiri" w:eastAsia="Amiri" w:cs="Amiri"/>
          <w:color w:val="111111"/>
          <w:sz w:val="28"/>
          <w:sz w:val="28"/>
          <w:szCs w:val="28"/>
          <w:rtl w:val="true"/>
          <w:lang w:bidi="ar-SA"/>
        </w:rPr>
        <w:t>يالقومٍ من أُناسٍ رذَّل</w:t>
      </w:r>
    </w:p>
    <w:p>
      <w:pPr>
        <w:pStyle w:val="BookText"/>
        <w:rPr/>
      </w:pP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ثم صاروا وتواصوا كلهم</w:t>
      </w:r>
    </w:p>
    <w:p>
      <w:pPr>
        <w:pStyle w:val="BookText"/>
        <w:rPr/>
      </w:pPr>
      <w:r>
        <w:rPr>
          <w:rFonts w:ascii="Amiri" w:hAnsi="Amiri" w:eastAsia="Amiri" w:cs="Amiri"/>
          <w:color w:val="111111"/>
          <w:sz w:val="28"/>
          <w:sz w:val="28"/>
          <w:szCs w:val="28"/>
          <w:rtl w:val="true"/>
          <w:lang w:bidi="ar-SA"/>
        </w:rPr>
        <w:t>باختيار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p>
    <w:p>
      <w:pPr>
        <w:pStyle w:val="BookText"/>
        <w:rPr/>
      </w:pP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 رماني عنوة</w:t>
      </w:r>
    </w:p>
    <w:p>
      <w:pPr>
        <w:pStyle w:val="BookText"/>
        <w:rPr/>
      </w:pPr>
      <w:r>
        <w:rPr>
          <w:rFonts w:ascii="Amiri" w:hAnsi="Amiri" w:eastAsia="Amiri" w:cs="Amiri"/>
          <w:color w:val="111111"/>
          <w:sz w:val="28"/>
          <w:sz w:val="28"/>
          <w:szCs w:val="28"/>
          <w:rtl w:val="true"/>
          <w:lang w:bidi="ar-SA"/>
        </w:rPr>
        <w:t>بجنودٍ كوكوف الهاطلين</w:t>
      </w:r>
    </w:p>
    <w:p>
      <w:pPr>
        <w:pStyle w:val="BookText"/>
        <w:rPr/>
      </w:pPr>
      <w:r>
        <w:rPr>
          <w:rFonts w:ascii="Amiri" w:hAnsi="Amiri" w:eastAsia="Amiri" w:cs="Amiri"/>
          <w:color w:val="111111"/>
          <w:sz w:val="28"/>
          <w:sz w:val="28"/>
          <w:szCs w:val="28"/>
          <w:rtl w:val="true"/>
          <w:lang w:bidi="ar-SA"/>
        </w:rPr>
        <w:t>لا لشيءٍ كان مني قبل ذا</w:t>
      </w:r>
    </w:p>
    <w:p>
      <w:pPr>
        <w:pStyle w:val="BookText"/>
        <w:rPr/>
      </w:pPr>
      <w:r>
        <w:rPr>
          <w:rFonts w:ascii="Amiri" w:hAnsi="Amiri" w:eastAsia="Amiri" w:cs="Amiri"/>
          <w:color w:val="111111"/>
          <w:sz w:val="28"/>
          <w:sz w:val="28"/>
          <w:szCs w:val="28"/>
          <w:rtl w:val="true"/>
          <w:lang w:bidi="ar-SA"/>
        </w:rPr>
        <w:t>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w:t>
      </w:r>
    </w:p>
    <w:p>
      <w:pPr>
        <w:pStyle w:val="BookText"/>
        <w:rPr/>
      </w:pPr>
      <w:r>
        <w:rPr>
          <w:rFonts w:ascii="Amiri" w:hAnsi="Amiri" w:eastAsia="Amiri" w:cs="Amiri"/>
          <w:color w:val="111111"/>
          <w:sz w:val="28"/>
          <w:sz w:val="28"/>
          <w:szCs w:val="28"/>
          <w:rtl w:val="true"/>
          <w:lang w:bidi="ar-SA"/>
        </w:rPr>
        <w:t>والنبي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w:t>
      </w:r>
    </w:p>
    <w:p>
      <w:pPr>
        <w:pStyle w:val="BookText"/>
        <w:rPr/>
      </w:pP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فضة خلقت من ذهبٍ</w:t>
      </w:r>
    </w:p>
    <w:p>
      <w:pPr>
        <w:pStyle w:val="BookText"/>
        <w:rPr/>
      </w:pPr>
      <w:r>
        <w:rPr>
          <w:rFonts w:ascii="Amiri" w:hAnsi="Amiri" w:eastAsia="Amiri" w:cs="Amiri"/>
          <w:color w:val="111111"/>
          <w:sz w:val="28"/>
          <w:sz w:val="28"/>
          <w:szCs w:val="28"/>
          <w:rtl w:val="true"/>
          <w:lang w:bidi="ar-SA"/>
        </w:rPr>
        <w:t>فأنا الفضة وابن الذهبين</w:t>
      </w:r>
    </w:p>
    <w:p>
      <w:pPr>
        <w:pStyle w:val="BookText"/>
        <w:rPr/>
      </w:pPr>
      <w:r>
        <w:rPr>
          <w:rFonts w:ascii="Amiri" w:hAnsi="Amiri" w:eastAsia="Amiri" w:cs="Amiri"/>
          <w:color w:val="111111"/>
          <w:sz w:val="28"/>
          <w:sz w:val="28"/>
          <w:szCs w:val="28"/>
          <w:rtl w:val="true"/>
          <w:lang w:bidi="ar-SA"/>
        </w:rPr>
        <w:t>من له جدٍ كجدي في الورى</w:t>
      </w:r>
    </w:p>
    <w:p>
      <w:pPr>
        <w:pStyle w:val="BookText"/>
        <w:rPr/>
      </w:pPr>
      <w:r>
        <w:rPr>
          <w:rFonts w:ascii="Amiri" w:hAnsi="Amiri" w:eastAsia="Amiri" w:cs="Amiri"/>
          <w:color w:val="111111"/>
          <w:sz w:val="28"/>
          <w:sz w:val="28"/>
          <w:szCs w:val="28"/>
          <w:rtl w:val="true"/>
          <w:lang w:bidi="ar-SA"/>
        </w:rPr>
        <w:t>أو كشيخي فأنا ابن القمرين</w:t>
      </w:r>
    </w:p>
    <w:p>
      <w:pPr>
        <w:pStyle w:val="BookText"/>
        <w:rPr/>
      </w:pPr>
      <w:r>
        <w:rPr>
          <w:rFonts w:ascii="Amiri" w:hAnsi="Amiri" w:eastAsia="Amiri" w:cs="Amiri"/>
          <w:color w:val="111111"/>
          <w:sz w:val="28"/>
          <w:sz w:val="28"/>
          <w:szCs w:val="28"/>
          <w:rtl w:val="true"/>
          <w:lang w:bidi="ar-SA"/>
        </w:rPr>
        <w:t>فاطم الزهراء أُمي وأبي</w:t>
      </w:r>
    </w:p>
    <w:p>
      <w:pPr>
        <w:pStyle w:val="BookText"/>
        <w:rPr/>
      </w:pPr>
      <w:r>
        <w:rPr>
          <w:rFonts w:ascii="Amiri" w:hAnsi="Amiri" w:eastAsia="Amiri" w:cs="Amiri"/>
          <w:color w:val="111111"/>
          <w:sz w:val="28"/>
          <w:sz w:val="28"/>
          <w:szCs w:val="28"/>
          <w:rtl w:val="true"/>
          <w:lang w:bidi="ar-SA"/>
        </w:rPr>
        <w:t>قاسم الكفر ببدرٍ وحنين</w:t>
      </w:r>
    </w:p>
    <w:p>
      <w:pPr>
        <w:pStyle w:val="BookText"/>
        <w:rPr/>
      </w:pPr>
      <w:r>
        <w:rPr>
          <w:rFonts w:ascii="Amiri" w:hAnsi="Amiri" w:eastAsia="Amiri" w:cs="Amiri"/>
          <w:color w:val="111111"/>
          <w:sz w:val="28"/>
          <w:sz w:val="28"/>
          <w:szCs w:val="28"/>
          <w:rtl w:val="true"/>
          <w:lang w:bidi="ar-SA"/>
        </w:rPr>
        <w:t>عروة الدين علي المرتضى</w:t>
      </w:r>
    </w:p>
    <w:p>
      <w:pPr>
        <w:pStyle w:val="BookText"/>
        <w:rPr/>
      </w:pPr>
      <w:r>
        <w:rPr>
          <w:rFonts w:ascii="Amiri" w:hAnsi="Amiri" w:eastAsia="Amiri" w:cs="Amiri"/>
          <w:color w:val="111111"/>
          <w:sz w:val="28"/>
          <w:sz w:val="28"/>
          <w:szCs w:val="28"/>
          <w:rtl w:val="true"/>
          <w:lang w:bidi="ar-SA"/>
        </w:rPr>
        <w:t>هادم الجيش مصلِّي القبلتين</w:t>
      </w:r>
    </w:p>
    <w:p>
      <w:pPr>
        <w:pStyle w:val="BookText"/>
        <w:rPr/>
      </w:pPr>
      <w:r>
        <w:rPr>
          <w:rFonts w:ascii="Amiri" w:hAnsi="Amiri" w:eastAsia="Amiri" w:cs="Amiri"/>
          <w:color w:val="111111"/>
          <w:sz w:val="28"/>
          <w:sz w:val="28"/>
          <w:szCs w:val="28"/>
          <w:rtl w:val="true"/>
          <w:lang w:bidi="ar-SA"/>
        </w:rPr>
        <w:t>وله في يومِ أُحدٍ وقعة</w:t>
      </w:r>
    </w:p>
    <w:p>
      <w:pPr>
        <w:pStyle w:val="BookText"/>
        <w:rPr/>
      </w:pPr>
      <w:r>
        <w:rPr>
          <w:rFonts w:ascii="Amiri" w:hAnsi="Amiri" w:eastAsia="Amiri" w:cs="Amiri"/>
          <w:color w:val="111111"/>
          <w:sz w:val="28"/>
          <w:sz w:val="28"/>
          <w:szCs w:val="28"/>
          <w:rtl w:val="true"/>
          <w:lang w:bidi="ar-SA"/>
        </w:rPr>
        <w:t>شفت الغل بقبض العسكرين</w:t>
      </w:r>
    </w:p>
    <w:p>
      <w:pPr>
        <w:pStyle w:val="BookText"/>
        <w:rPr/>
      </w:pPr>
      <w:r>
        <w:rPr>
          <w:rFonts w:ascii="IRNazanin" w:hAnsi="IRNazanin" w:eastAsia="IRNazanin"/>
          <w:color w:val="111111"/>
          <w:sz w:val="28"/>
          <w:sz w:val="28"/>
          <w:szCs w:val="28"/>
          <w:rtl w:val="true"/>
          <w:lang w:bidi="fa-IR"/>
        </w:rPr>
        <w:t>ثم بالأحزاب والفتح معاً</w:t>
      </w:r>
    </w:p>
    <w:p>
      <w:pPr>
        <w:pStyle w:val="BookText"/>
        <w:rPr/>
      </w:pPr>
      <w:r>
        <w:rPr>
          <w:rFonts w:ascii="Amiri" w:hAnsi="Amiri" w:eastAsia="Amiri" w:cs="Amiri"/>
          <w:color w:val="111111"/>
          <w:sz w:val="28"/>
          <w:sz w:val="28"/>
          <w:szCs w:val="28"/>
          <w:rtl w:val="true"/>
          <w:lang w:bidi="ar-SA"/>
        </w:rPr>
        <w:t>كان فيها حتف أهل القبلتين</w:t>
      </w:r>
    </w:p>
    <w:p>
      <w:pPr>
        <w:pStyle w:val="BookText"/>
        <w:rPr/>
      </w:pPr>
      <w:r>
        <w:rPr>
          <w:rFonts w:ascii="Amiri" w:hAnsi="Amiri" w:eastAsia="Amiri" w:cs="Amiri"/>
          <w:color w:val="111111"/>
          <w:sz w:val="28"/>
          <w:sz w:val="28"/>
          <w:szCs w:val="28"/>
          <w:rtl w:val="true"/>
          <w:lang w:bidi="ar-SA"/>
        </w:rPr>
        <w:t>في سبيل الله ماذا صنعت</w:t>
      </w:r>
    </w:p>
    <w:p>
      <w:pPr>
        <w:pStyle w:val="BookText"/>
        <w:rPr/>
      </w:pPr>
      <w:r>
        <w:rPr>
          <w:rFonts w:ascii="Amiri" w:hAnsi="Amiri" w:eastAsia="Amiri" w:cs="Amiri"/>
          <w:color w:val="111111"/>
          <w:sz w:val="28"/>
          <w:sz w:val="28"/>
          <w:szCs w:val="28"/>
          <w:rtl w:val="true"/>
          <w:lang w:bidi="ar-SA"/>
        </w:rPr>
        <w:t>اُمة السوء معاً بالعترتين</w:t>
      </w:r>
    </w:p>
    <w:p>
      <w:pPr>
        <w:pStyle w:val="BookText"/>
        <w:rPr/>
      </w:pPr>
      <w:r>
        <w:rPr>
          <w:rFonts w:ascii="Amiri" w:hAnsi="Amiri" w:eastAsia="Amiri" w:cs="Amiri"/>
          <w:color w:val="111111"/>
          <w:sz w:val="28"/>
          <w:sz w:val="28"/>
          <w:szCs w:val="28"/>
          <w:rtl w:val="true"/>
          <w:lang w:bidi="ar-SA"/>
        </w:rPr>
        <w:t>عترة البر التقي المصطفى</w:t>
      </w:r>
    </w:p>
    <w:p>
      <w:pPr>
        <w:pStyle w:val="BookText"/>
        <w:rPr/>
      </w:pPr>
      <w:r>
        <w:rPr>
          <w:rFonts w:ascii="Amiri" w:hAnsi="Amiri" w:eastAsia="Amiri" w:cs="Amiri"/>
          <w:color w:val="111111"/>
          <w:sz w:val="28"/>
          <w:sz w:val="28"/>
          <w:szCs w:val="28"/>
          <w:rtl w:val="true"/>
          <w:lang w:bidi="ar-SA"/>
        </w:rPr>
        <w:t>وعليّ القوم يوم الجحفلين</w:t>
      </w:r>
    </w:p>
    <w:p>
      <w:pPr>
        <w:pStyle w:val="BookText"/>
        <w:rPr/>
      </w:pPr>
      <w:r>
        <w:rPr>
          <w:rFonts w:ascii="Amiri" w:hAnsi="Amiri" w:eastAsia="Amiri" w:cs="Amiri"/>
          <w:color w:val="111111"/>
          <w:sz w:val="28"/>
          <w:sz w:val="28"/>
          <w:szCs w:val="28"/>
          <w:rtl w:val="true"/>
          <w:lang w:bidi="ar-SA"/>
        </w:rPr>
        <w:t>عبد الله غلاماً يافعاً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وقريش يعبدون الوثنين </w:t>
      </w:r>
    </w:p>
    <w:p>
      <w:pPr>
        <w:pStyle w:val="BookText"/>
        <w:rPr/>
      </w:pPr>
      <w:r>
        <w:rPr>
          <w:rFonts w:ascii="Amiri" w:hAnsi="Amiri" w:eastAsia="Amiri" w:cs="Amiri"/>
          <w:color w:val="111111"/>
          <w:sz w:val="28"/>
          <w:sz w:val="28"/>
          <w:szCs w:val="28"/>
          <w:rtl w:val="true"/>
          <w:lang w:bidi="ar-SA"/>
        </w:rPr>
        <w:t>وقلى الأوثان لم يسجد لها</w:t>
      </w:r>
    </w:p>
    <w:p>
      <w:pPr>
        <w:pStyle w:val="BookText"/>
        <w:rPr/>
      </w:pPr>
      <w:r>
        <w:rPr>
          <w:rFonts w:ascii="Amiri" w:hAnsi="Amiri" w:eastAsia="Amiri" w:cs="Amiri"/>
          <w:color w:val="111111"/>
          <w:sz w:val="28"/>
          <w:sz w:val="28"/>
          <w:szCs w:val="28"/>
          <w:rtl w:val="true"/>
          <w:lang w:bidi="ar-SA"/>
        </w:rPr>
        <w:t>مع قريش لا ولا طرفة عين</w:t>
      </w:r>
    </w:p>
    <w:p>
      <w:pPr>
        <w:pStyle w:val="BookText"/>
        <w:rPr/>
      </w:pPr>
      <w:r>
        <w:rPr>
          <w:rFonts w:ascii="IRNazanin" w:hAnsi="IRNazanin" w:eastAsia="IRNazanin"/>
          <w:color w:val="111111"/>
          <w:sz w:val="28"/>
          <w:sz w:val="28"/>
          <w:szCs w:val="28"/>
          <w:rtl w:val="true"/>
          <w:lang w:bidi="fa-IR"/>
        </w:rPr>
        <w:t>طعن الأبطال لما برزوا</w:t>
      </w:r>
    </w:p>
    <w:p>
      <w:pPr>
        <w:pStyle w:val="BookText"/>
        <w:rPr/>
      </w:pPr>
      <w:r>
        <w:rPr>
          <w:rFonts w:ascii="Amiri" w:hAnsi="Amiri" w:eastAsia="Amiri" w:cs="Amiri"/>
          <w:color w:val="111111"/>
          <w:sz w:val="28"/>
          <w:sz w:val="28"/>
          <w:szCs w:val="28"/>
          <w:rtl w:val="true"/>
          <w:lang w:bidi="ar-SA"/>
        </w:rPr>
        <w:t>يوم بدرٍ وتبوك وحنين</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نحو القوم بعد قتل عبد الله الرضيع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علي الطهر من آل هاشم</w:t>
      </w:r>
    </w:p>
    <w:p>
      <w:pPr>
        <w:pStyle w:val="BookText"/>
        <w:rPr/>
      </w:pP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مشى</w:t>
      </w:r>
    </w:p>
    <w:p>
      <w:pPr>
        <w:pStyle w:val="BookText"/>
        <w:rPr/>
      </w:pPr>
      <w:r>
        <w:rPr>
          <w:rFonts w:ascii="Amiri" w:hAnsi="Amiri" w:eastAsia="Amiri" w:cs="Amiri"/>
          <w:color w:val="111111"/>
          <w:sz w:val="28"/>
          <w:sz w:val="28"/>
          <w:szCs w:val="28"/>
          <w:rtl w:val="true"/>
          <w:lang w:bidi="ar-SA"/>
        </w:rPr>
        <w:t>ونحن سراج الله في الخلق نزهرُ</w:t>
      </w:r>
    </w:p>
    <w:p>
      <w:pPr>
        <w:pStyle w:val="BookText"/>
        <w:rPr/>
      </w:pPr>
      <w:r>
        <w:rPr>
          <w:rFonts w:ascii="Amiri" w:hAnsi="Amiri" w:eastAsia="Amiri" w:cs="Amiri"/>
          <w:color w:val="111111"/>
          <w:sz w:val="28"/>
          <w:sz w:val="28"/>
          <w:szCs w:val="28"/>
          <w:rtl w:val="true"/>
          <w:lang w:bidi="ar-SA"/>
        </w:rPr>
        <w:t>وفاطمُ أُمي من سلالة أحمد</w:t>
      </w:r>
    </w:p>
    <w:p>
      <w:pPr>
        <w:pStyle w:val="BookText"/>
        <w:rPr/>
      </w:pPr>
      <w:r>
        <w:rPr>
          <w:rFonts w:ascii="Amiri" w:hAnsi="Amiri" w:eastAsia="Amiri" w:cs="Amiri"/>
          <w:color w:val="111111"/>
          <w:sz w:val="28"/>
          <w:sz w:val="28"/>
          <w:szCs w:val="28"/>
          <w:rtl w:val="true"/>
          <w:lang w:bidi="ar-SA"/>
        </w:rPr>
        <w:t>وعمِّي يُدعى ذو الجناحين جعفر</w:t>
      </w:r>
    </w:p>
    <w:p>
      <w:pPr>
        <w:pStyle w:val="BookText"/>
        <w:rPr/>
      </w:pPr>
      <w:r>
        <w:rPr>
          <w:rFonts w:ascii="Amiri" w:hAnsi="Amiri" w:eastAsia="Amiri" w:cs="Amiri"/>
          <w:color w:val="111111"/>
          <w:sz w:val="28"/>
          <w:sz w:val="28"/>
          <w:szCs w:val="28"/>
          <w:rtl w:val="true"/>
          <w:lang w:bidi="ar-SA"/>
        </w:rPr>
        <w:t>وفينا كتاب الله أُنزل صادقاً</w:t>
      </w:r>
    </w:p>
    <w:p>
      <w:pPr>
        <w:pStyle w:val="BookText"/>
        <w:rPr/>
      </w:pPr>
      <w:r>
        <w:rPr>
          <w:rFonts w:ascii="Amiri" w:hAnsi="Amiri" w:eastAsia="Amiri" w:cs="Amiri"/>
          <w:color w:val="111111"/>
          <w:sz w:val="28"/>
          <w:sz w:val="28"/>
          <w:szCs w:val="28"/>
          <w:rtl w:val="true"/>
          <w:lang w:bidi="ar-SA"/>
        </w:rPr>
        <w:t>وفينا الهدى والوحي بالخير تذكر</w:t>
      </w:r>
    </w:p>
    <w:p>
      <w:pPr>
        <w:pStyle w:val="BookText"/>
        <w:rPr/>
      </w:pPr>
      <w:r>
        <w:rPr>
          <w:rFonts w:ascii="Amiri" w:hAnsi="Amiri" w:eastAsia="Amiri" w:cs="Amiri"/>
          <w:color w:val="111111"/>
          <w:sz w:val="28"/>
          <w:sz w:val="28"/>
          <w:szCs w:val="28"/>
          <w:rtl w:val="true"/>
          <w:lang w:bidi="ar-SA"/>
        </w:rPr>
        <w:t>ونحن أمان الله للناس كلّهم</w:t>
      </w:r>
    </w:p>
    <w:p>
      <w:pPr>
        <w:pStyle w:val="BookText"/>
        <w:rPr/>
      </w:pPr>
      <w:r>
        <w:rPr>
          <w:rFonts w:ascii="Amiri" w:hAnsi="Amiri" w:eastAsia="Amiri" w:cs="Amiri"/>
          <w:color w:val="111111"/>
          <w:sz w:val="28"/>
          <w:sz w:val="28"/>
          <w:szCs w:val="28"/>
          <w:rtl w:val="true"/>
          <w:lang w:bidi="ar-SA"/>
        </w:rPr>
        <w:t>نطول بهذا في الأنام ونجهر</w:t>
      </w:r>
    </w:p>
    <w:p>
      <w:pPr>
        <w:pStyle w:val="BookText"/>
        <w:rPr/>
      </w:pPr>
      <w:r>
        <w:rPr>
          <w:rFonts w:ascii="Amiri" w:hAnsi="Amiri" w:eastAsia="Amiri" w:cs="Amiri"/>
          <w:color w:val="111111"/>
          <w:sz w:val="28"/>
          <w:sz w:val="28"/>
          <w:szCs w:val="28"/>
          <w:rtl w:val="true"/>
          <w:lang w:bidi="ar-SA"/>
        </w:rPr>
        <w:t>ونحن حماة الحوض نسقي ولاتنا</w:t>
      </w:r>
    </w:p>
    <w:p>
      <w:pPr>
        <w:pStyle w:val="BookText"/>
        <w:rPr/>
      </w:pP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وشيعتنا في الحشر أكرم شيعةٍ</w:t>
      </w:r>
    </w:p>
    <w:p>
      <w:pPr>
        <w:pStyle w:val="BookText"/>
        <w:rPr/>
      </w:pP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حين بقيَ وحيداً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أمسك عنهم قَطْرَ السَّماء، وامنعهم بركاتِ الأرض، اللهمَّ فإن متعتهَم إلى حينٍ ففرقهم فرقاً، واجعلهم طرائقَ قدداً، ولا تُرضِ عنهم الولاة أبداً، فإنَّهم دعونا لينصرونا، فعدوا علينا فقتلونا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خطبة 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يُحارب القوم وحيداً فريداً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أعلى قتلي تَحاثُّون؟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تقتُلون بعدي عبداً من عباد اللهِ اللهُ أسخطَ عليكم لقتْلهِ منِّي؛ وايم الله إنِّي لأرجو أن يكرمني الله بهوانكم، ثمَّ ينتقم لي منكم من حيث لا تشعرون، أمّا والله أن لو قد قتلتموني لقد ألقى الله بأسكُم بينكم، وسفك دماءكم، ثمّ لا يرضى لكم حتى يضاعفَ لكم العذاب الأليم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قالوا له أبشر بالنار يوم العاشر من 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بني تميم يقال له عبد الله بن حوزة، وجاء حتى وقف بحيال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حسين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إني أقدم على ربّ رحيمٍ وشفيعٍ مطاعٍ،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حازه الله إلى النار، فاضطرب به فرسه في جدول فعلقت رجله بالركاب ووقع رأسه في الأرض، ونفر في الفرس فجعل يمر برأسه على كلِّ حجر، وأصل شجرة حتى مات،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رجله اليسرى في الركاب فشدَّ عليه مسلم بن عوسجة الأسدي فضرب رجله اليمنى فطارت، ونفر به فرسه يضرب به كل شيء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هأنذا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بالنار تردها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أبشر بربٍّ رحيمٍ وشفيعٍ مطاعٍ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ذي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كلباً أبقع يلغ في دماء أهل بيتي</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الكوفة لما رماه الحصين بسهم في فمه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أحصهم عدداً </w:t>
      </w:r>
    </w:p>
    <w:p>
      <w:pPr>
        <w:pStyle w:val="BookText"/>
        <w:rPr/>
      </w:pPr>
      <w:r>
        <w:rPr>
          <w:rFonts w:ascii="IRNazanin" w:hAnsi="IRNazanin" w:eastAsia="IRNazanin"/>
          <w:color w:val="111111"/>
          <w:sz w:val="28"/>
          <w:sz w:val="28"/>
          <w:szCs w:val="28"/>
          <w:rtl w:val="true"/>
          <w:lang w:bidi="fa-IR"/>
        </w:rPr>
        <w:t>واقتلهم بدداً، ولا تذر على الأرض منهمحداً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للشمر وجيشه عندما حالوا بينه وبين 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إن لم يكن لكم دين، وكنتم لا تخافون المعاد، فكونوا في أمر دنياكم أحراراً ذوي أحساب</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6978_64278"/>
      <w:bookmarkStart w:id="449" w:name="pg6978_64278"/>
      <w:bookmarkEnd w:id="449"/>
    </w:p>
    <w:p>
      <w:pPr>
        <w:pStyle w:val="Heading2"/>
        <w:numPr>
          <w:ilvl w:val="1"/>
          <w:numId w:val="1"/>
        </w:numPr>
        <w:rPr/>
      </w:pPr>
      <w:bookmarkStart w:id="450" w:name="pg6978_64278"/>
      <w:bookmarkStart w:id="451" w:name="__RefHeading___Toc2367247_372815092"/>
      <w:bookmarkStart w:id="452" w:name="_Toc163"/>
      <w:bookmarkEnd w:id="450"/>
      <w:bookmarkEnd w:id="451"/>
      <w:r>
        <w:rPr>
          <w:rtl w:val="true"/>
        </w:rPr>
        <w:t>المصادر والمراجع</w:t>
      </w:r>
      <w:bookmarkEnd w:id="452"/>
    </w:p>
    <w:p>
      <w:pPr>
        <w:pStyle w:val="Heading3"/>
        <w:numPr>
          <w:ilvl w:val="2"/>
          <w:numId w:val="1"/>
        </w:numPr>
        <w:rPr/>
      </w:pPr>
      <w:bookmarkStart w:id="453" w:name="__RefHeading___Toc2367249_372815092"/>
      <w:bookmarkStart w:id="454" w:name="_Toc164"/>
      <w:bookmarkEnd w:id="453"/>
      <w:r>
        <w:rPr>
          <w:rtl w:val="true"/>
        </w:rPr>
        <w:t>اشارة</w:t>
      </w:r>
      <w:bookmarkEnd w:id="4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2367251_372815092"/>
      <w:bookmarkStart w:id="456" w:name="_Toc165"/>
      <w:bookmarkEnd w:id="455"/>
      <w:r>
        <w:rPr>
          <w:rtl w:val="true"/>
        </w:rPr>
        <w:t>المصادر والمراجع</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الشهداء الحسين بن علي، عباس محمود العقّاد، نهضة مصر،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الإتقان في علوم القرآن،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مؤسسة الرسالة ناشرون، دمشق،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الأميرة للطباعة والنشر،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علوم الدين، أبو حامد، محمّد بن محمّد بن محمّد بن أحمد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الصفا،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في معرفة حجج الله على العباد،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لإحياء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أساس البلاغة، أبو القاسم جار الله، محمود بن عمر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باسل عيون السود، دار الكتب العلمية، بيروت،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أساليب الإقناع في المنظور الإسلامي، طه عبد الرحمن السبعاويّ، دار الكتب العلمية،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البلاغي، الدكتور شكري المبخوت، دار الكتاب الجديد،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استراتيجيات الخطاب مقاربة لغوية تداولية، عبد الهادي بن ظافر الشهري، دار الكتاب الجديد،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استقبال النص عند العرب، محمّد المبارك، المؤسسة العربية للدراسات والنشر،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البلاغة، أبو بكر، عبد القاهر بن عبد الرحمن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قرأه وعلق عليه أبو فهر محمود محمّد شاكر، مطبعة المدني،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أسلوب الالتفات في البلاغة القرآنية، الدكتور حسن طبل، دار الفكر العربي،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الأسلوب الكنائي في القرآن الكريم، محمود السيد شيخون، مكتبة الكليات الأزهرية، مصر،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الأسلوبية والأسلوب، الدكتور عبد السلام المسدّي، الدار العربية للكتاب، ليبيا،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خير الدين الزركليّ، دار العلم للملايين، بيروت، الطبعة الخامسة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المعروف بتاريخ الخلفاء، أبو مُحَمَّد، عبد الله بن مسلم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الأضواء للطباعة والنشر والتوزيع،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الأمثل في تفسير كتاب الله المنزل، ناصر مكارم الشيرازيّ، مؤسسة البعثة،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نظريات الحجاج في التقاليد الغربية من أرسطو إلى اليوم، فريق البحث في البلاغة والحجاج، إشراف حمادي صمود، جامعة الآداب والفنون والعلوم الإنسانية، كلية الآداب منوبة، المطبعة الرسمية للجمهورية التونسية، 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عماد الدين أبو الفداء، إسماعيل بن عمر بن كثير القُرَشي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الله بن عبد المحسن التركي، هجر للطباعة والنشر والتوزيع، الجيزة،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البديع، عبد الله 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اغناطيوس كراتشقوفسكي، دار المسيرة، الكويت،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القرآن، ابن أبي الأصبع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وتحقيق حفني محمّد شرف، نهضة مصر،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 بدر الدين، محمّد بن عبد الله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 الفضل إبراهيم، مكتبة دار التراث، القاهرة، الطبعة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بلاغة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وتحليل، حسين أبو سعيدة، مركز العترة للدراسات والبحوث، بيروت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الخطاب وعلم النص، الدكتور صلاح فضل، سلسلة عالم المعرفة، الكويت،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أخرى، الدكتور محمّد عبد المطلب، الشركة المصرية العالمية للنشر، مصر،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فنونها وأفنانها، الدكتور فضل حسن عباس، دار الفرقان، إربد، الطبعة الرابعة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والاتصال، جميل عبد المجيد، دار غريب،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والتطبيق، الدكتور أحمد مطلوب والدكتور كامل حسن البصير، وزارة التعليم العالي والبحث العلمي، بغداد،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في روائع القرآن دراسة لغوية أسلوبية للنص القرآني، الدكتور تمّام حسّان، عالم الكتب،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والتبيين، أبو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مكتبة الخانﭽي للطباعة والنشر والتوزيع، القاهرة، الطبعة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من جواهر القاموس، أبو الفيض، محمّد بن محمّد بن عبد الرزّاق الحسينيّ الزَّبيديّ، تحقيق مصطفى حجازي، مطبعة حكومة الكويت،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المعارف، القاهرة،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 أبو القاسم، علي بن الحسن بن هبة الله بن عبد الله الشافعي المعروف بابن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محبّ الدين أبي سعيد عمر بن غرامة العمري، 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التبيان في تفسير القرآن،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حبيب قصير العامليّ، مكتب الإعلام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التحاجج طبيعته، ومجالاته، ووظائفه، تنسيق حمو النقاريّ، مطبعة النجاج الجديد، الدار البيضاء،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عن آل الرسول صلى الله عليهم، أبو مُحَمَّد،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الشيح حسين الأعلمي،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التداولية عند العلماء العرب دراسة تداولية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التراث اللساني العربي، الدكتور مسعود صحراويّ، دار الطليعة،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التداولية والحجاج مداخل ونصوص، صابر الحباشة، صفحات للدراسة والنشر، دمشق،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الحمدونية، محمّد بن الحسن بن محمّد بن علي المعروف بابن حمدون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إحسان عباس وبكر عباس، دار صادر،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التصوير الفنّي في خطب المسيرة الحسينية، هادي سعدون هنون، العتبة العلوية المقدسة، النجف الأشرف،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 علي بن محمّد بن علي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الأبياري، دار الكتاب العربي،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التحرير والتنوير، محمّد الطاهر بن عاشور، الدار التونسية للنشر، تونس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القرآن العظيم، أبو الفداء، إسماعيل بن عمر بن كثير القريشيّ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سامي بن محمّد السلامة، دار طيبة للنشر والتوزيع، الرياض،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التفكير البلاغي عند العرب أسسه وتطوره إلى القرن السّادس، الدكتور حمادي صمّود، دار الكتاب الجديد، بيروت،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اللغة، أبو منصور، محمّد بن أحمد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الحليم النجار، الدار المصرية للتأليف والنشر،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والحجاج، طه عبد الرحمن، مطبعة المعارف الجديد، الرباط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الكبير، أبو عيسى،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بشار عواد معروف، دار الغرب الإسلامي،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من أنساب الأشراف،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وقدم له الدكتور سهيل زكّار والدكتور رياض زركلي، دار الفكر للطباعة والنشر والتوزيع،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خطب العرب في العصور العربية الزاهرة، أحمد زكي صفوت، مطبعة مصطفى البابي الحلبي وأولاده، مصر،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رسائل العرب في العصور العربية الزاهرة، أحمد زكي صفوت، </w:t>
      </w:r>
    </w:p>
    <w:p>
      <w:pPr>
        <w:pStyle w:val="BookText"/>
        <w:rPr/>
      </w:pPr>
      <w:r>
        <w:rPr>
          <w:rFonts w:ascii="Amiri" w:hAnsi="Amiri" w:eastAsia="Amiri" w:cs="Amiri"/>
          <w:color w:val="111111"/>
          <w:sz w:val="28"/>
          <w:sz w:val="28"/>
          <w:szCs w:val="28"/>
          <w:rtl w:val="true"/>
          <w:lang w:bidi="ar-SA"/>
        </w:rPr>
        <w:t xml:space="preserve">المكتبة العلمية،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البلاغة في المعاني والبيان والبديع، السيد أحمد الهاشمي، المكتبة العصرية،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في البلاغة المعاصرة بحث في بلاغة النقد المعاصر، الدكتور محمّد سالم محمّد الأمين الطلبة، دار الكتاب الجديد،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في الشعر العربي بنيته وأساليبه، الدكتورة سامية الدريديّ، عالم الكتب الحديث، أربد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في القرآن من خلال أهم خصائصه الأسلوبية، الدكتور عبد الله صولة، دار الفارابيّ،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مفهومه ومجالاته، الدكتور حافظ إسماعيلي علوي، عالم الكتب الحديث، أربد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 انطوان بارا، مطبعة سرور، قم،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الحيوان الكبرى، كمال الدين، محمّد بن موسى بن عيسى الدميري، تحقيق أحمد حسن بسج، دار الكتب العلمية،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والحِجَاج، الدكتور أبو بكر العزاوي، مؤسسة الرحاب الحديثة للطباعة والنشر،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الخطابة، أرسطو طاليس، حققه وعلّق عليه عبد الرحمن بدوي، الناشر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المطبوعات،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 بيروت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دراسات في الحجاج قراءة لنصوص مختارة من الأدب العربي القديم، الدكتورة سامية الدريديّ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الكتب الحديث،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جدارا للكتاب العالمي، العبدليّ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الدرس الدلالي عند عبد القاهر الجرجاني، الدكتور تراث حاكم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الصفاء للنشر والتوزيع،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دار الصادق الثقافية، 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الإعجاز، عبد القاهر الجرجاني، قرأه وعلّق عليه محمود محمّد شاكر، مكتبة الخانﭽي، القاهرة، الطبعة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دلالات التراكيب دراسة بلاغية، الدكتور محمد أبو موسى، دار التضامن، القاهرة،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الوأواء الدمشقي، تحقيق سامي الدهّان، دار صادر،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يزيد بن معاوية، جمع وتحقيق وشرح الدكتور واضح الصمد، دار صادر،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الجاحظ، 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عبد السلام محمّد هارون، مكتبة الخانچي، القاهرة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والاستشهاد باللغة دراسة لقضايا الرواية والاستشهاد في ضوء </w:t>
      </w:r>
    </w:p>
    <w:p>
      <w:pPr>
        <w:pStyle w:val="BookText"/>
        <w:rPr/>
      </w:pPr>
      <w:r>
        <w:rPr>
          <w:rFonts w:ascii="Amiri" w:hAnsi="Amiri" w:eastAsia="Amiri" w:cs="Amiri"/>
          <w:color w:val="111111"/>
          <w:sz w:val="28"/>
          <w:sz w:val="28"/>
          <w:szCs w:val="28"/>
          <w:rtl w:val="true"/>
          <w:lang w:bidi="ar-SA"/>
        </w:rPr>
        <w:t xml:space="preserve">علم اللغة الحديث، الدكتور محمّد عيد، عالم الكتب،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 الآداب وثمر الألباب، أبو إسحاق، إبراهيم بن عليّ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دار الجيل، بيروت، الطبعة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نعيم العرقسوسيّ ومأمون صاغرﭽيّ وأشرف على التحقيق شعيب الأرنؤوط، مؤسسة الرسالة،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مذاهب أهل السنة ومعرفة شرائع الدين والتمسك بالسنن، أبو حفص عمر بن أحمد بن عثمان بن شاهين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بن مُحَمَّد، مؤسسة قرطبة،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أبو حامد، عز الدين بن هبة الله بن محمّد بن محمّد بن أبي الحديد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الصاحبي في فقه اللغة، أبو الحسين، أحمد بن فارس بن زكريا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صقر، مؤسسة المختار،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ابن حبان، أبو حاتم، محمّد بن حبان بن أحمد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مؤسسة الرسالة،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الفنية في المثل القرآني دراسة نقدية بلاغية، الدكتور محمّد حسين عليّ الصغير، دار الرشيد للنشر،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سعيد العريان، مطبعة الاستقامة، القاهرة،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الأسلوب مبادئه وإجراءاته، صلاح فضل، دار الشروق،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في صناعة الشعر ونقده، أبو علي، الحسن بن رشيق القيرواني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النبوي عبد الواحد شعلان، مكتبة الخانﭽي،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أبو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مهدي المخزوميّ والدكتور إبراهيم السامرائيّ، دار الهجرة، قم،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الأخبار،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دار الكتب المصرية،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الكتاب والسنة، عبد الحسين أحمد الأمينيّ النجفيّ، موسوعة الأعلمي للمطبوعات، بيروت،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الفروق اللغوية،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إبراهيم سليم، دار العلم والثقافة،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المهمة في معرفة أحوال الأئمة عليهم السلام، 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للطباعة والنشر والتوزيع،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الفلسفة والبلاغة مقاربة حجاجية للخطاب الفلسفي، الدكتور عمارة ناصر، مطابع الدار العربية للعلوم،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أصول الحوار وتجديد علم الكلام، الدكتور طه عبد الرحمن، المركز الثقافي العربي، الدار البيضاء،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بلاغة الخطاب الإقناعي مدخل نظري وتطبيقي لدراسة الخطابة العربية، الدكتور محمّد العمريّ، أفريقيا الشرق، الدار البيضاء،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البلاغة العربية، عبد العزيز عتيق، دار النهضة العربية،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النحو العربي نقد وتوجيه، الدكتور مهدي المخزومي، دار الشؤون الثقافية العامة، بغداد،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أبو الحسن،علي بن أبي الكرَم محمّد بن محمّد بن عبد الكريم بن عبد الواحد الشيبانيّ، المعروف بابن الأثير الجزريّ،الملقب بعز </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الفداء عبد الله القاضي، دار الكتب العلمية،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الصناعتين الكتابة والشعر، أبو هلال، الحسن بن عبد الله بن سُهيل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ومحمّد أبو الفضل إبراهيم، دار إحياء الكتب العربية عيسى البابي الحلبي وشركاه، القاهرة،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كتابة الجاحظ في ضوء نظريّات الحجاج، الدكتور علي محمّد علي سلمان، ديموپرس للطباعة والتجارة، بيروت، الطبعة الأولى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جار الله، أبو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عادل أحمد عبد الموجد والشيخ علي محمّد معوّض، مكتبة العبيكان، الرياض،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الأئمة، أبو الحسن،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أبو الفضل جمال الدين،محمّد بن مكرّم 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والميزان أو التكوثر العقلي، طه عبد الرحمن، المركز الثقافي العربي، الدار البيضاء،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والحجاج، الدكتور أبو بكر العزاويّ، العمدة، الدار البيضاء،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والخطاب، عمر أوكان، أفريقيا الشرق، الدار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والمنطق بحث في المفارقات، الدكتور حسان الباهي،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الأمان، الرباط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المركز الثقافي العربي، الدار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السائر في أدب الكاتب والشاعر، ضياء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قدمه وعلق عليه الدكتور أحمد الحوفيّ والدكتور بدوي طبانة، دار النهضة، القاهرة،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الأمثال، أبو الفضل، أحمد بن محمّد بن احمد بن إبراهيم النيسابوريّ الميدانيّ، تحقيق محمّد محيي الدين عبد الحميد، السنة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في تفسيرالقرآن،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الهدى للنشر والتوزيع،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تاريخ دمشق لابن عساكر، محمّد بن مكرّم المعروف بابن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راتب حنوش ومحمّد ناجي العمر، مراجعة رياض عبد الحميد مراد، دار الفكر، دمشق،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المدارس اللسانية المعاصرة، الدكتور نعمان بوقرة، مكتبة الآداب،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المستصفى من علم الأصول، أبو حامد، محمّد بن محمّد بن أحمد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أحمد بن علي بن المثنى الموصليّ التميميّ، تحقيق حسين سليم أسعد، دار المأمون للتراث، دمشق،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قرطبة،مصر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المصطلح النحوي نشأته وتطوره حتى أواخر القرن الثالث الهجري، عوض حمد القوزيّ، شركة الطباعة العربية السعودية، الرياض،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الحروف، أبو الحسن، علي بن عيسى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عرفان بن سليم العشا حسونة الدمشقيّ، المكتبة العصرية،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أبو القاسم، سليمان بن أحمد بن أيوب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بن عبد المجيد السلفيّ، مكتبة العلوم والحكم، الموصل،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مغني اللبيب عن كتب الأعاريب، ابن هشام الأنصاريّ، تحقيق الدكتور عبد اللطيف محمّد الخطيب، مطابع السياسة، الكويت،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مفاتيح الغيب، محمّد الرازيّ،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مفتاح العلوم، أبو يعقوب، يوسف بن أبي بكر محمّد بن علي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أكرم عثمان يوسف، مطبعة دار الرسالة، بغداد،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مفردات ألفاظ القرآن، الراغب الأصفهانيّ، تحقيق صفوان عدنان </w:t>
      </w:r>
    </w:p>
    <w:p>
      <w:pPr>
        <w:pStyle w:val="BookText"/>
        <w:rPr/>
      </w:pPr>
      <w:r>
        <w:rPr>
          <w:rFonts w:ascii="Amiri" w:hAnsi="Amiri" w:eastAsia="Amiri" w:cs="Amiri"/>
          <w:color w:val="111111"/>
          <w:sz w:val="28"/>
          <w:sz w:val="28"/>
          <w:szCs w:val="28"/>
          <w:rtl w:val="true"/>
          <w:lang w:bidi="ar-SA"/>
        </w:rPr>
        <w:t xml:space="preserve">داوودي، طليعة النور، قم،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وتحقيق السيد أحمد صقر، منشورات المكتبة الحيدرية، النجف،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الإمام الحسين وواقعة كربلاء، حسان عبد الله أبو صالح و حسن عبد الله أبو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أبو المؤيد، الموفق بن أحمد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الزهراء،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العلامة ابن خلدون، عبد الرحمن بن خلدون، تحقيق حجر عاصي، دار ومكتبة الهلال،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على قتلى الطفوف، أبو القاسم،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عبد الزهراء عثمان مُحَمَّد، ستارة، قم،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أبو جعفر،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البقاعيّ، مطبعة سليمانزادة، منشورات ذوي القربى، قم،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في تاريخ الملوك والأمم، أبو الفرج، عبد الرحمن بن علي بن محمّد المعروف بابن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محمّد عبد القادر عطا ومصطفى عبد القادر عطا، راجعه وصححه نعيم زرزور، دار الكتب العلمية،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منطق الكلام من المنطق الجدلي الفلسفي إلى المنطق الحجاجي الأصولي، الدكتور حمو النقاري، الدار العربية للعلوم، بيروت،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المهذَّب في علم التصريف، الدكتور صلاح مهدي الفرطوسي والدكتور </w:t>
      </w:r>
      <w:bookmarkStart w:id="457" w:name="pg6978_64307"/>
    </w:p>
    <w:p>
      <w:pPr>
        <w:pStyle w:val="BookText"/>
        <w:rPr/>
      </w:pPr>
      <w:bookmarkEnd w:id="457"/>
      <w:r>
        <w:rPr>
          <w:rFonts w:ascii="Amiri" w:hAnsi="Amiri" w:eastAsia="Amiri" w:cs="Amiri"/>
          <w:color w:val="111111"/>
          <w:sz w:val="28"/>
          <w:sz w:val="28"/>
          <w:szCs w:val="28"/>
          <w:rtl w:val="true"/>
          <w:lang w:bidi="ar-SA"/>
        </w:rPr>
        <w:t xml:space="preserve">هاشم طه شلاش، مطابع بيروت الحديثة،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في تفسير القرآن، السيد محمّد حسين الطباطبائيّ، دار الكتب الإسلامية، طهران،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الوافي، عباس حسن، دار المعارف، مصر، 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الناظر وتنبيه الخاطر، الشيخ الجليل الحسين بن محمّد بن الحسن بن الحلوانيّ من أعلام القرن الخامس، تحقيق ونشر مدرسة الإمام المهدي عليه السلام،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أفعال الكلام العامة، أوستين، ترجمة عبد القادر قينينيّ، أفريقيا الشرق، الدار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في غريب الحديث والأثر، أبو السعادات، المبارك بن محمّد الجزريّ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محمّد الطناحيّ وطاهر أحمد الزاويّ، دار إحياء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عبد السلام محمّد هارون، دار الجيل،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2367253_372815092"/>
      <w:bookmarkStart w:id="459" w:name="_Toc166"/>
      <w:bookmarkEnd w:id="458"/>
      <w:r>
        <w:rPr>
          <w:rtl w:val="true"/>
        </w:rPr>
        <w:t>الرسائل و الأطاريح الجامعية</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قضاياه الفنية والمعنوية، موسى خابط 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جمهورية العراق، جامعة بابل، كلية التربية، قسم اللغة </w:t>
      </w:r>
    </w:p>
    <w:p>
      <w:p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الملفوظ الحجاجي للخطبة في العصر الأموي، خديجة محفوظي،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منتوري قسنطينة، كلية الآداب واللغات، قسم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اللغويات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تجليات الحجاج في الخطاب النبوي دراسة في وسائل الإقناع الأربعون النووية أنموذجاً، هشام فرّوم،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الحاج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الإنسانية، قسم اللغة العربية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في الإمتاع والمؤانسة لأبي حيان التوحيدي، حسين بوبلوطة،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الحاج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الإنسانية، قسم اللغة العربية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الحجاجي السياسي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تداولية، ابتسام بن خراف،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الحاج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الإنسانية، قسم اللغة العربية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وظيفية لأسلوب التوكيد في القرآن الكريم، عائشة عبيزة،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الحاج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الإنسانية، قسم اللغة العربية وآدابها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المأثور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لغوية، عصام عدنان رحيم الياسري،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جمهورية العراق، جامعة القادسية، كلية الآداب، قسم اللغة العربية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ألفاظ الحجاج في القرآن الكريم وسياقاتها المختلفة، السور السبع الطوال أنموذجاً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دلالية معجمية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سعيد فاهم،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الجمهورية الجزائرية، جامعة مولود 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تيزي وزو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كلية الآداب والعلوم الإنسانية، قسم اللغة والأدب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نثر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بلاغية، ميثم قيس مطلك،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جمهورية العراق، جامعة القادسية، كلية التربية، قسم اللغة العربية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في جَمَاليةِ بِنْيَةِ النَّصِ، حيدر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جمهورية العراق، جامعة البصرة، كلية التربية، قسم اللغة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60" w:name="pg6978_64313"/>
    </w:p>
    <w:p>
      <w:pPr>
        <w:pStyle w:val="Heading3"/>
        <w:numPr>
          <w:ilvl w:val="2"/>
          <w:numId w:val="1"/>
        </w:numPr>
        <w:rPr/>
      </w:pPr>
      <w:bookmarkStart w:id="461" w:name="__RefHeading___Toc2367255_372815092"/>
      <w:bookmarkStart w:id="462" w:name="_Toc167"/>
      <w:bookmarkEnd w:id="460"/>
      <w:bookmarkEnd w:id="461"/>
      <w:r>
        <w:rPr>
          <w:rtl w:val="true"/>
        </w:rPr>
        <w:t>البحوث العلمية</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الأساليب البيانية والخطاب الدعوي الواعي، الدكتور نعمان شعبان علوان، بحث منشور في مؤتمر الدعوة الإسلامية ومتغيرات العصر، كلية أصول الدين، الجامعة الإسلامية، غزّة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الاستعارة والحجاج، ميشيل لوجيرن، مجلة المناظرة، المغرب،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نظرية الحجاج في التقاليد الغربية، حسن المودن، مجلة علامات،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الاحتجاج، ايمانويل دانبلون، ترجمة حسن الطالب، مجلة علامات، المغرب،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بلاغة المجادلة، حسن النعميّ، مجلة جذور التراث، جدّة،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والأسلوبية، سعيد العوادي، مجلة جذور التراث، جدّة،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الحجاجيات اللسانية عند انسكومبر وديكرو، الدكتور رشيد الراضي، مجلة عالم الفكر،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الحوار والمناظرة في منظور الشارع، نور الدين صغيري، مجلة آفاق الثقافة والتراث،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الأفعال الكلامیّة في القرآن الكریم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مقاربة تداولیّة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بوڤرومة، حكيمة، مجلة الخطاب، جامعة مولود معمري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تيزي وزو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الجزائر، دار الأمل، العدد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لسنة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عايد جدوع حنون، مجلة النجف الأشرف،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القيمة الحجاجية لأسلوب القصر في اللغة العربية، محمود طلحة، مجلة الخطاب، الجمهورية الجزائرية، جامعة مولود معمري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تيزي وزو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الأمل،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المحاجّة والإقناع في القرآن الكريم، أحمد حسين خشان الهاشمي، مجلة المصباح، دار القرآن الكريم، العتبة الحسينية المقدسة،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مدخل إلى الحجاج أفلاطون وأرسطو وشايم بيرلمان، الدكتور محمّد الولي، مجلة عالم الفكر،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مراجعات اللغة والحجاج عمق التنظير ودقّة الإنجاز، حسن مسكين مبارك، مجلة جذور التراث،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63" w:name="pg6978_64317"/>
    </w:p>
    <w:p>
      <w:pPr>
        <w:pStyle w:val="BookText"/>
        <w:rPr/>
      </w:pPr>
      <w:bookmarkEnd w:id="463"/>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الحجاج في القرآن الكريم دراسة مصطلحية، الدكتورة لمهابة محفوظ ميارة، مجلة مجمع اللغة العربية بدمشق،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الموضع وتطبيقاته في الحجاجيات اللسانية لانسكومبر وديكرو، رشيد الراضيّ، مجلة عالم الفكر،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آليات تحليل الخطاب، صابر الحباشة، مجلة جذور التراث، جدّة،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قضايا النقد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والمثل، محمّد إقبال العروي، بحثٌ منشور في مجلة آفاق الثقافة والتراث، الإمارات العربية المتحدة،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مقاربة حجاجية للاستعارة، الدكتور أبو بكر العزاوي، مجلة المناظرة، المغرب،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367257_372815092"/>
      <w:bookmarkStart w:id="465" w:name="_Toc168"/>
      <w:bookmarkEnd w:id="464"/>
      <w:r>
        <w:rPr>
          <w:rtl w:val="true"/>
        </w:rPr>
        <w:t>المواقع الإلكترونية</w:t>
      </w:r>
      <w:bookmarkEnd w:id="4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الخطاب بين الدراسات النظرية والممارسات</w:t>
      </w:r>
    </w:p>
    <w:p>
      <w:pPr>
        <w:pStyle w:val="BookText"/>
        <w:rPr/>
      </w:pPr>
      <w:r>
        <w:rPr>
          <w:rFonts w:ascii="Amiri" w:hAnsi="Amiri" w:eastAsia="Amiri" w:cs="Amiri"/>
          <w:color w:val="111111"/>
          <w:sz w:val="28"/>
          <w:sz w:val="28"/>
          <w:szCs w:val="28"/>
          <w:rtl w:val="true"/>
          <w:lang w:bidi="ar-SA"/>
        </w:rPr>
        <w:t>الواقعية، عبد الهادي بن ظافر الشهريّ،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ww.mohamedrabeea.com/book 1-183.docx</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الاستعارة الحجاجية بين أرسطو وشايم بيرلمان، محمّد الولي، مجلة فكر ونقد، المغرب،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//www.fikrwanakd.aljabriabed.net/n61-07alwali.ht</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المعنى من الاستعارة إلى الاستلزام الحواري، محمّد السيديّ، مجلة </w:t>
      </w:r>
    </w:p>
    <w:p>
      <w:pPr>
        <w:pStyle w:val="BookText"/>
        <w:rPr/>
      </w:pPr>
      <w:r>
        <w:rPr>
          <w:rFonts w:ascii="Amiri" w:hAnsi="Amiri" w:eastAsia="Amiri" w:cs="Amiri"/>
          <w:color w:val="111111"/>
          <w:sz w:val="28"/>
          <w:sz w:val="28"/>
          <w:szCs w:val="28"/>
          <w:rtl w:val="true"/>
          <w:lang w:bidi="ar-SA"/>
        </w:rPr>
        <w:t xml:space="preserve">فكر ونقد،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على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http://www.aljabriabed.net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المفقودة، أحمد بن عبد المحسن العسّاف، مقال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www.saad.net/aldawah/221.htm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الأمثل للتواصل والحوار نماذج من القرآن والحديث، الدكتورة آمنة بلعلى، مجلة التراث العربي مجلة فصلية تصدر عن اتحاد الكتاب العرب، دمشق،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www.mojtamai.com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العامة والبلاغات المعمَّمة، محمّد العمريّ، مجلة فكر ونقد، المغرب،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على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//www.fikrwanakd.aljabriabed.net/n61-07alwali.htm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البيان الحجاجي في إعجاز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الأنبياء نموذجاً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عبد الحليم بن عيسى، بحث منشور في مجلة التراث العربي،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www.tafsir.netlvb /Tafsir18202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التداولية مقاربة تحليلية، الموقع على الانترنت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www.lissaniat.net/viewtopic.php?t=284&amp;sid</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التداولية منهج لساني واستراتيجية لتحليل الخطاب، سعد بولنوار، الموقع على الانترنت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brahmiblogspot.com.blogspot.com/2011/05/blogpost-3207.html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الفلسفي وتطبيقاته الصفية، مادونا طربية،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scorazein.wordpress.com</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في الدرس اللغوي الغربي،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بوزناشة نور الدين، مجلة علوم إنسانية،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موقعها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www.ulum.nl</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دروس الحجاج الفلسفي، أبو الزهراء، مجلة شبكة التربوية الشاملة فيلومرتيل الإلكترونية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www.4shared.com/office/19kgy.../____.html</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عاملية أدوات النفي الحجاجية، سليمة محفوظيّ، الموقع على الانترنت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www.akhbarak.net/.../2595479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 مصر</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6978_64325"/>
      <w:bookmarkStart w:id="467" w:name="pg6978_64325"/>
      <w:bookmarkEnd w:id="467"/>
    </w:p>
    <w:p>
      <w:pPr>
        <w:pStyle w:val="Heading2"/>
        <w:numPr>
          <w:ilvl w:val="1"/>
          <w:numId w:val="1"/>
        </w:numPr>
        <w:rPr/>
      </w:pPr>
      <w:bookmarkStart w:id="468" w:name="pg6978_64325"/>
      <w:bookmarkStart w:id="469" w:name="__RefHeading___Toc2367259_372815092"/>
      <w:bookmarkStart w:id="470" w:name="_Toc169"/>
      <w:bookmarkEnd w:id="468"/>
      <w:bookmarkEnd w:id="469"/>
      <w:r>
        <w:rPr>
          <w:rtl w:val="true"/>
        </w:rPr>
        <w:t>فهرس المحتويات</w:t>
      </w:r>
      <w:bookmarkEnd w:id="470"/>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قسم الرسائل الجامعية في مؤسسة وارث الأنبياء</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الفصل الاول</w:t>
      </w:r>
    </w:p>
    <w:p>
      <w:pPr>
        <w:pStyle w:val="BookText"/>
        <w:rPr/>
      </w:pP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مفهومه، نظرياته، مقوماته</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الحجاج وارتباطاته الدلالية</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الحِجَاج لغة واصطلاحاً</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الحِجَاج لغةً</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الحِجَاج اصطلاحاً</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مفهوم الحجاج</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ومن تعريفات الحِجَاج</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الفوارق بين الحجاج اللّساني والحِجَاج الفلسفي</w:t>
      </w:r>
      <w:r>
        <w:rPr>
          <w:rFonts w:eastAsia="Amiri" w:cs="Amiri" w:ascii="Amiri" w:hAnsi="Amiri"/>
          <w:color w:val="111111"/>
          <w:sz w:val="28"/>
          <w:szCs w:val="28"/>
          <w:lang w:bidi="ar-SA"/>
        </w:rPr>
        <w:t>36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الحِجَاج المغالط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الخطابة</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الجدل</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الفوارق بين البرهان والحجاج اللّساني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ومن أهم الفوارق بين المناظرة والحِجَاج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المناقشة</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ومن أهم الفوارق بين المناقشة والحِجَاج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الحِجَاج</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الحِجَاج عند بيرلمان وتيتيكاه</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مظاهر التواصل في نظريتهما</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ثنائية المحاجج والمتلقي</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طرائق العرض الحِجَاجية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التقنيات الحِجَاجية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تقنية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الحِجَاج عند تولمين</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الحِجَاج عند ديكرو وتلامذته</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السلالم الحِجَاجية</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قوانين السلالم الحِجَاجية</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الروابط والعوامل الحِجَاجية</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الروابط الحِجَاجية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الحِجَاجية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التوجيه الحِجَاجي والقيمة الحِجَاجية</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الحِجَاجي والمعنى الإخباري</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الحِجَاجية</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الحِجَاجي وتأثيره الإقناعي</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النص الحِجَاجي</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مقومات النصّ الحِجَاجي</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ضوابط النص الحِجَاجي</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الحِجَاج فن الإقناع</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الإقناع والاقتناع في العملية الحِجَاجية</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وسائل الإقناع</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الإقناع والتطويع</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ومن صفات المطوع</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الحجاج في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مجالات الخطاب الحجاجي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التداولي، اللغوي، الأسلوبي،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فعل الكلام</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فعل الاقتضاء</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بنت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فعل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الاستلزام الحواري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حجاجه اللغوي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الروابط والعوامل الحِجَاجية</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الروابط الحِجَاجية</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الروابط المدرجة للحجج</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الروابط التي تدرج حججاً قوية</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الحِجَاجية</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عاملية أدوات النفي الحِجَاجية</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عاملية أدوات القصر الحِجَاجية</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السلالم الحِجَاجية</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آليات السلالم الحِجَاجية</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 الضمني</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 الحجاجي</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الأسلوب والأسلوبية</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الأسلوب</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الأسلوبية</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التوكيد</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أسلوب التكرار</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الاستفهام التقريري</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الالتفات</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حجاجه البياني</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lang w:bidi="ar-SA"/>
        </w:rPr>
        <w:t>182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دراسة حجاجية تطبيقية لنماذج من 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مع عمر بن الخطاب</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خطبته التي بددت آمال معاوية في كسب البيعة ليزيد</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مروان بن الحكم</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الوظيفة الحجاجية</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النداء</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الاقتضاء</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الاستفهام التقريري</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lang w:bidi="ar-SA"/>
        </w:rPr>
        <w:t>241</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النفي</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المعادلة</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الحذف المقابلي</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النتيجة المصرّح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النتيجة 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خروجه من مكة لحين نزوله في كربلاء</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التوطئة</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عندما عزم على الخروج إلى العراق</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خطبته بجيش الحرّ بالبيضة قرب العذيب</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خطبته في العاشر من المحرم قبل الواقعة</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الخاتمة والنتائج</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التنظيرية</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التطبيقية</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ملحق بكلام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الرسائل و الأطاريح الجامعية</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البحوث العلمية</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المواقع الإلكترونية</w:t>
      </w:r>
      <w:r>
        <w:rPr>
          <w:rFonts w:eastAsia="Amiri" w:cs="Amiri" w:ascii="Amiri" w:hAnsi="Amiri"/>
          <w:color w:val="111111"/>
          <w:sz w:val="28"/>
          <w:szCs w:val="28"/>
          <w:lang w:bidi="ar-SA"/>
        </w:rPr>
        <w:t>367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أبو الفضل جمال الدين مُحمَّد بن مكرّم بن منظور الأفريقيّ المصريّ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صادر،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 النحوي نشأته وتطوره حتى أواخر القرن الثالث الهجري، عوض حمد القوزي، شركة الطباعة العربية السعودية، العمارية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من خلال أهم خصائصه الأسلوبية،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صولة، دار الفارابيّ،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والاستدلال الحِجَاجي، الحبيب أعراب،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إسماعيلي علوي، عالم الكتب الحديثة، أربد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تجليات الحِجَاج في الخطاب النبوي دراسة في وسائل الإقناع الأربعون النووية أنموذجاً، هشام فرّوم،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الحاج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كلية الآداب والعلوم الإنسانية، قسم اللغة العربية وآدابها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الدكتور شكري المبخوت،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اللغة، الدكتور أبو بكر العزاوي،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التواصل والحِجَاج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العزيز السراج،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الجاحظ في ضوء نظريّات الحِجَاج، الدكتور علي محمّد علي سلمان، ديموپرس للطباعة والتجارة،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الحِجَاج أفلاطون وأرسطو وشايم بيرلمان، الدكتور محمّد الولي، مجلة عالم الفكر،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علي بن محمّد بن علي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إبراهيم الأبياري، دار الكتاب العربي،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André Lalande, Vocabul aire Tecbnigu et Critigue de La philosophie, éd. PUF, pp 78-79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اسم مركب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تعلق الأمر بالمحتوى القضوي نفسه أو بالحدث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العزاوي، العمدة، الدار البيضاء،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التواصل والحِجَاج، طه عبد الرحمن، مطبعة المعارف الجديدة، الرباط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أبو بكر العزاويّ،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تنسيق حمو النقاريّ، مطبعة النجاج الجديد، الدار البيضاء،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الحِجَاج الفلسفي، أبو الزهراء، مجلة شبكة التربوية الشاملة فيلومرتيل الإلكترونية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ww.4shared.com/office/19kgy.../____.html</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الراغب الأصفهاني، تحقيق صفوان عدنان داوودي، طليعة النور، قم،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درس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والتداولية والحِجَاج مداخل ونصوص، صابر الحباشة، صفحات للدراسة والنشر، دمشق،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والحِجَاج والاستدلال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والاستدلال البلاغي،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شكري المبخوت، دار الكتاب الجديدة المتحدة،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الحِجَاج في القرآن الكريم دراسة مصطلحية،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لمهابة محفوظ ميارة، مجلة مجمع اللغة العربية بدمشق، 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المحاجّة والإقناع في القرآن الكريم، أحمد حسين خشان الهاشمي، مجلة المصباح، دار القرآن الكريم، العتبة الحسينية المقدسة،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والاستشهاد باللغة دراسة لقضايا الرواية والاستشهاد في ضوء علم اللغة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عيد، عالم الكتب،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في علم التصريف،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مهدي الفرطوسي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طه شلاش، مطابع بيروت الحديثة،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التصور الديمقراطي نفسه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الاحتجاج، ايمانويل دانبلون، ترجمة حسن الطالب، بحث منشور في مجلة علامات، المغرب،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الحِجَاج الفلسفي،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www.4shared.com/office/19kgy.../.html</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أبو عثمان عمرو بن بحر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السلام محمد هارون، مكتبة الخانجي،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والتنوير، محمد الطاهر بن عاشور، الدار التونسية للنشر، تونس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الأساليب المغالطية مدخلاً لنقد الحِجَاج، محمد النويري،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أبو الحسن علي بن أبي الكرَم محمّد بن محمّد بن عبد الكريم بن عبد الواحد الشيبانيّ المعروف بابن الأثير الجزريّ الملقب بعز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أبي الفداء عبد الله القاضي، دار الكتب العلمية،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طاليس، حققه وعلّق عليه عبد الرحمن بدوي، الناشر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وكالة المطبوعات، الكويت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القلم، بيروت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أبو السعادات المبارك بن محمد الجزري المعروف بابن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محمود محمد الطناحيّ وطاهر أحمد الزاوي، دار إحياء التراث العربي،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عند أرسطو،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 من أرسطو إلى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المجادلة،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والحِجَاج مداخل ونصوص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ألفاظ الحِجَاج في القرآن الكريم وسياقاتها المختلفة السور السبع الطوال أنموذجاً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دلالية معجمية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سعيد فاهم،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مولود معمري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تيزي وزو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كلية الآداب والعلوم الإنسانية، قسم اللغة والأدب العربي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البديع، عبد الله بن المعتز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اغناطيوس كراتشقوفسكي، دار المسيرة، الكويت،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بدر الدين محمّد بن عبد الله الزركشيّ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محمّد أبو الفضل إبراهيم، مكتبة دار التراث، القاهرة، الطبعة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نظرية الحِجَاج في التقاليد الغربية، حسن المودن، مجلة علامات،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والمنطق بحث في المفارقات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سلسلة عالم المعرفة، الكويت،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المحاجة والإقناع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الحوار والمناظرة في منظور الشارع، نور الدين صغيري، مجلة آفاق الثقافة والتراث،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عند أرسطو،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الحِجَاج عند بيرلمان وتطوره في البلاغة المعاصرة، محمد سالم محمد الأمين الطلبة،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Traite De I Argumentation, op.cit,p18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استراتيجيات الخطاب مقاربة لغوية تداولية، عبد الهادي بن ظافر الشهري، دار الكتاب الجديد،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والاتصال، جميل عبد المجيد، دار غريب، القاهرة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الدرس اللغوي الغربي،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بوزناشة نور الدين، مجلة علوم انسانية،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الارتباط التشعبي غير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ستظهر بوصفها محسناً أي صورة أسلوبية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العامة والبلاغات المعمَّمة، محمد العمري، مجلة فكر ونقد، المغرب،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على الأنترنت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//www.fikrwanakd.aljabriabed.net/n61-07alwali.htm</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et Olbrechts –Tyteca. La nouvelle rhétorique’ traité De L’argumentation (Paris 1976).p.229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w:t>
      </w:r>
      <w:r>
        <w:rPr>
          <w:rFonts w:eastAsia="IRNazanin" w:cs="IRNazanin"/>
          <w:b w:val="false"/>
          <w:bCs w:val="false"/>
          <w:i w:val="false"/>
          <w:iCs w:val="false"/>
          <w:color w:val="333333"/>
          <w:sz w:val="20"/>
          <w:szCs w:val="20"/>
        </w:rPr>
        <w:t>L’empire rhétorique.p.13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ومفهوم الحِجَاج عند بيرلمان وتطوره في البلاغة المعاصرة،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والاستعارة الحِجَاجية بين أرسطو وشايم بيرلمان، محمد الولي، مجلة فكر ونقد المغرب،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//www.fikrwanakd.aljabriabed.net/n61-07alwali.htm</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النص عند العرب، محمد المبارك، المؤسسة العربية للدراسات والنشر،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آليات تحليل الخطاب، صابر الحباشة، مجلة جذور التراث، جدّة،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الحِجَاج عند بيرلمان وتطوره في البلاغة المعاصرة،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ويبدو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بميوله والجوانب التي يستجيب لها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الدرس اللغوي الغربي، الموقع على الأنترنت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www.ulum.nl</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الحِجَاجي في إعجاز القرآن الكريم سورة الأنبياء نموذجاً، 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على الانترنت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الحِجَاج عند بيرلمان وتطوره في البلاغة المعاصرة،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يُصطلح عليها الأشكال الحِجَاجية، والطرائق الحِجَاجية أيضاً، لكن مصطلح التقنيات الحِجَاجية أكثرها شيوعاً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الشعر العربي بنيته وأساليبه، الدكتورة سامية الدريديّ، عالم الكتب الحديث، أربد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في الحِجَاج، بيرلمان وتيتيكاه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عبد الله صولة،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البلاغة المعاصرة بحث في بلاغة النقد المعاصر، الدكتور محمّد سالم محمّد الأمين الطلبة، دار الكتاب الجديد،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Lémpire rhétorigue, op.,p.26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الحِجَاج عند بيرلمان وتطوره في البلاغة المعاصرة،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البلاغة المعاصرة بحث في بلاغة النقد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الخلفية النظرية للمصطلح،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وسمّاه 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استعمالات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التواصل والحِجَاج في التداوليات الحِجَاجية للحوار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النقدي نموذج المدرسة الهولندية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إيمرين غروتندورست، عليوي أبو سيدي،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والسفسطة في المنطقيات المعاصرة التوجه التداولي الجدلي، رشيد الراضي،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الخلفية النظرية للمصطلح،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والحِجَاج أطره ومنطلقاته وتقنياته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بورك، وتولمين، وإهننكر، وبروكرايد، وسكوت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الحِجَاجيات اللسانية عند أنسكومبر وديكرو،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الراضي، مجلة عالم الفكر،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نفسه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إقناع الآخرين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تداولية، ابتسام ابن خراف،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الحاج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كلية الآداب والعلوم الإنسانية، قسم اللغة العربية وآدابها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مايير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Michel Meyer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لساني بلاغي بلجيكي، من تلامذة بيرلمان وضع نظرية المساءَلة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Laproblématologie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إعادة النظر في مفهوم اللوغوس الأرسطي ألغى فيها كلّ المحاولات والمدارس اللغوية التي اشتغلت على اللغة والكلام؛ لأنّها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تجب عن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يعني أن نتكلم؟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وانطلق في نظريته هذه من الحقل الفلسفي، فأهم ما يميزها إنّ كلَّ آرائه جاءت بإطارٍ فلسفي ابستيمولوجي وصرّح بذلك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يجب أن تكون الخطابة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فيها من حجاج وبلاغة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خدمة الفلسفة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واستخلص تصوره للحجاج من مفاهيم المدرسة البلجيكية، ولاسيما من أستاذه بيرلمان، لكنّه خالفه في ربط الحِجَاج بنظرية المساءَلة، وربط فيها الحِجَاج بالكلام وما يثيره من تساؤلات في ذهن المتلقي عندما يلقي عليه الخطاب، ويرى أنّ المساءلة عبارة عن مفاوضة لتعميق ما بين المتكلم والمخاطب من مسافة أو تقليصها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والمنطق والحِجَاج، ميشيل مايير، تقديم وترجمة محمد أسيداه،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والبلاغة والحِجَاج من خلال نظرية المساءَلة لميشال ميار، محمد علي القارصي،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والمنطق والحِجَاج،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والحِجَاج من خلال نظرية المساءَلة لميشال ميار،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الحِجَاجيات اللسانية عند انسكومبر وديكرو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السلالم الحِجَاجية، أوزفالد ديكرو، ترجمة صابر الحباشة،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الاقتضاء وأغراضه الحِجَاجية في بناء الخطاب، أحمد كروم،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اللغة والحِجَاج عمق التنظير ودقّة الإنجاز، حسن مسكين مبارك، مجلة جذور التراث،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الحِجَاجيات اللسانية والمنهجية البنيوية،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والميزان أو التكوثر العقلي، طه عبد الرحمن، المركز الثقافي العربي، الدار البيضاء،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 أو التكوثر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حصر الحجج باتجاه واحد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الحِجَاجية في النص الإشهاري،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عبد الحميد بوقرة،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النظرية لبناء شبكات قرائية، الدكتور عبد العزيز الحويدق،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والحِجَاج مداخل ونصوص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الموضع وتطبيقاته في الحِجَاجيات اللسانية لانسكومبر وديكرو، رشيد الراضي، مجلة عالم الفكر،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Les lopoi dans "la théorique et argumentation linguistigue, dans la langue", O.Ducrot,p.240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الموضع وتطبيقاته في الحِجَاجيات اللسانية لأنسكومبر وديكرو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Argumentation rhétorique et argumentation linguistique, dans Largumentation aujourdhui, presses Sorbonne nouvelle, O.Ducrot, paris, 2004,p.22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الحِجَاجيات اللسانية والمنهجية البنيوية،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الموضع وتطبيقاته في الحِجَاجيات اللسانية لأنسكومبر وديكرو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Quest-ce qu" argumenter" , Logo: Revista de Retoricay Teoria de la Communication, année 1n1,p.80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الموضع وتطبيقاته في الحِجَاجيات اللسانية لأنسكومبر وديكرو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عند أرسطو،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أبو عثمان عمرو بن بحر الجاحظ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السلام محمّد هارون، مكتبة الخانچي للطباعة والنشر والتوزيع، القاهرة، الطبعة السابعة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الصناعتين الكتابة والشعر، أبو هلال الحسن بن عبد الله بن سُهيل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علي محمّد البجاوي ومحمّد أبو الفضل إبراهيم، دار إحياء الكتب العربية عيسى البابي الحلبي وشركاه، القاهرة،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في أدب الكاتب والشاعر، ضياء الدين 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قدمه وعلق عليه الدكتور أحمد الحوفيّ والدكتور بدوي طبانة، دار النهضة، القاهرة، الطبعة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عبد القاهر الجرجاني، قرأه وعلّق عليه محمود محمد شاكر، مكتبة الخانجي، الطبعة الخامسة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الحجاج في الإمتاع والمؤانسة لأبي حيان التوحيدي، حسين بوبلوطة،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الحاج خضر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كلية الآداب والعلوم الإنسانية، قسم اللغة العربية وآدابها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الإقناع، القوة المفقودة، أحمد بن عبد المحسن العسّاف، مقال على الانترنت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التواصل والحِجَاج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علاقة؟،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R,Chiglione et M,Bomberg , disours. Politigue et television, lavérité de l´beure,PUF,1998,P9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أساليب الإقناع في المنظور الإسلامي، طه عبد الرحمن السبعاوي، دار الكتب العلمية،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وتقنياته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والبلاغة مقاربة حجاجية للخطاب الفلسفي،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ناصر، مطابع الدار العربية للعلوم،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الحِجَاج عند بيرلمان وتطوره في البلاغة المعاصرة،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التواصل بين الإقناع والتطويع،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الداهي،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مقاربة تحليلية، الموقع على الانترنت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التداولية عند العلماء العرب دراسة تداولية 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التراث اللساني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صحراوي، دار الطليعة،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المدارس اللسانية المعاصرة،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بوقرة، مكتبة الآداب، القاهرة،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الدرس اللغوي الغربي،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www.ulum.nl</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الحِجَاجيات اللسانية والمنهجية البنيوية،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الحِجَاج في اللغة،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استراتيجية الخطاب بين الدراسات النظرية والممارسات الواقعية، عبد الهادي بن ظافر الشهري،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www.mohamedrabeea.com/book</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أفعال الكلام العامة، أوستين، ترجمة عبد القادر قينيني، أفريقيا الشرق، الدار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عند العلماء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أفعال الكلام العامة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الأفعال الكلامیّة في القرآن الكریم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تداولیّة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بوڤرومة حكيمة، مجلة الخطاب، جامعة مولود معمري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تيزي وزو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الجزائر، دار الأمل،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الشيخ الجليل الحسين بن مُحمَّد بن الحسن بن الحلواني من أعلام القرن الخامس، تحقيق ونشر مدرسة الإمام المهدي عليه السلام،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الحمدونية، محمّد بن الحسن بن محمّد بن علي المعروف بابن حمدون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وبكر عباس، دار صادر،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والفصول المهمة في معرفة أحوال الأئمة عليهم السلام، علي بن مُحمَّد ابن أحمد المالكي المكي الشهير بابن الصباغ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الأضواء للطباعة والنشر والتوزيع،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التداولية منهج لساني واستراتيجية لتحليل الخطاب، سعد بولنوار،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brahmiblogspot.com.blogspot.com/2011/05/blog-post-3207.html</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C.K.Orecchioni, L'énonciation… op.,p30-31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أبو منصور أحمد بن علي بن أبي طالب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السادس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الأميرة للطباعة والنشر،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شمس الدين محمّد بن أحمد بن عثمان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نعيم العرقسوسيّ ومأمون صاغرﭽيّ وأشرف على التحقيق شعيب الأرنؤوط، مؤسسة الرسالة،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الكبير، أبو عيسى محمد بن عيسى الترمذي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بشار عواد معروف، دار الغرب الإسلامي،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وتاريخ مدينة دمشق، أبو القاسم علي بن الحسن بن هبة الله بن عبد الله الشافعي المعروف بابن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أبي سعيد عمر بن غرامة العمري، دار الفكر،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أبو علي الفضل بن الحسن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الهدى للنشر والتوزيع،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محمّد باقر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إحياء التراث العربي، بيروت،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الرسل والملوك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جعفر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إبراهيم، دار المعارف، القاهرة،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أبو عبد الله محمّد بن محمّد بن النعمان العكبريّ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آل البيت عليهم السلام لإحياء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عماد الدين أبو الفداء إسماعيل بن عمر بن كثير القُرَشي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الدكتور عبد الله بن عبد المحسن التركي، هجر للطباعة والنشر والتوزيع، الجيزة،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وذكر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حققه وقدم له الدكتور سهيل زكّار والدكتور رياض زركلي، دار الفكر للطباعة والنشر والتوزيع،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وجمهرة رسائل العرب في العصور العربية الزاهرة، أحمد زكي صفوت، المكتبة العلمية،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صلى الله عليهم، أبو محمّد الحسن ابن علي بن الحسين ابن شعبة الحراني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القرن الرابع الهجري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قدّم له الشيح حسين الأعلمي،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وما بين الأقواس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ستكون لي وقفة مع موضوع الاستفهام التقريري في المبحث الثالث من هذا الفصل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أبو عبد الرحمن الخليل بن أحمد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الدكتور مهدي المخزومي والدكتور إبراهيم السامرائي، دار الهجرة، قم،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وتهذيب اللغة، أبو منصور محمد بن أحمد الأزهري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عبد الحليم النجار، الدار المصرية للتأليف والنشر،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المعنى من الاستعارة إلى الاستلزام الحواري، محمد السيدي، مجلة فكر ونقد،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//www.aljabriabed.net</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أدوار الاقتضاء وأغراضه الحِجَاجية في بناء الخطاب،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الأفعال الكلامية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مقاربة تداولية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إشكال المعنى من الاستعارة إلى الاستلزام الحواري، الموقع على الانترنت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الأزرق كان رأس الأزارقة، وإليه نسبتهم، وكان أمير قومه وفقيههم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في أول أمره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خير الدين الزركلي، دار العلم للملايين، بيروت، الطبعة الخامسة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لابن عساكر، مُحمَّد بن مكرّم المعروف بابن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أحمد راتب حنوش ومُحمَّد ناجي العمر، مراجعة رياض عبد الحميد مراد، دار الفكر، دمشق،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والآية تتحدث عن 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مواقع جغرافية لم تشر إليها معاجيم البلدان وغيرها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وذكر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وما بين الأقواس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أبو حامد محمد بن محمد الغزّالي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صادر،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استرايجيات الخطاب 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مقاربة حجاجية للاستعارة، أبو بكر العزاوي، مجلة المناظرة،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الحِجَاجيات اللسانية عند انسكومبر وديكرو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الحروف، أبو الحسن علي بن عيسى الرماني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عرفان بن سليم العشا حسونة الدمشقي، المكتبة العصرية،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المعروف بتاريخ الخلفاء، أبو محمّد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وثمر الألباب، أبو إسحاق إبراهيم بن عليّ الحُصريّ القيروانيّ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محيي الدين عبد الحميد، دار الجيل، بيروت، الطبعة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 وجمهرة خطب العرب في العصور العربية الزاهرة، أحمد زكي صفوت، مطبعة مصطفى البابي الحلبي وأولاده، مصر، الطبعة الأولى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الإمتاع والمؤانسة لأبي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يجد المتقبل حرجاً أو كدّاً ذهنياً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مفهوماً زيادة على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عاملية أدوات النفي الحِجَاجية، سليمة محفوظي، الموقع على الانترنت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جلال الدين السيوطي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شعيب الأرنؤوط، مؤسسة الرسالة ناشرون، دمشق،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فنونها وأفنانها، الدكتور فضل حسن عباس، دار الفرقان، إربد، الطبعة الرابعة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والبلاغة والتطبيق، الدكتور أحمد مطلوب والدكتور كامل حسن البصير، وزارة التعليم العالي والبحث العلمي، بغداد،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موقع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الخريطة المثبتة في المبحث الثاني من الفصل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السأم، والملل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أحمد بن مُحمَّد بن عبد ربّه الأندلسي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سعيد العريان، مطبعة الاستقامة، القاهرة،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أبو جعفر محمّد بن عليّ بن شهر آشوب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يوسف البقاعيّ، مطبعة سليمانزادة، منشورات ذوي القربى، قم،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وبحار</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44/382</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 الآتيين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الإمتاع والمؤانسة لأبي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الملفوظ الحِجَاجي للخطبة في العصر الأموي، خديجة محفوظي،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منتوري قسنطينة، كلية الآداب واللغات، قسم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شعبة اللغويات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الحِجَاجيات اللسانية والمنهجية البنيوية،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النتيجة نفسها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عباس حسن، دار المعارف، مصر،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أبو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وتحقيق السيد أحمد صقر، منشورات المكتبة الحيدرية، النجف،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العلامة ابن خلدون، عبد الرحمن بن خلدون، تحقيق حجر عاصي، دار مكتبة الهلال،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الأسلوب مبادئه وإجراءاته، صلاح فضل، دار الشروق، القاهرة،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والأسلوب،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المسدّي، الدار العربية للكتاب، ليبيا، الطبعة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والأسلوبية، سعيد العوادي، مجلة جذور التراث، جدّة،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والأسلوب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وتقنياته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المخزومي، دار الشؤون الثقافية العامة، بغداد،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الصفحة نفسها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محقق كتاب دلائل الإعجاز محمود محمد شاكر إلى أنّه ثعلب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موضوعات 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في حين ذهب الدكتور مهدي المخزومي إلى أنّه المبرد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النحو العربي نقد وتوجيه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ذهب إليه محمود محمد شاكر؛ لأنّ ابن الأنباري من تلاميذ ثعلب، وكان يكنيه دائماً بأبي العباس، وإذا نقل عن غيره كالمبرد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اسمه صراحة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السكاكي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دراسة وتحقيق أكرم عثمان يوسف، مطبعة دار الرسالة، بغداد،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للمُخْتَصِّ بك العالم بدِخْلَةِ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والشِّعَار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يَلِى الجَسَد،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فوقه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أبو الفضل أحمد بن محمد بن أحمد بن إبراهيم النيسابوري الميداني، تحقيق محمد محيي الدين عبد الحميد، السنة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وتاج العروس من جواهر القاموس، أبو الفيض محمّد بن محمّد بن عبد الرزّاق الحسيني الزَّبيدي، تحقيق مصطفى حجازي، مطبعة حكومة الكويت، الكويت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نصر بن مزاحم المنقري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وشرح عبد السلام مُحمَّد هارون، دار الجيل،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وظيفية لأسلوب التوكيد في القرآن الكريم، عائشة عبيزة،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الجمهورية الجزائرية، جامعة الحاج خضر بباتنة، كلية الآداب والعلوم الإنسانية، قسم اللغة العربية وآدابها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الحِجَاجية لأسلوب القصر في اللغة العربية، محمود طلحة، مجلة الخطاب، الجمهورية الجزائرية، جامعة مولود معمري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تيزي وزو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الأمل،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وأُنظر الآية 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الحِجَاجية لأسلوب القصر في اللغة 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الحِجَاجية لأسلوب القصر في اللغة 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أبو الحسين أحمد بن فارس بن زكريا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أحمد صقر، مؤسسة المختار، القاهرة،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والكامل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تجليات الحِجَاج في الخطاب النبوي دراسة في وسائل الإقناع،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الغربان حمر الأرجل، وهذا النوع من الغربان قليل جداً ويعيش في شعف الجبال، شبه فيه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اللواتي يدخلن الجنّة به، وهذا الحديث متداول بين العرب، ويبدو أنّ الإمام الحسين كان يشير إليه، وفضلاً عن ذلك فإنّ العُصم يُطلق على الظباء، والوعول التي تعيش في شُعب الجبال ويكون في أرجلها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شَعَفَةُ كلّ شيء أَعلاه وشعَفةُ الجبل بالتحريك رأْسُه والجمع شَعَفٌ وشِعافٌ وشُعوفٌ وهي رؤوس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على لسان فرعون للسحرة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فَلَأُقَطِّعَنَّ أَيْدِيَكُمْ وَأَرْجُلَكُمْ مِنْ خِلَافٍ وَلَأُصَلِّبَنَّكُمْ فِي جُذُوعِ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لِإِيلَافِ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إِيلَافِهِمْ رِحْلَةَ الشِّتَاءِ وَالصَّيْفِ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فنونها وأفنانها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ميثم قيس مطلك،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جمهورية العراق، جامعة القادسية، كلية التربية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وعيون الأقاويل في وجوه التأويل، جار الله أبو القاسم محمود ابن عمر الزمخشري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الشيخ عادل أحمد عبد الموجد، والشيخ علي محمد معوّض، مكتبة العبيكان، الرياض، الطبعة ألأولى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أسلوب الالتفات في البلاغة القرآنية،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طبل، دار الفكر العربي،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المعنى نفسه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في المعاني والبيان والبديع، السيد أحمد الهاشمي، المكتبة العصرية،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نفسه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البلاغي عند العرب أسسه وتطوره إلى القرن السادس،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حمادي صمود، دار الكتاب الجديدة، بيروت،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أبو بكر عبد القاهر بن عبد الرحمن الجرجانيّ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قرأه وعلق عليه أبو فهر محمود محمّد شاكر، مطبعة المدني، القاهرة،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الإمتاع والمؤانسة، لأبي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الماء واللبن، وغيرهما تبقى في الإناء والسقاء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يُستمرأ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وتقنياته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الدَّبَى أصغر ما يكون من الجراد والنمل، واحدته دباة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ومقتل الحسين، أبو المؤيد الموفق بن أحمد المكي الخوارزمي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الزهراء، 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وما بين الأقواس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كمال الدين محمد بن موسى بن عيسى الدميري، تحقيق أحمد حسن بسج، دار الكتب العلمية،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الفنية والمعنوية، موسى خابط 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بابل، كلية التربية، قسم اللغة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14/219</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وبحار النوار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الفنية والمعنوية،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الاستعارة والحِجَاج، ميشيل لوجيرن، مجلة المناظرة، المغرب،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الإمتاع والمؤانسة لأبي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درس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وتقنياته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نظريات الحجاج في التقاليد الغربية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التراكيب النحوية من الوجهة البلاغية عند عبد القاهر،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لاشين، دار الجيل للطباعة،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الدلالي عند عبد القاهر الجرجاني،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حاكم الزيادي،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الصفاء للنشر والتوزيع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 ومؤسسة دار الصادق الثقافية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والملهوف على قتلى الطفوف، أبو القاسم علي ابن موسى بن جعفر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إعداد عبد الزهراء عثمان محمد، ستارة، قم،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البلاغة العربية، عبد العزيز عتيق، دار النهضة العربية،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والخطاب، عمر أوكان، أفريقيا الشرق، الدار البيضاء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والحِجَاج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 إلى 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يزيد بن معاوية، جمع وتحقيق وشرح الدكتور واضح الصمد، دار صادر،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كما نُسب إلى الوأواء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الوأواء الدمشقي، تحقيق سامي الدهّان، دار صادر،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مقاربة حجاجية للاستعارة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كتاب المثل السائر لابن الأثير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والميزان أو التكوثر العقلي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نفسه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اللفظ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الاستعارة والحِجَاج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إنّما تفيد القصر، وهذا السياق لا يُراد منه القصر، بل الإضراب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مع غيم لا يُرى فيه نجمٌ ولا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أبو مُحمَّد عبد الله بن مسلم 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مطبعة دار الكتب المصرية،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الفنية والمعنوية،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الأسلوب الكنائي في القرآن الكريم، محمود السيد شيخون، مكتبة الكليات الأزهرية، مصر،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أمراً نافذاً، اللهم إلا إذا كان يقصد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أمرٌ كان نافذاً، وهو بعيد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دراسة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والتطبيق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في صناعة الشعر ونقده، أبو علي الحسن بن رشيق القيرواني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الدكتور النبوي عبد الواحد شعلان، مكتبة الخانﭽي، القاهرة،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دراسة بلاغية،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الكتاب والسنة، عبد الحُسَين أحمد الأميني النجفي، موسوعة الأعلمي للمطبوعات، بيروت، 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وتُنظر الآية في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أبو عبد الله أحمد بن حنبل الشيباني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قرطبة،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والمعجم الكبير، أبو القاسم سليمان بن أحمد بن أيوب 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حمدي بن عبد المجيد السلفي، مكتبة العلوم والحكم، الموصل،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xml:space="preserve">؛ وشرح مذاهب أهل السنة ومعرفة شرائع الدين والتمسك بالسنن، أبو حفص عمر ابن أحمد بن عثمان بن 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عادل بن محمد، مؤسسة قرطبة، مصر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والمستدرك على الصحيحين، أبو عبد الله محمد بن عبد الله الحاكم النيسابوري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مصطفى عبد القادر عطا، دار الكتب العلمية،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الملفوظ الحجاجية للخطبة في العصر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فصّلت القول في دلالة الفعل الدائم في مقال نُشر في مجلة النجف الأشرف،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دلالة تنوين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وَتَحْسَبُهُمْ أَيْقَاظًا وَهُمْ رُقُودٌ وَنُقَلِّبُهُمْ ذَاتَ الْيَمِينِ وَذَاتَ الشِّمَالِ وَكَلْبُهُمْ بَاسِطٌ ذِرَاعَيْهِ بِالْوَصِيدِ لَوِ اطَّلَعْتَ عَلَيْهِمْ لَوَلَّيْتَ مِنْهُمْ فِرَارًا وَلَمُلِئْتَ مِنْهُمْ رُعْبًا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والمعنى الحجاجي، بحث ضمن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التحاجج، طبيعته، ومجالاته، ووظائفه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ابن هشام الأنصاري، تحقيق الدكتور عبد اللطيف محمد الخطيب، مطابع السياسة، الكويت،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أبو الفداء إسماعيل بن عمر بن كثير القريشي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سامي بن محمد السلامة، دار طيبة للنشر والتوزيع، الرياض،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يمثل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أثرٌ أساس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المنهج الأمثل للتواصل نماذج من القرآن والحديث، الدكتورة آمنة بلعلى، مجلة التراث العربي مجلة فصلية تصدر عن اتحاد الكتاب العرب، دمشق،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www.mojtamai.com</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أبو الفضل إبراهيم، دار الجيل،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السياسي في كتاب الإمامة والسياسة، لابن قتيبة دراسة تداولية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فنونها وأفنانها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تجليات الحجاج في الخطاب النبوي دراسة في وسائل الإقناع الأربعون النووية أنموذجاً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وتنظر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الحجاج قراءة لنصوص مختارة من الأدب العربي القديم، الدكتورة سامية الدريدي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الكتب الحديث، أربد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جدارا للكتاب العالمي، 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أخرى،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المطلب، الشركة المصرية العالمية للنشر، مصر،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والحِجَاج في الإمتاع والمؤانسة، لأبي حيان التوحيدي،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النصيب والحظ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النصيب يكون في المحبوب والمكروه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وفاه الله نصيبه من النعيم أو من العذاب،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حظه من العذاب إلا على استعارة بعيدة؛ لأنَّ أصل الحظّ هو ما يحظُّه الله تعالى للعبد من الخير، والنصيب ما نُصب له ليناله سواء كان محبوباً أو مكروهاً، ويجوز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اسم لما يرتفع به المحظوظ، ولهذا يُذكر على جهة المدح،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حظّ، وهو محظوظ، والنصيب ما يصيب الإنسان من مقاسمة سواء ارتفع به شأنه أم لا؛ ولهذا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حظّ في التجارة،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نصيب فيها؛ لأنّ الربح الذي يناله فيها ليس عن مقاسمة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أبو هلال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محمد إبراهيم سليم، دار العلم والثقافة،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الحُسَين بن علي، عباس محمود العقّاد، نهضة مصر،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قضاياه الفنية والمعنوية،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تمهيد المحقق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التصوير الفني في خطب المسيرة الحُسَينية، هادي سعدون هنون، العتبة العلوية المقدسة، النجف الأشرف،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السيد محمد حسين الطباطبائي، دار الكتب الإسلامية،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بلاغية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أمراً نافذاً، اللهم إلا إذا كان يقصد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أمرٌ كان نافذاً، وهو بعيد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وتحليل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أبو جعفر محمد بن الحسن بن علي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أحمد حبيب قصير العاملي، مكتب الإعلام الإسلامي،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الإمامة والسياسة لابن قتيبة، دراسة تداولية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L´Argumentation dans Ia Iangue, Ducrot et Anscombre, p30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الجيل،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تداولية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لتمنحها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آليات الحِجَاج وأدواته، عبد الهادي بن ظافر الشهري،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أطره ومنطلقاته من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في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لبيرلمان وتيتيكاه،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الحِجَاج عند بيرلمان وتطوره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الحِجَاجية في النص الإشهاري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استراتيجيات الخطاب مقاربة لغوية تداولية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 من خلال أهم خصائصه الأسلوبية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 عبد القاهر الجرجانيّ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عاملية أدوات النفي الحجاجية، سليمة محفوظي، الموقع على الانترنت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www.akhbarak.net/.../2595479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السائر في أدب الكاتب والشاعر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الحجاج قراءة لنصوص مختارة من الأدب العربي القديم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الحجاجي السياسي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تداولية،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والإرشاد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والمنتظم في تاريخ الملوك والأمم، أبو الفرج عبد الرحمن بن علي بن مُحمَّد المعروف بابن الجوزي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دراسة وتحقيق مُحمَّد عبد القادر عطا، ومصطفى عبد القادر عطا، راجعه وصححه نعيم زرزور، دار الكتب العلمية،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والإرشاد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ascii="IRNazanin" w:hAnsi="IRNazanin" w:eastAsia="IRNazanin"/>
          <w:b w:val="false"/>
          <w:b w:val="false"/>
          <w:bCs w:val="false"/>
          <w:i w:val="false"/>
          <w:i w:val="false"/>
          <w:iCs w:val="false"/>
          <w:color w:val="333333"/>
          <w:sz w:val="20"/>
          <w:sz w:val="20"/>
          <w:szCs w:val="20"/>
          <w:rtl w:val="true"/>
        </w:rPr>
        <w:t>؛ وجمهرة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 عبد الله بن الزبير الكعبة بعدما مال جدارها بسبب ما رُميت به من حجارة منجنيق الجيش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ناصر مكارم الشيرازي، مؤسسة البعثة،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بنية الملفوظ الحجاجي للخطبة في العصر الأموي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الإمام الحسين وواقعة كربلاء، حسان عبد الله أبو صالح و حسن عبد الله أبو 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الحجاج عند بيرلمان وتطوره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التصوير الفني في خطب المسيرة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الإمتاع والمؤانسة لأبي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 الرجلِ عيالُه من صغار ولدِه،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كَرِشٌ منثورة؛ أَي صبيانٌ صغارٌ وبينهم رَحِمٌ كَرْشاءُ؛ أَي بعيدةٌ وتزوّجَ المرأَةَ فنَثرت له كَرِشَها وبطْنَها؛ أَي كَثُرَ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يزرع فيه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أجربة وجربان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وسبغ الشئ يسبغ سبوغاً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إلى الأرض واتسع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في الفكر المسيحي، انطوان بارا، مطبعة سرور، قم، الطبعة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عصام عدنان رحيم الياسري،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جمهورية العراق، جامعة القادسية، كلية الآداب، قسم اللغة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أحمد بن علي بن المثنى الموصلي التميمي، تحقيق حسين سليم أسعد، دار المأمون للتراث، دمشق،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xml:space="preserve">؛ وصحيح ابن حبان، أبو حاتم محمد ابن حبان بن أحمد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شعيب الأرنؤوط، مؤسسة الرسالة، بيروت،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الخطابة، أوليفي روبول، المطابع الجامعية الفرنسية، فرنسا،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في جَمَاليةِ بِنْيَةِ النَّصِ، حيدر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جمهورية العراق، جامعة البصرة، كلية التربية، قسم اللغة العربية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الحجاج عند بيرلمان وتطوره في البلاغة المعاصرة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المثل السائر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وتجليات الحجاج في الخطاب النبوي،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الأصوب، عامل حجاج</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الأصوب، عامل حجاج</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وذكر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فنونها وأفنانها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المثل السائر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الإعجاز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دلالات التراكيب دراسة بلاغية، الدكتور محمد محمد أبو موسى، دار التضامن، القاهرة،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القيمة الحجاجية لأسلوب القصر في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قضايا النقد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والمثل، محمد إقبال العرويّ، بحثٌ منشور في مجلة آفاق الثقافة والتراث، الإمارات العربية المتحدة،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المثل لِمَن حُمِلَ على مكروه من غير إرادته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وقصته برواية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لحذامِ بنت 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فعندما جنّد عاطس بن حلاج على أبيها الريان، وتحاجزوا فهرب الريان ومن معه ليلاً، ثم عسكروا في مكانٍ بعيد فلما أصبح عاطس فلم يجدهم لحقهم ووصلهم ليلاً، فلما اقتربوا من الريان وقومه أثاروا القطا فمرّت بأصحاب الريان فقالت حذام لقومها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في المثل القرآني دراسة نقدية بلاغية،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دار الرشيد للنشر،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والحِجَاج، الدكتور أبو بكر العزاوي، مؤسسة الرحاب الحديثة للطباعة والنشر،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محمد الرازي فخر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الفكر، بيروت، الطبعة الأولى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عاملية أدوات النفي الحِجَاجية، سليمة محفوظي، الموقع على الانترنت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الأفعال الكلامیّة في القرآن الكریم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تداولیّة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الأساليب البيانية والخطاب الدعوي الواعي،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شعبان علوان، بحث منشور في مؤتمر الدعوة الإسلامية ومتغيرات العصر، كلية أصول الدين، الجامعة الإسلامية، غزّة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في الفكر المسيحي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السياسي في كتاب الإمامة والسياسة لابن قتيبة دراسة تداولية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روائع القرآن دراسة لغوية أسلوبية للنص القرآني،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حسّان، عالم الكتب،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بوصفه طريقة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له من دورٍ مهم بالإقناع إذ يرى</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كتاب المثل السائر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 في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تقديم المتعلقات على المفعول به على اختلاف السياقات المقالية في الخطب، والرسائل، والدعاء، والحكم القصار، وغير ذلك مع مراعاة الدلالات التي قصدها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الغرض من معظم المواضع التي ورد التقديم فيها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للعناية والاهتمام بالمقدم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المأثور من كلام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فنونها وأفنانها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 فنونها وأفنانها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بلاغية،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العربية في ضوء البلاغة الجديدة أو الحِجَاج، بحث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 مفهومه ومجالاته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الحوار وتجديد علم الكلام، الدكتور طه عبد الرحمن، المركز الثقافي العربي، الدار البيضاء، الطبعة الثانية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وفرة الشيء وكثرته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عن كتب الأعاريب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وتأكيده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في كتاب المثل السائر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في الشعر العربي بنيته وأساليبه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تجليات الحِجَاج في الخطاب النبوي دراسة في وسائل الإقناع،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ماجستير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الحِجَاجي السياسي في كتاب الإمامة والسياسة، لابن قتيبة دراسة تداولية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أطروحة دكتوراه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11/594</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هلك معاوية أرسل ابنه يزيد إلى الوليد بن عتبه، والي المدينة كتاباً طلب منه فيه أخذ البيعة من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وكبار أهل المدينة، فأرسل الوليد بطلب مروان يستشيره، فأشار عليه باستدعائهم قبل أن يعلموا بهلاك معاوية، ومن يرفض يقطع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نفسها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44/334</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5/395</w:t>
      </w:r>
      <w:r>
        <w:rPr>
          <w:rFonts w:ascii="IRNazanin" w:hAnsi="IRNazanin" w:eastAsia="IRNazanin"/>
          <w:b w:val="false"/>
          <w:b w:val="false"/>
          <w:bCs w:val="false"/>
          <w:i w:val="false"/>
          <w:i w:val="false"/>
          <w:iCs w:val="false"/>
          <w:color w:val="333333"/>
          <w:sz w:val="20"/>
          <w:sz w:val="20"/>
          <w:szCs w:val="20"/>
          <w:rtl w:val="true"/>
        </w:rPr>
        <w:t>، وما بين المعقوفات من تاريخ الطبري؛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14/210</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وتنبيه الخاطر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وذكر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وينظر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وجمهرة رسائل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أحمد بن داوود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إحياء الكتب العربية،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14/217</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الآداب وثمر الألباب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ascii="IRNazanin" w:hAnsi="IRNazanin" w:eastAsia="IRNazanin"/>
          <w:b w:val="false"/>
          <w:b w:val="false"/>
          <w:bCs w:val="false"/>
          <w:i w:val="false"/>
          <w:i w:val="false"/>
          <w:iCs w:val="false"/>
          <w:color w:val="333333"/>
          <w:sz w:val="20"/>
          <w:sz w:val="20"/>
          <w:szCs w:val="20"/>
          <w:rtl w:val="true"/>
        </w:rPr>
        <w:t>؛ وجمهرة خطب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ascii="IRNazanin" w:hAnsi="IRNazanin" w:eastAsia="IRNazanin"/>
          <w:b w:val="false"/>
          <w:b w:val="false"/>
          <w:bCs w:val="false"/>
          <w:i w:val="false"/>
          <w:i w:val="false"/>
          <w:iCs w:val="false"/>
          <w:color w:val="333333"/>
          <w:sz w:val="20"/>
          <w:sz w:val="20"/>
          <w:szCs w:val="20"/>
          <w:rtl w:val="true"/>
        </w:rPr>
        <w:t>؛ وما بين الأقواس من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في معرفة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والفصول المهمة في معرفة أحوال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وما بين الأقواس من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والكامل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384</Pages>
  <Words>70941</Words>
  <Characters>339808</Characters>
  <CharactersWithSpaces>408711</CharactersWithSpaces>
  <Paragraphs>2367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2026-08-27T07:00:03Z</dcterms:created>
  <dc:creator>ghaemiyeh.com</dc:creator>
  <dc:description/>
  <dc:language>en-US</dc:language>
  <cp:lastModifiedBy/>
  <dcterms:modified xsi:type="dcterms:W3CDTF">2026-08-27T10:30:14Z</dcterms:modified>
  <cp:revision>1</cp:revision>
  <dc:subject/>
  <dc:title>الحجاج فی کلام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