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الفصول العشرة فی الغیبة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6235_232077687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316237_232077687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16239_2320776876">
            <w:r>
              <w:rPr>
                <w:webHidden/>
                <w:rStyle w:val="IndexLink"/>
                <w:rtl w:val="true"/>
              </w:rPr>
              <w:t>الاهداء</w:t>
            </w:r>
            <w:r>
              <w:rPr>
                <w:rStyle w:val="IndexLink"/>
                <w:rtl w:val="true"/>
              </w:rPr>
              <w:t>:</w:t>
              <w:tab/>
            </w:r>
            <w:r>
              <w:rPr>
                <w:rStyle w:val="IndexLink"/>
              </w:rPr>
              <w:t>8</w:t>
            </w:r>
          </w:hyperlink>
        </w:p>
        <w:p>
          <w:pPr>
            <w:pStyle w:val="Contents2"/>
            <w:tabs>
              <w:tab w:val="clear" w:pos="8743"/>
              <w:tab w:val="right" w:pos="9026" w:leader="dot"/>
            </w:tabs>
            <w:rPr/>
          </w:pPr>
          <w:hyperlink w:anchor="__RefHeading___Toc1316241_2320776876">
            <w:r>
              <w:rPr>
                <w:webHidden/>
                <w:rStyle w:val="IndexLink"/>
                <w:rtl w:val="true"/>
              </w:rPr>
              <w:t>المقدمة</w:t>
            </w:r>
            <w:r>
              <w:rPr>
                <w:rStyle w:val="IndexLink"/>
                <w:rtl w:val="true"/>
              </w:rPr>
              <w:t>:</w:t>
              <w:tab/>
            </w:r>
            <w:r>
              <w:rPr>
                <w:rStyle w:val="IndexLink"/>
              </w:rPr>
              <w:t>10</w:t>
            </w:r>
          </w:hyperlink>
        </w:p>
        <w:p>
          <w:pPr>
            <w:pStyle w:val="Contents2"/>
            <w:tabs>
              <w:tab w:val="clear" w:pos="8743"/>
              <w:tab w:val="right" w:pos="9026" w:leader="dot"/>
            </w:tabs>
            <w:rPr/>
          </w:pPr>
          <w:hyperlink w:anchor="__RefHeading___Toc1316243_2320776876">
            <w:r>
              <w:rPr>
                <w:webHidden/>
                <w:rStyle w:val="IndexLink"/>
                <w:rtl w:val="true"/>
              </w:rPr>
              <w:t>الفهارس</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34_204684"/>
      <w:bookmarkStart w:id="1" w:name="pg20034_204684"/>
      <w:bookmarkEnd w:id="1"/>
    </w:p>
    <w:p>
      <w:pPr>
        <w:pStyle w:val="Heading2"/>
        <w:numPr>
          <w:ilvl w:val="1"/>
          <w:numId w:val="1"/>
        </w:numPr>
        <w:rPr/>
      </w:pPr>
      <w:bookmarkStart w:id="2" w:name="pg20034_204684"/>
      <w:bookmarkStart w:id="3" w:name="__RefHeading___Toc1316235_232077687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بن محمد،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العشرة 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المفيد محمدبن محمدبن النعمان ابن المعلم ابي عندالله العكبري البغدادي؛ تحقيق فارس الحسون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الموتمرالعالمي لالفية الشيخ المفيد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۱۳۷۲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 الشيخ المفيد؛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تبريزيان، فارس،  </w:t>
      </w:r>
      <w:r>
        <w:rPr>
          <w:rFonts w:ascii="Amiri" w:hAnsi="Amiri" w:eastAsia="Amiri" w:cs="Amiri"/>
          <w:color w:val="111111"/>
          <w:sz w:val="28"/>
          <w:sz w:val="28"/>
          <w:szCs w:val="28"/>
          <w:lang w:bidi="ar-SA"/>
        </w:rPr>
        <w:t>۱۳۴۷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۱۲۹۶۲۸</w:t>
      </w:r>
    </w:p>
    <w:p>
      <w:pPr>
        <w:pStyle w:val="BookText"/>
        <w:rPr/>
      </w:pPr>
      <w:r>
        <w:rPr>
          <w:rFonts w:ascii="Amiri" w:hAnsi="Amiri" w:eastAsia="Amiri" w:cs="Amiri"/>
          <w:color w:val="111111"/>
          <w:sz w:val="28"/>
          <w:sz w:val="28"/>
          <w:szCs w:val="28"/>
          <w:rtl w:val="true"/>
          <w:lang w:bidi="ar-SA"/>
        </w:rPr>
        <w:t>الْفُصُولُ الْعَشَرَةُ فِي الْغَيْبَةِ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الشَّيْخِ فَارِسٍ الْحَسُونِ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6237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034_204688"/>
      <w:bookmarkStart w:id="8" w:name="pg20034_204688"/>
      <w:bookmarkEnd w:id="8"/>
    </w:p>
    <w:p>
      <w:pPr>
        <w:pStyle w:val="Heading2"/>
        <w:numPr>
          <w:ilvl w:val="1"/>
          <w:numId w:val="1"/>
        </w:numPr>
        <w:rPr/>
      </w:pPr>
      <w:bookmarkStart w:id="9" w:name="pg20034_204688"/>
      <w:bookmarkStart w:id="10" w:name="__RefHeading___Toc1316239_2320776876"/>
      <w:bookmarkStart w:id="11" w:name="_Toc3"/>
      <w:bookmarkEnd w:id="9"/>
      <w:bookmarkEnd w:id="10"/>
      <w:r>
        <w:rPr>
          <w:rtl w:val="true"/>
        </w:rPr>
        <w:t>الاهداء</w:t>
      </w:r>
      <w:r>
        <w:rPr>
          <w:rtl w:val="true"/>
        </w:rPr>
        <w:t>:</w:t>
      </w:r>
      <w:bookmarkEnd w:id="11"/>
    </w:p>
    <w:p>
      <w:pPr>
        <w:pStyle w:val="BookText"/>
        <w:rPr/>
      </w:pPr>
      <w:r>
        <w:rPr>
          <w:rFonts w:ascii="Amiri" w:hAnsi="Amiri" w:eastAsia="Amiri" w:cs="Amiri"/>
          <w:color w:val="111111"/>
          <w:sz w:val="28"/>
          <w:sz w:val="28"/>
          <w:szCs w:val="28"/>
          <w:rtl w:val="true"/>
          <w:lang w:bidi="ar-SA"/>
        </w:rPr>
        <w:t>الى الامام المهدى روحي له الفداء</w:t>
      </w:r>
    </w:p>
    <w:p>
      <w:pPr>
        <w:pStyle w:val="BookText"/>
        <w:rPr/>
      </w:pPr>
      <w:r>
        <w:rPr>
          <w:rFonts w:ascii="IRNazanin" w:hAnsi="IRNazanin" w:eastAsia="IRNazanin"/>
          <w:color w:val="111111"/>
          <w:sz w:val="28"/>
          <w:sz w:val="28"/>
          <w:szCs w:val="28"/>
          <w:rtl w:val="true"/>
          <w:lang w:bidi="fa-IR"/>
        </w:rPr>
        <w:t>نرجس</w:t>
      </w:r>
    </w:p>
    <w:p>
      <w:pPr>
        <w:pStyle w:val="BookText"/>
        <w:rPr/>
      </w:pPr>
      <w:r>
        <w:rPr>
          <w:rFonts w:ascii="Amiri" w:hAnsi="Amiri" w:eastAsia="Amiri" w:cs="Amiri"/>
          <w:color w:val="111111"/>
          <w:sz w:val="28"/>
          <w:sz w:val="28"/>
          <w:szCs w:val="28"/>
          <w:rtl w:val="true"/>
          <w:lang w:bidi="ar-SA"/>
        </w:rPr>
        <w:t>اهدي هذا الجهد</w:t>
      </w:r>
    </w:p>
    <w:p>
      <w:pPr>
        <w:pStyle w:val="BookText"/>
        <w:rPr/>
      </w:pPr>
      <w:r>
        <w:rPr>
          <w:rFonts w:ascii="Amiri" w:hAnsi="Amiri" w:eastAsia="Amiri" w:cs="Amiri"/>
          <w:color w:val="111111"/>
          <w:sz w:val="28"/>
          <w:sz w:val="28"/>
          <w:szCs w:val="28"/>
          <w:rtl w:val="true"/>
          <w:lang w:bidi="ar-SA"/>
        </w:rPr>
        <w:t>راجيا منها القبول والدعاء</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034_204690"/>
      <w:bookmarkStart w:id="13" w:name="pg20034_204690"/>
      <w:bookmarkEnd w:id="13"/>
    </w:p>
    <w:p>
      <w:pPr>
        <w:pStyle w:val="Heading2"/>
        <w:numPr>
          <w:ilvl w:val="1"/>
          <w:numId w:val="1"/>
        </w:numPr>
        <w:rPr/>
      </w:pPr>
      <w:bookmarkStart w:id="14" w:name="pg20034_204690"/>
      <w:bookmarkStart w:id="15" w:name="__RefHeading___Toc1316241_2320776876"/>
      <w:bookmarkStart w:id="16" w:name="_Toc4"/>
      <w:bookmarkEnd w:id="14"/>
      <w:bookmarkEnd w:id="15"/>
      <w:r>
        <w:rPr>
          <w:rtl w:val="true"/>
        </w:rPr>
        <w:t>المقدمة</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أوجب على نفسه الرحمة، ومن رحمته ارساله الرسل والانبياء والائمة عليهم السلام، ولم يترك الامة بدون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محمد عبده ورسوله، وعلى آله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فكرة ظهور منقذ للبشرية جمعاء في آخر الزمان أول من اشار إليها ونوه بها هو الله سبحانه وتعالى، حيث بشر انبياءه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أبينا آدم عليه السلام وإلى نبينا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ودولته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البحث والتنقيب في كتب الروايات والتاريخ نشاهد بوضوح ان جميع الانبياء والرسل من آدم عليه السلام إلى نبينا محمد صلى الله عليه وآله وسلم، وجميع الائمة من الامام علي عليه السلام وإلى الامام العسكري عليه السلام، ذكروا المهدي واشاروا إلى اسمه وبعض شمائله وظهوره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نبالغ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الروايات الواردة في الائمة 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لماذا هذا الاهتمام بالمهدي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كل هذا الاهتمام بالمهدي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التأكيد عليه ؟</w:t>
      </w:r>
    </w:p>
    <w:p>
      <w:pPr>
        <w:pStyle w:val="BookText"/>
        <w:rPr/>
      </w:pPr>
      <w:r>
        <w:rPr>
          <w:rFonts w:ascii="Amiri" w:hAnsi="Amiri" w:eastAsia="Amiri" w:cs="Amiri"/>
          <w:color w:val="111111"/>
          <w:sz w:val="28"/>
          <w:sz w:val="28"/>
          <w:szCs w:val="28"/>
          <w:rtl w:val="true"/>
          <w:lang w:bidi="ar-SA"/>
        </w:rPr>
        <w:t>للجواب نضع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الاهتمام، للتعريف بالامام المهدي لجميع الخلق، وأنه صاحب الحكم الالهي ودولة الحق الذي وعد الله عباده بها، فيعتقد به من لم يدركه بقلبه ويد عوله بالفرج، ويطيعه من يدركه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لاجل الذين يدركون غيبته، لئلا يزيغوا ويضلوا، لئلا يشكوا في إمامهم ووجوده وظهوره، لتتركز عقيدتهم بامامهم اكثر، ليعدوا أنفسهم لظهوره، ليرفعوا الموانع المانعة عن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لاجل معرفة الذين يدركون غيبته أهمية قيام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بشر بها الانبياء والصديقون والائمة عليهم السلام وتمنوا لو أدركوها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ليطمئن المؤمن بوجود رجعة في الدنيا قبل الاخرة، يؤخذ للمظلوم حقه من الظالم، يعذب المجرمون ويذوقوا عذاب الدنيا قبل الاخرة، ينعم المحسنون والمتقون في الدنيا قبل 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ليعرف الخلق أن أولياء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تجرعوا غصص الظلم وانواع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سيحكمون الارض بالعدل، لانهم الوارثون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الارض يرثها عبادي الصالحون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ليعرف الناس عظم مسالة المهدي ودولته، وما يصيبه وشيعته في غيبته، فيحزنوا عليهم ويدعوا لهم بالفرج، فيكونوا قد شاركوهم فيما يجري عليهم من مصائب وآلام، ويشتركوا معهم بالاجر والثواب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لا آخرا، كل هذا، ليعرف الخلق باجمعه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للحق دولة، ترفع فيها كلمة الله، وكلمة الله هي العليا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كتب عن المهدي إلى اخر القرن الرابع</w:t>
      </w:r>
    </w:p>
    <w:p>
      <w:pPr>
        <w:pStyle w:val="BookText"/>
        <w:rPr/>
      </w:pP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اللة سبحانه ثم الانبياء كافة هم الذين ذكروا المهدي وفتحوا أبواب البحث عنه وعن ظهوره عجل اللة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ظهور نبينا محمد صلى الله عليه وآله وسلم برسالته كان الترويج لفكرة المنقذ المنتظر أكثر، حيث أولى صلى الله عليه وآله وسلم اهتماما كبيرا بقضية المهدي ورد الشبهات عنه، والاحاديث الواردة عنه صلى الله عليه وآله وسلم من طريق الفريقين خير شاهد على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بعده صلى الله عليه وآله وسلم كانت مهنة التبليغ لفكرة الامام المهدي على عهدة خلفائه أئمة أهل البيت عليهم السلام، فكانوا ينتهزون الفرص لتثبيت المسلمين على الاعتقاد بالمهدي، والروايات الكثيرة الواردة عنهم في هذا الشان شاهد لهذا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قرب وقت ولادة الامام عجل الله فرجه كان الاهتمام بذكره والخبر باحواله وصفاته وغيبته أكثر، حتى أن الامامين العسكريين سلام الله عليهما كان عندهما نوع ما من الغيبة وعدم الاتصال مباشرة باصحابهم وخروج التوقيعات من قبلهم، كل هذا ليتعود الشيعة على ما سيحصل من غيبة الامام القائم عجل الله فرجه الشريف</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ولادة الامام المهدي بدأ نوع جديد من التحرك والتبليغ من قبل أبيه الامام العسكري، لان هذه المرحلة تعدت من المرحلة النظرية إلى العملية، فبدأ الامام العسكري عليه السلام بخطوات كبيرة لثبيت عقائد الشيعة بإمامة ولده المهدي المنتظر ورد الشبهات عنه، حتى أن الامام العسكري عليه السلام كان </w:t>
      </w:r>
    </w:p>
    <w:p>
      <w:pPr>
        <w:pStyle w:val="BookText"/>
        <w:rPr/>
      </w:pPr>
      <w:r>
        <w:rPr>
          <w:rFonts w:ascii="Amiri" w:hAnsi="Amiri" w:eastAsia="Amiri" w:cs="Amiri"/>
          <w:color w:val="111111"/>
          <w:sz w:val="28"/>
          <w:sz w:val="28"/>
          <w:szCs w:val="28"/>
          <w:rtl w:val="true"/>
          <w:lang w:bidi="ar-SA"/>
        </w:rPr>
        <w:t>يظهر والده المهدي إلى خواص شيعته بين حين وآخر، وكانوا يتحدثون معه ويسألونه فيجيبهم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شهادة الامام العسكري عليه السلام، وتسلم الامام المهدي منصب الامامة، كانت مهمة التبليغ على شخص الامام بواسطة النواب الخاصين رضوان الله عليهم، فكانت ترد عليه الاسئلة من شيعته بواسطة الابواب وتخرج التوقيعات من الناحية المقدسة فيها جوابات الاسئلة وحل مشاكل الشيعة ورد الشبهات عنه عجل اللة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توقيع، خرج عنه في الغيبة الصغرى إلى علي بن محمد السمري اخر ابوابه الخاصين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علي بن محمد السمري أعظم الله أجر اخوانك فيك، فإنك ميت ما بينك وبين ستة أيام، فاجمع امرك ولا توص إلى أحد يقوم مقامك بعد وفاتك، فقد وقعت الغيبة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ظهور إلا بعد إذن الله عز وجل، وذلك بعد طول الامد وقسوة القلوب وامتلاء الارض جورا</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وقوع الغيبة الكبرى صارت مهمة التبليغ الاسلامي بصورة عامة وتثبيت عقائد الشيعة بإمامة المهدي المنتظر وغيبته بصورة خاصة على عهدة الفقهاء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التوقيع الخارج على محمد بن عثمان العمري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الحوادث الواقعة فارجعوا فيها إلى رواة حديثنا، فانهم حجتي عليكم وأنا حجة الله عليهم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بداية الغيبة الكبرى كانت مهمة ترسيخ عقائد الشيعة بامامهم كبيرة </w:t>
      </w:r>
    </w:p>
    <w:p>
      <w:pPr>
        <w:pStyle w:val="BookText"/>
        <w:rPr/>
      </w:pPr>
      <w:r>
        <w:rPr>
          <w:rFonts w:ascii="Amiri" w:hAnsi="Amiri" w:eastAsia="Amiri" w:cs="Amiri"/>
          <w:color w:val="111111"/>
          <w:sz w:val="28"/>
          <w:sz w:val="28"/>
          <w:szCs w:val="28"/>
          <w:rtl w:val="true"/>
          <w:lang w:bidi="ar-SA"/>
        </w:rPr>
        <w:t>وصعبة، لذا ترى علماءنا رضوان، الله عليهم بدئوا برد الشبهات عنه عجل الله فرجه بمناظراتهم ودروسهم وخطبهم ومؤلفاتهم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على طريق الاختصار بعض من ألف من العلماء من موضوع الامام المهدي عجل الله فرجه والدفاع عنه إلي آخر القرن الرابع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ابراهيم بن اسحاق الاحمري النهاوندي، سمع منه أبو احمد القاسم بن محمد الهمداني في تسع وستين ومائتين، له كتاب الغيبة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ابراهيم بن صالح الانماطي الكوفي الاسدي، من اصحاب الامام الكاظم عليه السلام ثقة، له كتاب الغيبة، يرويه عنه جعفر بن قولويه بواسطة واحدة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بن عبد الله المهراني الآبي، له كتاب ترتيب الادلة فيما يلزم خصوم الامامية دفعه عن الغيبة والغائب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خيثمة احمد بن زهير النسائي، المتوفي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له جمع الاحاديث الواردة في المهدي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احمد بن عبد الله الاصبهاني، المتوفي سنة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له كتاب الاربعين حديثا في ذكر المهدي، وذكر المهدي ونعوته وحقيقة مخرجه وثبوته، ومناقب المهدي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الرازي الخضيب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الخضيب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الايادي، له كتاب الشفاء والجلاء في الغيبة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احمد بن علي بن العباس بن نوح السيرافي، نزيل البصرة، كان ثقة في حديثه متقنا لما يرويه فقيها بصيرا بالحديث والرواية، وهو استاذ الشيخ النجاشي وشيخه ومن استفاد منه، توفي حدود النيف والعشرة بعد الاربعمائة، له كتاب أخبار الوكلاء الاربعة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احمد بن محمد بن عمران بن موسى المعروف بابن الجندي، استاذ الشيخ النجاشي، له كتاب الغيبة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احمد بن محمد بن عبيد الله بن الحسن بن عياش بن ابراهيم بن ايوب الجوهري، له كتاب ما نزل من القرآن في صاحب الزمان عليه السلام، واخبار وكلاء الائمة الاربعة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النسابة الواعظ الشاعر الاشرف بن الاغر بن هاشم المعروف بتاج الملك العلوي الحسيني، المولود بالرملة سنة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بحلب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له كتاب الغيبة وما جاء فيها عن النبي والائمة عليهم السلام ووجوب الايمان بها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الجلودي، المتوفي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له كتب اخبار المهدي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حمزة بن على بن عبد الله بن محمد بن الحسن ابن الحسين بن علي بن الحسين بن علي بن أبي طالب عليهم السلام، المعروف </w:t>
      </w:r>
    </w:p>
    <w:p>
      <w:pPr>
        <w:pStyle w:val="BookText"/>
        <w:rPr/>
      </w:pPr>
      <w:r>
        <w:rPr>
          <w:rFonts w:ascii="Amiri" w:hAnsi="Amiri" w:eastAsia="Amiri" w:cs="Amiri"/>
          <w:color w:val="111111"/>
          <w:sz w:val="28"/>
          <w:sz w:val="28"/>
          <w:szCs w:val="28"/>
          <w:rtl w:val="true"/>
          <w:lang w:bidi="ar-SA"/>
        </w:rPr>
        <w:t xml:space="preserve">بالطبري والمرعش، كان من اجلاء هذه الطائفة وفقهائها، توفي سنة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له كتاب الغيبة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محمد بن احمد الصفار البصري، شيخ من اصحابنا ثقة، روى عنه الحسن بن سماعة، له كتاب دلائل خروج القائم عليه السلام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بن يحيى بن الحسن بن جعفر بن عبيد الله ابن الحسين بن علي بن الحسين بن علي بن أبي طالب عليهم السلام، المعروف بابن أخي طاهر، المتوفي في ربيع الاول سنة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له كتاب الغيبة وذكر القائم عليه السلام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حنظلة بن زكريا بن حنظلة بن خالد بن العيار التميمي القزويني، له كتاب الغيبة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سلامة بن محمد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 عبد الله بن موسى بن أبي الاكرم الارذني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له كتاب الغيبة وكشف الحيرة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عباد بن يعقوب الرواجني الاسدي الكوفي، المتوفي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له كتاب أخبار المهدي ويسميه المسند </w:t>
      </w:r>
      <w:r>
        <w:rPr>
          <w:rStyle w:val="FootnoteAnchor"/>
          <w:rtl w:val="true"/>
        </w:rPr>
        <w:footnoteReference w:id="2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عباس بن هشام الناشري الاسدي، من اصحاب </w:t>
      </w:r>
    </w:p>
    <w:p>
      <w:pPr>
        <w:pStyle w:val="BookText"/>
        <w:rPr/>
      </w:pPr>
      <w:r>
        <w:rPr>
          <w:rFonts w:ascii="Amiri" w:hAnsi="Amiri" w:eastAsia="Amiri" w:cs="Amiri"/>
          <w:color w:val="111111"/>
          <w:sz w:val="28"/>
          <w:sz w:val="28"/>
          <w:szCs w:val="28"/>
          <w:rtl w:val="true"/>
          <w:lang w:bidi="ar-SA"/>
        </w:rPr>
        <w:t xml:space="preserve">الرضا عليه السلام، متوفي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له كتاب الغيبة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عبد الله بن جعفر بن الحسين بن مالك الحميري القمي، ثقة، شيخ القميين ووجههم، له كتاب الغيبة والحيرة، وقرب الاسناد إلى صاحب الامر عليه السلام، والتوقيعات </w:t>
      </w:r>
      <w:r>
        <w:rPr>
          <w:rStyle w:val="FootnoteAnchor"/>
          <w:rtl w:val="true"/>
        </w:rPr>
        <w:footnoteReference w:id="2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الوهاب المادرائي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الغيبة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موسى بن بابويه القمي،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له كتاب الامامة والتبصرة من الحيرة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بن موسى بن محمد بن موسى بن ابراهيم بن موسن بن جعفر بن محهد بن علي بن الحسين بن علي بن أبي طالب عليهم السلام، المعروف بالشريف المرتضى علم الهدى، مولده في رجب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لخمس بقين من شهر ربيع الاول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ابنه وتوليت غسله ومعي الشريف 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الغيبة، المقنع في الغيبة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ابراهيم بن ابان المعروف بعلان الرازي الكليني، خال ثقة الاسلام محمد بن يعقوب الكليني، وأحد العدة الذين يروي عنهم عن سهل بن زياد في كتابه الكافي، له كتاب اخبار القائم عليه السلام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بن سالم بن عمر بن رباح بن قيس السواق القلا، له كتاب الغيبة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مهزيار الدورقي الاهوازي، كان ابوه نصرانيا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ايضا أسلم وهو صغير ومن الله عليه بمعرفة هذا الامر، وتفقه وروى عن الرضا وأبي جعفر عليهما السلام، واختص بابي جعفر الثاني، له كتاب القائم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عيسى بن مهران المستعطف، له كتاب المهدي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الفضل بن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الازدي النيسابوري، المتوفي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لقي على بن محمد التقي عليه السلام، له كتاب اثبات الرجعة، والرجعة حديث، والقائم عليه السلام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ابراهيم بن جعفر النعماني، المعروف بابن أبي زينب الكاتب، تلميذ ثقة الاسلام الكليني، له كتاب الغيبة، ويعرف هذا الكتاب بملاء العيبة في طول الغيبة </w:t>
      </w:r>
      <w:r>
        <w:rPr>
          <w:rStyle w:val="FootnoteAnchor"/>
          <w:rtl w:val="true"/>
        </w:rPr>
        <w:footnoteReference w:id="3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احمد بن الجنيد،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شيوخنا يذكر أنه كان عنده مال للصاحب عليه السلام وسيف أيضا وصى به إلى جاريته، له كتاب إزالة الران عن قلوب الاخوان في الغيبة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احمد بن عبد الله بن قضاعة بن صفوان بن مهران الجمال، المعروف بالصفواني، الشريك مع النعماني في القراءة على ثقة الاسلام الكليني، له كتاب الغيبة وكشف الحيرة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العنبس محمد بن اسحاق بن أبي العنبس العنيسي الصيمري، له كتاب صاحب الزمان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بحر الرهني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له كتاب الحجة في إبطاء القائم عليه السلام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جمهور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روي عن الرضا عليه السلام، له كتاب صاحب الزمان عليه السلام، وكتاب وقت خروج القائم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بن علي الطوسي، قرأ على الشيخ المفيد، له كتاب الغيبة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زيد بن علي الفارسي، له كتاب الغيبة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أبي العزاقر الشلمغاني، المتوفى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كان متقدما في اصحابنا ومستقيم الطريقة، فحمله الحسد 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الحسين بن روح على ترك المذهب والدخول في المذاهب الردية، فظهرت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مقالات منكرة، وخرج في لعنه التوقيع من الناحية، له كتاب الغيبة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موسى بن بابويه القمي، المتوفي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له كتاب اكمال الدين واتمام النعمة، الفه بامر الامام المهدي عجل الله فرجه، والرسالة الاولى في الغيبة، والرسالة الثانية في الغيبة، والرسالة الثالثة في الغيبة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بن عثمان الكراجكي، المتوفي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له كتاب البرهان على طول عمر صاحب الزمان، والاستطراف في ذكر ما ورد في الغيبة في الانصاف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القاسم البغدادي، معاصر ابن همام الذي توفي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الغيبة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عياض السلمي السمرقندي، المعروف بالعياشي، كان في اول عمره عامي المذهب وسمع حديث العامة فاكثر منه، ثم تبصر وعاد إلينا، له كتاب الغيبة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المظفر بن علي بن الحسين الحمداني، من السفراء، قرأ على المفيد وحضر مجلس درس المرتضى والشيخ ولم يقرأ عليهما، له كتاب الغيببة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انتهى ما قصدنا ايراده من ذكر بعض الكتب المؤلفة مستقلا عن موضوع الامام المهدي عجل الله فرجه، ولم نذكر ما كتبه العلماء من الفريقين في مؤلفاتهم بالضمن عن الامام المهدي، ولم نذكر الكتب المؤلفة من الواقفية الذين وقفوا على بعض، الائمة أو اولادهم، وكذا لم نذكر الشعراء الذين نظموا عن الامام المهدي عليه السلام، مراعاة للاختصار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الشيخ المفيد بالبحث عن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ازدهر العلم في زمن الشيخ المفيد وبلغ ذروته، وكانت الحضارة آنذاك في تقدم سريع، وكان زمانه مملؤا بالعلماء من كل الفرق الاسلامية خصوصا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ونرى شيخنا المفيد قد نبغ من بين جميع هؤلاء، وطغى علمه وشهرته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الشبهات في زمانه ضد مذهب اهل البيت تستفحل يوما 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عقد الشيخ المفيد مجلسا للمناظرة، ناظر فيه العلماء فأفحمهم، واهتدى على يديه 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رضوان الله عليه قد اولى اهتماما كبيرا بعلم الكلام، سواء باللسان أم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المواضيع الكلامية التي اعطاها اهتماما كبيرا هو موضوع الامام المهدي واحواله وظهوره وطول عمره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يرد الشبهات ويثبت عقائد الشيعة بإمام زمانهم بمناظراته ودرسه وكتاباته مستقلا وضمنا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الذى كتبه مستقلا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وذكر الطهراني في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الكبير للمفيد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العشرة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وهو هذا الكتاب الذي أقدمه بين يدي القارئ العزيز، يأتي التفصيل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الطلحي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الفارقيين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الجوابات في خروج الامام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الطهراني في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للشيخ المفيد كتاب الجوابات في خروج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كليهما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ايضا ان الثلاث مسائل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يعرف امام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لامام عدد اهل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ان يكون هذا هو النقض على الطلحي، لانه يعبر في اثنائه عن السائل بالعمري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الموجب لاستتار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والمطبوع من الجوابات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ضمن عدة رسائل للمفيد طبع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رسائل،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شرح فيه حديث من مات وهو لا يعرف امام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أول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رئيس من الرؤساء فجرى كلام في الامامة فانتهى في القول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أول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المخالفين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الموجب لاستتار امام الزمان وغيبته التي طالت 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أول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سائل من الشيخ المفيد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وجود الامام صاحب الغيبة، فقد اختلف الناس في وجوده اختلافا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وللتفصيل راجع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كتبه ضمنا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احال في عدة مواضع عليه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العشرة، وعبر عنه بالايضاح في الامامة والغيبة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فصلا خاصا عن الامام الحجة وغيبته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 كلام في الغيبة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 في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فيه إلى معجزات الانبياء والائمة ومنهم الامام 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بحث عن الامام المهدي عليه السلام في بقية كتبه المؤلفة في الامامة والتاريخ والعقائد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الشيخ المفيد بالناحية المقدسة</w:t>
      </w:r>
    </w:p>
    <w:p>
      <w:pPr>
        <w:pStyle w:val="BookText"/>
        <w:rPr/>
      </w:pPr>
      <w:r>
        <w:rPr>
          <w:rFonts w:ascii="Amiri" w:hAnsi="Amiri" w:eastAsia="Amiri" w:cs="Amiri"/>
          <w:color w:val="111111"/>
          <w:sz w:val="28"/>
          <w:sz w:val="28"/>
          <w:szCs w:val="28"/>
          <w:rtl w:val="true"/>
          <w:lang w:bidi="ar-SA"/>
        </w:rPr>
        <w:t>عند وقوع الغيبة الكبرى انقطعت النيابة الخاصة وكذب من ادعى البابية، وصارت النيابة عامة للفقهاء العدول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يدل على عدم إمكان رؤية الامام في الغيبة الكبرى والتشرف بخدمته، حتى مع معرفة المشاهد له في حال الرؤية، لان الذي نقطع بكذبه هو ادعاء الباب والنيابة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في هذا الكتاب الفصول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بعد انقراض من سميناه من اصحاب أبيه وأصحابه عليهم السلام، فقد كانت الاخبار عمن تقدم من أئمة آل محمد عليهم السلام 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بد للقائم المنتظر من غيبتين، إحداهما أطول من الاخرى، يعرف خبره الخاص في القصرى، ولا يعرف العام له مستقرا في الطولى، إلا من تولى خدمته من ثقاة اوليائه، ولم ينقطع عنه إلى الاشتغال بغيره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الشيخ المفيد من الحديث صريح بان في الغيبة الكبرى المعبر عنها بالطولى يمكن أن يعرف خبره من تولى خدمته من ثقاة أوليائه ولم ينقطع عنه إلى الاشتغال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فقد روى الشيخ الطبرسي توقيعين وردا من الناحية المقدسة إلا 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كتاب ورد من الناحية المقدسة حرسها الله ورعاها في أيام بقيت من صفر سنة عشرة واربعمائة على الشيخ المفيد أبي عبد الله محمد بن محمد بن النعمان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 الله روحه ونور ضريحه، ذكر موصله أنه يحمله من ناحية متصلة بالحجاز،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 السديد والولي الرشيد الشيخ المفيد أبي عبد الله محمد بن محمد بن النعمان أدام الله إعزازه، من مستودع العهد المأخوذ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اخر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التوقيع باليد العليا على صاحبها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إليك أيها الاخ الوفي والمخلص في ودنا الصفي، والناصر لنا الوفي، حرسك الله بعينه التي لا تنام، فاحتفظ به، ولا تظهر على خطنا الذي سطرناه بماله ضمناه أحدا، واد ما فيه إلى من تسكن إليه، وأوص جماعتهم بالعمل عليه إن شاء الله، وصلى الله على محمد وآله الطاهرين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الطبرسي أيضا يروي التوقيع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عليه كتاب آخر من قبله صلوات الله عليه يوم الخميس الثالث والعشرين من ذي الحجة سنة اثنتي عشرة واربعمائة،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المرابط في سبيله الى ملهم الحق 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آخر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غرة شوال من سنة اثنتي عشرة واربعمائة نسخة التوقيع باليد العليا صلوات الله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إليك أيها الولي الملهم للحق العلي، بإملائنا وخط ثقتنا، فاخفه عن كل أحد، واطوه، واجعل له نسخة تطلع عليها من تسكن إلى أمانته من أوليائنا شملهم الله ببركتنا إن شاء الله، الحمد لله والصلاة على سيدنا محمد النبي وآله الطاهرين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هذين التوقيعين يحيى بن بطريق في رسالة نهج العلوم إلى نفي المعدوم كما حكي عنه، وزاد عليهما توقيع آخر لم تصل إلينا صورته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التأمل في التوقيعين الواصلين إلينا نستطيع أن نجزم بأنهما لا يفيدان النيابة الخاصة أو البابية، بل شانهما شان من يرى الامام في غيبته الطولى ويعرفه، ولا يفهم من الاحاديث المكذبة لرؤيته إلا 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يزيدنا اطمئنانا بهذين التوقيعين ما ذكره الطبرسي في مقدمة كتابه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ناتي في اكثر ما نورده من الاخبار باسناد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لوجود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موافقته لما دلت العقول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لاشتهاره في السير والكتب بين المخالف والمؤالف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أوردته عن أبي محمد الحسن العسكري عليه السلام، فانه ليس في الاشتهار على حد ما سواه، وإن كان مشتملا عل مثل الذي قدمناه، فلاجل ذلك ذكرت اسناده في أول جزء من ذلك دون غيره، لان جميع ما رويت عنه صلوات الله عليه إنما رويته بإسناد واحد من جملة الاخبار التي ذكرها عليه السلام في تفسيره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فالتوقيعان اللذان رواهما بدون ذكر الاسناد لا يخلوان من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الاجماع عليهما، موافقتهما لما دلت العقول إليه، اشتهارهما في السير والكتب بين المخالف والمؤالف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الدقة الموجودة عند الطبرسي في روايته، ووثاقة الطبرسي عند الكافة تعطينا اطمئنانا لقبول التوقيعين</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يزيدنا اطمئنانا ايضا بهذين التوقيعين، ما ذكره المحدث البحراني في اللؤلؤة بعد ما نقل أبياتا في رثاء الشيخ المفيد منسوبة لصاحب الامر وجدت مكتوبة على قبر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ببعيد بعد خروج ما خرج عنه عليه السلام من التوقيعات للشيخ المذكور المشتملة على مزيد التعظيم والاجلال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وذكر الشيخ يحيى بن بطريق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نهج العلوم إلى نفي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بسؤال أهل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طريقين في تزكية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نقله عن الائمة الطاهرين، بما هو مذكور في تصانيفه من المقنعة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الطريق الثاني في 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ترويه كافة الشيعة وتتلقاه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وعلى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ثلاثة كتب، في كل سنة كتابا، وكان نسخة 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أوفى مدح وتزكية وأزكى ثناء وتطرية بقول إمام الامة وخلف الائمة، انتهى ما في اللؤلؤة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صريح ان التوقيعين مجمع عليهما، ونستنتج من كلامه أيضا أن ما ذكره الطبرسي في مقدمة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الاسباب التي دعته إلى عدم ذكر السند للاحاديث التي يرويها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التوقيعين من قسم الاحاديث التي انعقد الاجماع عليها، لهذا لم يذكر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 المتأخرين قد شكك في هذين التوقيعين، لكن الاطمئنان الحاصل عند التأمل فيهما كاف في المقام، والله العالم</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شهر آشوب في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الشيخ المفيد صاحب الزمان صلوات الله عليه، وقد ذكرت سبب ذلك في مناقب آل أبي طالب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الشيخ المفيد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ورد في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 السديد والوفي الرشيد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احال به على المناقب، فهو غير موجود في المناقب المطبوع وفي نسخه المتوفرة لدينا والنسخ التي اعتمدها المحدث المجلسي والنوري، لان كل هذه النسخ ناقصة غير موجود فيها البحث عن صاحب الامر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 السيد الخوئي في هذا، بناء على أن تسميته بالمفيد كانت من قبل علي بن عيسى الرماني حيث قال له بعد 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المفيد حقا، وكون التوقيع صادرا في أواخر حياة الشيخ المفيد وانما لقب الشيخ المفيد في عنفوان شبابه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صدور هذين التوقيعين من الناحية المقدسة، نستطيع أن نصل إلى الصلة العميقة بين هذا الشيخ المفيد وبين امام زمانه الحجة المنتظر، لما فيهما من مدح وثناء عميقين من قبل الناحية المقدسة لهذا الشيخ الذي اوقف عمره للذب عن هذه الطائفة المظلومة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في التوقيع الاول من الناحية للشيخ المفيد من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 السديد، والولي الرشيد،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أيها الولي المخلص في الدين، المخصوص فينا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ونعلمك ادام الله توفيقك لنصرة الحق، واجزل مثوبتك على نطقك عنا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إليك ايها الولي، والمخلص في ودنا الصفي، والناصر لنا الوفي، حرسك الله بعينه التي لا تنام</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ايها الناصر للحق الداعي إليه بكلمة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نعهد إليك أيها الولي المخلص المجاهد فينا الظالمين، أيدك الله بنصره الذي أيد به السلف من اوليائنا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هنها كتابنا اليك أيها الولي الملهم للحق العلي</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وكفى بهذا عزا وفخرا للشيخ المفيد، وهو أهل لذلك</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والكتاب </w:t>
      </w:r>
      <w:r>
        <w:rPr>
          <w:rStyle w:val="FootnoteAnchor"/>
          <w:rtl w:val="true"/>
        </w:rPr>
        <w:footnoteReference w:id="54"/>
      </w:r>
      <w:r>
        <w:rPr>
          <w:rFonts w:ascii="Amiri" w:hAnsi="Amiri" w:eastAsia="Amiri" w:cs="Amiri"/>
          <w:color w:val="111111"/>
          <w:sz w:val="28"/>
          <w:sz w:val="28"/>
          <w:szCs w:val="28"/>
          <w:rtl w:val="true"/>
          <w:lang w:bidi="ar-SA"/>
        </w:rPr>
        <w:t>نسبة الكتاب للشيخ المفيد نستطيع أن نجزم بنسبة هذا الكتاب للشيخ المفيد، وذلك لعدة جهات</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المصادر في تحديد 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رجال النجاشي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العشرة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معالم العلماء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الاجوبة عن المسائل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النسخة المطبوعة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العشرة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العشرة في الغيبة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الجوابات في خروج المهدي </w:t>
      </w:r>
      <w:r>
        <w:rPr>
          <w:rStyle w:val="FootnoteAnchor"/>
          <w:rtl w:val="true"/>
        </w:rPr>
        <w:footnoteReference w:id="60"/>
      </w:r>
      <w:r>
        <w:rPr>
          <w:rFonts w:ascii="Amiri" w:hAnsi="Amiri" w:eastAsia="Amiri" w:cs="Amiri"/>
          <w:color w:val="111111"/>
          <w:sz w:val="28"/>
          <w:sz w:val="28"/>
          <w:szCs w:val="28"/>
          <w:rtl w:val="true"/>
          <w:lang w:bidi="ar-SA"/>
        </w:rPr>
        <w:t xml:space="preserve">، جوابات المسائل العشر في الغيبة </w:t>
      </w:r>
      <w:r>
        <w:rPr>
          <w:rStyle w:val="FootnoteAnchor"/>
          <w:rtl w:val="true"/>
        </w:rPr>
        <w:footnoteReference w:id="61"/>
      </w:r>
      <w:r>
        <w:rPr>
          <w:rFonts w:ascii="Amiri" w:hAnsi="Amiri" w:eastAsia="Amiri" w:cs="Amiri"/>
          <w:color w:val="111111"/>
          <w:sz w:val="28"/>
          <w:sz w:val="28"/>
          <w:szCs w:val="28"/>
          <w:rtl w:val="true"/>
          <w:lang w:bidi="ar-SA"/>
        </w:rPr>
        <w:t xml:space="preserve">، الفصول العشرة في الغيبة </w:t>
      </w:r>
      <w:r>
        <w:rPr>
          <w:rStyle w:val="FootnoteAnchor"/>
          <w:rtl w:val="true"/>
        </w:rPr>
        <w:footnoteReference w:id="62"/>
      </w:r>
      <w:r>
        <w:rPr>
          <w:rFonts w:ascii="Amiri" w:hAnsi="Amiri" w:eastAsia="Amiri" w:cs="Amiri"/>
          <w:color w:val="111111"/>
          <w:sz w:val="28"/>
          <w:sz w:val="28"/>
          <w:szCs w:val="28"/>
          <w:rtl w:val="true"/>
          <w:lang w:bidi="ar-SA"/>
        </w:rPr>
        <w:t xml:space="preserve">، المسائل العشرة في الغيبة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النسخ الاربع التي اعتمدنا عليها في تحقيقنا لهذا الكتاب وياتي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الاجوية عن المسائل في العشرة الفصول عما يتعلق بمهدي آل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الاسماء متقاربة، لان الكتاب هو جواب لعشر مسائل، والظاهر ان الشيخ المفيد لم يسمه باسم معين، ونحن اخترنا ما ذكره النجاشي ووضعناه عنوانا للكتاب، لقرب النجاشي من الشيخ المفيد، فهو تلميذه والاعلم بكتب استاذه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العشرة في الغيبة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هو عبارة عن دفع أهم الشبهات التي كانت واردة آنذاك على موضوع الامام المنتظر عجل الله فرجه، وهذه الشبه ردها الشيخ المفيد باحلى رد واوجزه، ففي هذه الرسالة الوجيزة حجمها ترى فيها من المعلومات ما لا تجدها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المفيد عالج هذه الشبه بعلاج جذري وناقشها من جميع الجهات، بحيث لم يبق في قلب أحد شك ولا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النظر في هذا الكتاب وقياسه بذاك الزمان والمكان اللذين كان فيهما الشيخ المفيد، تتضح اهمية الكتاب ومدى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المفيد تعرض في فصله الاول لرد كون استتار ولادة المهدي خارجة عن العرف، وفي الثاني لرد من تمسك بانكار جعفر عم الامام، وفي الثالث لرد من تمسك بوصية الامام العسكري لانه دون ولده، وفي الرابع لرد من تمسك بعدم الداعي لاخفاء الامام العسكري ولده، وفي الخامس لرد من ادعى انه مستتر لم يره احد منذ ولد، وفي السادس لرد من ادعى نقض العادة بطول عمره عجل الله فرجه، وفي السابع لرد من تمسك بانه إذا لم يظهر لا فائدة في وجوده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الثامن لرد من تمسك بانا في غيبة صاحبنا ساوينا السبائية وإلكيسانية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التاسع لرد من ادعى تناقض غيبة الامام مع إيجاب الامامة وأن فيها مصلحة للانام، وفي العاشر لرد من تمسك بان الخلق كيف يعرفه إذا ظهر والمعجز مخصوص بالانبياء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الشيخ المفيد لرد كل هذه الشبهات، واعتمد في رده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والحكم والقصص الواردة عن الانبياء والحكماء، والامثلة التي يقبلها كل ضمير حي، ودراسة تاريخية كاملة لذاك الزمان وملوكه، واعتمد على الادلة العقلية، شانه شان الكتب الكلامية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كتابه هذا من الكتب الكلامية ذات البحث العميق والعبارة الدقيقة الصعبة، فالقارئ يحتاج إلى الوقوف على عباراته واحدة بعد أخرى والتامل فيها ليصل إلى ما يقصده المؤلف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تأليف الكتاب يوجد في هذا الكتاب نصان نستفيد منهما تاريخ تأليف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الكتاب وعند استعراضه للفصول نستفيد حين يصل لفهرست الفصل السادس،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وقتنا هذا وهو سنة عشرة واربعمائة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يومنا هذا وهو سنة احد عشر واربعمائة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هذين النصين نفهم أنه بدأ بالتاليف في أواخر سنة اربعمائة وعشر، وانهى الكتاب في سنة أحد عشر واربعمائة، وذلك لصغر حجم الكتاب</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الشيخ المفيد اسم السائل، بل اكتفى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وتجدد بعد الذي سطرته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ممن اوجب له حقا، وأعظم له محلا وقدرا، واعتقد في قضاء حقه ووفاق مشربه لازما وفرضا، في إثبات نكت من فصول خطرت بباله في مواضع ذكرها، يختص القول فيها على ترتيب عينه وميزه من جملة ما في بابه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هذا أن السائل من العلماء ومن الممدوحين، وهو غير معتقد بهذه الشبهات، بل هي شبهات موجودة في زمانه رتبها وارسلها للشيخ المفيد بعنوان السؤال، والشيخ المفيد جرى في كتابه على ترتيب هذه الفصول الي رتبها السائل، ويؤيد أن السائل غير معتقد بهذه الشبهات بل اوردها ايرادا ما ذكره الشيخ المفيد في آخر الفصل الثاني في رد الفرق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أورده السائل عنهم فيما سال في الشبهات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اول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التفصيل عنها ورد اسم السائل، حيث قال كاتب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الرئيس أبي العلاء ابن تاج الملك، املاء الشيخ المفيد أبي عبد الله محمد بن محمد بن النعمان الحارثي 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اهتد الى ترجمة للسائل بعد البحث الطويل في كتب التراجم، نسال الله أن نوفق في المستقبل على معرفته</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طبعات الكتاب طبع الكتاب ولاول مرة في النجف الاشرف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المطبعة الحيدرية، ويليه نوادر الراوندي ومواليد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وطبعته مكتبة المفيد في قم بالتصوير على الطبعة الاولى ضمن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رسائل للشيخ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الكتاب ترجم هذا الكتاب الشيخ سعادت حسين افتخار العلماء اللكهنوي المتوفي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اللغة الاردية، وطبعت هذه الترجمة بالهند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محمد باقر الخالصي إلى اللغة الفارسية، وطبع في طهران انتشارات راه إمام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باسم انتقاد وباسخ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عملنا في الكتاب واجهنا في عملنا نوعا من الصعوبة، لان الكتاب كما في مقدمة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قسم مؤلفات الشيخ المفيد التي أملاها على تلامذته، وهذا النوع من مؤلفات الشيخ المفيد تكون نسخه مضطربة جدا، فبذلنا جهدنا في تقويم نصه، لانه اصل التحقيق، ليخرج الكتاب بعونه تعالى خال من الاخطاء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عملنا في الكتاب على مراحل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اهم النسخ الموجودة، فاعتمدنا في تحقيقنا لهذا الكتاب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خمس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النسخة المحفوظة في المكتبة العامة لاية الله المرعشي في قم، ضمن مجموعة 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الرسالة التاسعة، من ورقة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ورقة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جاء في أول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الاجوبة عن المسائل في العشرة الفصول عما يتعلق بمهدي آل الرسول صلى الله عليه واله، وهو جواب الرئيس أبي العلاء ابن تاج الملك، املاء الشيخ المفيد أبى عبد الله محمد بن محمد بن النعمان الحارثي 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الاخر، من اواخر الفصل التاسع والفصل العاشر باكمله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كتابة النسخة غير معلوم، لكن عند ملاحظة التملك الموجود عليها نجزم بانها كتبت إما آخر القرن السادس أو أول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فهرست المكتبة المرعشية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النسخة المحفوظة في المكتبة العامة لاية الله المرعشي في قم، ضمن مجموعة 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الرسالة التاسعة، من ورقة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ورقة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جاء في أول الرسالة ان هذا الكتاب جواب اسئلة ابي العلاء تاج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كتابة النسخة غير معلوم والظاهر أنها كتبت في 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يحتمل أن تكون هذه النسخة استنسخت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فهرست المكتبة المرعشية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النسخة المحفوظة في مكتبة المجلس في طهران ضمن مجموعة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الرسالة الثامنة عشر</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فهرست مكتبة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النسخة المستنسخة والمصححة المحفوظة في دفتر مؤسسة النشر الاسلامي التابعة لجماعة المدرسين في قم،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وهى النسخة المطبوعة في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المطبعة الحيدرية، جاء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في الغيبة تأليف الامام الفقيه المحقق محمد بن محمد بن النعمان العكبري البغدادي الملقب بالشيخ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الفقير الى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هذه النسخة إلى اوائل الفصل السادس من نسخة العالم الجليل الميرزا محمد الطهراني المقيم بسامراء، وباقيها من نسخة العابر النبيل السيد محمد صادق آل بحر العلوم، واتفق لي الفراغ بعون اللة تعالى يوم الرابع عشر من شهر محرم الحرام من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وستين بعد الثلاثمائة والالف من الهجرة المقدسة بمشهد سيدي ومولاي أمير المؤمنين علي بن ابى طالب عليه افضل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بالحجم الرقعي، وطبع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 ومواليد الائمة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هذه النسخ وذكر الاختلافات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النص وترجيح الصحيح أو الاصح فيما بين النسخ ووضعه في المتن، وأشرنا إلى اكثر الاختلافات في الهامش، لاجل أهمية الكتاب وقدمه، وقدم النسخ المعتمدة، كما هو مسلكنا في التحقيق وتمسكنا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حامل فقه إلى من هو افقه منه</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الاحيان أضفنا بعض الكلمات ووضعناها بين معقوفتين، لعدم استقامة العبارة بدونها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الايات القرانية والروايات والاقوال حسب ما أمكن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ترجمة مبسطة لكل الاعلام الواردة أسماؤهم في المتن والتأكد من صحتها غير الانبياء والائمة 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بالكتب الواردة في المتن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بالفرق الواردة في المتن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بالبلدان الواردة في المتن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بعض الكلمات اللغوية الصعبة من مصادر اللغة، وبعض العبارات الصعبة التى تحتاج إلى توضيح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فهارس متعددة في آخر الكتاب، تسهيلا للمراجع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دعوانا ان الحمد لله رب العالمين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ذكرى عيد الغدير الاغر فارس الحسون تبريزيان </w:t>
      </w:r>
    </w:p>
    <w:p>
      <w:pPr>
        <w:pStyle w:val="BookText"/>
        <w:rPr/>
      </w:pPr>
      <w:r>
        <w:rPr>
          <w:rFonts w:ascii="Amiri" w:hAnsi="Amiri" w:eastAsia="Amiri" w:cs="Amiri"/>
          <w:color w:val="111111"/>
          <w:sz w:val="28"/>
          <w:sz w:val="28"/>
          <w:szCs w:val="28"/>
          <w:rtl w:val="true"/>
          <w:lang w:bidi="ar-SA"/>
        </w:rPr>
        <w:t>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الْفُصُولُ الْعَشَرَةُ فِي الْغَيْبَةِ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ضمن النصر لمن نصره، وأيد بسلطان الحق من عرف سبيله فابصره، وسلب التوفيق عمن </w:t>
      </w:r>
      <w:r>
        <w:rPr>
          <w:rStyle w:val="FootnoteAnchor"/>
          <w:rtl w:val="true"/>
        </w:rPr>
        <w:footnoteReference w:id="65"/>
      </w:r>
      <w:r>
        <w:rPr>
          <w:rFonts w:ascii="Amiri" w:hAnsi="Amiri" w:eastAsia="Amiri" w:cs="Amiri"/>
          <w:color w:val="111111"/>
          <w:sz w:val="28"/>
          <w:sz w:val="28"/>
          <w:szCs w:val="28"/>
          <w:rtl w:val="true"/>
          <w:lang w:bidi="ar-SA"/>
        </w:rPr>
        <w:t>ألحد فيه وأنكره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الرغبة في إدامة النعمة، وبه نعوذ من العذاب والنقمة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وصلواته في سيدنا محمد وآله الائمة المهدية، وسلم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فإني قد خلدت </w:t>
      </w:r>
      <w:r>
        <w:rPr>
          <w:rStyle w:val="FootnoteAnchor"/>
          <w:rtl w:val="true"/>
        </w:rPr>
        <w:footnoteReference w:id="66"/>
      </w:r>
      <w:r>
        <w:rPr>
          <w:rFonts w:ascii="Amiri" w:hAnsi="Amiri" w:eastAsia="Amiri" w:cs="Amiri"/>
          <w:color w:val="111111"/>
          <w:sz w:val="28"/>
          <w:sz w:val="28"/>
          <w:szCs w:val="28"/>
          <w:rtl w:val="true"/>
          <w:lang w:bidi="ar-SA"/>
        </w:rPr>
        <w:t xml:space="preserve">من الكلام في وجوب الامامة، واختصاص مستحقيها </w:t>
      </w:r>
      <w:r>
        <w:rPr>
          <w:rStyle w:val="FootnoteAnchor"/>
          <w:rtl w:val="true"/>
        </w:rPr>
        <w:footnoteReference w:id="67"/>
      </w:r>
      <w:r>
        <w:rPr>
          <w:rFonts w:ascii="Amiri" w:hAnsi="Amiri" w:eastAsia="Amiri" w:cs="Amiri"/>
          <w:color w:val="111111"/>
          <w:sz w:val="28"/>
          <w:sz w:val="28"/>
          <w:szCs w:val="28"/>
          <w:rtl w:val="true"/>
          <w:lang w:bidi="ar-SA"/>
        </w:rPr>
        <w:t xml:space="preserve">عليهم السلام بالعصمة، وتمييزهم من رعاياهم بالكمال والفضل بمحاسن </w:t>
      </w:r>
      <w:r>
        <w:rPr>
          <w:rStyle w:val="FootnoteAnchor"/>
          <w:rtl w:val="true"/>
        </w:rPr>
        <w:footnoteReference w:id="68"/>
      </w:r>
      <w:r>
        <w:rPr>
          <w:rFonts w:ascii="Amiri" w:hAnsi="Amiri" w:eastAsia="Amiri" w:cs="Amiri"/>
          <w:color w:val="111111"/>
          <w:sz w:val="28"/>
          <w:sz w:val="28"/>
          <w:szCs w:val="28"/>
          <w:rtl w:val="true"/>
          <w:lang w:bidi="ar-SA"/>
        </w:rPr>
        <w:t>الافعال والاعلام الدالة على الصدق منهم في الدعوى إلا ما دعوا إليه من الاعتقادات والاعمال، والنصوص الثابتة عليهم من الله تعالى، بجلي المقال</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وأوضحت عن فساد مذاهب المخالفين في ذلك والذاهبين بالجهل والضلال، بما قد ظهر في الخاص من الناس والعام، واشتهرت بين الجمهور من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عن أسباب ظهور دعوة الناطقين منهم إلى الدين، وصمت المتقين عن ذلك، لضرورتهم إليه بظلم الجبارين، والاشفاق على مهجتهم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المبيحين لدمائهم، المعتدين بخلاف قتلة </w:t>
      </w:r>
      <w:r>
        <w:rPr>
          <w:rStyle w:val="FootnoteAnchor"/>
          <w:rtl w:val="true"/>
        </w:rPr>
        <w:footnoteReference w:id="70"/>
      </w:r>
      <w:r>
        <w:rPr>
          <w:rFonts w:ascii="Amiri" w:hAnsi="Amiri" w:eastAsia="Amiri" w:cs="Amiri"/>
          <w:color w:val="111111"/>
          <w:sz w:val="28"/>
          <w:sz w:val="28"/>
          <w:szCs w:val="28"/>
          <w:rtl w:val="true"/>
          <w:lang w:bidi="ar-SA"/>
        </w:rPr>
        <w:t>النبيين والمرسلين فيما استحلوه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ضمه الفرقان والقرآن </w:t>
      </w:r>
      <w:r>
        <w:rPr>
          <w:rStyle w:val="FootnoteAnchor"/>
          <w:rtl w:val="true"/>
        </w:rPr>
        <w:footnoteReference w:id="71"/>
      </w:r>
      <w:r>
        <w:rPr>
          <w:rFonts w:ascii="Amiri" w:hAnsi="Amiri" w:eastAsia="Amiri" w:cs="Amiri"/>
          <w:color w:val="111111"/>
          <w:sz w:val="28"/>
          <w:sz w:val="28"/>
          <w:szCs w:val="28"/>
          <w:rtl w:val="true"/>
          <w:lang w:bidi="ar-SA"/>
        </w:rPr>
        <w:t>المبين، فيما ثبت في غيبة خاتم الائمة المهديين عليهم أفضل السلام والتسليم، واستتاره من دولة الظالمين، ما دل على ايجابه إلى ذاك وضرورته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مثمر العلم به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وتجدد بعد الذي سطرته في هذه الابواب، وشرحت معانيه على وجه السؤال فيه والجواب </w:t>
      </w:r>
      <w:r>
        <w:rPr>
          <w:rStyle w:val="FootnoteAnchor"/>
          <w:rtl w:val="true"/>
        </w:rPr>
        <w:footnoteReference w:id="72"/>
      </w:r>
      <w:r>
        <w:rPr>
          <w:rFonts w:ascii="Amiri" w:hAnsi="Amiri" w:eastAsia="Amiri" w:cs="Amiri"/>
          <w:color w:val="111111"/>
          <w:sz w:val="28"/>
          <w:sz w:val="28"/>
          <w:szCs w:val="28"/>
          <w:rtl w:val="true"/>
          <w:lang w:bidi="ar-SA"/>
        </w:rPr>
        <w:t xml:space="preserve">، وشواهد الحق فيه بحجة العقل والسنة والكتاب، رغبة ممن أوجب له حقا، وأعظم له محلا وقدرا، وأعتقد في قضاء حقه </w:t>
      </w:r>
      <w:r>
        <w:rPr>
          <w:rStyle w:val="FootnoteAnchor"/>
          <w:rtl w:val="true"/>
        </w:rPr>
        <w:footnoteReference w:id="73"/>
      </w:r>
      <w:r>
        <w:rPr>
          <w:rFonts w:ascii="IRNazanin" w:hAnsi="IRNazanin" w:eastAsia="IRNazanin"/>
          <w:color w:val="111111"/>
          <w:sz w:val="28"/>
          <w:sz w:val="28"/>
          <w:szCs w:val="28"/>
          <w:rtl w:val="true"/>
          <w:lang w:bidi="fa-IR"/>
        </w:rPr>
        <w:t xml:space="preserve">ووفاق مشربه </w:t>
      </w:r>
      <w:r>
        <w:rPr>
          <w:rStyle w:val="FootnoteAnchor"/>
          <w:rtl w:val="true"/>
        </w:rPr>
        <w:footnoteReference w:id="74"/>
      </w:r>
      <w:r>
        <w:rPr>
          <w:rFonts w:ascii="Amiri" w:hAnsi="Amiri" w:eastAsia="Amiri" w:cs="Amiri"/>
          <w:color w:val="111111"/>
          <w:sz w:val="28"/>
          <w:sz w:val="28"/>
          <w:szCs w:val="28"/>
          <w:rtl w:val="true"/>
          <w:lang w:bidi="ar-SA"/>
        </w:rPr>
        <w:t>لازما وفرضا، في إثبات نكت من فصول خطرت بباله في مواضع ذكرها، يختص القول فيها بامامة صاحب الزمان عليه وعلى آبائه أفضل السلام، اثر أن يكون القول فيها على ترتيب عينه وميزه من جملة ما في بابه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فاستخرت الله تعالى في رسم ما ذكره من الفصول، والقول فيها بما تعم معرفته ذوى العقول، ولا يحتاج معه إلى فكر </w:t>
      </w:r>
      <w:r>
        <w:rPr>
          <w:rStyle w:val="FootnoteAnchor"/>
          <w:rtl w:val="true"/>
        </w:rPr>
        <w:footnoteReference w:id="75"/>
      </w:r>
      <w:r>
        <w:rPr>
          <w:rFonts w:ascii="Amiri" w:hAnsi="Amiri" w:eastAsia="Amiri" w:cs="Amiri"/>
          <w:color w:val="111111"/>
          <w:sz w:val="28"/>
          <w:sz w:val="28"/>
          <w:szCs w:val="28"/>
          <w:rtl w:val="true"/>
          <w:lang w:bidi="ar-SA"/>
        </w:rPr>
        <w:t xml:space="preserve">يمتد زمانه ويطول، ويستغنى به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الرجوع إلى العمد </w:t>
      </w:r>
      <w:r>
        <w:rPr>
          <w:rStyle w:val="FootnoteAnchor"/>
          <w:rtl w:val="true"/>
        </w:rPr>
        <w:footnoteReference w:id="76"/>
      </w:r>
      <w:r>
        <w:rPr>
          <w:rFonts w:ascii="Amiri" w:hAnsi="Amiri" w:eastAsia="Amiri" w:cs="Amiri"/>
          <w:color w:val="111111"/>
          <w:sz w:val="28"/>
          <w:sz w:val="28"/>
          <w:szCs w:val="28"/>
          <w:rtl w:val="true"/>
          <w:lang w:bidi="ar-SA"/>
        </w:rPr>
        <w:t xml:space="preserve">التى أودعتها كتبي السالفة في ذلك ومهذبه </w:t>
      </w:r>
      <w:r>
        <w:rPr>
          <w:rStyle w:val="FootnoteAnchor"/>
          <w:rtl w:val="true"/>
        </w:rPr>
        <w:footnoteReference w:id="77"/>
      </w:r>
      <w:r>
        <w:rPr>
          <w:rFonts w:ascii="Amiri" w:hAnsi="Amiri" w:eastAsia="Amiri" w:cs="Amiri"/>
          <w:color w:val="111111"/>
          <w:sz w:val="28"/>
          <w:sz w:val="28"/>
          <w:szCs w:val="28"/>
          <w:rtl w:val="true"/>
          <w:lang w:bidi="ar-SA"/>
        </w:rPr>
        <w:t>فيها من الاصول، وبالله استعين</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الفصول على ترتيبها ونظامها وشرحها ومواضع الشبهات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فيما يدعيه الامامية من وجود خلف لابي محمد الحسن بن علي بن محمد بن علي الرضا ولد في حياته، مع خفاء ذلك على أهله، واستتاره عن بني عمه واوليائهم وأعدائهم في وقته إلى هذه الغاية، لم يشرك الامامية في دعوى ذلك غيرهم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جعفر بن محمد بن علي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الامامية ولدا له، وحوزه ميراثه، والتظاهر بتكذيب من اذعن لاخيه ولدا في حياته وبعد وفاته، ورفع خبر المذعين ذلك إلى السلطان، حتى بعثه </w:t>
      </w:r>
      <w:r>
        <w:rPr>
          <w:rStyle w:val="FootnoteAnchor"/>
          <w:rtl w:val="true"/>
        </w:rPr>
        <w:footnoteReference w:id="79"/>
      </w:r>
      <w:r>
        <w:rPr>
          <w:rFonts w:ascii="Amiri" w:hAnsi="Amiri" w:eastAsia="Amiri" w:cs="Amiri"/>
          <w:color w:val="111111"/>
          <w:sz w:val="28"/>
          <w:sz w:val="28"/>
          <w:szCs w:val="28"/>
          <w:rtl w:val="true"/>
          <w:lang w:bidi="ar-SA"/>
        </w:rPr>
        <w:t xml:space="preserve">على حبس جواريه </w:t>
      </w:r>
      <w:r>
        <w:rPr>
          <w:rStyle w:val="FootnoteAnchor"/>
          <w:rtl w:val="true"/>
        </w:rPr>
        <w:footnoteReference w:id="80"/>
      </w:r>
      <w:r>
        <w:rPr>
          <w:rFonts w:ascii="IRNazanin" w:hAnsi="IRNazanin" w:eastAsia="IRNazanin"/>
          <w:color w:val="111111"/>
          <w:sz w:val="28"/>
          <w:sz w:val="28"/>
          <w:szCs w:val="28"/>
          <w:rtl w:val="true"/>
          <w:lang w:bidi="fa-IR"/>
        </w:rPr>
        <w:t xml:space="preserve">واستبراء حالهم </w:t>
      </w:r>
      <w:r>
        <w:rPr>
          <w:rStyle w:val="FootnoteAnchor"/>
          <w:rtl w:val="true"/>
        </w:rPr>
        <w:footnoteReference w:id="81"/>
      </w:r>
      <w:r>
        <w:rPr>
          <w:rFonts w:ascii="Amiri" w:hAnsi="Amiri" w:eastAsia="Amiri" w:cs="Amiri"/>
          <w:color w:val="111111"/>
          <w:sz w:val="28"/>
          <w:sz w:val="28"/>
          <w:szCs w:val="28"/>
          <w:rtl w:val="true"/>
          <w:lang w:bidi="ar-SA"/>
        </w:rPr>
        <w:t xml:space="preserve">في الحمل، فلم يظهر لواحدة منهن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حملا، وصار ذلك شبهة في إبطال دعوى ولد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الحسن المشهورة إلى 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بحديث </w:t>
      </w:r>
      <w:r>
        <w:rPr>
          <w:rStyle w:val="FootnoteAnchor"/>
          <w:rtl w:val="true"/>
        </w:rPr>
        <w:footnoteReference w:id="82"/>
      </w:r>
      <w:r>
        <w:rPr>
          <w:rFonts w:ascii="Amiri" w:hAnsi="Amiri" w:eastAsia="Amiri" w:cs="Amiri"/>
          <w:color w:val="111111"/>
          <w:sz w:val="28"/>
          <w:sz w:val="28"/>
          <w:szCs w:val="28"/>
          <w:rtl w:val="true"/>
          <w:lang w:bidi="ar-SA"/>
        </w:rPr>
        <w:t xml:space="preserve">المكناة بأم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وقوفه وصدقاته، وامضائها </w:t>
      </w:r>
      <w:r>
        <w:rPr>
          <w:rStyle w:val="FootnoteAnchor"/>
          <w:rtl w:val="true"/>
        </w:rPr>
        <w:footnoteReference w:id="83"/>
      </w:r>
      <w:r>
        <w:rPr>
          <w:rFonts w:ascii="Amiri" w:hAnsi="Amiri" w:eastAsia="Amiri" w:cs="Amiri"/>
          <w:color w:val="111111"/>
          <w:sz w:val="28"/>
          <w:sz w:val="28"/>
          <w:szCs w:val="28"/>
          <w:rtl w:val="true"/>
          <w:lang w:bidi="ar-SA"/>
        </w:rPr>
        <w:t>على شروطها، ولم يذكر فيها ولدا له موجودا ولا منتظرا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الداعي إلى ستر ولادته، والسبب إلى خفاء أمره وغيبته ؟ مع ظهور نسب آبائه وولادتهم ونشئهم </w:t>
      </w:r>
      <w:r>
        <w:rPr>
          <w:rStyle w:val="FootnoteAnchor"/>
          <w:rtl w:val="true"/>
        </w:rPr>
        <w:footnoteReference w:id="84"/>
      </w:r>
      <w:r>
        <w:rPr>
          <w:rFonts w:ascii="Amiri" w:hAnsi="Amiri" w:eastAsia="Amiri" w:cs="Amiri"/>
          <w:color w:val="111111"/>
          <w:sz w:val="28"/>
          <w:sz w:val="28"/>
          <w:szCs w:val="28"/>
          <w:rtl w:val="true"/>
          <w:lang w:bidi="ar-SA"/>
        </w:rPr>
        <w:t>واشتهار وجودهم، وقد كانوا في ازمان التقية فيها أشد من زمن الحسن بن علي بن محمد، وخوفهم فيها من ملوك بني أمية ومن بعدهم أعظم، ولم يغب أحد منهم، ولا خفيت ولادته ووجوده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دعوى الامامية في غيبة الامام عن حكم العادة في استتاره عن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Style w:val="FootnoteAnchor"/>
          <w:rtl w:val="true"/>
        </w:rPr>
        <w:footnoteReference w:id="85"/>
      </w:r>
      <w:r>
        <w:rPr>
          <w:rFonts w:ascii="Amiri" w:hAnsi="Amiri" w:eastAsia="Amiri" w:cs="Amiri"/>
          <w:color w:val="111111"/>
          <w:sz w:val="28"/>
          <w:sz w:val="28"/>
          <w:szCs w:val="28"/>
          <w:rtl w:val="true"/>
          <w:lang w:bidi="ar-SA"/>
        </w:rPr>
        <w:t xml:space="preserve">طول المدة التي يدعونها لصاحبهم، وانسداد الطرق إلى الوصول إليه </w:t>
      </w:r>
      <w:r>
        <w:rPr>
          <w:rStyle w:val="FootnoteAnchor"/>
          <w:rtl w:val="true"/>
        </w:rPr>
        <w:footnoteReference w:id="86"/>
      </w:r>
      <w:r>
        <w:rPr>
          <w:rFonts w:ascii="Amiri" w:hAnsi="Amiri" w:eastAsia="Amiri" w:cs="Amiri"/>
          <w:color w:val="111111"/>
          <w:sz w:val="28"/>
          <w:sz w:val="28"/>
          <w:szCs w:val="28"/>
          <w:rtl w:val="true"/>
          <w:lang w:bidi="ar-SA"/>
        </w:rPr>
        <w:t xml:space="preserve">، وعدم معرفة </w:t>
      </w:r>
      <w:r>
        <w:rPr>
          <w:rStyle w:val="FootnoteAnchor"/>
          <w:rtl w:val="true"/>
        </w:rPr>
        <w:footnoteReference w:id="87"/>
      </w:r>
      <w:r>
        <w:rPr>
          <w:rFonts w:ascii="Amiri" w:hAnsi="Amiri" w:eastAsia="Amiri" w:cs="Amiri"/>
          <w:color w:val="111111"/>
          <w:sz w:val="28"/>
          <w:sz w:val="28"/>
          <w:szCs w:val="28"/>
          <w:rtl w:val="true"/>
          <w:lang w:bidi="ar-SA"/>
        </w:rPr>
        <w:t>مكان له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انتقاض العادة في دعوى طول عمره وبقائه منذ ولد على قول الامامية قبل وفاة أبيه بسنين، وكانت وفاته في سنة ستين ومائتين إلى وقتنا هذا وهو سنة عشرة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غيبته متى صحت على الوجه الذي تدعيه الامامية بطلت الحاجة إليه، إذ كان وجود منعها كعدمه </w:t>
      </w:r>
      <w:r>
        <w:rPr>
          <w:rStyle w:val="FootnoteAnchor"/>
          <w:rtl w:val="true"/>
        </w:rPr>
        <w:footnoteReference w:id="88"/>
      </w:r>
      <w:r>
        <w:rPr>
          <w:rFonts w:ascii="Amiri" w:hAnsi="Amiri" w:eastAsia="Amiri" w:cs="Amiri"/>
          <w:color w:val="111111"/>
          <w:sz w:val="28"/>
          <w:sz w:val="28"/>
          <w:szCs w:val="28"/>
          <w:rtl w:val="true"/>
          <w:lang w:bidi="ar-SA"/>
        </w:rPr>
        <w:t>من العالم، ولا تظهر له دعوة، ولا تقوم له حجة، ولا يقيم حدا، ولا ينفذ حكما، ولا يرشد مسترشدا، ولا يامر بمعروف، ولا ينهى عن منكر، ولا يهدي ضالا، ولا يجاهد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دعوى الامامية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الغيبة بما به اعتصموا في إنكار قول الممطورة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جعفر عليهما السلام حي موجود غائب منتظر، وبما به شنعوا </w:t>
      </w:r>
      <w:r>
        <w:rPr>
          <w:rStyle w:val="FootnoteAnchor"/>
          <w:rtl w:val="true"/>
        </w:rPr>
        <w:footnoteReference w:id="90"/>
      </w:r>
      <w:r>
        <w:rPr>
          <w:rFonts w:ascii="Amiri" w:hAnsi="Amiri" w:eastAsia="Amiri" w:cs="Amiri"/>
          <w:color w:val="111111"/>
          <w:sz w:val="28"/>
          <w:sz w:val="28"/>
          <w:szCs w:val="28"/>
          <w:rtl w:val="true"/>
          <w:lang w:bidi="ar-SA"/>
        </w:rPr>
        <w:t xml:space="preserve">على الكيسانية </w:t>
      </w:r>
      <w:r>
        <w:rPr>
          <w:rStyle w:val="FootnoteAnchor"/>
          <w:rtl w:val="true"/>
        </w:rPr>
        <w:footnoteReference w:id="9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والناووسية </w:t>
      </w:r>
      <w:r>
        <w:rPr>
          <w:rStyle w:val="FootnoteAnchor"/>
          <w:rtl w:val="true"/>
        </w:rPr>
        <w:footnoteReference w:id="92"/>
      </w:r>
      <w:r>
        <w:rPr>
          <w:rFonts w:ascii="Amiri" w:hAnsi="Amiri" w:eastAsia="Amiri" w:cs="Amiri"/>
          <w:color w:val="111111"/>
          <w:sz w:val="28"/>
          <w:sz w:val="28"/>
          <w:szCs w:val="28"/>
          <w:rtl w:val="true"/>
          <w:lang w:bidi="ar-SA"/>
        </w:rPr>
        <w:t xml:space="preserve">والاسماعيلية </w:t>
      </w:r>
      <w:r>
        <w:rPr>
          <w:rStyle w:val="FootnoteAnchor"/>
          <w:rtl w:val="true"/>
        </w:rPr>
        <w:footnoteReference w:id="93"/>
      </w:r>
      <w:r>
        <w:rPr>
          <w:rFonts w:ascii="Amiri" w:hAnsi="Amiri" w:eastAsia="Amiri" w:cs="Amiri"/>
          <w:color w:val="111111"/>
          <w:sz w:val="28"/>
          <w:sz w:val="28"/>
          <w:szCs w:val="28"/>
          <w:rtl w:val="true"/>
          <w:lang w:bidi="ar-SA"/>
        </w:rPr>
        <w:t xml:space="preserve">في دعواهم حياة ائمتهم محمد بن الحنفية </w:t>
      </w:r>
      <w:r>
        <w:rPr>
          <w:rStyle w:val="FootnoteAnchor"/>
          <w:rtl w:val="true"/>
        </w:rPr>
        <w:footnoteReference w:id="94"/>
      </w:r>
      <w:r>
        <w:rPr>
          <w:rFonts w:ascii="IRNazanin" w:hAnsi="IRNazanin" w:eastAsia="IRNazanin"/>
          <w:color w:val="111111"/>
          <w:sz w:val="28"/>
          <w:sz w:val="28"/>
          <w:szCs w:val="28"/>
          <w:rtl w:val="true"/>
          <w:lang w:bidi="fa-IR"/>
        </w:rPr>
        <w:t xml:space="preserve">وجعفر بن محمد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وإسماعيل بن جعفر </w:t>
      </w:r>
      <w:r>
        <w:rPr>
          <w:rStyle w:val="FootnoteAnchor"/>
          <w:rtl w:val="true"/>
        </w:rPr>
        <w:footnoteReference w:id="95"/>
      </w:r>
      <w:r>
        <w:rPr>
          <w:rFonts w:ascii="IRNazanin" w:hAnsi="IRNazanin" w:eastAsia="IRNazanin"/>
          <w:color w:val="111111"/>
          <w:sz w:val="28"/>
          <w:sz w:val="28"/>
          <w:szCs w:val="28"/>
          <w:rtl w:val="true"/>
          <w:lang w:bidi="fa-IR"/>
        </w:rPr>
        <w:t xml:space="preserve">، وتناقض </w:t>
      </w:r>
      <w:r>
        <w:rPr>
          <w:rStyle w:val="FootnoteAnchor"/>
          <w:rtl w:val="true"/>
        </w:rPr>
        <w:footnoteReference w:id="96"/>
      </w:r>
      <w:r>
        <w:rPr>
          <w:rFonts w:ascii="Amiri" w:hAnsi="Amiri" w:eastAsia="Amiri" w:cs="Amiri"/>
          <w:color w:val="111111"/>
          <w:sz w:val="28"/>
          <w:sz w:val="28"/>
          <w:szCs w:val="28"/>
          <w:rtl w:val="true"/>
          <w:lang w:bidi="ar-SA"/>
        </w:rPr>
        <w:t>مقالهم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الامامية بان الله تعالى أباح للامام </w:t>
      </w:r>
      <w:r>
        <w:rPr>
          <w:rStyle w:val="FootnoteAnchor"/>
          <w:rtl w:val="true"/>
        </w:rPr>
        <w:footnoteReference w:id="97"/>
      </w:r>
      <w:r>
        <w:rPr>
          <w:rFonts w:ascii="Amiri" w:hAnsi="Amiri" w:eastAsia="Amiri" w:cs="Amiri"/>
          <w:color w:val="111111"/>
          <w:sz w:val="28"/>
          <w:sz w:val="28"/>
          <w:szCs w:val="28"/>
          <w:rtl w:val="true"/>
          <w:lang w:bidi="ar-SA"/>
        </w:rPr>
        <w:t>الاستتار عن الخلق، وسوغ له الغيبة عنهم بحيث لا يلقاه أحد منهم فيعرفه بالمشاهدة لطفا له في ذلك ولهم، واقرارهم بان الله سبحانه لا يبيح الا ما هو صلاح ولا يسوغ إلا ما هو في التدبير صواب ولا يفعل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بهم حاجة إليه ما دامت المحنة </w:t>
      </w:r>
      <w:r>
        <w:rPr>
          <w:rStyle w:val="FootnoteAnchor"/>
          <w:rtl w:val="true"/>
        </w:rPr>
        <w:footnoteReference w:id="98"/>
      </w:r>
      <w:r>
        <w:rPr>
          <w:rFonts w:ascii="Amiri" w:hAnsi="Amiri" w:eastAsia="Amiri" w:cs="Amiri"/>
          <w:color w:val="111111"/>
          <w:sz w:val="28"/>
          <w:sz w:val="28"/>
          <w:szCs w:val="28"/>
          <w:rtl w:val="true"/>
          <w:lang w:bidi="ar-SA"/>
        </w:rPr>
        <w:t xml:space="preserve">والتكليف باقيا، وهذا ينقض قولهم في مشاهدته وأخذ معالم الدين فيه </w:t>
      </w:r>
      <w:r>
        <w:rPr>
          <w:rStyle w:val="FootnoteAnchor"/>
          <w:rtl w:val="true"/>
        </w:rPr>
        <w:footnoteReference w:id="99"/>
      </w:r>
      <w:r>
        <w:rPr>
          <w:rFonts w:ascii="Amiri" w:hAnsi="Amiri" w:eastAsia="Amiri" w:cs="Amiri"/>
          <w:color w:val="111111"/>
          <w:sz w:val="28"/>
          <w:sz w:val="28"/>
          <w:szCs w:val="28"/>
          <w:rtl w:val="true"/>
          <w:lang w:bidi="ar-SA"/>
        </w:rPr>
        <w:t xml:space="preserve">مصلحة تامة وأن بظهوره تمام المصالح والنظام والتدبير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 الامامية عند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قولهم بالغيبة في إثبات الاعلام بالمعجزات لامامهم عند ظهوره، إذ كان لا يعرفه متى ظهر أحد بشخصه، وإنما يصل إلى معرفته بمعجزه الدال على صدقه بصحة </w:t>
      </w:r>
      <w:r>
        <w:rPr>
          <w:rStyle w:val="FootnoteAnchor"/>
          <w:rtl w:val="true"/>
        </w:rPr>
        <w:footnoteReference w:id="101"/>
      </w:r>
      <w:r>
        <w:rPr>
          <w:rFonts w:ascii="Amiri" w:hAnsi="Amiri" w:eastAsia="Amiri" w:cs="Amiri"/>
          <w:color w:val="111111"/>
          <w:sz w:val="28"/>
          <w:sz w:val="28"/>
          <w:szCs w:val="28"/>
          <w:rtl w:val="true"/>
          <w:lang w:bidi="ar-SA"/>
        </w:rPr>
        <w:t xml:space="preserve">نسبه وثبوت إمامته ووجوب طاعته، وهذا إخراج الايات </w:t>
      </w:r>
      <w:r>
        <w:rPr>
          <w:rStyle w:val="FootnoteAnchor"/>
          <w:rtl w:val="true"/>
        </w:rPr>
        <w:footnoteReference w:id="102"/>
      </w:r>
      <w:r>
        <w:rPr>
          <w:rFonts w:ascii="Amiri" w:hAnsi="Amiri" w:eastAsia="Amiri" w:cs="Amiri"/>
          <w:color w:val="111111"/>
          <w:sz w:val="28"/>
          <w:sz w:val="28"/>
          <w:szCs w:val="28"/>
          <w:rtl w:val="true"/>
          <w:lang w:bidi="ar-SA"/>
        </w:rPr>
        <w:t xml:space="preserve">عن دلائلها، وإيجاب لظهورها على غير من اختصت به </w:t>
      </w:r>
      <w:r>
        <w:rPr>
          <w:rStyle w:val="FootnoteAnchor"/>
          <w:rtl w:val="true"/>
        </w:rPr>
        <w:footnoteReference w:id="103"/>
      </w:r>
      <w:r>
        <w:rPr>
          <w:rFonts w:ascii="Amiri" w:hAnsi="Amiri" w:eastAsia="Amiri" w:cs="Amiri"/>
          <w:color w:val="111111"/>
          <w:sz w:val="28"/>
          <w:sz w:val="28"/>
          <w:szCs w:val="28"/>
          <w:rtl w:val="true"/>
          <w:lang w:bidi="ar-SA"/>
        </w:rPr>
        <w:t>من الانبياء والرسل عليهم السلام، وفي ذلك إفساد أدلة النبوة وأعلام الرسالة، وذلك باطل باتفاق أهل الملل كلها</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الفصل الاول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استتار ولادة المهدي بن الحسن بن علي عليهم السلام عن جمهور أهله وغيرهم، وخفاء ذلك عليهم، واستمرار استتاره عنهم ليس بخارج عن العرف، ولا مخالفا لحكم العادات، بل العلم محيط بتمام مثله في أولاد الملوك والسوقه </w:t>
      </w:r>
      <w:r>
        <w:rPr>
          <w:rStyle w:val="FootnoteAnchor"/>
          <w:rtl w:val="true"/>
        </w:rPr>
        <w:footnoteReference w:id="104"/>
      </w:r>
      <w:r>
        <w:rPr>
          <w:rFonts w:ascii="Amiri" w:hAnsi="Amiri" w:eastAsia="Amiri" w:cs="Amiri"/>
          <w:color w:val="111111"/>
          <w:sz w:val="28"/>
          <w:sz w:val="28"/>
          <w:szCs w:val="28"/>
          <w:rtl w:val="true"/>
          <w:lang w:bidi="ar-SA"/>
        </w:rPr>
        <w:t>، لاسباب تقتضيه لا شبهة فيها على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للانسان </w:t>
      </w:r>
      <w:r>
        <w:rPr>
          <w:rStyle w:val="FootnoteAnchor"/>
          <w:rtl w:val="true"/>
        </w:rPr>
        <w:footnoteReference w:id="105"/>
      </w:r>
      <w:r>
        <w:rPr>
          <w:rFonts w:ascii="Amiri" w:hAnsi="Amiri" w:eastAsia="Amiri" w:cs="Amiri"/>
          <w:color w:val="111111"/>
          <w:sz w:val="28"/>
          <w:sz w:val="28"/>
          <w:szCs w:val="28"/>
          <w:rtl w:val="true"/>
          <w:lang w:bidi="ar-SA"/>
        </w:rPr>
        <w:t xml:space="preserve">ولد من جارية قد أستر </w:t>
      </w:r>
      <w:r>
        <w:rPr>
          <w:rStyle w:val="FootnoteAnchor"/>
          <w:rtl w:val="true"/>
        </w:rPr>
        <w:footnoteReference w:id="106"/>
      </w:r>
      <w:r>
        <w:rPr>
          <w:rFonts w:ascii="Amiri" w:hAnsi="Amiri" w:eastAsia="Amiri" w:cs="Amiri"/>
          <w:color w:val="111111"/>
          <w:sz w:val="28"/>
          <w:sz w:val="28"/>
          <w:szCs w:val="28"/>
          <w:rtl w:val="true"/>
          <w:lang w:bidi="ar-SA"/>
        </w:rPr>
        <w:t xml:space="preserve">تملكها من زوجته وأهله، فتحمل منه فيخفي ذلك عن كل من يشفق </w:t>
      </w:r>
      <w:r>
        <w:rPr>
          <w:rStyle w:val="FootnoteAnchor"/>
          <w:rtl w:val="true"/>
        </w:rPr>
        <w:footnoteReference w:id="107"/>
      </w:r>
      <w:r>
        <w:rPr>
          <w:rFonts w:ascii="Amiri" w:hAnsi="Amiri" w:eastAsia="Amiri" w:cs="Amiri"/>
          <w:color w:val="111111"/>
          <w:sz w:val="28"/>
          <w:sz w:val="28"/>
          <w:szCs w:val="28"/>
          <w:rtl w:val="true"/>
          <w:lang w:bidi="ar-SA"/>
        </w:rPr>
        <w:t xml:space="preserve">منه أن يذكره ويستره عمن لا يامن إذاعة الخبر به، لئلا يفسد الامر عليه مع زوجته باهلها وانصارها، ويتم الفساد به ضرر </w:t>
      </w:r>
      <w:r>
        <w:rPr>
          <w:rStyle w:val="FootnoteAnchor"/>
          <w:rtl w:val="true"/>
        </w:rPr>
        <w:footnoteReference w:id="108"/>
      </w:r>
      <w:r>
        <w:rPr>
          <w:rFonts w:ascii="Amiri" w:hAnsi="Amiri" w:eastAsia="Amiri" w:cs="Amiri"/>
          <w:color w:val="111111"/>
          <w:sz w:val="28"/>
          <w:sz w:val="28"/>
          <w:szCs w:val="28"/>
          <w:rtl w:val="true"/>
          <w:lang w:bidi="ar-SA"/>
        </w:rPr>
        <w:t xml:space="preserve">عليه يضف عن دفاعه عنه، وينشؤ الولد وليس أحد من أهل الرجل وبني عمه وإخوانه وأصدقائه يعرفه، ويمر </w:t>
      </w:r>
      <w:r>
        <w:rPr>
          <w:rStyle w:val="FootnoteAnchor"/>
          <w:rtl w:val="true"/>
        </w:rPr>
        <w:footnoteReference w:id="109"/>
      </w:r>
      <w:r>
        <w:rPr>
          <w:rFonts w:ascii="Amiri" w:hAnsi="Amiri" w:eastAsia="Amiri" w:cs="Amiri"/>
          <w:color w:val="111111"/>
          <w:sz w:val="28"/>
          <w:sz w:val="28"/>
          <w:szCs w:val="28"/>
          <w:rtl w:val="true"/>
          <w:lang w:bidi="ar-SA"/>
        </w:rPr>
        <w:t>على ذلك إلى أن يزول خوفه من الاخبار عنه، فيعرف به إذ ذاك</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تم ذلك إلى أن تحضره وفاته، فيعرف به عند حضورها، تحرجا من تضييع </w:t>
      </w:r>
      <w:r>
        <w:rPr>
          <w:rStyle w:val="FootnoteAnchor"/>
          <w:rtl w:val="true"/>
        </w:rPr>
        <w:footnoteReference w:id="110"/>
      </w:r>
      <w:r>
        <w:rPr>
          <w:rFonts w:ascii="Amiri" w:hAnsi="Amiri" w:eastAsia="Amiri" w:cs="Amiri"/>
          <w:color w:val="111111"/>
          <w:sz w:val="28"/>
          <w:sz w:val="28"/>
          <w:szCs w:val="28"/>
          <w:rtl w:val="true"/>
          <w:lang w:bidi="ar-SA"/>
        </w:rPr>
        <w:t>نسبه، وإيثارا لوصوله إلى مستحقه من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يولد للملك ولد لا يؤذن به حتى ينشؤ ويترعرع، فإن رآه على الصورة التي تعجبه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وقد ذكر الناس ذلك عن جماعة من ملوك الفرس والروم </w:t>
      </w:r>
      <w:r>
        <w:rPr>
          <w:rStyle w:val="FootnoteAnchor"/>
          <w:rtl w:val="true"/>
        </w:rPr>
        <w:footnoteReference w:id="112"/>
      </w:r>
      <w:r>
        <w:rPr>
          <w:rFonts w:ascii="IRNazanin" w:hAnsi="IRNazanin" w:eastAsia="IRNazanin"/>
          <w:color w:val="111111"/>
          <w:sz w:val="28"/>
          <w:sz w:val="28"/>
          <w:szCs w:val="28"/>
          <w:rtl w:val="true"/>
          <w:lang w:bidi="fa-IR"/>
        </w:rPr>
        <w:t xml:space="preserve">والهند </w:t>
      </w:r>
      <w:r>
        <w:rPr>
          <w:rStyle w:val="FootnoteAnchor"/>
          <w:rtl w:val="true"/>
        </w:rPr>
        <w:footnoteReference w:id="113"/>
      </w:r>
      <w:r>
        <w:rPr>
          <w:rFonts w:ascii="Amiri" w:hAnsi="Amiri" w:eastAsia="Amiri" w:cs="Amiri"/>
          <w:color w:val="111111"/>
          <w:sz w:val="28"/>
          <w:sz w:val="28"/>
          <w:szCs w:val="28"/>
          <w:rtl w:val="true"/>
          <w:lang w:bidi="ar-SA"/>
        </w:rPr>
        <w:t xml:space="preserve">في الدولتين معا </w:t>
      </w:r>
      <w:r>
        <w:rPr>
          <w:rStyle w:val="FootnoteAnchor"/>
          <w:rtl w:val="true"/>
        </w:rPr>
        <w:footnoteReference w:id="114"/>
      </w:r>
      <w:r>
        <w:rPr>
          <w:rFonts w:ascii="IRNazanin" w:hAnsi="IRNazanin" w:eastAsia="IRNazanin"/>
          <w:color w:val="111111"/>
          <w:sz w:val="28"/>
          <w:sz w:val="28"/>
          <w:szCs w:val="28"/>
          <w:rtl w:val="true"/>
          <w:lang w:bidi="fa-IR"/>
        </w:rPr>
        <w:t xml:space="preserve">، فسطروا </w:t>
      </w:r>
      <w:r>
        <w:rPr>
          <w:rStyle w:val="FootnoteAnchor"/>
          <w:rtl w:val="true"/>
        </w:rPr>
        <w:footnoteReference w:id="115"/>
      </w:r>
      <w:r>
        <w:rPr>
          <w:rFonts w:ascii="Amiri" w:hAnsi="Amiri" w:eastAsia="Amiri" w:cs="Amiri"/>
          <w:color w:val="111111"/>
          <w:sz w:val="28"/>
          <w:sz w:val="28"/>
          <w:szCs w:val="28"/>
          <w:rtl w:val="true"/>
          <w:lang w:bidi="ar-SA"/>
        </w:rPr>
        <w:t xml:space="preserve">أخبارهم في ذلك، وأثبتوا قصة كيخسرو بن سياوخش بن كيقاوس ملك الفرس </w:t>
      </w:r>
      <w:r>
        <w:rPr>
          <w:rStyle w:val="FootnoteAnchor"/>
          <w:rtl w:val="true"/>
        </w:rPr>
        <w:footnoteReference w:id="116"/>
      </w:r>
      <w:r>
        <w:rPr>
          <w:rFonts w:ascii="Amiri" w:hAnsi="Amiri" w:eastAsia="Amiri" w:cs="Amiri"/>
          <w:color w:val="111111"/>
          <w:sz w:val="28"/>
          <w:sz w:val="28"/>
          <w:szCs w:val="28"/>
          <w:rtl w:val="true"/>
          <w:lang w:bidi="ar-SA"/>
        </w:rPr>
        <w:t xml:space="preserve">، الذي جمع ملك بابل </w:t>
      </w:r>
      <w:r>
        <w:rPr>
          <w:rStyle w:val="FootnoteAnchor"/>
          <w:rtl w:val="true"/>
        </w:rPr>
        <w:footnoteReference w:id="117"/>
      </w:r>
      <w:r>
        <w:rPr>
          <w:rFonts w:ascii="IRNazanin" w:hAnsi="IRNazanin" w:eastAsia="IRNazanin"/>
          <w:color w:val="111111"/>
          <w:sz w:val="28"/>
          <w:sz w:val="28"/>
          <w:szCs w:val="28"/>
          <w:rtl w:val="true"/>
          <w:lang w:bidi="fa-IR"/>
        </w:rPr>
        <w:t xml:space="preserve">والمشرق،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من ستر أمه حملها وإخفاء ولادتها لكيخسرو </w:t>
      </w:r>
      <w:r>
        <w:rPr>
          <w:rStyle w:val="FootnoteAnchor"/>
          <w:rtl w:val="true"/>
        </w:rPr>
        <w:footnoteReference w:id="118"/>
      </w:r>
      <w:r>
        <w:rPr>
          <w:rFonts w:ascii="IRNazanin" w:hAnsi="IRNazanin" w:eastAsia="IRNazanin"/>
          <w:color w:val="111111"/>
          <w:sz w:val="28"/>
          <w:sz w:val="28"/>
          <w:szCs w:val="28"/>
          <w:rtl w:val="true"/>
          <w:lang w:bidi="fa-IR"/>
        </w:rPr>
        <w:t xml:space="preserve">، وأمه </w:t>
      </w:r>
      <w:r>
        <w:rPr>
          <w:rStyle w:val="FootnoteAnchor"/>
          <w:rtl w:val="true"/>
        </w:rPr>
        <w:footnoteReference w:id="119"/>
      </w:r>
      <w:r>
        <w:rPr>
          <w:rFonts w:ascii="Amiri" w:hAnsi="Amiri" w:eastAsia="Amiri" w:cs="Amiri"/>
          <w:color w:val="111111"/>
          <w:sz w:val="28"/>
          <w:sz w:val="28"/>
          <w:szCs w:val="28"/>
          <w:rtl w:val="true"/>
          <w:lang w:bidi="ar-SA"/>
        </w:rPr>
        <w:t xml:space="preserve">هذه المسماة بوسفا فريد </w:t>
      </w:r>
      <w:r>
        <w:rPr>
          <w:rStyle w:val="FootnoteAnchor"/>
          <w:rtl w:val="true"/>
        </w:rPr>
        <w:footnoteReference w:id="120"/>
      </w:r>
      <w:r>
        <w:rPr>
          <w:rFonts w:ascii="Amiri" w:hAnsi="Amiri" w:eastAsia="Amiri" w:cs="Amiri"/>
          <w:color w:val="111111"/>
          <w:sz w:val="28"/>
          <w:sz w:val="28"/>
          <w:szCs w:val="28"/>
          <w:rtl w:val="true"/>
          <w:lang w:bidi="ar-SA"/>
        </w:rPr>
        <w:t xml:space="preserve">بنت فراسياب </w:t>
      </w:r>
      <w:r>
        <w:rPr>
          <w:rStyle w:val="FootnoteAnchor"/>
          <w:rtl w:val="true"/>
        </w:rPr>
        <w:footnoteReference w:id="121"/>
      </w:r>
      <w:r>
        <w:rPr>
          <w:rFonts w:ascii="Amiri" w:hAnsi="Amiri" w:eastAsia="Amiri" w:cs="Amiri"/>
          <w:color w:val="111111"/>
          <w:sz w:val="28"/>
          <w:sz w:val="28"/>
          <w:szCs w:val="28"/>
          <w:rtl w:val="true"/>
          <w:lang w:bidi="ar-SA"/>
        </w:rPr>
        <w:t xml:space="preserve">ملك الترك، فخفي أمره مع الجد </w:t>
      </w:r>
      <w:r>
        <w:rPr>
          <w:rStyle w:val="FootnoteAnchor"/>
          <w:rtl w:val="true"/>
        </w:rPr>
        <w:footnoteReference w:id="122"/>
      </w:r>
      <w:r>
        <w:rPr>
          <w:rFonts w:ascii="Amiri" w:hAnsi="Amiri" w:eastAsia="Amiri" w:cs="Amiri"/>
          <w:color w:val="111111"/>
          <w:sz w:val="28"/>
          <w:sz w:val="28"/>
          <w:szCs w:val="28"/>
          <w:rtl w:val="true"/>
          <w:lang w:bidi="ar-SA"/>
        </w:rPr>
        <w:t xml:space="preserve">كان من كيقاوس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الملك الاعظم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أمره والطلب له، فلم يظفر بذلك حينا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بامره مشهور، وسبب ستره وإخفاء شخصه معروف، قد ذكره علماء الفرس </w:t>
      </w:r>
      <w:r>
        <w:rPr>
          <w:rStyle w:val="FootnoteAnchor"/>
          <w:rtl w:val="true"/>
        </w:rPr>
        <w:footnoteReference w:id="124"/>
      </w:r>
      <w:r>
        <w:rPr>
          <w:rFonts w:ascii="Amiri" w:hAnsi="Amiri" w:eastAsia="Amiri" w:cs="Amiri"/>
          <w:color w:val="111111"/>
          <w:sz w:val="28"/>
          <w:sz w:val="28"/>
          <w:szCs w:val="28"/>
          <w:rtl w:val="true"/>
          <w:lang w:bidi="ar-SA"/>
        </w:rPr>
        <w:t xml:space="preserve">، وأثبته محمد بن جرير الطبري </w:t>
      </w:r>
      <w:r>
        <w:rPr>
          <w:rStyle w:val="FootnoteAnchor"/>
          <w:rtl w:val="true"/>
        </w:rPr>
        <w:footnoteReference w:id="125"/>
      </w:r>
      <w:r>
        <w:rPr>
          <w:rFonts w:ascii="Amiri" w:hAnsi="Amiri" w:eastAsia="Amiri" w:cs="Amiri"/>
          <w:color w:val="111111"/>
          <w:sz w:val="28"/>
          <w:sz w:val="28"/>
          <w:szCs w:val="28"/>
          <w:rtl w:val="true"/>
          <w:lang w:bidi="ar-SA"/>
        </w:rPr>
        <w:t xml:space="preserve">في كتابه التاريخ </w:t>
      </w:r>
      <w:r>
        <w:rPr>
          <w:rStyle w:val="FootnoteAnchor"/>
          <w:rtl w:val="true"/>
        </w:rPr>
        <w:footnoteReference w:id="12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نظير لما أنكره الخصوم في خفاء أمر ولد الحسن بن علي عليهما السلام، واستتار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 ووجوده وولادته، بل ذلك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كل من يستر ولده عن أهله مخافة شنعتهم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وطمعهم في ميراثه ما لم يكن له ولد، فلا يزال مستورا حتى يتمكن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فراسيا في ملك الترك، وكانت ساحرة، فهويت ابن زوجها سياوخش ودعته إلى نفسها، وأنه امتنع عليها، فلما رأت امتناعه عليها حاولت إفساده على أبيه، فتغير كيقاوس على ابنه، وتوجه سياوخش لحرب فراسياب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منع فراسياب بعض ما كان ضمن لكيقاوص عند انكاحه ابنته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بذلك البعد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والتنحي عما تكيده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زوجة والده، فلما صار سياوخش إلى فراسياب جرى بينهما صلح، وكتب بذلك سياوخش إلى أبيه يعلمه ما جرى بينه وبين فراسياب من الصلح، فكتب إليه والده بمناهضة فراسياب ومناجزته الحرب، فرأى سياوخش أن في فعله ما كتب به إليه أبوه عارا عليه، فامتنع من انفاذ أمر ابيه وارسل فراسياب في اخذ الامان لنفسه منه، فاجابه فراسياب، فلما صار سياوخش إلى فراسياب بوأه وأكرمه وزوجه ابنة له يقال لها وسفا فريد ثم لم يزل له مكرما حتى ظهر له أدب سياوخش وعقله وكماله ما اشفق على ملكه منه وسعى على سياوخش إلى فراسياب ابنين لفراسياب واخ، حتى قتل فراسياب سياوخش ومثل به، وامرأته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فراسياب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منه، فطلبوا الحيلة لاسقاطها ما في بطنها فلم يسقط، فوضعوها تحت رقابة فيران إلى ان تضع ليقتل الطفل، فلما وضعت فراسياب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كيخسرو، رق فيران لها وللمولود، فترك قتله وستر أمره حتى بلغ المولود فوجه كيقاوس إلى بلاد الترك بي ليبحث عن المولود لياتي به إليه مع أمه، وان بي لم يزل يفحص عن أمر ذلك المولود متنكرا حينا من الزمان فلا يعرف له خبرا ولا يدله عليه أحد ثم وقف بعد ذلك على خبره، فاحتال فيه وفي أمه حتى أخرجهما من أرض الترك إلى كيقاوس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 وهي طويلة جدا اقتصرنا على محل الشاهد منها، من أرادها فليراجعها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وللتفصيل راجع 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سعيهم</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إظهاره على أمان منه عليه ممن سميناه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يستر ذلك ليرغب في العقد له من لا يؤثر مناكحة صاحب الولد من الناس، فيتتم له </w:t>
      </w:r>
      <w:r>
        <w:rPr>
          <w:rStyle w:val="FootnoteAnchor"/>
          <w:rtl w:val="true"/>
        </w:rPr>
        <w:footnoteReference w:id="127"/>
      </w:r>
      <w:r>
        <w:rPr>
          <w:rFonts w:ascii="Amiri" w:hAnsi="Amiri" w:eastAsia="Amiri" w:cs="Amiri"/>
          <w:color w:val="111111"/>
          <w:sz w:val="28"/>
          <w:sz w:val="28"/>
          <w:szCs w:val="28"/>
          <w:rtl w:val="true"/>
          <w:lang w:bidi="ar-SA"/>
        </w:rPr>
        <w:t xml:space="preserve">في ستر ولده وإخفاء شخصه وأمره، والتظاهر بانه لم يتعرض بنكاح من قبل ولا له ولد من حرة ولا أمة، وقد شاهدنا من فعل ذلك، والخبر عن النساء به </w:t>
      </w:r>
      <w:r>
        <w:rPr>
          <w:rStyle w:val="FootnoteAnchor"/>
          <w:rtl w:val="true"/>
        </w:rPr>
        <w:footnoteReference w:id="128"/>
      </w:r>
      <w:r>
        <w:rPr>
          <w:rFonts w:ascii="IRNazanin" w:hAnsi="IRNazanin" w:eastAsia="IRNazanin"/>
          <w:color w:val="111111"/>
          <w:sz w:val="28"/>
          <w:sz w:val="28"/>
          <w:szCs w:val="28"/>
          <w:rtl w:val="true"/>
          <w:lang w:bidi="fa-IR"/>
        </w:rPr>
        <w:t xml:space="preserve">أظهر منه عن الرجال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من الملوك من ستر ولد لاخفاء شخصه </w:t>
      </w:r>
      <w:r>
        <w:rPr>
          <w:rStyle w:val="FootnoteAnchor"/>
          <w:rtl w:val="true"/>
        </w:rPr>
        <w:footnoteReference w:id="130"/>
      </w:r>
      <w:r>
        <w:rPr>
          <w:rFonts w:ascii="Amiri" w:hAnsi="Amiri" w:eastAsia="Amiri" w:cs="Amiri"/>
          <w:color w:val="111111"/>
          <w:sz w:val="28"/>
          <w:sz w:val="28"/>
          <w:szCs w:val="28"/>
          <w:rtl w:val="true"/>
          <w:lang w:bidi="ar-SA"/>
        </w:rPr>
        <w:t xml:space="preserve">من رعيته لضرب من التدبير، في إقامة خليفة له، وامتحان جنده بذلك في طاعته، إذ كانوا يرون انه لا يجوز في التدبير استخلاف من ليس له بنسيب </w:t>
      </w:r>
      <w:r>
        <w:rPr>
          <w:rStyle w:val="FootnoteAnchor"/>
          <w:rtl w:val="true"/>
        </w:rPr>
        <w:footnoteReference w:id="131"/>
      </w:r>
      <w:r>
        <w:rPr>
          <w:rFonts w:ascii="Amiri" w:hAnsi="Amiri" w:eastAsia="Amiri" w:cs="Amiri"/>
          <w:color w:val="111111"/>
          <w:sz w:val="28"/>
          <w:sz w:val="28"/>
          <w:szCs w:val="28"/>
          <w:rtl w:val="true"/>
          <w:lang w:bidi="ar-SA"/>
        </w:rPr>
        <w:t>مع وجود ولده ثم يظهر بعد ذلك أمر الولد عند التمكن من اظهاره برضى القوم، وصرف الامر عن الولد إلى غيره، أو لعزل مستخلف عن المقام، على وجه ينتظم للملك أمور لم يكن يتمكن من التدبير الذي كان منه على 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يكثر تعداده من اسباب ستر الاولاد وإظهار موتهم، واستتار الملوك أنفسهم، والارجاف بوفاتهم، وامتحان رعاياهم بذلك، وأغراض لهم معروفة قد جرت من المسلمين بالعمل عليها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وجدنا من نسيب </w:t>
      </w:r>
      <w:r>
        <w:rPr>
          <w:rStyle w:val="FootnoteAnchor"/>
          <w:rtl w:val="true"/>
        </w:rPr>
        <w:footnoteReference w:id="132"/>
      </w:r>
      <w:r>
        <w:rPr>
          <w:rFonts w:ascii="Amiri" w:hAnsi="Amiri" w:eastAsia="Amiri" w:cs="Amiri"/>
          <w:color w:val="111111"/>
          <w:sz w:val="28"/>
          <w:sz w:val="28"/>
          <w:szCs w:val="28"/>
          <w:rtl w:val="true"/>
          <w:lang w:bidi="ar-SA"/>
        </w:rPr>
        <w:t xml:space="preserve">ثبت بعد موت أبيه بدهر طويل، ولم يكن أحد من الخلق يعرفه بذلك حتى شهد له بذلك رجلان مسلمان، وذلك لداع دعا الاب إلى ستر ولادته عن كل أحد من قريب وبعيد، إلا من شهد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من بعد عليه باقراره به على الستر </w:t>
      </w:r>
      <w:r>
        <w:rPr>
          <w:rStyle w:val="FootnoteAnchor"/>
          <w:rtl w:val="true"/>
        </w:rPr>
        <w:footnoteReference w:id="133"/>
      </w:r>
      <w:r>
        <w:rPr>
          <w:rFonts w:ascii="Amiri" w:hAnsi="Amiri" w:eastAsia="Amiri" w:cs="Amiri"/>
          <w:color w:val="111111"/>
          <w:sz w:val="28"/>
          <w:sz w:val="28"/>
          <w:szCs w:val="28"/>
          <w:rtl w:val="true"/>
          <w:lang w:bidi="ar-SA"/>
        </w:rPr>
        <w:t>لذلك والوصية بكتمانه، أو بالفراش الموجب لحكم الشريعة إلحاق الولد بوالده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العلماء من الملل على ما كان من ستر ولادة أبي </w:t>
      </w:r>
      <w:r>
        <w:rPr>
          <w:rStyle w:val="FootnoteAnchor"/>
          <w:rtl w:val="true"/>
        </w:rPr>
        <w:footnoteReference w:id="134"/>
      </w:r>
      <w:r>
        <w:rPr>
          <w:rFonts w:ascii="Amiri" w:hAnsi="Amiri" w:eastAsia="Amiri" w:cs="Amiri"/>
          <w:color w:val="111111"/>
          <w:sz w:val="28"/>
          <w:sz w:val="28"/>
          <w:szCs w:val="28"/>
          <w:rtl w:val="true"/>
          <w:lang w:bidi="ar-SA"/>
        </w:rPr>
        <w:t xml:space="preserve">ابراهيم الخليل عليه السلام وأمه لذلك، وتدبيرهم في إخفاء أمره عن </w:t>
      </w:r>
      <w:r>
        <w:rPr>
          <w:rStyle w:val="FootnoteAnchor"/>
          <w:rtl w:val="true"/>
        </w:rPr>
        <w:footnoteReference w:id="135"/>
      </w:r>
      <w:r>
        <w:rPr>
          <w:rFonts w:ascii="Amiri" w:hAnsi="Amiri" w:eastAsia="Amiri" w:cs="Amiri"/>
          <w:color w:val="111111"/>
          <w:sz w:val="28"/>
          <w:sz w:val="28"/>
          <w:szCs w:val="28"/>
          <w:rtl w:val="true"/>
          <w:lang w:bidi="ar-SA"/>
        </w:rPr>
        <w:t xml:space="preserve">ملك زمانه لخوفهم عليه منه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وبستر </w:t>
      </w:r>
      <w:r>
        <w:rPr>
          <w:rStyle w:val="FootnoteAnchor"/>
          <w:rtl w:val="true"/>
        </w:rPr>
        <w:footnoteReference w:id="137"/>
      </w:r>
      <w:r>
        <w:rPr>
          <w:rFonts w:ascii="Amiri" w:hAnsi="Amiri" w:eastAsia="Amiri" w:cs="Amiri"/>
          <w:color w:val="111111"/>
          <w:sz w:val="28"/>
          <w:sz w:val="28"/>
          <w:szCs w:val="28"/>
          <w:rtl w:val="true"/>
          <w:lang w:bidi="ar-SA"/>
        </w:rPr>
        <w:t xml:space="preserve">ولادة موسى بن عمران عليه السلام، وبمجئ القران بشرح </w:t>
      </w:r>
      <w:r>
        <w:rPr>
          <w:rStyle w:val="FootnoteAnchor"/>
          <w:rtl w:val="true"/>
        </w:rPr>
        <w:footnoteReference w:id="138"/>
      </w:r>
      <w:r>
        <w:rPr>
          <w:rFonts w:ascii="Amiri" w:hAnsi="Amiri" w:eastAsia="Amiri" w:cs="Amiri"/>
          <w:color w:val="111111"/>
          <w:sz w:val="28"/>
          <w:sz w:val="28"/>
          <w:szCs w:val="28"/>
          <w:rtl w:val="true"/>
          <w:lang w:bidi="ar-SA"/>
        </w:rPr>
        <w:t xml:space="preserve">ذلك على البيان، والخبر بان أمه ألقته في اليم على ثقة منها بسلامته وعوده إليها، وكان ذلك منها بالوحي إليها به بتدبير الله جل وعلا </w:t>
      </w:r>
      <w:r>
        <w:rPr>
          <w:rStyle w:val="FootnoteAnchor"/>
          <w:rtl w:val="true"/>
        </w:rPr>
        <w:footnoteReference w:id="139"/>
      </w:r>
      <w:r>
        <w:rPr>
          <w:rFonts w:ascii="IRNazanin" w:hAnsi="IRNazanin" w:eastAsia="IRNazanin"/>
          <w:color w:val="111111"/>
          <w:sz w:val="28"/>
          <w:sz w:val="28"/>
          <w:szCs w:val="28"/>
          <w:rtl w:val="true"/>
          <w:lang w:bidi="fa-IR"/>
        </w:rPr>
        <w:t xml:space="preserve">لمصالح العباد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ينكر خصوم الامامية من قولهم في ستر الحسن عليه السلام ولادة ابنه المهدي عن أهله وبني عمه وغيرهم من الناس، وأسباب ذلك أظهر من أسباب ستر من عددناه وسميناه، وسنذكرها عند الحاجة إلى ذكرها من بعد إن شاء الله</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بصحة ولد الحسن عليه السلام قد ثبت باوكد ما تثبت </w:t>
      </w:r>
      <w:r>
        <w:rPr>
          <w:rStyle w:val="FootnoteAnchor"/>
          <w:rtl w:val="true"/>
        </w:rPr>
        <w:footnoteReference w:id="141"/>
      </w:r>
      <w:r>
        <w:rPr>
          <w:rFonts w:ascii="Amiri" w:hAnsi="Amiri" w:eastAsia="Amiri" w:cs="Amiri"/>
          <w:color w:val="111111"/>
          <w:sz w:val="28"/>
          <w:sz w:val="28"/>
          <w:szCs w:val="28"/>
          <w:rtl w:val="true"/>
          <w:lang w:bidi="ar-SA"/>
        </w:rPr>
        <w:t>به أنساب الجمهور من الناس، إذ كان النسب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القابلة، ومثلها من النساء اللاتي جرت عادتهن بحضور ولادة النساء وتولي معونتهم </w:t>
      </w:r>
      <w:r>
        <w:rPr>
          <w:rStyle w:val="FootnoteAnchor"/>
          <w:rtl w:val="true"/>
        </w:rPr>
        <w:footnoteReference w:id="142"/>
      </w:r>
      <w:r>
        <w:rPr>
          <w:rFonts w:ascii="Amiri" w:hAnsi="Amiri" w:eastAsia="Amiri" w:cs="Amiri"/>
          <w:color w:val="111111"/>
          <w:sz w:val="28"/>
          <w:sz w:val="28"/>
          <w:szCs w:val="28"/>
          <w:rtl w:val="true"/>
          <w:lang w:bidi="ar-SA"/>
        </w:rPr>
        <w:t>عليه، وباعراف صاحب الفراش وحده بذلك دون من سواه، وبشهادة رجلين من المسلمين على إقرار الاب بنسب الابن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ثبتت أخبار عن جماعة من أهل الديانة والفضل والورع والزهد والعبادة والفقه عن الحسن بن علي </w:t>
      </w:r>
      <w:r>
        <w:rPr>
          <w:rStyle w:val="FootnoteAnchor"/>
          <w:rtl w:val="true"/>
        </w:rPr>
        <w:footnoteReference w:id="143"/>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اعترف بولده المهدي عليه السلام، وآذنهم بوجوده، ونص لهم على إمامته من بعده، وبمشاهدة بعضهم له طفلا، وبعضهم له يافعا وشابا كاملا، وإخراجهم إلى شيعته بعد ابيه الاوامر والنواهي والاجوبة عن المسائل، وتسليمهم له حقوق الائمة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اسماء جماعة ممن وصفت حالهم من ثقات الحسن بن علي عليهما السلام وخاصته المعروفين بخدمته والتحقيق به، وأثبت ما رووه عنه في وجود ولده ومشاهدتهم من بعده وسماعهم </w:t>
      </w:r>
      <w:r>
        <w:rPr>
          <w:rStyle w:val="FootnoteAnchor"/>
          <w:rtl w:val="true"/>
        </w:rPr>
        <w:footnoteReference w:id="144"/>
      </w:r>
      <w:r>
        <w:rPr>
          <w:rFonts w:ascii="Amiri" w:hAnsi="Amiri" w:eastAsia="Amiri" w:cs="Amiri"/>
          <w:color w:val="111111"/>
          <w:sz w:val="28"/>
          <w:sz w:val="28"/>
          <w:szCs w:val="28"/>
          <w:rtl w:val="true"/>
          <w:lang w:bidi="ar-SA"/>
        </w:rPr>
        <w:t>النص بالامامة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موجود في مواضع من كتبي، وخاصة في كتابي المعررف أحدهما</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الارشاد في معرفة حجج </w:t>
      </w:r>
      <w:r>
        <w:rPr>
          <w:rStyle w:val="FootnoteAnchor"/>
          <w:rtl w:val="true"/>
        </w:rPr>
        <w:footnoteReference w:id="145"/>
      </w:r>
      <w:r>
        <w:rPr>
          <w:rFonts w:ascii="IRNazanin" w:hAnsi="IRNazanin" w:eastAsia="IRNazanin"/>
          <w:color w:val="111111"/>
          <w:sz w:val="28"/>
          <w:sz w:val="28"/>
          <w:szCs w:val="28"/>
          <w:rtl w:val="true"/>
          <w:lang w:bidi="fa-IR"/>
        </w:rPr>
        <w:t xml:space="preserve">الله على العباد </w:t>
      </w:r>
      <w:r>
        <w:rPr>
          <w:rStyle w:val="FootnoteAnchor"/>
          <w:rtl w:val="true"/>
        </w:rPr>
        <w:footnoteReference w:id="146"/>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الايضاح </w:t>
      </w:r>
      <w:r>
        <w:rPr>
          <w:rStyle w:val="FootnoteAnchor"/>
          <w:rtl w:val="true"/>
        </w:rPr>
        <w:footnoteReference w:id="147"/>
      </w:r>
      <w:r>
        <w:rPr>
          <w:rFonts w:ascii="Amiri" w:hAnsi="Amiri" w:eastAsia="Amiri" w:cs="Amiri"/>
          <w:color w:val="111111"/>
          <w:sz w:val="28"/>
          <w:sz w:val="28"/>
          <w:szCs w:val="28"/>
          <w:rtl w:val="true"/>
          <w:lang w:bidi="ar-SA"/>
        </w:rPr>
        <w:t xml:space="preserve">في الامامة والغيبة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ذلك فيما ذكرت يغني عن تكلف </w:t>
      </w:r>
      <w:r>
        <w:rPr>
          <w:rStyle w:val="FootnoteAnchor"/>
          <w:rtl w:val="true"/>
        </w:rPr>
        <w:footnoteReference w:id="149"/>
      </w:r>
      <w:r>
        <w:rPr>
          <w:rFonts w:ascii="Amiri" w:hAnsi="Amiri" w:eastAsia="Amiri" w:cs="Amiri"/>
          <w:color w:val="111111"/>
          <w:sz w:val="28"/>
          <w:sz w:val="28"/>
          <w:szCs w:val="28"/>
          <w:rtl w:val="true"/>
          <w:lang w:bidi="ar-SA"/>
        </w:rPr>
        <w:t>إثباته في هذا الكتاب</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الفصل الثاني واما المتعلق بانكار جعفر بن علي شهادة الامامية </w:t>
      </w:r>
      <w:r>
        <w:rPr>
          <w:rStyle w:val="FootnoteAnchor"/>
          <w:rtl w:val="true"/>
        </w:rPr>
        <w:footnoteReference w:id="150"/>
      </w:r>
      <w:r>
        <w:rPr>
          <w:rFonts w:ascii="Amiri" w:hAnsi="Amiri" w:eastAsia="Amiri" w:cs="Amiri"/>
          <w:color w:val="111111"/>
          <w:sz w:val="28"/>
          <w:sz w:val="28"/>
          <w:szCs w:val="28"/>
          <w:rtl w:val="true"/>
          <w:lang w:bidi="ar-SA"/>
        </w:rPr>
        <w:t xml:space="preserve">بولد لاخيه الحسن ابن علي عليهما السلام ولد في حياته بعده، والحوز لتركته بدعوى استحقاقها بميراثه مثلا دون ولد له، وما كان منه من حمل أمير الوقت على حبس جواري الحسن عليه السلام واستبذالهن بالاستبراء لهن من الحمل ليتاكد </w:t>
      </w:r>
      <w:r>
        <w:rPr>
          <w:rStyle w:val="FootnoteAnchor"/>
          <w:rtl w:val="true"/>
        </w:rPr>
        <w:footnoteReference w:id="151"/>
      </w:r>
      <w:r>
        <w:rPr>
          <w:rFonts w:ascii="Amiri" w:hAnsi="Amiri" w:eastAsia="Amiri" w:cs="Amiri"/>
          <w:color w:val="111111"/>
          <w:sz w:val="28"/>
          <w:sz w:val="28"/>
          <w:szCs w:val="28"/>
          <w:rtl w:val="true"/>
          <w:lang w:bidi="ar-SA"/>
        </w:rPr>
        <w:t xml:space="preserve">بقية </w:t>
      </w:r>
      <w:r>
        <w:rPr>
          <w:rStyle w:val="FootnoteAnchor"/>
          <w:rtl w:val="true"/>
        </w:rPr>
        <w:footnoteReference w:id="152"/>
      </w:r>
      <w:r>
        <w:rPr>
          <w:rFonts w:ascii="Amiri" w:hAnsi="Amiri" w:eastAsia="Amiri" w:cs="Amiri"/>
          <w:color w:val="111111"/>
          <w:sz w:val="28"/>
          <w:sz w:val="28"/>
          <w:szCs w:val="28"/>
          <w:rtl w:val="true"/>
          <w:lang w:bidi="ar-SA"/>
        </w:rPr>
        <w:t>لولد اخيه، لاباحته دماء شيعة الحسن بدعواهم خلفا من بعده كان أحق بمقامه من بعده من غيره وأولى بميراثه ممن 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بشبهة </w:t>
      </w:r>
      <w:r>
        <w:rPr>
          <w:rStyle w:val="FootnoteAnchor"/>
          <w:rtl w:val="true"/>
        </w:rPr>
        <w:footnoteReference w:id="153"/>
      </w:r>
      <w:r>
        <w:rPr>
          <w:rFonts w:ascii="Amiri" w:hAnsi="Amiri" w:eastAsia="Amiri" w:cs="Amiri"/>
          <w:color w:val="111111"/>
          <w:sz w:val="28"/>
          <w:sz w:val="28"/>
          <w:szCs w:val="28"/>
          <w:rtl w:val="true"/>
          <w:lang w:bidi="ar-SA"/>
        </w:rPr>
        <w:t xml:space="preserve">يعتمدها عاقل في ذلك، فضلا عن حجة، لاتفاق الامة على أن جعفرا لم تكن له عصمة الانبياء فيمتنع عليه لذلك إنكار حق ودعوى باطل، بل كان من جملة الرعية التي يجوز عليها الزلل، ويعتريها السهو، ويقع منها الغلط، ولا يؤمن منها تعمد الباطل، ويتوقع منها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الضلال وقد نطق القران بما كان من أسباط يعقوب بن إسحاق بن إبراهيم خليل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ولده إلانبياء وآبائه المنتجبين الاصفياء وكافة المرسلين الصلاة الدائمة والتحية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 أخيهم يوسف عليه السلام وإلقائهم له في غيابة الجب، وتغريرهم بدمه بذلك، وبيعهم إياه بالثمن البخس، ونقضهم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في حراسته، وتعمدهم معصيته في ذلك وعقوقه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وإدخال الهم عليه بما صنعوه بأحب ولده إليه وأوصلوه إلى قلبه من الغم بذلك، وتمويههم على دعواهم على الذئب أنه أكله بما جاءوا به على قميصه من الدم ويمينهم بالله العظيم على برأتهم مما اقترفوه في ظلمه من الاثم، وهم لما أنكروه متحققون، وببطلان ما ادعوه في أمر يوسف عليه السلام عارفون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أسباط النبيين، وأقرب الخلق نسبا بنبي الله وخليله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دونهم في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اعتمد باطلا يعلم خطؤه فيه على اليقين، ويدفع حقا قد قامت عليه الحجج الواضحة والبراهين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عهده يعود على والدهم، وكذا الضمائر الاتية، نعود على يعقوب والدهم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انكر</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أرى المتعلق </w:t>
      </w:r>
      <w:r>
        <w:rPr>
          <w:rStyle w:val="FootnoteAnchor"/>
          <w:rtl w:val="true"/>
        </w:rPr>
        <w:footnoteReference w:id="154"/>
      </w:r>
      <w:r>
        <w:rPr>
          <w:rFonts w:ascii="Amiri" w:hAnsi="Amiri" w:eastAsia="Amiri" w:cs="Amiri"/>
          <w:color w:val="111111"/>
          <w:sz w:val="28"/>
          <w:sz w:val="28"/>
          <w:szCs w:val="28"/>
          <w:rtl w:val="true"/>
          <w:lang w:bidi="ar-SA"/>
        </w:rPr>
        <w:t xml:space="preserve">في إنكار </w:t>
      </w:r>
      <w:r>
        <w:rPr>
          <w:rStyle w:val="FootnoteAnchor"/>
          <w:rtl w:val="true"/>
        </w:rPr>
        <w:footnoteReference w:id="155"/>
      </w:r>
      <w:r>
        <w:rPr>
          <w:rFonts w:ascii="Amiri" w:hAnsi="Amiri" w:eastAsia="Amiri" w:cs="Amiri"/>
          <w:color w:val="111111"/>
          <w:sz w:val="28"/>
          <w:sz w:val="28"/>
          <w:szCs w:val="28"/>
          <w:rtl w:val="true"/>
          <w:lang w:bidi="ar-SA"/>
        </w:rPr>
        <w:t xml:space="preserve">وجود ولد الحسن بن علي بن محمد عليهم السلام وقد قامت بينة العقل والسمع به، ودل الاعتبار الصحيح على صواب معتقده، بدفع عمه </w:t>
      </w:r>
      <w:r>
        <w:rPr>
          <w:rStyle w:val="FootnoteAnchor"/>
          <w:rtl w:val="true"/>
        </w:rPr>
        <w:footnoteReference w:id="156"/>
      </w:r>
      <w:r>
        <w:rPr>
          <w:rFonts w:ascii="Amiri" w:hAnsi="Amiri" w:eastAsia="Amiri" w:cs="Amiri"/>
          <w:color w:val="111111"/>
          <w:sz w:val="28"/>
          <w:sz w:val="28"/>
          <w:szCs w:val="28"/>
          <w:rtl w:val="true"/>
          <w:lang w:bidi="ar-SA"/>
        </w:rPr>
        <w:t xml:space="preserve">لذلك مع دواعيه الظاهرة كانت إليه، بحوز </w:t>
      </w:r>
      <w:r>
        <w:rPr>
          <w:rStyle w:val="FootnoteAnchor"/>
          <w:rtl w:val="true"/>
        </w:rPr>
        <w:footnoteReference w:id="157"/>
      </w:r>
      <w:r>
        <w:rPr>
          <w:rFonts w:ascii="Amiri" w:hAnsi="Amiri" w:eastAsia="Amiri" w:cs="Amiri"/>
          <w:color w:val="111111"/>
          <w:sz w:val="28"/>
          <w:sz w:val="28"/>
          <w:szCs w:val="28"/>
          <w:rtl w:val="true"/>
          <w:lang w:bidi="ar-SA"/>
        </w:rPr>
        <w:t xml:space="preserve">تركة أخيه دونه، مع جلالتها وكثرتها وعظم خطرها، لتعجل المنافع بها، والنهضة بمأربه عند تملكها، وبلوغ شهواته من الدنيا بحوزها، ودعوى مقامه الذي جل قدره عند الكافة، باستحقاقه له دون من عداه من الناس، وبخعت </w:t>
      </w:r>
      <w:r>
        <w:rPr>
          <w:rStyle w:val="FootnoteAnchor"/>
          <w:rtl w:val="true"/>
        </w:rPr>
        <w:footnoteReference w:id="158"/>
      </w:r>
      <w:r>
        <w:rPr>
          <w:rFonts w:ascii="Amiri" w:hAnsi="Amiri" w:eastAsia="Amiri" w:cs="Amiri"/>
          <w:color w:val="111111"/>
          <w:sz w:val="28"/>
          <w:sz w:val="28"/>
          <w:szCs w:val="28"/>
          <w:rtl w:val="true"/>
          <w:lang w:bidi="ar-SA"/>
        </w:rPr>
        <w:t xml:space="preserve">الشيعة كلها بالطاعة له بما انطوت عليه </w:t>
      </w:r>
      <w:r>
        <w:rPr>
          <w:rStyle w:val="FootnoteAnchor"/>
          <w:rtl w:val="true"/>
        </w:rPr>
        <w:footnoteReference w:id="159"/>
      </w:r>
      <w:r>
        <w:rPr>
          <w:rFonts w:ascii="Amiri" w:hAnsi="Amiri" w:eastAsia="Amiri" w:cs="Amiri"/>
          <w:color w:val="111111"/>
          <w:sz w:val="28"/>
          <w:sz w:val="28"/>
          <w:szCs w:val="28"/>
          <w:rtl w:val="true"/>
          <w:lang w:bidi="ar-SA"/>
        </w:rPr>
        <w:t xml:space="preserve">من اعتقادها لوجوبه له دون من سواه، وطمعه بذلك في مثل ما كان يصل إليه من خمس الغنائم التي كانت تحملها شيعته إلى وكلائه في حياته، واستمرارها </w:t>
      </w:r>
      <w:r>
        <w:rPr>
          <w:rStyle w:val="FootnoteAnchor"/>
          <w:rtl w:val="true"/>
        </w:rPr>
        <w:footnoteReference w:id="160"/>
      </w:r>
      <w:r>
        <w:rPr>
          <w:rFonts w:ascii="Amiri" w:hAnsi="Amiri" w:eastAsia="Amiri" w:cs="Amiri"/>
          <w:color w:val="111111"/>
          <w:sz w:val="28"/>
          <w:sz w:val="28"/>
          <w:szCs w:val="28"/>
          <w:rtl w:val="true"/>
          <w:lang w:bidi="ar-SA"/>
        </w:rPr>
        <w:t>على ذلك بعد وفاته، وزكوات الاموال، لتصل إلا مستحقها من فقراء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كتعلق أهل الغفلة من الكفار في إبطال عمه </w:t>
      </w:r>
      <w:r>
        <w:rPr>
          <w:rStyle w:val="FootnoteAnchor"/>
          <w:rtl w:val="true"/>
        </w:rPr>
        <w:footnoteReference w:id="161"/>
      </w:r>
      <w:r>
        <w:rPr>
          <w:rFonts w:ascii="Amiri" w:hAnsi="Amiri" w:eastAsia="Amiri" w:cs="Amiri"/>
          <w:color w:val="111111"/>
          <w:sz w:val="28"/>
          <w:sz w:val="28"/>
          <w:szCs w:val="28"/>
          <w:rtl w:val="true"/>
          <w:lang w:bidi="ar-SA"/>
        </w:rPr>
        <w:t xml:space="preserve">أبي لهب </w:t>
      </w:r>
      <w:r>
        <w:rPr>
          <w:rStyle w:val="FootnoteAnchor"/>
          <w:rtl w:val="true"/>
        </w:rPr>
        <w:footnoteReference w:id="162"/>
      </w:r>
      <w:r>
        <w:rPr>
          <w:rFonts w:ascii="IRNazanin" w:hAnsi="IRNazanin" w:eastAsia="IRNazanin"/>
          <w:color w:val="111111"/>
          <w:sz w:val="28"/>
          <w:sz w:val="28"/>
          <w:szCs w:val="28"/>
          <w:rtl w:val="true"/>
          <w:lang w:bidi="fa-IR"/>
        </w:rPr>
        <w:t xml:space="preserve">صدق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دعوته، وجحد الحق في نبوته، والكفر بما جاء به، ودفع رسالته، ومشاركة أكثر ذوي نسبه من بني هاشم وبني أمية لعمه في ذلك، واجتماعهيم على عداوته </w:t>
      </w:r>
      <w:r>
        <w:rPr>
          <w:rStyle w:val="FootnoteAnchor"/>
          <w:rtl w:val="true"/>
        </w:rPr>
        <w:footnoteReference w:id="163"/>
      </w:r>
      <w:r>
        <w:rPr>
          <w:rFonts w:ascii="Amiri" w:hAnsi="Amiri" w:eastAsia="Amiri" w:cs="Amiri"/>
          <w:color w:val="111111"/>
          <w:sz w:val="28"/>
          <w:sz w:val="28"/>
          <w:szCs w:val="28"/>
          <w:rtl w:val="true"/>
          <w:lang w:bidi="ar-SA"/>
        </w:rPr>
        <w:t>، وتجريدهم السيف في حربه، واجتهادهم في اسئصاله ومتبعيه على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ظهور حجته، ووضوح برهانه في نبوته، وضيق الطريق في معرفة ولادة الحجة بن الحسن على جعفر وأمثاله من البعداء عن علم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صار في إنكار شئ أو إثباته أو صحته وفساده </w:t>
      </w:r>
      <w:r>
        <w:rPr>
          <w:rStyle w:val="FootnoteAnchor"/>
          <w:rtl w:val="true"/>
        </w:rPr>
        <w:footnoteReference w:id="164"/>
      </w:r>
      <w:r>
        <w:rPr>
          <w:rFonts w:ascii="Amiri" w:hAnsi="Amiri" w:eastAsia="Amiri" w:cs="Amiri"/>
          <w:color w:val="111111"/>
          <w:sz w:val="28"/>
          <w:sz w:val="28"/>
          <w:szCs w:val="28"/>
          <w:rtl w:val="true"/>
          <w:lang w:bidi="ar-SA"/>
        </w:rPr>
        <w:t xml:space="preserve">إلى مثل التعلق بجعفر بن علي في جحد وجود خلف لاخيه، وما كان </w:t>
      </w:r>
      <w:r>
        <w:rPr>
          <w:rStyle w:val="FootnoteAnchor"/>
          <w:rtl w:val="true"/>
        </w:rPr>
        <w:footnoteReference w:id="165"/>
      </w:r>
      <w:r>
        <w:rPr>
          <w:rFonts w:ascii="Amiri" w:hAnsi="Amiri" w:eastAsia="Amiri" w:cs="Amiri"/>
          <w:color w:val="111111"/>
          <w:sz w:val="28"/>
          <w:sz w:val="28"/>
          <w:szCs w:val="28"/>
          <w:rtl w:val="true"/>
          <w:lang w:bidi="ar-SA"/>
        </w:rPr>
        <w:t xml:space="preserve">من أبي جهل </w:t>
      </w:r>
      <w:r>
        <w:rPr>
          <w:rStyle w:val="FootnoteAnchor"/>
          <w:rtl w:val="true"/>
        </w:rPr>
        <w:footnoteReference w:id="166"/>
      </w:r>
      <w:r>
        <w:rPr>
          <w:rFonts w:ascii="Amiri" w:hAnsi="Amiri" w:eastAsia="Amiri" w:cs="Amiri"/>
          <w:color w:val="111111"/>
          <w:sz w:val="28"/>
          <w:sz w:val="28"/>
          <w:szCs w:val="28"/>
          <w:rtl w:val="true"/>
          <w:lang w:bidi="ar-SA"/>
        </w:rPr>
        <w:t xml:space="preserve">وشركائه من أقارب النبي صلى الله عليه وآله وجيرانه وأهل بلده والناشئين معه في زمانه والعارفين بأكثر سر أمره </w:t>
      </w:r>
      <w:r>
        <w:rPr>
          <w:rStyle w:val="FootnoteAnchor"/>
          <w:rtl w:val="true"/>
        </w:rPr>
        <w:footnoteReference w:id="167"/>
      </w:r>
      <w:r>
        <w:rPr>
          <w:rFonts w:ascii="Amiri" w:hAnsi="Amiri" w:eastAsia="Amiri" w:cs="Amiri"/>
          <w:color w:val="111111"/>
          <w:sz w:val="28"/>
          <w:sz w:val="28"/>
          <w:szCs w:val="28"/>
          <w:rtl w:val="true"/>
          <w:lang w:bidi="ar-SA"/>
        </w:rPr>
        <w:t>وجهره وأحواله في دفع نبوته وإنكار صدقه في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كلامه عند العلماء ولم يعد في جملة الفقهاء، وكان في أعداد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دينا جاء به ابن اخيه، فآذاه وآذى انصاره وحرض عليهم وقاتلهم، وفيه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 ما أغنى عنه ماله وما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وقعة بدر بايام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وراجع المصادر التى ذكرها</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الجهل والسفهاء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 الشيعة وغيرهم ممن عني </w:t>
      </w:r>
      <w:r>
        <w:rPr>
          <w:rStyle w:val="FootnoteAnchor"/>
          <w:rtl w:val="true"/>
        </w:rPr>
        <w:footnoteReference w:id="168"/>
      </w:r>
      <w:r>
        <w:rPr>
          <w:rFonts w:ascii="Amiri" w:hAnsi="Amiri" w:eastAsia="Amiri" w:cs="Amiri"/>
          <w:color w:val="111111"/>
          <w:sz w:val="28"/>
          <w:sz w:val="28"/>
          <w:szCs w:val="28"/>
          <w:rtl w:val="true"/>
          <w:lang w:bidi="ar-SA"/>
        </w:rPr>
        <w:t xml:space="preserve">بأخبار الناس والجواد من الاراء وأسبابها، والاغراض كانت له فيها، قد ذكروا أخبارا عن أحوال جعفر بن علي في حياة أخيه أبي محمد الحسن بن علي عليهما السلام، وأسباب إنكاره خلفا له من بعده، وجحد ولد كان له في حياته، وحمل السلطان على ما سار به في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والعشرة الجميلة لهؤلاء السادة أيدهم الله بترك إثبات ما سبق به من سميت في الاخبار التي خلدوها </w:t>
      </w:r>
      <w:r>
        <w:rPr>
          <w:rStyle w:val="FootnoteAnchor"/>
          <w:rtl w:val="true"/>
        </w:rPr>
        <w:footnoteReference w:id="169"/>
      </w:r>
      <w:r>
        <w:rPr>
          <w:rFonts w:ascii="Amiri" w:hAnsi="Amiri" w:eastAsia="Amiri" w:cs="Amiri"/>
          <w:color w:val="111111"/>
          <w:sz w:val="28"/>
          <w:sz w:val="28"/>
          <w:szCs w:val="28"/>
          <w:rtl w:val="true"/>
          <w:lang w:bidi="ar-SA"/>
        </w:rPr>
        <w:t>فيما وصفت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غناي عن ذلك بما أثبت من موجز </w:t>
      </w:r>
      <w:r>
        <w:rPr>
          <w:rStyle w:val="FootnoteAnchor"/>
          <w:rtl w:val="true"/>
        </w:rPr>
        <w:footnoteReference w:id="170"/>
      </w:r>
      <w:r>
        <w:rPr>
          <w:rFonts w:ascii="Amiri" w:hAnsi="Amiri" w:eastAsia="Amiri" w:cs="Amiri"/>
          <w:color w:val="111111"/>
          <w:sz w:val="28"/>
          <w:sz w:val="28"/>
          <w:szCs w:val="28"/>
          <w:rtl w:val="true"/>
          <w:lang w:bidi="ar-SA"/>
        </w:rPr>
        <w:t xml:space="preserve">القول في بطلان الشبهة، لتعلق ضعفاء المعتزلة </w:t>
      </w:r>
      <w:r>
        <w:rPr>
          <w:rStyle w:val="FootnoteAnchor"/>
          <w:rtl w:val="true"/>
        </w:rPr>
        <w:footnoteReference w:id="171"/>
      </w:r>
      <w:r>
        <w:rPr>
          <w:rFonts w:ascii="Amiri" w:hAnsi="Amiri" w:eastAsia="Amiri" w:cs="Amiri"/>
          <w:color w:val="111111"/>
          <w:sz w:val="28"/>
          <w:sz w:val="28"/>
          <w:szCs w:val="28"/>
          <w:rtl w:val="true"/>
          <w:lang w:bidi="ar-SA"/>
        </w:rPr>
        <w:t xml:space="preserve">والحشوية </w:t>
      </w:r>
      <w:r>
        <w:rPr>
          <w:rStyle w:val="FootnoteAnchor"/>
          <w:rtl w:val="true"/>
        </w:rPr>
        <w:footnoteReference w:id="172"/>
      </w:r>
      <w:r>
        <w:rPr>
          <w:rFonts w:ascii="Amiri" w:hAnsi="Amiri" w:eastAsia="Amiri" w:cs="Amiri"/>
          <w:color w:val="111111"/>
          <w:sz w:val="28"/>
          <w:sz w:val="28"/>
          <w:szCs w:val="28"/>
          <w:rtl w:val="true"/>
          <w:lang w:bidi="ar-SA"/>
        </w:rPr>
        <w:t xml:space="preserve">والزيدية </w:t>
      </w:r>
      <w:r>
        <w:rPr>
          <w:rStyle w:val="FootnoteAnchor"/>
          <w:rtl w:val="true"/>
        </w:rPr>
        <w:footnoteReference w:id="173"/>
      </w:r>
      <w:r>
        <w:rPr>
          <w:rFonts w:ascii="IRNazanin" w:hAnsi="IRNazanin" w:eastAsia="IRNazanin"/>
          <w:color w:val="111111"/>
          <w:sz w:val="28"/>
          <w:sz w:val="28"/>
          <w:szCs w:val="28"/>
          <w:rtl w:val="true"/>
          <w:lang w:bidi="fa-IR"/>
        </w:rPr>
        <w:t xml:space="preserve">والخوارج </w:t>
      </w:r>
      <w:r>
        <w:rPr>
          <w:rStyle w:val="FootnoteAnchor"/>
          <w:rtl w:val="true"/>
        </w:rPr>
        <w:footnoteReference w:id="174"/>
      </w:r>
      <w:r>
        <w:rPr>
          <w:rFonts w:ascii="Amiri" w:hAnsi="Amiri" w:eastAsia="Amiri" w:cs="Amiri"/>
          <w:color w:val="111111"/>
          <w:sz w:val="28"/>
          <w:sz w:val="28"/>
          <w:szCs w:val="28"/>
          <w:rtl w:val="true"/>
          <w:lang w:bidi="ar-SA"/>
        </w:rPr>
        <w:t xml:space="preserve">والمرجئة </w:t>
      </w:r>
      <w:r>
        <w:rPr>
          <w:rStyle w:val="FootnoteAnchor"/>
          <w:rtl w:val="true"/>
        </w:rPr>
        <w:footnoteReference w:id="175"/>
      </w:r>
      <w:r>
        <w:rPr>
          <w:rFonts w:ascii="Amiri" w:hAnsi="Amiri" w:eastAsia="Amiri" w:cs="Amiri"/>
          <w:color w:val="111111"/>
          <w:sz w:val="28"/>
          <w:sz w:val="28"/>
          <w:szCs w:val="28"/>
          <w:rtl w:val="true"/>
          <w:lang w:bidi="ar-SA"/>
        </w:rPr>
        <w:t xml:space="preserve">في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انكار جعفر بن علي لوجود </w:t>
      </w:r>
      <w:r>
        <w:rPr>
          <w:rStyle w:val="FootnoteAnchor"/>
          <w:rtl w:val="true"/>
        </w:rPr>
        <w:footnoteReference w:id="176"/>
      </w:r>
      <w:r>
        <w:rPr>
          <w:rFonts w:ascii="Amiri" w:hAnsi="Amiri" w:eastAsia="Amiri" w:cs="Amiri"/>
          <w:color w:val="111111"/>
          <w:sz w:val="28"/>
          <w:sz w:val="28"/>
          <w:szCs w:val="28"/>
          <w:rtl w:val="true"/>
          <w:lang w:bidi="ar-SA"/>
        </w:rPr>
        <w:t>ابن الحسن بن علي، حسب ما أورد السائل عنهم فيما سال في الشبهات في ذلك، والله الموفق للصواب</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الفصل الثالث وأما تعلقهم بوصية أبي محمد الحسن بن علي بن محمد عليهم السلام في مرضه الذي توفي فيه إلى والدته المساة بحديث المكناة بام الحسن رضي الله عنها، بوقوفه وصدقاته، وإسناد النظر في ذلك إليها دون غيرها </w:t>
      </w:r>
      <w:r>
        <w:rPr>
          <w:rStyle w:val="FootnoteAnchor"/>
          <w:rtl w:val="true"/>
        </w:rPr>
        <w:footnoteReference w:id="177"/>
      </w:r>
      <w:r>
        <w:rPr>
          <w:rFonts w:ascii="Amiri" w:hAnsi="Amiri" w:eastAsia="Amiri" w:cs="Amiri"/>
          <w:color w:val="111111"/>
          <w:sz w:val="28"/>
          <w:sz w:val="28"/>
          <w:szCs w:val="28"/>
          <w:rtl w:val="true"/>
          <w:lang w:bidi="ar-SA"/>
        </w:rPr>
        <w:t>فليس بشئ يعتمد في إنكار ولد له قائم من بعده مقامه، من قبل أنه أمر بذلك تمام ما كان من غرضه في إخفاء ولادته وستر حاله عن متملك الامر في زمانه ومن يسلك سبيله في إباحة دم داع إلى الله تعالى منتظر لدولة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 في وصيته ولدا له وأسندها إليه، لناقض ذلك الغرض منه فيما ذكرناه، ونافى مقصده في تدبير أمره له على ما وصفناه، وعدل عن النظر بولده وأهله ونسبه </w:t>
      </w:r>
      <w:r>
        <w:rPr>
          <w:rStyle w:val="FootnoteAnchor"/>
          <w:rtl w:val="true"/>
        </w:rPr>
        <w:footnoteReference w:id="178"/>
      </w:r>
      <w:r>
        <w:rPr>
          <w:rFonts w:ascii="Amiri" w:hAnsi="Amiri" w:eastAsia="Amiri" w:cs="Amiri"/>
          <w:color w:val="111111"/>
          <w:sz w:val="28"/>
          <w:sz w:val="28"/>
          <w:szCs w:val="28"/>
          <w:rtl w:val="true"/>
          <w:lang w:bidi="ar-SA"/>
        </w:rPr>
        <w:t xml:space="preserve">، لا سيما مع اضطراره كان إلى شهادة خواص الدولة العباسية عليه في الوصية وثبوت خطوطهم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كالمعروف بتدبر مولى الواثق </w:t>
      </w:r>
      <w:r>
        <w:rPr>
          <w:rStyle w:val="FootnoteAnchor"/>
          <w:rtl w:val="true"/>
        </w:rPr>
        <w:footnoteReference w:id="179"/>
      </w:r>
      <w:r>
        <w:rPr>
          <w:rFonts w:ascii="Amiri" w:hAnsi="Amiri" w:eastAsia="Amiri" w:cs="Amiri"/>
          <w:color w:val="111111"/>
          <w:sz w:val="28"/>
          <w:sz w:val="28"/>
          <w:szCs w:val="28"/>
          <w:rtl w:val="true"/>
          <w:lang w:bidi="ar-SA"/>
        </w:rPr>
        <w:t xml:space="preserve">وعسكر الخادم مولى محمد بن المأمون والفتح بن عبد ربه وغيرهم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شهود قضاة سلطان الوقت وحكامه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قصد بذلك من حراسة </w:t>
      </w:r>
      <w:r>
        <w:rPr>
          <w:rStyle w:val="FootnoteAnchor"/>
          <w:rtl w:val="true"/>
        </w:rPr>
        <w:footnoteReference w:id="180"/>
      </w:r>
      <w:r>
        <w:rPr>
          <w:rFonts w:ascii="Amiri" w:hAnsi="Amiri" w:eastAsia="Amiri" w:cs="Amiri"/>
          <w:color w:val="111111"/>
          <w:sz w:val="28"/>
          <w:sz w:val="28"/>
          <w:szCs w:val="28"/>
          <w:rtl w:val="true"/>
          <w:lang w:bidi="ar-SA"/>
        </w:rPr>
        <w:t xml:space="preserve">قومه، وحفظ صدقاته، وثبوت وصيته عند قاضي الزمان، وإرادته مع ذلك الستر على ولده، وإهمال ذكره، والحراسة لمهجته بترك التنبيه </w:t>
      </w:r>
      <w:r>
        <w:rPr>
          <w:rStyle w:val="FootnoteAnchor"/>
          <w:rtl w:val="true"/>
        </w:rPr>
        <w:footnoteReference w:id="181"/>
      </w:r>
      <w:r>
        <w:rPr>
          <w:rFonts w:ascii="Amiri" w:hAnsi="Amiri" w:eastAsia="Amiri" w:cs="Amiri"/>
          <w:color w:val="111111"/>
          <w:sz w:val="28"/>
          <w:sz w:val="28"/>
          <w:szCs w:val="28"/>
          <w:rtl w:val="true"/>
          <w:lang w:bidi="ar-SA"/>
        </w:rPr>
        <w:t xml:space="preserve">على وجوده، والكف لاعدائه بذلك عن الجد والاجتهاد في طلبه، والتبريد </w:t>
      </w:r>
      <w:r>
        <w:rPr>
          <w:rStyle w:val="FootnoteAnchor"/>
          <w:rtl w:val="true"/>
        </w:rPr>
        <w:footnoteReference w:id="182"/>
      </w:r>
      <w:r>
        <w:rPr>
          <w:rFonts w:ascii="Amiri" w:hAnsi="Amiri" w:eastAsia="Amiri" w:cs="Amiri"/>
          <w:color w:val="111111"/>
          <w:sz w:val="28"/>
          <w:sz w:val="28"/>
          <w:szCs w:val="28"/>
          <w:rtl w:val="true"/>
          <w:lang w:bidi="ar-SA"/>
        </w:rPr>
        <w:t>عن شيعته لما يشنع به عليهم من اعتقاد وجوده وإمامته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اشتبه </w:t>
      </w:r>
      <w:r>
        <w:rPr>
          <w:rStyle w:val="FootnoteAnchor"/>
          <w:rtl w:val="true"/>
        </w:rPr>
        <w:footnoteReference w:id="183"/>
      </w:r>
      <w:r>
        <w:rPr>
          <w:rFonts w:ascii="Amiri" w:hAnsi="Amiri" w:eastAsia="Amiri" w:cs="Amiri"/>
          <w:color w:val="111111"/>
          <w:sz w:val="28"/>
          <w:sz w:val="28"/>
          <w:szCs w:val="28"/>
          <w:rtl w:val="true"/>
          <w:lang w:bidi="ar-SA"/>
        </w:rPr>
        <w:t xml:space="preserve">عليه الامر فيما ذكرناه، حتى ظن أنه دليل على بطلان مقال الامامية في وجود ولد للحسن عليه السلام مستور عن جمهور الانام، كان بعيدا من الفهم والفطنة، بائنا </w:t>
      </w:r>
      <w:r>
        <w:rPr>
          <w:rStyle w:val="FootnoteAnchor"/>
          <w:rtl w:val="true"/>
        </w:rPr>
        <w:footnoteReference w:id="184"/>
      </w:r>
      <w:r>
        <w:rPr>
          <w:rFonts w:ascii="Amiri" w:hAnsi="Amiri" w:eastAsia="Amiri" w:cs="Amiri"/>
          <w:color w:val="111111"/>
          <w:sz w:val="28"/>
          <w:sz w:val="28"/>
          <w:szCs w:val="28"/>
          <w:rtl w:val="true"/>
          <w:lang w:bidi="ar-SA"/>
        </w:rPr>
        <w:t xml:space="preserve">عن الذكاء والمعرفة، عاجزا بالجهل عن التصور أحوال العقلاء وتدبيرهم </w:t>
      </w:r>
      <w:r>
        <w:rPr>
          <w:rStyle w:val="FootnoteAnchor"/>
          <w:rtl w:val="true"/>
        </w:rPr>
        <w:footnoteReference w:id="185"/>
      </w:r>
      <w:r>
        <w:rPr>
          <w:rFonts w:ascii="Amiri" w:hAnsi="Amiri" w:eastAsia="Amiri" w:cs="Amiri"/>
          <w:color w:val="111111"/>
          <w:sz w:val="28"/>
          <w:sz w:val="28"/>
          <w:szCs w:val="28"/>
          <w:rtl w:val="true"/>
          <w:lang w:bidi="ar-SA"/>
        </w:rPr>
        <w:t xml:space="preserve">في المصالح وما يعتمدونه </w:t>
      </w:r>
      <w:r>
        <w:rPr>
          <w:rStyle w:val="FootnoteAnchor"/>
          <w:rtl w:val="true"/>
        </w:rPr>
        <w:footnoteReference w:id="186"/>
      </w:r>
      <w:r>
        <w:rPr>
          <w:rFonts w:ascii="Amiri" w:hAnsi="Amiri" w:eastAsia="Amiri" w:cs="Amiri"/>
          <w:color w:val="111111"/>
          <w:sz w:val="28"/>
          <w:sz w:val="28"/>
          <w:szCs w:val="28"/>
          <w:rtl w:val="true"/>
          <w:lang w:bidi="ar-SA"/>
        </w:rPr>
        <w:t>في ذلك من صواب الرأي وبشاهد الحال، ودليله من العرف والعادات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تظاهر الخبر فيما كان عن تدبير أبي عبد الله جعفر بن محمد عليه السلام، وحراسته </w:t>
      </w:r>
      <w:r>
        <w:rPr>
          <w:rStyle w:val="FootnoteAnchor"/>
          <w:rtl w:val="true"/>
        </w:rPr>
        <w:footnoteReference w:id="187"/>
      </w:r>
      <w:r>
        <w:rPr>
          <w:rFonts w:ascii="Amiri" w:hAnsi="Amiri" w:eastAsia="Amiri" w:cs="Amiri"/>
          <w:color w:val="111111"/>
          <w:sz w:val="28"/>
          <w:sz w:val="28"/>
          <w:szCs w:val="28"/>
          <w:rtl w:val="true"/>
          <w:lang w:bidi="ar-SA"/>
        </w:rPr>
        <w:t xml:space="preserve">ابنه موسى بن جعفر عليه السلام بعد وفاته من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بوصيته </w:t>
      </w:r>
      <w:r>
        <w:rPr>
          <w:rStyle w:val="FootnoteAnchor"/>
          <w:rtl w:val="true"/>
        </w:rPr>
        <w:footnoteReference w:id="188"/>
      </w:r>
      <w:r>
        <w:rPr>
          <w:rFonts w:ascii="Amiri" w:hAnsi="Amiri" w:eastAsia="Amiri" w:cs="Amiri"/>
          <w:color w:val="111111"/>
          <w:sz w:val="28"/>
          <w:sz w:val="28"/>
          <w:szCs w:val="28"/>
          <w:rtl w:val="true"/>
          <w:lang w:bidi="ar-SA"/>
        </w:rPr>
        <w:t xml:space="preserve">إليه، واشاع </w:t>
      </w:r>
      <w:r>
        <w:rPr>
          <w:rStyle w:val="FootnoteAnchor"/>
          <w:rtl w:val="true"/>
        </w:rPr>
        <w:footnoteReference w:id="189"/>
      </w:r>
      <w:r>
        <w:rPr>
          <w:rFonts w:ascii="Amiri" w:hAnsi="Amiri" w:eastAsia="Amiri" w:cs="Amiri"/>
          <w:color w:val="111111"/>
          <w:sz w:val="28"/>
          <w:sz w:val="28"/>
          <w:szCs w:val="28"/>
          <w:rtl w:val="true"/>
          <w:lang w:bidi="ar-SA"/>
        </w:rPr>
        <w:t xml:space="preserve">الخبر عن الشيعة إذ ذاك باعتقاد إمامته من بعده، والاعتماد في حجتهم لذلك عان إفراده بوصيته مع نصه </w:t>
      </w:r>
      <w:r>
        <w:rPr>
          <w:rStyle w:val="FootnoteAnchor"/>
          <w:rtl w:val="true"/>
        </w:rPr>
        <w:footnoteReference w:id="190"/>
      </w:r>
      <w:r>
        <w:rPr>
          <w:rFonts w:ascii="Amiri" w:hAnsi="Amiri" w:eastAsia="Amiri" w:cs="Amiri"/>
          <w:color w:val="111111"/>
          <w:sz w:val="28"/>
          <w:sz w:val="28"/>
          <w:szCs w:val="28"/>
          <w:rtl w:val="true"/>
          <w:lang w:bidi="ar-SA"/>
        </w:rPr>
        <w:t>عليه بنقل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عن إقراره </w:t>
      </w:r>
      <w:r>
        <w:rPr>
          <w:rStyle w:val="FootnoteAnchor"/>
          <w:rtl w:val="true"/>
        </w:rPr>
        <w:footnoteReference w:id="191"/>
      </w:r>
      <w:r>
        <w:rPr>
          <w:rFonts w:ascii="Amiri" w:hAnsi="Amiri" w:eastAsia="Amiri" w:cs="Amiri"/>
          <w:color w:val="111111"/>
          <w:sz w:val="28"/>
          <w:sz w:val="28"/>
          <w:szCs w:val="28"/>
          <w:rtl w:val="true"/>
          <w:lang w:bidi="ar-SA"/>
        </w:rPr>
        <w:t>بالوصية عند وفاته، وجعلها إلى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المنصور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 على جماعتهم إذ هو سلطان الوقت ومدبر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صاحبه الربيع من بعده، ثم قاضي وقته، ثم جاريته وأم ولده حميدة البربرية </w:t>
      </w:r>
      <w:r>
        <w:rPr>
          <w:rStyle w:val="FootnoteAnchor"/>
          <w:rtl w:val="true"/>
        </w:rPr>
        <w:footnoteReference w:id="193"/>
      </w:r>
      <w:r>
        <w:rPr>
          <w:rFonts w:ascii="Amiri" w:hAnsi="Amiri" w:eastAsia="Amiri" w:cs="Amiri"/>
          <w:color w:val="111111"/>
          <w:sz w:val="28"/>
          <w:sz w:val="28"/>
          <w:szCs w:val="28"/>
          <w:rtl w:val="true"/>
          <w:lang w:bidi="ar-SA"/>
        </w:rPr>
        <w:t xml:space="preserve">، وختمهم بذكر ابنه موسى بن جعفر عليه السلام </w:t>
      </w:r>
      <w:r>
        <w:rPr>
          <w:rStyle w:val="FootnoteAnchor"/>
          <w:rtl w:val="true"/>
        </w:rPr>
        <w:footnoteReference w:id="194"/>
      </w:r>
      <w:r>
        <w:rPr>
          <w:rFonts w:ascii="Amiri" w:hAnsi="Amiri" w:eastAsia="Amiri" w:cs="Amiri"/>
          <w:color w:val="111111"/>
          <w:sz w:val="28"/>
          <w:sz w:val="28"/>
          <w:szCs w:val="28"/>
          <w:rtl w:val="true"/>
          <w:lang w:bidi="ar-SA"/>
        </w:rPr>
        <w:t>، يستر أمره ويحرس بذلك نفسه</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مع ولده موسى أحدا من أولاده، لعلمه بان منهم من يدعي مقامه من بعده، ويتعلق بادخاله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موسى </w:t>
      </w:r>
      <w:r>
        <w:rPr>
          <w:rStyle w:val="FootnoteAnchor"/>
          <w:rtl w:val="true"/>
        </w:rPr>
        <w:footnoteReference w:id="195"/>
      </w:r>
      <w:r>
        <w:rPr>
          <w:rFonts w:ascii="Amiri" w:hAnsi="Amiri" w:eastAsia="Amiri" w:cs="Amiri"/>
          <w:color w:val="111111"/>
          <w:sz w:val="28"/>
          <w:sz w:val="28"/>
          <w:szCs w:val="28"/>
          <w:rtl w:val="true"/>
          <w:lang w:bidi="ar-SA"/>
        </w:rPr>
        <w:t xml:space="preserve">عليه السلام ظاهرا مشهورا في أولاده معروف المكان منه وصحة نسبه واشتهار فضله وعلمه وحكمته وامثاله وكماله، بل كان مثل ستر الحسن عليه السلام ولده، لما ذكره في وصيته، ولاقتصر على ذكر غيره ممن سميناه </w:t>
      </w:r>
      <w:r>
        <w:rPr>
          <w:rStyle w:val="FootnoteAnchor"/>
          <w:rtl w:val="true"/>
        </w:rPr>
        <w:footnoteReference w:id="196"/>
      </w:r>
      <w:r>
        <w:rPr>
          <w:rFonts w:ascii="Amiri" w:hAnsi="Amiri" w:eastAsia="Amiri" w:cs="Amiri"/>
          <w:color w:val="111111"/>
          <w:sz w:val="28"/>
          <w:sz w:val="28"/>
          <w:szCs w:val="28"/>
          <w:rtl w:val="true"/>
          <w:lang w:bidi="ar-SA"/>
        </w:rPr>
        <w:t>، لكنه ختمهم في الذكر به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لما وصفناه من غرض أبي محمد عليه السلام في وصيته إلى والدته دون غيرها، وإهمال ذكر ولد له، ونظر له في معناه على ما بيناه</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الفصل الرابع فاما الكلام في الفصل الرابع،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الاستبعاد الداع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عليه السلام إلى ستر ولده، وتدبر الامر في إخفاء شخصه، والنهي لشيعته عن البينونة بتسميته وذكره، مع كثرة الشيعة في زمانه وانتشارهم في البلاد وثروتهم </w:t>
      </w:r>
      <w:r>
        <w:rPr>
          <w:rStyle w:val="FootnoteAnchor"/>
          <w:rtl w:val="true"/>
        </w:rPr>
        <w:footnoteReference w:id="197"/>
      </w:r>
      <w:r>
        <w:rPr>
          <w:rFonts w:ascii="IRNazanin" w:hAnsi="IRNazanin" w:eastAsia="IRNazanin"/>
          <w:color w:val="111111"/>
          <w:sz w:val="28"/>
          <w:sz w:val="28"/>
          <w:szCs w:val="28"/>
          <w:rtl w:val="true"/>
          <w:lang w:bidi="fa-IR"/>
        </w:rPr>
        <w:t xml:space="preserve">بالاموال وحسن الاحوال </w:t>
      </w:r>
      <w:r>
        <w:rPr>
          <w:rStyle w:val="FootnoteAnchor"/>
          <w:rtl w:val="true"/>
        </w:rPr>
        <w:footnoteReference w:id="198"/>
      </w:r>
      <w:r>
        <w:rPr>
          <w:rFonts w:ascii="Amiri" w:hAnsi="Amiri" w:eastAsia="Amiri" w:cs="Amiri"/>
          <w:color w:val="111111"/>
          <w:sz w:val="28"/>
          <w:sz w:val="28"/>
          <w:szCs w:val="28"/>
          <w:rtl w:val="true"/>
          <w:lang w:bidi="ar-SA"/>
        </w:rPr>
        <w:t xml:space="preserve">، وصعوبة الزمان فيما سلف على آبائه عليهم السلام واعتقاد ملوكه فيهم، وشدة غلظهم على الدائنين بامامتهم، واستحلالهم الدماء والاموال، ولم يدعهم ذلك إلى ستر ولدهم ولا مؤهل الامر من بعدهم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متنافر في أحوال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الامر كما ظنوه، ولا كان على ما استبعدوه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دعا الحسن إلى ستر ولده، وكتمان ولادته، وإخفاء شخصه، والاجتهاد في إهمال ذكره بما خرج إلى شيعته من النهي عن الاشارة إليه، وحظر تسميته، ونشر </w:t>
      </w:r>
      <w:r>
        <w:rPr>
          <w:rStyle w:val="FootnoteAnchor"/>
          <w:rtl w:val="true"/>
        </w:rPr>
        <w:footnoteReference w:id="200"/>
      </w:r>
      <w:r>
        <w:rPr>
          <w:rFonts w:ascii="Amiri" w:hAnsi="Amiri" w:eastAsia="Amiri" w:cs="Amiri"/>
          <w:color w:val="111111"/>
          <w:sz w:val="28"/>
          <w:sz w:val="28"/>
          <w:szCs w:val="28"/>
          <w:rtl w:val="true"/>
          <w:lang w:bidi="ar-SA"/>
        </w:rPr>
        <w:t>الخبر بالنص عليه</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شئ ظاهر، لم يكن في أوقات آبائه عليهم السلام، فيدعونه </w:t>
      </w:r>
      <w:r>
        <w:rPr>
          <w:rStyle w:val="FootnoteAnchor"/>
          <w:rtl w:val="true"/>
        </w:rPr>
        <w:footnoteReference w:id="201"/>
      </w:r>
      <w:r>
        <w:rPr>
          <w:rFonts w:ascii="Amiri" w:hAnsi="Amiri" w:eastAsia="Amiri" w:cs="Amiri"/>
          <w:color w:val="111111"/>
          <w:sz w:val="28"/>
          <w:sz w:val="28"/>
          <w:szCs w:val="28"/>
          <w:rtl w:val="true"/>
          <w:lang w:bidi="ar-SA"/>
        </w:rPr>
        <w:t>من ستر الادهم إلى ما دعاه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ملوك الزمان إذ ذاك كانوا يعرفون من رأي الائمة عليهم السلام التقية، وتحريم الخروج بالسيف على الولاة، وعيب من فعل ذلك من بني عمهم ولومهم عليه، وأنه لا يجوز عندهم تجريد السيف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تركد الشمس عند زوال، ويسمع نداء من السماء باسم رجل بعينه، ويخسف بالبيداء، ويقوم آخر ائمة الحق بالسيف ليزيل </w:t>
      </w:r>
      <w:r>
        <w:rPr>
          <w:rStyle w:val="FootnoteAnchor"/>
          <w:rtl w:val="true"/>
        </w:rPr>
        <w:footnoteReference w:id="202"/>
      </w:r>
      <w:r>
        <w:rPr>
          <w:rFonts w:ascii="Amiri" w:hAnsi="Amiri" w:eastAsia="Amiri" w:cs="Amiri"/>
          <w:color w:val="111111"/>
          <w:sz w:val="28"/>
          <w:sz w:val="28"/>
          <w:szCs w:val="28"/>
          <w:rtl w:val="true"/>
          <w:lang w:bidi="ar-SA"/>
        </w:rPr>
        <w:t>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w:t>
      </w:r>
      <w:r>
        <w:rPr>
          <w:rStyle w:val="FootnoteAnchor"/>
          <w:rtl w:val="true"/>
        </w:rPr>
        <w:footnoteReference w:id="203"/>
      </w:r>
      <w:r>
        <w:rPr>
          <w:rFonts w:ascii="Amiri" w:hAnsi="Amiri" w:eastAsia="Amiri" w:cs="Amiri"/>
          <w:color w:val="111111"/>
          <w:sz w:val="28"/>
          <w:sz w:val="28"/>
          <w:szCs w:val="28"/>
          <w:rtl w:val="true"/>
          <w:lang w:bidi="ar-SA"/>
        </w:rPr>
        <w:t xml:space="preserve">لا يكبرون بوجود من يوجد منهم، ولا بظهور شخصه، ولا بدعوة </w:t>
      </w:r>
      <w:r>
        <w:rPr>
          <w:rStyle w:val="FootnoteAnchor"/>
          <w:rtl w:val="true"/>
        </w:rPr>
        <w:footnoteReference w:id="204"/>
      </w:r>
      <w:r>
        <w:rPr>
          <w:rFonts w:ascii="Amiri" w:hAnsi="Amiri" w:eastAsia="Amiri" w:cs="Amiri"/>
          <w:color w:val="111111"/>
          <w:sz w:val="28"/>
          <w:sz w:val="28"/>
          <w:szCs w:val="28"/>
          <w:rtl w:val="true"/>
          <w:lang w:bidi="ar-SA"/>
        </w:rPr>
        <w:t xml:space="preserve">من يدعو إلى إمام، لامانهم مع ذلك من فتق </w:t>
      </w:r>
      <w:r>
        <w:rPr>
          <w:rStyle w:val="FootnoteAnchor"/>
          <w:rtl w:val="true"/>
        </w:rPr>
        <w:footnoteReference w:id="205"/>
      </w:r>
      <w:r>
        <w:rPr>
          <w:rFonts w:ascii="Amiri" w:hAnsi="Amiri" w:eastAsia="Amiri" w:cs="Amiri"/>
          <w:color w:val="111111"/>
          <w:sz w:val="28"/>
          <w:sz w:val="28"/>
          <w:szCs w:val="28"/>
          <w:rtl w:val="true"/>
          <w:lang w:bidi="ar-SA"/>
        </w:rPr>
        <w:t xml:space="preserve">يكون عليهم به، ولاعتقادهم </w:t>
      </w:r>
      <w:r>
        <w:rPr>
          <w:rStyle w:val="FootnoteAnchor"/>
          <w:rtl w:val="true"/>
        </w:rPr>
        <w:footnoteReference w:id="206"/>
      </w:r>
      <w:r>
        <w:rPr>
          <w:rFonts w:ascii="Amiri" w:hAnsi="Amiri" w:eastAsia="Amiri" w:cs="Amiri"/>
          <w:color w:val="111111"/>
          <w:sz w:val="28"/>
          <w:sz w:val="28"/>
          <w:szCs w:val="28"/>
          <w:rtl w:val="true"/>
          <w:lang w:bidi="ar-SA"/>
        </w:rPr>
        <w:t>قلة عدد من يصغي إليهم في دعوى الامامة لهم، أو يصدقهم فيما يخبرون به من منتظر يكون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جاز وقت وجود المترقب لذلك، المخوف منه القيام بالسيف، ووجدنا الشيعة الامامية مطبقة على تحقيق أمره وتعيينه </w:t>
      </w:r>
      <w:r>
        <w:rPr>
          <w:rStyle w:val="FootnoteAnchor"/>
          <w:rtl w:val="true"/>
        </w:rPr>
        <w:footnoteReference w:id="207"/>
      </w:r>
      <w:r>
        <w:rPr>
          <w:rFonts w:ascii="Amiri" w:hAnsi="Amiri" w:eastAsia="Amiri" w:cs="Amiri"/>
          <w:color w:val="111111"/>
          <w:sz w:val="28"/>
          <w:sz w:val="28"/>
          <w:szCs w:val="28"/>
          <w:rtl w:val="true"/>
          <w:lang w:bidi="ar-SA"/>
        </w:rPr>
        <w:t xml:space="preserve">والاشارة إليه دون غيره، بعثهم ذلك على طلبه وسفك دمه، ولتزول </w:t>
      </w:r>
      <w:r>
        <w:rPr>
          <w:rStyle w:val="FootnoteAnchor"/>
          <w:rtl w:val="true"/>
        </w:rPr>
        <w:footnoteReference w:id="208"/>
      </w:r>
      <w:r>
        <w:rPr>
          <w:rFonts w:ascii="Amiri" w:hAnsi="Amiri" w:eastAsia="Amiri" w:cs="Amiri"/>
          <w:color w:val="111111"/>
          <w:sz w:val="28"/>
          <w:sz w:val="28"/>
          <w:szCs w:val="28"/>
          <w:rtl w:val="true"/>
          <w:lang w:bidi="ar-SA"/>
        </w:rPr>
        <w:t>الشبهة في التعلق به، ويحصل الامان في الفتنة بالاشارة إليه والدعوة الى نصرته</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ما ذكرناه شيئا ظاهرا وعلة </w:t>
      </w:r>
      <w:r>
        <w:rPr>
          <w:rStyle w:val="FootnoteAnchor"/>
          <w:rtl w:val="true"/>
        </w:rPr>
        <w:footnoteReference w:id="209"/>
      </w:r>
      <w:r>
        <w:rPr>
          <w:rFonts w:ascii="Amiri" w:hAnsi="Amiri" w:eastAsia="Amiri" w:cs="Amiri"/>
          <w:color w:val="111111"/>
          <w:sz w:val="28"/>
          <w:sz w:val="28"/>
          <w:szCs w:val="28"/>
          <w:rtl w:val="true"/>
          <w:lang w:bidi="ar-SA"/>
        </w:rPr>
        <w:t>صحيحة وجهة ثابتة، لكان غير منكر أن يكون في معلوم الله جل اسمه أن من سلف من آبائه عليهم السلام يأمن مع ظهوره، وأنه هو لو ظهر لم يامن على دمه، وأنه متى قتل أحد من آبائه عليهم السلام عند ظهوره لم تمنع الحكمة من إقامة خليفة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ابن الحسن عليهما السلام لو يظهر </w:t>
      </w:r>
      <w:r>
        <w:rPr>
          <w:rStyle w:val="FootnoteAnchor"/>
          <w:rtl w:val="true"/>
        </w:rPr>
        <w:footnoteReference w:id="210"/>
      </w:r>
      <w:r>
        <w:rPr>
          <w:rFonts w:ascii="Amiri" w:hAnsi="Amiri" w:eastAsia="Amiri" w:cs="Amiri"/>
          <w:color w:val="111111"/>
          <w:sz w:val="28"/>
          <w:sz w:val="28"/>
          <w:szCs w:val="28"/>
          <w:rtl w:val="true"/>
          <w:lang w:bidi="ar-SA"/>
        </w:rPr>
        <w:t xml:space="preserve">لسفك القوم دمه، ولم تقتض الحكمة التخلية بينهم وبينه، ولو كان في المعلوم للحق صلاح بإقامة إمام من بعده لكفى في الحجة وأقنع في إيضاح المحجة </w:t>
      </w:r>
      <w:r>
        <w:rPr>
          <w:rStyle w:val="FootnoteAnchor"/>
          <w:rtl w:val="true"/>
        </w:rPr>
        <w:footnoteReference w:id="211"/>
      </w:r>
      <w:r>
        <w:rPr>
          <w:rFonts w:ascii="Amiri" w:hAnsi="Amiri" w:eastAsia="Amiri" w:cs="Amiri"/>
          <w:color w:val="111111"/>
          <w:sz w:val="28"/>
          <w:sz w:val="28"/>
          <w:szCs w:val="28"/>
          <w:rtl w:val="true"/>
          <w:lang w:bidi="ar-SA"/>
        </w:rPr>
        <w:t xml:space="preserve">، فكيف وقد بينا عن سبب ذلك بما لا يحيل </w:t>
      </w:r>
      <w:r>
        <w:rPr>
          <w:rStyle w:val="FootnoteAnchor"/>
          <w:rtl w:val="true"/>
        </w:rPr>
        <w:footnoteReference w:id="212"/>
      </w:r>
      <w:r>
        <w:rPr>
          <w:rFonts w:ascii="Amiri" w:hAnsi="Amiri" w:eastAsia="Amiri" w:cs="Amiri"/>
          <w:color w:val="111111"/>
          <w:sz w:val="28"/>
          <w:sz w:val="28"/>
          <w:szCs w:val="28"/>
          <w:rtl w:val="true"/>
          <w:lang w:bidi="ar-SA"/>
        </w:rPr>
        <w:t>على ناظر، والمنة لله</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 وأما الكلام في الفصل الخامس، وهو قول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الامامية لصاحبهم أنه منذ ولد الى وقتنا هذا مع طول المدة وتجاوزها الحد مستتر لا يعرف أحد مكانه ولا يعلم مستقره، ولا يدعي عدد من الناس لقاءه ولا ياتي بخبر عنه ولا يعرف له أثرا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العرف، إذ لم تجر العادة لاحد من الناس بذلك، إذ كان كل من اتفق له الاستتار عن ظالم لخوف منه على نفسه ولغير ذلك من الاغراض، تكون مدة استتاره مرتبة، ولا تبلغ عشرين سنة فضلا عما زاد عليها، ولا يخفى أيضا على الكل في مدة استتاره مكانه </w:t>
      </w:r>
      <w:r>
        <w:rPr>
          <w:rStyle w:val="FootnoteAnchor"/>
          <w:rtl w:val="true"/>
        </w:rPr>
        <w:footnoteReference w:id="214"/>
      </w:r>
      <w:r>
        <w:rPr>
          <w:rFonts w:ascii="Amiri" w:hAnsi="Amiri" w:eastAsia="Amiri" w:cs="Amiri"/>
          <w:color w:val="111111"/>
          <w:sz w:val="28"/>
          <w:sz w:val="28"/>
          <w:szCs w:val="28"/>
          <w:rtl w:val="true"/>
          <w:lang w:bidi="ar-SA"/>
        </w:rPr>
        <w:t xml:space="preserve">، بل لابد من أن يعرف ذلك بعض أهله وأوليائه بلقائه، وبخبر منه ياتي إليهم </w:t>
      </w:r>
      <w:r>
        <w:rPr>
          <w:rStyle w:val="FootnoteAnchor"/>
          <w:rtl w:val="true"/>
        </w:rPr>
        <w:footnoteReference w:id="21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قول الامامية في استتار صاحبهم وغيبته عن حكم العادات بطل ولم يرج قيام حجة</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الامر كما توهمه الخصوم في هذا الباب، والامامية باجمعها تدفعهم عن دعواهم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أصحاب أبي محمد الحسن بن علي بن محمد عليهم السلام قد شاهدوا خلفة في حياته، وكانوا أصحابه وخاصته بعد وفاته، والوسائط بينه ولين شيعته دهرا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ينقلون </w:t>
      </w:r>
      <w:r>
        <w:rPr>
          <w:rStyle w:val="FootnoteAnchor"/>
          <w:rtl w:val="true"/>
        </w:rPr>
        <w:footnoteReference w:id="216"/>
      </w:r>
      <w:r>
        <w:rPr>
          <w:rFonts w:ascii="Amiri" w:hAnsi="Amiri" w:eastAsia="Amiri" w:cs="Amiri"/>
          <w:color w:val="111111"/>
          <w:sz w:val="28"/>
          <w:sz w:val="28"/>
          <w:szCs w:val="28"/>
          <w:rtl w:val="true"/>
          <w:lang w:bidi="ar-SA"/>
        </w:rPr>
        <w:t xml:space="preserve">إليهم عن </w:t>
      </w:r>
      <w:r>
        <w:rPr>
          <w:rStyle w:val="FootnoteAnchor"/>
          <w:rtl w:val="true"/>
        </w:rPr>
        <w:footnoteReference w:id="217"/>
      </w:r>
      <w:r>
        <w:rPr>
          <w:rFonts w:ascii="Amiri" w:hAnsi="Amiri" w:eastAsia="Amiri" w:cs="Amiri"/>
          <w:color w:val="111111"/>
          <w:sz w:val="28"/>
          <w:sz w:val="28"/>
          <w:szCs w:val="28"/>
          <w:rtl w:val="true"/>
          <w:lang w:bidi="ar-SA"/>
        </w:rPr>
        <w:t xml:space="preserve">معالم الدين، ويخرجون إليهم أجوبة عن مسائلهم فيه، ويقبضون منهم حقوقه لديهم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جماعة كان الحسن بن علي عليه السلام عدلهم في حياته، واختصهم امناء له </w:t>
      </w:r>
      <w:r>
        <w:rPr>
          <w:rStyle w:val="FootnoteAnchor"/>
          <w:rtl w:val="true"/>
        </w:rPr>
        <w:footnoteReference w:id="219"/>
      </w:r>
      <w:r>
        <w:rPr>
          <w:rFonts w:ascii="Amiri" w:hAnsi="Amiri" w:eastAsia="Amiri" w:cs="Amiri"/>
          <w:color w:val="111111"/>
          <w:sz w:val="28"/>
          <w:sz w:val="28"/>
          <w:szCs w:val="28"/>
          <w:rtl w:val="true"/>
          <w:lang w:bidi="ar-SA"/>
        </w:rPr>
        <w:t xml:space="preserve">في وقته، وجعل إليهم النظر في أملاكه </w:t>
      </w:r>
      <w:r>
        <w:rPr>
          <w:rStyle w:val="FootnoteAnchor"/>
          <w:rtl w:val="true"/>
        </w:rPr>
        <w:footnoteReference w:id="220"/>
      </w:r>
      <w:r>
        <w:rPr>
          <w:rFonts w:ascii="Amiri" w:hAnsi="Amiri" w:eastAsia="Amiri" w:cs="Amiri"/>
          <w:color w:val="111111"/>
          <w:sz w:val="28"/>
          <w:sz w:val="28"/>
          <w:szCs w:val="28"/>
          <w:rtl w:val="true"/>
          <w:lang w:bidi="ar-SA"/>
        </w:rPr>
        <w:t xml:space="preserve">والقيام بمأربه معروفون </w:t>
      </w:r>
      <w:r>
        <w:rPr>
          <w:rStyle w:val="FootnoteAnchor"/>
          <w:rtl w:val="true"/>
        </w:rPr>
        <w:footnoteReference w:id="221"/>
      </w:r>
      <w:r>
        <w:rPr>
          <w:rFonts w:ascii="Amiri" w:hAnsi="Amiri" w:eastAsia="Amiri" w:cs="Amiri"/>
          <w:color w:val="111111"/>
          <w:sz w:val="28"/>
          <w:sz w:val="28"/>
          <w:szCs w:val="28"/>
          <w:rtl w:val="true"/>
          <w:lang w:bidi="ar-SA"/>
        </w:rPr>
        <w:t>باسمائهم وأنسابهم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كابي عمر وعثمان </w:t>
      </w:r>
      <w:r>
        <w:rPr>
          <w:rStyle w:val="FootnoteAnchor"/>
          <w:rtl w:val="true"/>
        </w:rPr>
        <w:footnoteReference w:id="222"/>
      </w:r>
      <w:r>
        <w:rPr>
          <w:rFonts w:ascii="Amiri" w:hAnsi="Amiri" w:eastAsia="Amiri" w:cs="Amiri"/>
          <w:color w:val="111111"/>
          <w:sz w:val="28"/>
          <w:sz w:val="28"/>
          <w:szCs w:val="28"/>
          <w:rtl w:val="true"/>
          <w:lang w:bidi="ar-SA"/>
        </w:rPr>
        <w:t xml:space="preserve">بن سعيد السمان </w:t>
      </w:r>
      <w:r>
        <w:rPr>
          <w:rStyle w:val="FootnoteAnchor"/>
          <w:rtl w:val="true"/>
        </w:rPr>
        <w:footnoteReference w:id="223"/>
      </w:r>
      <w:r>
        <w:rPr>
          <w:rFonts w:ascii="Amiri" w:hAnsi="Amiri" w:eastAsia="Amiri" w:cs="Amiri"/>
          <w:color w:val="111111"/>
          <w:sz w:val="28"/>
          <w:sz w:val="28"/>
          <w:szCs w:val="28"/>
          <w:rtl w:val="true"/>
          <w:lang w:bidi="ar-SA"/>
        </w:rPr>
        <w:t xml:space="preserve">، وإبنه ابي جعفر محمد بن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224"/>
      </w:r>
      <w:r>
        <w:rPr>
          <w:rFonts w:ascii="Amiri" w:hAnsi="Amiri" w:eastAsia="Amiri" w:cs="Amiri"/>
          <w:color w:val="111111"/>
          <w:sz w:val="28"/>
          <w:sz w:val="28"/>
          <w:szCs w:val="28"/>
          <w:rtl w:val="true"/>
          <w:lang w:bidi="ar-SA"/>
        </w:rPr>
        <w:t xml:space="preserve">، وبني الرحبا من نصيبين </w:t>
      </w:r>
      <w:r>
        <w:rPr>
          <w:rStyle w:val="FootnoteAnchor"/>
          <w:rtl w:val="true"/>
        </w:rPr>
        <w:footnoteReference w:id="225"/>
      </w:r>
      <w:r>
        <w:rPr>
          <w:rFonts w:ascii="Amiri" w:hAnsi="Amiri" w:eastAsia="Amiri" w:cs="Amiri"/>
          <w:color w:val="111111"/>
          <w:sz w:val="28"/>
          <w:sz w:val="28"/>
          <w:szCs w:val="28"/>
          <w:rtl w:val="true"/>
          <w:lang w:bidi="ar-SA"/>
        </w:rPr>
        <w:t xml:space="preserve">، وبني سعيد، وبني مهزيار بالاهواز </w:t>
      </w:r>
      <w:r>
        <w:rPr>
          <w:rStyle w:val="FootnoteAnchor"/>
          <w:rtl w:val="true"/>
        </w:rPr>
        <w:footnoteReference w:id="226"/>
      </w:r>
      <w:r>
        <w:rPr>
          <w:rFonts w:ascii="Amiri" w:hAnsi="Amiri" w:eastAsia="Amiri" w:cs="Amiri"/>
          <w:color w:val="111111"/>
          <w:sz w:val="28"/>
          <w:sz w:val="28"/>
          <w:szCs w:val="28"/>
          <w:rtl w:val="true"/>
          <w:lang w:bidi="ar-SA"/>
        </w:rPr>
        <w:t xml:space="preserve">، وبني الركولي </w:t>
      </w:r>
      <w:r>
        <w:rPr>
          <w:rStyle w:val="FootnoteAnchor"/>
          <w:rtl w:val="true"/>
        </w:rPr>
        <w:footnoteReference w:id="227"/>
      </w:r>
      <w:r>
        <w:rPr>
          <w:rFonts w:ascii="Amiri" w:hAnsi="Amiri" w:eastAsia="Amiri" w:cs="Amiri"/>
          <w:color w:val="111111"/>
          <w:sz w:val="28"/>
          <w:sz w:val="28"/>
          <w:szCs w:val="28"/>
          <w:rtl w:val="true"/>
          <w:lang w:bidi="ar-SA"/>
        </w:rPr>
        <w:t xml:space="preserve">بالكوفة </w:t>
      </w:r>
      <w:r>
        <w:rPr>
          <w:rStyle w:val="FootnoteAnchor"/>
          <w:rtl w:val="true"/>
        </w:rPr>
        <w:footnoteReference w:id="228"/>
      </w:r>
      <w:r>
        <w:rPr>
          <w:rFonts w:ascii="Amiri" w:hAnsi="Amiri" w:eastAsia="Amiri" w:cs="Amiri"/>
          <w:color w:val="111111"/>
          <w:sz w:val="28"/>
          <w:sz w:val="28"/>
          <w:szCs w:val="28"/>
          <w:rtl w:val="true"/>
          <w:lang w:bidi="ar-SA"/>
        </w:rPr>
        <w:t xml:space="preserve">، وبني نوبخت ببغداد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وجماعة من أهل قزوين </w:t>
      </w:r>
      <w:r>
        <w:rPr>
          <w:rStyle w:val="FootnoteAnchor"/>
          <w:rtl w:val="true"/>
        </w:rPr>
        <w:footnoteReference w:id="230"/>
      </w:r>
      <w:r>
        <w:rPr>
          <w:rFonts w:ascii="IRNazanin" w:hAnsi="IRNazanin" w:eastAsia="IRNazanin"/>
          <w:color w:val="111111"/>
          <w:sz w:val="28"/>
          <w:sz w:val="28"/>
          <w:szCs w:val="28"/>
          <w:rtl w:val="true"/>
          <w:lang w:bidi="fa-IR"/>
        </w:rPr>
        <w:t xml:space="preserve">وقم </w:t>
      </w:r>
      <w:r>
        <w:rPr>
          <w:rStyle w:val="FootnoteAnchor"/>
          <w:rtl w:val="true"/>
        </w:rPr>
        <w:footnoteReference w:id="231"/>
      </w:r>
      <w:r>
        <w:rPr>
          <w:rFonts w:ascii="Amiri" w:hAnsi="Amiri" w:eastAsia="Amiri" w:cs="Amiri"/>
          <w:color w:val="111111"/>
          <w:sz w:val="28"/>
          <w:sz w:val="28"/>
          <w:szCs w:val="28"/>
          <w:rtl w:val="true"/>
          <w:lang w:bidi="ar-SA"/>
        </w:rPr>
        <w:t xml:space="preserve">وغيرها من الجبال </w:t>
      </w:r>
      <w:r>
        <w:rPr>
          <w:rStyle w:val="FootnoteAnchor"/>
          <w:rtl w:val="true"/>
        </w:rPr>
        <w:footnoteReference w:id="232"/>
      </w:r>
      <w:r>
        <w:rPr>
          <w:rFonts w:ascii="Amiri" w:hAnsi="Amiri" w:eastAsia="Amiri" w:cs="Amiri"/>
          <w:color w:val="111111"/>
          <w:sz w:val="28"/>
          <w:sz w:val="28"/>
          <w:szCs w:val="28"/>
          <w:rtl w:val="true"/>
          <w:lang w:bidi="ar-SA"/>
        </w:rPr>
        <w:t xml:space="preserve">، مشهورون بذلك عند الامامية والزيدية، معروفون </w:t>
      </w:r>
      <w:r>
        <w:rPr>
          <w:rStyle w:val="FootnoteAnchor"/>
          <w:rtl w:val="true"/>
        </w:rPr>
        <w:footnoteReference w:id="233"/>
      </w:r>
      <w:r>
        <w:rPr>
          <w:rFonts w:ascii="Amiri" w:hAnsi="Amiri" w:eastAsia="Amiri" w:cs="Amiri"/>
          <w:color w:val="111111"/>
          <w:sz w:val="28"/>
          <w:sz w:val="28"/>
          <w:szCs w:val="28"/>
          <w:rtl w:val="true"/>
          <w:lang w:bidi="ar-SA"/>
        </w:rPr>
        <w:t xml:space="preserve">بالاشارة إليه به عند كثير من العامة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أهل عقل وأمانة وثقة ودراية وفهم وتحصيل ونباهة، وكان السلطان يعظم أقدارهم بجلالة محلهم في الدنيا، ويكرمهم لظاهر أمانتهم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كشمرد، وجعفر بن حمدان، ومحمد بن هارون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هارون، وأحمد بن اخية، وأبو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باذشالة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النضر، ومحمد بن محمد، وعلي بن محمد بن اسحاق، وابوه، والحسن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موسى، وابنه، وأبو محمد بن هارون، وصاحب الحصاة، وعلي بن محمد، ومحمد بن محمد الكليني، وأبو جعفر الرفاء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وعلي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الالف دينار، وصاحب المال والرقعة البيضاء، وأبو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يزيد، والحسن ابنه، والجعفري، وابن الاعجمي، والشمشاطي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المولودين، وصاحب المال بمكة، وأبو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وراجع أيضا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قصة الوفد الذي جاء من قم والجبال، وللتوسعة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شاهد القائم عليه السلام ورآه وكلمه،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كتاب تبصرة الولي فيمن رأى القائم المهدي، كتاب جنة الماوى في ذكر من فاز بلقاء الحجة إو معجزته في الغيبة الكبرى للمحدث النوري طبع آخر المجلد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البحار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رآه، الكنى والالقاب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واشتهار عدالتهم، حتى أنه كان يدفع عنهم ما يضيفه إليهم خصومهم من أمرهم، ضنا </w:t>
      </w:r>
      <w:r>
        <w:rPr>
          <w:rStyle w:val="FootnoteAnchor"/>
          <w:rtl w:val="true"/>
        </w:rPr>
        <w:footnoteReference w:id="235"/>
      </w:r>
      <w:r>
        <w:rPr>
          <w:rFonts w:ascii="IRNazanin" w:hAnsi="IRNazanin" w:eastAsia="IRNazanin"/>
          <w:color w:val="111111"/>
          <w:sz w:val="28"/>
          <w:sz w:val="28"/>
          <w:szCs w:val="28"/>
          <w:rtl w:val="true"/>
          <w:lang w:bidi="fa-IR"/>
        </w:rPr>
        <w:t xml:space="preserve">بهم واعتقادا لبطلان قذفهم </w:t>
      </w:r>
      <w:r>
        <w:rPr>
          <w:rStyle w:val="FootnoteAnchor"/>
          <w:rtl w:val="true"/>
        </w:rPr>
        <w:footnoteReference w:id="236"/>
      </w:r>
      <w:r>
        <w:rPr>
          <w:rFonts w:ascii="Amiri" w:hAnsi="Amiri" w:eastAsia="Amiri" w:cs="Amiri"/>
          <w:color w:val="111111"/>
          <w:sz w:val="28"/>
          <w:sz w:val="28"/>
          <w:szCs w:val="28"/>
          <w:rtl w:val="true"/>
          <w:lang w:bidi="ar-SA"/>
        </w:rPr>
        <w:t>به، وذلك لما كان من شدة تحرزهم، وستر حالهم، واعتقادهم، وجودة آرائهم، وصواب تدبيرهم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يسقط دعوى الخصوم وفاق الامامية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صاحبهم لم ير منذ ادعوا ولادته، ولا عرف له مكان، ولا خبر أحد بلقائه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بعد انقراض من سميناه من أصحاب أبيه وأصحابه عليهما السلام، فقد كانت الاخبار عمن تقدم من أئمة ال محمد </w:t>
      </w:r>
      <w:r>
        <w:rPr>
          <w:rStyle w:val="FootnoteAnchor"/>
          <w:rtl w:val="true"/>
        </w:rPr>
        <w:footnoteReference w:id="237"/>
      </w:r>
      <w:r>
        <w:rPr>
          <w:rFonts w:ascii="Amiri" w:hAnsi="Amiri" w:eastAsia="Amiri" w:cs="Amiri"/>
          <w:color w:val="111111"/>
          <w:sz w:val="28"/>
          <w:sz w:val="28"/>
          <w:szCs w:val="28"/>
          <w:rtl w:val="true"/>
          <w:lang w:bidi="ar-SA"/>
        </w:rPr>
        <w:t>عليهم السلام 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لابد للقائم المنتظر من غيبتين، إحداهما </w:t>
      </w:r>
      <w:r>
        <w:rPr>
          <w:rStyle w:val="FootnoteAnchor"/>
          <w:rtl w:val="true"/>
        </w:rPr>
        <w:footnoteReference w:id="238"/>
      </w:r>
      <w:r>
        <w:rPr>
          <w:rFonts w:ascii="Amiri" w:hAnsi="Amiri" w:eastAsia="Amiri" w:cs="Amiri"/>
          <w:color w:val="111111"/>
          <w:sz w:val="28"/>
          <w:sz w:val="28"/>
          <w:szCs w:val="28"/>
          <w:rtl w:val="true"/>
          <w:lang w:bidi="ar-SA"/>
        </w:rPr>
        <w:t xml:space="preserve">إطول من الاخرى، يعرف خبره الخاص في القصرى ولا يعرف العام له مستقرا في الطول، إلا من تولى خدمته من ثقاة </w:t>
      </w:r>
      <w:r>
        <w:rPr>
          <w:rStyle w:val="FootnoteAnchor"/>
          <w:rtl w:val="true"/>
        </w:rPr>
        <w:footnoteReference w:id="239"/>
      </w:r>
      <w:r>
        <w:rPr>
          <w:rFonts w:ascii="Amiri" w:hAnsi="Amiri" w:eastAsia="Amiri" w:cs="Amiri"/>
          <w:color w:val="111111"/>
          <w:sz w:val="28"/>
          <w:sz w:val="28"/>
          <w:szCs w:val="28"/>
          <w:rtl w:val="true"/>
          <w:lang w:bidi="ar-SA"/>
        </w:rPr>
        <w:t>أوليائه، ولم ينقطع عنه إلى الاشتغال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w:t>
      </w:r>
      <w:r>
        <w:rPr>
          <w:rStyle w:val="FootnoteAnchor"/>
          <w:rtl w:val="true"/>
        </w:rPr>
        <w:footnoteReference w:id="240"/>
      </w:r>
      <w:r>
        <w:rPr>
          <w:rFonts w:ascii="Amiri" w:hAnsi="Amiri" w:eastAsia="Amiri" w:cs="Amiri"/>
          <w:color w:val="111111"/>
          <w:sz w:val="28"/>
          <w:sz w:val="28"/>
          <w:szCs w:val="28"/>
          <w:rtl w:val="true"/>
          <w:lang w:bidi="ar-SA"/>
        </w:rPr>
        <w:t>بذلك موجودة في مصنفات الشيعة الامامية قبل 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وأبيه وجده عليهم السلام </w:t>
      </w:r>
      <w:r>
        <w:rPr>
          <w:rStyle w:val="FootnoteAnchor"/>
          <w:rtl w:val="true"/>
        </w:rPr>
        <w:footnoteReference w:id="241"/>
      </w:r>
      <w:r>
        <w:rPr>
          <w:rFonts w:ascii="Amiri" w:hAnsi="Amiri" w:eastAsia="Amiri" w:cs="Amiri"/>
          <w:color w:val="111111"/>
          <w:sz w:val="28"/>
          <w:sz w:val="28"/>
          <w:szCs w:val="28"/>
          <w:rtl w:val="true"/>
          <w:lang w:bidi="ar-SA"/>
        </w:rPr>
        <w:t xml:space="preserve">، وظهر حقها عند مضي الوكلاء والسفراء الذين سميناهم رحمهم الله، وبان صدق رواتها بالغيبة الطولى، فكان </w:t>
      </w:r>
      <w:r>
        <w:rPr>
          <w:rStyle w:val="FootnoteAnchor"/>
          <w:rtl w:val="true"/>
        </w:rPr>
        <w:footnoteReference w:id="242"/>
      </w:r>
      <w:r>
        <w:rPr>
          <w:rFonts w:ascii="Amiri" w:hAnsi="Amiri" w:eastAsia="Amiri" w:cs="Amiri"/>
          <w:color w:val="111111"/>
          <w:sz w:val="28"/>
          <w:sz w:val="28"/>
          <w:szCs w:val="28"/>
          <w:rtl w:val="true"/>
          <w:lang w:bidi="ar-SA"/>
        </w:rPr>
        <w:t xml:space="preserve">ذلك من الايات الباهرات في صحة ما ذهبت إليه الامامية ودانت به في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يمكن أن يخرج عن عادة أزماننا هذه غيبة بشر لله تعالى، في استتاره تدبير لمصالح خلقه لا يعلمها إلا هو، وامتحان لهم بذلك في عبادته، مع أنا لم نحط علما بان كل غائب عن </w:t>
      </w:r>
      <w:r>
        <w:rPr>
          <w:rStyle w:val="FootnoteAnchor"/>
          <w:rtl w:val="true"/>
        </w:rPr>
        <w:footnoteReference w:id="243"/>
      </w:r>
      <w:r>
        <w:rPr>
          <w:rFonts w:ascii="IRNazanin" w:hAnsi="IRNazanin" w:eastAsia="IRNazanin"/>
          <w:color w:val="111111"/>
          <w:sz w:val="28"/>
          <w:sz w:val="28"/>
          <w:szCs w:val="28"/>
          <w:rtl w:val="true"/>
          <w:lang w:bidi="fa-IR"/>
        </w:rPr>
        <w:t xml:space="preserve">الخلق مستترا </w:t>
      </w:r>
      <w:r>
        <w:rPr>
          <w:rStyle w:val="FootnoteAnchor"/>
          <w:rtl w:val="true"/>
        </w:rPr>
        <w:footnoteReference w:id="244"/>
      </w:r>
      <w:r>
        <w:rPr>
          <w:rFonts w:ascii="Amiri" w:hAnsi="Amiri" w:eastAsia="Amiri" w:cs="Amiri"/>
          <w:color w:val="111111"/>
          <w:sz w:val="28"/>
          <w:sz w:val="28"/>
          <w:szCs w:val="28"/>
          <w:rtl w:val="true"/>
          <w:lang w:bidi="ar-SA"/>
        </w:rPr>
        <w:t xml:space="preserve">بامر دينه لامر يؤمه </w:t>
      </w:r>
      <w:r>
        <w:rPr>
          <w:rStyle w:val="FootnoteAnchor"/>
          <w:rtl w:val="true"/>
        </w:rPr>
        <w:footnoteReference w:id="245"/>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جماعة من الناس مكانه ويخبرون عن 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ولي لله </w:t>
      </w:r>
      <w:r>
        <w:rPr>
          <w:rStyle w:val="FootnoteAnchor"/>
          <w:rtl w:val="true"/>
        </w:rPr>
        <w:footnoteReference w:id="246"/>
      </w:r>
      <w:r>
        <w:rPr>
          <w:rFonts w:ascii="Amiri" w:hAnsi="Amiri" w:eastAsia="Amiri" w:cs="Amiri"/>
          <w:color w:val="111111"/>
          <w:sz w:val="28"/>
          <w:sz w:val="28"/>
          <w:szCs w:val="28"/>
          <w:rtl w:val="true"/>
          <w:lang w:bidi="ar-SA"/>
        </w:rPr>
        <w:t>تعالى، يقطع الارض بعبادة ربه تعالى والتفرد من الظالمين بعمله، ونأى بذلك عن دار المجرمين وتبعد بدينه عن محل الفاسقين، لا يعرف أحد من الخلق له مكانا ولا يدعي انسان له لقاء ولا معه اجتماعا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الخضر عليه السلام، موجود قبل زمان موسى عليه السلام إلى وقتنا هذا، باجماع أهل النقل واتفاق أصحاب السير والاخبار، سائحا في الارض، لا يعرف له أحد مستقرا ولا يدعي له اصطحابا، إلا ما جاء في القرآن به من قصته مع موسى عليه السلام </w:t>
      </w:r>
      <w:r>
        <w:rPr>
          <w:rStyle w:val="FootnoteAnchor"/>
          <w:rtl w:val="true"/>
        </w:rPr>
        <w:footnoteReference w:id="247"/>
      </w:r>
      <w:r>
        <w:rPr>
          <w:rFonts w:ascii="Amiri" w:hAnsi="Amiri" w:eastAsia="Amiri" w:cs="Amiri"/>
          <w:color w:val="111111"/>
          <w:sz w:val="28"/>
          <w:sz w:val="28"/>
          <w:szCs w:val="28"/>
          <w:rtl w:val="true"/>
          <w:lang w:bidi="ar-SA"/>
        </w:rPr>
        <w:t xml:space="preserve">، وما يذكره بعض الناس من أنه يظهر أحيانا ولا يعرف، ويظن بعض من رآه </w:t>
      </w:r>
      <w:r>
        <w:rPr>
          <w:rStyle w:val="FootnoteAnchor"/>
          <w:rtl w:val="true"/>
        </w:rPr>
        <w:footnoteReference w:id="248"/>
      </w:r>
      <w:r>
        <w:rPr>
          <w:rFonts w:ascii="Amiri" w:hAnsi="Amiri" w:eastAsia="Amiri" w:cs="Amiri"/>
          <w:color w:val="111111"/>
          <w:sz w:val="28"/>
          <w:sz w:val="28"/>
          <w:szCs w:val="28"/>
          <w:rtl w:val="true"/>
          <w:lang w:bidi="ar-SA"/>
        </w:rPr>
        <w:t xml:space="preserve">أنه بعض الزهاد فإذا فارق مكانه توهمه المسمى بالخضر، وإن لم يكن يعرف بعينه في الحال ولا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ظنه، بل اعتقد أنه بعض 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غيبة موسى بن عمران عليه السلام عن وطنه وفراره </w:t>
      </w:r>
      <w:r>
        <w:rPr>
          <w:rStyle w:val="FootnoteAnchor"/>
          <w:rtl w:val="true"/>
        </w:rPr>
        <w:footnoteReference w:id="249"/>
      </w:r>
      <w:r>
        <w:rPr>
          <w:rFonts w:ascii="Amiri" w:hAnsi="Amiri" w:eastAsia="Amiri" w:cs="Amiri"/>
          <w:color w:val="111111"/>
          <w:sz w:val="28"/>
          <w:sz w:val="28"/>
          <w:szCs w:val="28"/>
          <w:rtl w:val="true"/>
          <w:lang w:bidi="ar-SA"/>
        </w:rPr>
        <w:t xml:space="preserve">من فرعون ورهطه ما نطق به الكتاب </w:t>
      </w:r>
      <w:r>
        <w:rPr>
          <w:rStyle w:val="FootnoteAnchor"/>
          <w:rtl w:val="true"/>
        </w:rPr>
        <w:footnoteReference w:id="250"/>
      </w:r>
      <w:r>
        <w:rPr>
          <w:rFonts w:ascii="Amiri" w:hAnsi="Amiri" w:eastAsia="Amiri" w:cs="Amiri"/>
          <w:color w:val="111111"/>
          <w:sz w:val="28"/>
          <w:sz w:val="28"/>
          <w:szCs w:val="28"/>
          <w:rtl w:val="true"/>
          <w:lang w:bidi="ar-SA"/>
        </w:rPr>
        <w:t>، ولم يظهر عليه أحد مدة غيبته عنهم فيعرف له مكانا، حتى ناجاه الله عز وجل وبعثه نبيا، فدعا إليه وعرفه الولي والعدو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قصة يوسف بن يعقوب عليهما السلام ما جائت به سورة كاملة بمعناه </w:t>
      </w:r>
      <w:r>
        <w:rPr>
          <w:rStyle w:val="FootnoteAnchor"/>
          <w:rtl w:val="true"/>
        </w:rPr>
        <w:footnoteReference w:id="251"/>
      </w:r>
      <w:r>
        <w:rPr>
          <w:rFonts w:ascii="Amiri" w:hAnsi="Amiri" w:eastAsia="Amiri" w:cs="Amiri"/>
          <w:color w:val="111111"/>
          <w:sz w:val="28"/>
          <w:sz w:val="28"/>
          <w:szCs w:val="28"/>
          <w:rtl w:val="true"/>
          <w:lang w:bidi="ar-SA"/>
        </w:rPr>
        <w:t xml:space="preserve">، وتضمنت ذكر استتار خبره عن ابيه، وهو نبي الله تعالى ياتيه الوحي منه سبحانه صباحا ومساء، وأمره مطو عنه وعن إخوته، وهم يعاملونه ويبايعونه ويبتاعون منه ويلقونه </w:t>
      </w:r>
      <w:r>
        <w:rPr>
          <w:rStyle w:val="FootnoteAnchor"/>
          <w:rtl w:val="true"/>
        </w:rPr>
        <w:footnoteReference w:id="252"/>
      </w:r>
      <w:r>
        <w:rPr>
          <w:rFonts w:ascii="Amiri" w:hAnsi="Amiri" w:eastAsia="Amiri" w:cs="Amiri"/>
          <w:color w:val="111111"/>
          <w:sz w:val="28"/>
          <w:sz w:val="28"/>
          <w:szCs w:val="28"/>
          <w:rtl w:val="true"/>
          <w:lang w:bidi="ar-SA"/>
        </w:rPr>
        <w:t xml:space="preserve">ويشاهدونه فيعرفهم ولا يعرفونه، حتى مضت على ذلك السنون وانقضت </w:t>
      </w:r>
      <w:r>
        <w:rPr>
          <w:rStyle w:val="FootnoteAnchor"/>
          <w:rtl w:val="true"/>
        </w:rPr>
        <w:footnoteReference w:id="253"/>
      </w:r>
      <w:r>
        <w:rPr>
          <w:rFonts w:ascii="Amiri" w:hAnsi="Amiri" w:eastAsia="Amiri" w:cs="Amiri"/>
          <w:color w:val="111111"/>
          <w:sz w:val="28"/>
          <w:sz w:val="28"/>
          <w:szCs w:val="28"/>
          <w:rtl w:val="true"/>
          <w:lang w:bidi="ar-SA"/>
        </w:rPr>
        <w:t xml:space="preserve">فيه الازمان، وبلغ من حزن أبيه عليه السلام عليه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لفقده، ويأسه من لقائه، وظنه خروجه من الدنيا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انحنى له ظهره، وأنهك </w:t>
      </w:r>
      <w:r>
        <w:rPr>
          <w:rStyle w:val="FootnoteAnchor"/>
          <w:rtl w:val="true"/>
        </w:rPr>
        <w:footnoteReference w:id="255"/>
      </w:r>
      <w:r>
        <w:rPr>
          <w:rFonts w:ascii="Amiri" w:hAnsi="Amiri" w:eastAsia="Amiri" w:cs="Amiri"/>
          <w:color w:val="111111"/>
          <w:sz w:val="28"/>
          <w:sz w:val="28"/>
          <w:szCs w:val="28"/>
          <w:rtl w:val="true"/>
          <w:lang w:bidi="ar-SA"/>
        </w:rPr>
        <w:t>به جسمه، وذهب لبكائه عليه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زماننا </w:t>
      </w:r>
      <w:r>
        <w:rPr>
          <w:rStyle w:val="FootnoteAnchor"/>
          <w:rtl w:val="true"/>
        </w:rPr>
        <w:footnoteReference w:id="256"/>
      </w:r>
      <w:r>
        <w:rPr>
          <w:rFonts w:ascii="IRNazanin" w:hAnsi="IRNazanin" w:eastAsia="IRNazanin"/>
          <w:color w:val="111111"/>
          <w:sz w:val="28"/>
          <w:sz w:val="28"/>
          <w:szCs w:val="28"/>
          <w:rtl w:val="true"/>
          <w:lang w:bidi="fa-IR"/>
        </w:rPr>
        <w:t xml:space="preserve">الآن مثل </w:t>
      </w:r>
      <w:r>
        <w:rPr>
          <w:rStyle w:val="FootnoteAnchor"/>
          <w:rtl w:val="true"/>
        </w:rPr>
        <w:footnoteReference w:id="257"/>
      </w:r>
      <w:r>
        <w:rPr>
          <w:rFonts w:ascii="Amiri" w:hAnsi="Amiri" w:eastAsia="Amiri" w:cs="Amiri"/>
          <w:color w:val="111111"/>
          <w:sz w:val="28"/>
          <w:sz w:val="28"/>
          <w:szCs w:val="28"/>
          <w:rtl w:val="true"/>
          <w:lang w:bidi="ar-SA"/>
        </w:rPr>
        <w:t>ذلك، ولا سمعنا بنظير له في سواه</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أمر يونس نبي الله عليه السلام مع قومه وفراره عنهم عند تطاول المدة في خلافهم عليه واستخفافهم بحقوقه، وغيبته عنهم لذلك عن كل أحد من الناس حتى لم يعلم بشر من الخلق مستقره ومكانه إلا الله تعالى إذ كان المتولي لحبسه في جوف حوت في قرار بحر، وقد أمسك عليه رمقه حتى بقي حيا، ثم أخرجه من ذلك الى تحت شجرة من يقطين، بحيث لم يكن له معرفة بذلك المكان من الارض ولم يخطر له ببال سكناه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خارج عن عادتنا </w:t>
      </w:r>
      <w:r>
        <w:rPr>
          <w:rStyle w:val="FootnoteAnchor"/>
          <w:rtl w:val="true"/>
        </w:rPr>
        <w:footnoteReference w:id="258"/>
      </w:r>
      <w:r>
        <w:rPr>
          <w:rFonts w:ascii="Amiri" w:hAnsi="Amiri" w:eastAsia="Amiri" w:cs="Amiri"/>
          <w:color w:val="111111"/>
          <w:sz w:val="28"/>
          <w:sz w:val="28"/>
          <w:szCs w:val="28"/>
          <w:rtl w:val="true"/>
          <w:lang w:bidi="ar-SA"/>
        </w:rPr>
        <w:t xml:space="preserve">وبعيد من تعارفنا، وقد نطق به القرآن </w:t>
      </w:r>
      <w:r>
        <w:rPr>
          <w:rStyle w:val="FootnoteAnchor"/>
          <w:rtl w:val="true"/>
        </w:rPr>
        <w:footnoteReference w:id="259"/>
      </w:r>
      <w:r>
        <w:rPr>
          <w:rFonts w:ascii="Amiri" w:hAnsi="Amiri" w:eastAsia="Amiri" w:cs="Amiri"/>
          <w:color w:val="111111"/>
          <w:sz w:val="28"/>
          <w:sz w:val="28"/>
          <w:szCs w:val="28"/>
          <w:rtl w:val="true"/>
          <w:lang w:bidi="ar-SA"/>
        </w:rPr>
        <w:t>وأجمع عليه أهل الاسلام وغيرهم من أهل الملل والاديان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أصحاب الكهف نظير لما ذكرناه، وقد نزل القرآن بخبرهم وشرح أمرهم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فرارهم بدينهم من قومهم وحصولهم في كهف ناء عن بلدهم، فاماتهم الله فيه وبقي كلبهم باسطا ذراعيه بالوصيد، ودبر أمرهم في بقاء أجسامهم على حال أجساد الحيوان لا يلحقها بالموت تغير </w:t>
      </w:r>
      <w:r>
        <w:rPr>
          <w:rStyle w:val="FootnoteAnchor"/>
          <w:rtl w:val="true"/>
        </w:rPr>
        <w:footnoteReference w:id="261"/>
      </w:r>
      <w:r>
        <w:rPr>
          <w:rFonts w:ascii="Amiri" w:hAnsi="Amiri" w:eastAsia="Amiri" w:cs="Amiri"/>
          <w:color w:val="111111"/>
          <w:sz w:val="28"/>
          <w:sz w:val="28"/>
          <w:szCs w:val="28"/>
          <w:rtl w:val="true"/>
          <w:lang w:bidi="ar-SA"/>
        </w:rPr>
        <w:t xml:space="preserve">، فكان </w:t>
      </w:r>
      <w:r>
        <w:rPr>
          <w:rStyle w:val="FootnoteAnchor"/>
          <w:rtl w:val="true"/>
        </w:rPr>
        <w:footnoteReference w:id="262"/>
      </w:r>
      <w:r>
        <w:rPr>
          <w:rFonts w:ascii="Amiri" w:hAnsi="Amiri" w:eastAsia="Amiri" w:cs="Amiri"/>
          <w:color w:val="111111"/>
          <w:sz w:val="28"/>
          <w:sz w:val="28"/>
          <w:szCs w:val="28"/>
          <w:rtl w:val="true"/>
          <w:lang w:bidi="ar-SA"/>
        </w:rPr>
        <w:t xml:space="preserve">يقلبهم ذات اليمين وذات الشمال كالحي الذي يتقلب </w:t>
      </w:r>
      <w:r>
        <w:rPr>
          <w:rStyle w:val="FootnoteAnchor"/>
          <w:rtl w:val="true"/>
        </w:rPr>
        <w:footnoteReference w:id="263"/>
      </w:r>
      <w:r>
        <w:rPr>
          <w:rFonts w:ascii="Amiri" w:hAnsi="Amiri" w:eastAsia="Amiri" w:cs="Amiri"/>
          <w:color w:val="111111"/>
          <w:sz w:val="28"/>
          <w:sz w:val="28"/>
          <w:szCs w:val="28"/>
          <w:rtl w:val="true"/>
          <w:lang w:bidi="ar-SA"/>
        </w:rPr>
        <w:t>في منامه بالطبع والاختيار، ويقيهم حر الشمس التي تغير الالوان، والرياح التي تمزق الاجساد فبقوا على ذلك ثلاث مائة سنة وتسع سنين على ما جاء به الذكر الحكيم</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أحياهم فعادوا </w:t>
      </w:r>
      <w:r>
        <w:rPr>
          <w:rStyle w:val="FootnoteAnchor"/>
          <w:rtl w:val="true"/>
        </w:rPr>
        <w:footnoteReference w:id="264"/>
      </w:r>
      <w:r>
        <w:rPr>
          <w:rFonts w:ascii="Amiri" w:hAnsi="Amiri" w:eastAsia="Amiri" w:cs="Amiri"/>
          <w:color w:val="111111"/>
          <w:sz w:val="28"/>
          <w:sz w:val="28"/>
          <w:szCs w:val="28"/>
          <w:rtl w:val="true"/>
          <w:lang w:bidi="ar-SA"/>
        </w:rPr>
        <w:t xml:space="preserve">إلى معاملة قومهم ومبايعتهم، وأنفذوا إليهم بورقهم ليبتاعوا منهم أحل الطعام وأطيبه وأزكاه بحسب ما تضمن القران من شرح قصتهم </w:t>
      </w:r>
      <w:r>
        <w:rPr>
          <w:rStyle w:val="FootnoteAnchor"/>
          <w:rtl w:val="true"/>
        </w:rPr>
        <w:footnoteReference w:id="265"/>
      </w:r>
      <w:r>
        <w:rPr>
          <w:rFonts w:ascii="Amiri" w:hAnsi="Amiri" w:eastAsia="Amiri" w:cs="Amiri"/>
          <w:color w:val="111111"/>
          <w:sz w:val="28"/>
          <w:sz w:val="28"/>
          <w:szCs w:val="28"/>
          <w:rtl w:val="true"/>
          <w:lang w:bidi="ar-SA"/>
        </w:rPr>
        <w:t>، مع استتار أمرهم عن قومهم وطول غيبتهم عنهم وخفاء أمرهم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عادتنا </w:t>
      </w:r>
      <w:r>
        <w:rPr>
          <w:rStyle w:val="FootnoteAnchor"/>
          <w:rtl w:val="true"/>
        </w:rPr>
        <w:footnoteReference w:id="266"/>
      </w:r>
      <w:r>
        <w:rPr>
          <w:rFonts w:ascii="Amiri" w:hAnsi="Amiri" w:eastAsia="Amiri" w:cs="Amiri"/>
          <w:color w:val="111111"/>
          <w:sz w:val="28"/>
          <w:sz w:val="28"/>
          <w:szCs w:val="28"/>
          <w:rtl w:val="true"/>
          <w:lang w:bidi="ar-SA"/>
        </w:rPr>
        <w:t>مثل ذلك ولا عرفناه، ولولا أن القران جاء بذكر هؤلاء القوم وخبرهم وما ذكرناه من حالهم لتسرعت الناصبة إلا إنكار ذلك كما يتسرع إلى إنكاره الملحدون والزنادقة والدهريون ويحيلون صحة الخبر به وقد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w:t>
      </w:r>
      <w:r>
        <w:rPr>
          <w:rStyle w:val="FootnoteAnchor"/>
          <w:rtl w:val="true"/>
        </w:rPr>
        <w:footnoteReference w:id="267"/>
      </w:r>
      <w:r>
        <w:rPr>
          <w:rFonts w:ascii="Amiri" w:hAnsi="Amiri" w:eastAsia="Amiri" w:cs="Amiri"/>
          <w:color w:val="111111"/>
          <w:sz w:val="28"/>
          <w:sz w:val="28"/>
          <w:szCs w:val="28"/>
          <w:rtl w:val="true"/>
          <w:lang w:bidi="ar-SA"/>
        </w:rPr>
        <w:t>في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أمر صاحب الحمار الذي نزل بذكر قصته القرآن </w:t>
      </w:r>
      <w:r>
        <w:rPr>
          <w:rStyle w:val="FootnoteAnchor"/>
          <w:rtl w:val="true"/>
        </w:rPr>
        <w:footnoteReference w:id="268"/>
      </w:r>
      <w:r>
        <w:rPr>
          <w:rFonts w:ascii="Amiri" w:hAnsi="Amiri" w:eastAsia="Amiri" w:cs="Amiri"/>
          <w:color w:val="111111"/>
          <w:sz w:val="28"/>
          <w:sz w:val="28"/>
          <w:szCs w:val="28"/>
          <w:rtl w:val="true"/>
          <w:lang w:bidi="ar-SA"/>
        </w:rPr>
        <w:t xml:space="preserve">، وأهل الكتاب يزعمون أنه نبي الله تعالى، وقد كان مر عل قرية وهي خاوية على عروشها فاستبعد عمارتها </w:t>
      </w:r>
      <w:r>
        <w:rPr>
          <w:rStyle w:val="FootnoteAnchor"/>
          <w:rtl w:val="true"/>
        </w:rPr>
        <w:footnoteReference w:id="269"/>
      </w:r>
      <w:r>
        <w:rPr>
          <w:rFonts w:ascii="Amiri" w:hAnsi="Amiri" w:eastAsia="Amiri" w:cs="Amiri"/>
          <w:color w:val="111111"/>
          <w:sz w:val="28"/>
          <w:sz w:val="28"/>
          <w:szCs w:val="28"/>
          <w:rtl w:val="true"/>
          <w:lang w:bidi="ar-SA"/>
        </w:rPr>
        <w:t xml:space="preserve">وعودتها إلى ما كانت عليه ورجوع الموتى منها بعد هلاكهم بالوفاة،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أنى يحيى هذه الله بعد موتها 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طعامه وشرابه بحاله </w:t>
      </w:r>
      <w:r>
        <w:rPr>
          <w:rStyle w:val="FootnoteAnchor"/>
          <w:rtl w:val="true"/>
        </w:rPr>
        <w:footnoteReference w:id="270"/>
      </w:r>
      <w:r>
        <w:rPr>
          <w:rFonts w:ascii="Amiri" w:hAnsi="Amiri" w:eastAsia="Amiri" w:cs="Amiri"/>
          <w:color w:val="111111"/>
          <w:sz w:val="28"/>
          <w:sz w:val="28"/>
          <w:szCs w:val="28"/>
          <w:rtl w:val="true"/>
          <w:lang w:bidi="ar-SA"/>
        </w:rPr>
        <w:t xml:space="preserve">لم يغيره تغيير طبائع </w:t>
      </w:r>
      <w:r>
        <w:rPr>
          <w:rStyle w:val="FootnoteAnchor"/>
          <w:rtl w:val="true"/>
        </w:rPr>
        <w:footnoteReference w:id="271"/>
      </w:r>
      <w:r>
        <w:rPr>
          <w:rFonts w:ascii="Amiri" w:hAnsi="Amiri" w:eastAsia="Amiri" w:cs="Amiri"/>
          <w:color w:val="111111"/>
          <w:sz w:val="28"/>
          <w:sz w:val="28"/>
          <w:szCs w:val="28"/>
          <w:rtl w:val="true"/>
          <w:lang w:bidi="ar-SA"/>
        </w:rPr>
        <w:t xml:space="preserve">الزمان كل طعام وشراب عن حاله، فجرت بذلك العادة في طعام صاحب الحمار وشرابه، وبقي حماره قائما في مكانه لم ينفق </w:t>
      </w:r>
      <w:r>
        <w:rPr>
          <w:rStyle w:val="FootnoteAnchor"/>
          <w:rtl w:val="true"/>
        </w:rPr>
        <w:footnoteReference w:id="272"/>
      </w:r>
      <w:r>
        <w:rPr>
          <w:rFonts w:ascii="Amiri" w:hAnsi="Amiri" w:eastAsia="Amiri" w:cs="Amiri"/>
          <w:color w:val="111111"/>
          <w:sz w:val="28"/>
          <w:sz w:val="28"/>
          <w:szCs w:val="28"/>
          <w:rtl w:val="true"/>
          <w:lang w:bidi="ar-SA"/>
        </w:rPr>
        <w:t xml:space="preserve">ولم يتغير عن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حاله في </w:t>
      </w:r>
      <w:r>
        <w:rPr>
          <w:rStyle w:val="FootnoteAnchor"/>
          <w:rtl w:val="true"/>
        </w:rPr>
        <w:footnoteReference w:id="273"/>
      </w:r>
      <w:r>
        <w:rPr>
          <w:rFonts w:ascii="Amiri" w:hAnsi="Amiri" w:eastAsia="Amiri" w:cs="Amiri"/>
          <w:color w:val="111111"/>
          <w:sz w:val="28"/>
          <w:sz w:val="28"/>
          <w:szCs w:val="28"/>
          <w:rtl w:val="true"/>
          <w:lang w:bidi="ar-SA"/>
        </w:rPr>
        <w:t>يأكل ويشرب، لم يضره طول عمره ولا أضعف ولا غير له صفة من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أحياه </w:t>
      </w:r>
      <w:r>
        <w:rPr>
          <w:rStyle w:val="FootnoteAnchor"/>
          <w:rtl w:val="true"/>
        </w:rPr>
        <w:footnoteReference w:id="274"/>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بالعجب من حياة الاموات وقد أماته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طعامك وشرابك لم يتسنه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 بطول مدة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الى العظام كيف ننشزها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الاموات من الناس كيف نخرجها من تحت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نكسوها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فتعود حيوانا كما كانت بعد تفرق اجزائها واندراسها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وشاهد الاعجوبة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اعلم أن الله على كل شئ قدير</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منصوص في القران مشروح في الذكر والبيان </w:t>
      </w:r>
      <w:r>
        <w:rPr>
          <w:rStyle w:val="FootnoteAnchor"/>
          <w:rtl w:val="true"/>
        </w:rPr>
        <w:footnoteReference w:id="276"/>
      </w:r>
      <w:r>
        <w:rPr>
          <w:rFonts w:ascii="Amiri" w:hAnsi="Amiri" w:eastAsia="Amiri" w:cs="Amiri"/>
          <w:color w:val="111111"/>
          <w:sz w:val="28"/>
          <w:sz w:val="28"/>
          <w:szCs w:val="28"/>
          <w:rtl w:val="true"/>
          <w:lang w:bidi="ar-SA"/>
        </w:rPr>
        <w:t xml:space="preserve">لا يختلف فيه المسلمون وأهل الكتاب، وهو خارج عن عادتنا </w:t>
      </w:r>
      <w:r>
        <w:rPr>
          <w:rStyle w:val="FootnoteAnchor"/>
          <w:rtl w:val="true"/>
        </w:rPr>
        <w:footnoteReference w:id="277"/>
      </w:r>
      <w:r>
        <w:rPr>
          <w:rFonts w:ascii="Amiri" w:hAnsi="Amiri" w:eastAsia="Amiri" w:cs="Amiri"/>
          <w:color w:val="111111"/>
          <w:sz w:val="28"/>
          <w:sz w:val="28"/>
          <w:szCs w:val="28"/>
          <w:rtl w:val="true"/>
          <w:lang w:bidi="ar-SA"/>
        </w:rPr>
        <w:t>وبعيد من تعارفنا، منكر عند الملحدين ومستحيل على مذهب الدهرين والمنجمين وأصحاب الطبائع من اليونانيين وغيرهم من المدعين الفلسفة والمتطببين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ما يذهب إليه الامامية في تمام استتار صاحبها وغيبته ومقامه على ذلك طول مدته أقرب في العقول والعادات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أوردناه </w:t>
      </w:r>
      <w:r>
        <w:rPr>
          <w:rStyle w:val="FootnoteAnchor"/>
          <w:rtl w:val="true"/>
        </w:rPr>
        <w:footnoteReference w:id="279"/>
      </w:r>
      <w:r>
        <w:rPr>
          <w:rFonts w:ascii="Amiri" w:hAnsi="Amiri" w:eastAsia="Amiri" w:cs="Amiri"/>
          <w:color w:val="111111"/>
          <w:sz w:val="28"/>
          <w:sz w:val="28"/>
          <w:szCs w:val="28"/>
          <w:rtl w:val="true"/>
          <w:lang w:bidi="ar-SA"/>
        </w:rPr>
        <w:t xml:space="preserve">من أخبار المذكورين في </w:t>
      </w:r>
      <w:r>
        <w:rPr>
          <w:rStyle w:val="FootnoteAnchor"/>
          <w:rtl w:val="true"/>
        </w:rPr>
        <w:footnoteReference w:id="280"/>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فاي طريق للمقر بالاسلام إلى إنكار مذهبنا في ذلك، لولا أنهم بعداء من التوفيق مستمالون </w:t>
      </w:r>
      <w:r>
        <w:rPr>
          <w:rStyle w:val="FootnoteAnchor"/>
          <w:rtl w:val="true"/>
        </w:rPr>
        <w:footnoteReference w:id="281"/>
      </w:r>
      <w:r>
        <w:rPr>
          <w:rFonts w:ascii="Amiri" w:hAnsi="Amiri" w:eastAsia="Amiri" w:cs="Amiri"/>
          <w:color w:val="111111"/>
          <w:sz w:val="28"/>
          <w:sz w:val="28"/>
          <w:szCs w:val="28"/>
          <w:rtl w:val="true"/>
          <w:lang w:bidi="ar-SA"/>
        </w:rPr>
        <w:t>بالخذلان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وامثال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لم يكن قد جاء 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قد رواه أصحاب الاخبار وسطره في الصحف أصحاب السير والاثار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غيبات ملوك الفرس عن رعاياهم دهرا طويلا لضروب من التدبيرات، لم يعرف أحد لهم فيها مستقرا ولا عثر </w:t>
      </w:r>
      <w:r>
        <w:rPr>
          <w:rStyle w:val="FootnoteAnchor"/>
          <w:rtl w:val="true"/>
        </w:rPr>
        <w:footnoteReference w:id="282"/>
      </w:r>
      <w:r>
        <w:rPr>
          <w:rFonts w:ascii="Amiri" w:hAnsi="Amiri" w:eastAsia="Amiri" w:cs="Amiri"/>
          <w:color w:val="111111"/>
          <w:sz w:val="28"/>
          <w:sz w:val="28"/>
          <w:szCs w:val="28"/>
          <w:rtl w:val="true"/>
          <w:lang w:bidi="ar-SA"/>
        </w:rPr>
        <w:t>لهم على موضع ولا مكان، ثم ظهروا بعد ذلك وعادوا إلى ملكهم باحسن حال، وكذلك جماعة من حكماء الروم والهند وملوكهم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w:t>
      </w:r>
      <w:r>
        <w:rPr>
          <w:rStyle w:val="FootnoteAnchor"/>
          <w:rtl w:val="true"/>
        </w:rPr>
        <w:footnoteReference w:id="283"/>
      </w:r>
      <w:r>
        <w:rPr>
          <w:rFonts w:ascii="Amiri" w:hAnsi="Amiri" w:eastAsia="Amiri" w:cs="Amiri"/>
          <w:color w:val="111111"/>
          <w:sz w:val="28"/>
          <w:sz w:val="28"/>
          <w:szCs w:val="28"/>
          <w:rtl w:val="true"/>
          <w:lang w:bidi="ar-SA"/>
        </w:rPr>
        <w:t>كانت لهم غيبات وأخبار باحوال تخرج عن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نتعرض لذكر شئ من ذلك، لعلمنا بتسرع الخصوم إلى انكاره، لجهلهم ودفعهم صحة الاخبار به وتعويلهم في إبطاله </w:t>
      </w:r>
      <w:r>
        <w:rPr>
          <w:rStyle w:val="FootnoteAnchor"/>
          <w:rtl w:val="true"/>
        </w:rPr>
        <w:footnoteReference w:id="284"/>
      </w:r>
      <w:r>
        <w:rPr>
          <w:rFonts w:ascii="IRNazanin" w:hAnsi="IRNazanin" w:eastAsia="IRNazanin"/>
          <w:color w:val="111111"/>
          <w:sz w:val="28"/>
          <w:sz w:val="28"/>
          <w:szCs w:val="28"/>
          <w:rtl w:val="true"/>
          <w:lang w:bidi="fa-IR"/>
        </w:rPr>
        <w:t xml:space="preserve">على بعده من عاداتهم وعرفهم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فاعتمدنا القرآن فيما يحتاج إليه منه، وإجماع أهل الاسلام، لاقرار </w:t>
      </w:r>
      <w:r>
        <w:rPr>
          <w:rStyle w:val="FootnoteAnchor"/>
          <w:rtl w:val="true"/>
        </w:rPr>
        <w:footnoteReference w:id="286"/>
      </w:r>
      <w:r>
        <w:rPr>
          <w:rFonts w:ascii="Amiri" w:hAnsi="Amiri" w:eastAsia="Amiri" w:cs="Amiri"/>
          <w:color w:val="111111"/>
          <w:sz w:val="28"/>
          <w:sz w:val="28"/>
          <w:szCs w:val="28"/>
          <w:rtl w:val="true"/>
          <w:lang w:bidi="ar-SA"/>
        </w:rPr>
        <w:t>الخصم بصحة ذلك وأنه من عند الله تعالى، واعرافهم بحجة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كنا نعرف من كثير منهم نفاقهم بذلك، ونتحقق استبطانهم </w:t>
      </w:r>
      <w:r>
        <w:rPr>
          <w:rStyle w:val="FootnoteAnchor"/>
          <w:rtl w:val="true"/>
        </w:rPr>
        <w:footnoteReference w:id="287"/>
      </w:r>
      <w:r>
        <w:rPr>
          <w:rFonts w:ascii="Amiri" w:hAnsi="Amiri" w:eastAsia="Amiri" w:cs="Amiri"/>
          <w:color w:val="111111"/>
          <w:sz w:val="28"/>
          <w:sz w:val="28"/>
          <w:szCs w:val="28"/>
          <w:rtl w:val="true"/>
          <w:lang w:bidi="ar-SA"/>
        </w:rPr>
        <w:t xml:space="preserve">بخلافه، لعلمنا بإلحادهم في الدين واستهزائهم به، وانهم كانوا ينحلون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بظاهره خوفا من السيف وتصنعا أيضا، لاكتساب الحطام به من الدنيا، ولولا ذلك لصرحوا </w:t>
      </w:r>
      <w:r>
        <w:rPr>
          <w:rStyle w:val="FootnoteAnchor"/>
          <w:rtl w:val="true"/>
        </w:rPr>
        <w:footnoteReference w:id="288"/>
      </w:r>
      <w:r>
        <w:rPr>
          <w:rFonts w:ascii="Amiri" w:hAnsi="Amiri" w:eastAsia="Amiri" w:cs="Amiri"/>
          <w:color w:val="111111"/>
          <w:sz w:val="28"/>
          <w:sz w:val="28"/>
          <w:szCs w:val="28"/>
          <w:rtl w:val="true"/>
          <w:lang w:bidi="ar-SA"/>
        </w:rPr>
        <w:t xml:space="preserve">بما ينتمون وظاهروا </w:t>
      </w:r>
      <w:r>
        <w:rPr>
          <w:rStyle w:val="FootnoteAnchor"/>
          <w:rtl w:val="true"/>
        </w:rPr>
        <w:footnoteReference w:id="289"/>
      </w:r>
      <w:r>
        <w:rPr>
          <w:rFonts w:ascii="IRNazanin" w:hAnsi="IRNazanin" w:eastAsia="IRNazanin"/>
          <w:color w:val="111111"/>
          <w:sz w:val="28"/>
          <w:sz w:val="28"/>
          <w:szCs w:val="28"/>
          <w:rtl w:val="true"/>
          <w:lang w:bidi="fa-IR"/>
        </w:rPr>
        <w:t xml:space="preserve">بمذاهب </w:t>
      </w:r>
      <w:r>
        <w:rPr>
          <w:rStyle w:val="FootnoteAnchor"/>
          <w:rtl w:val="true"/>
        </w:rPr>
        <w:footnoteReference w:id="290"/>
      </w:r>
      <w:r>
        <w:rPr>
          <w:rFonts w:ascii="Amiri" w:hAnsi="Amiri" w:eastAsia="Amiri" w:cs="Amiri"/>
          <w:color w:val="111111"/>
          <w:sz w:val="28"/>
          <w:sz w:val="28"/>
          <w:szCs w:val="28"/>
          <w:rtl w:val="true"/>
          <w:lang w:bidi="ar-SA"/>
        </w:rPr>
        <w:t>الزنادقة التي بها يدينون ولها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بالله من سيئ الاتفاق </w:t>
      </w:r>
      <w:r>
        <w:rPr>
          <w:rStyle w:val="FootnoteAnchor"/>
          <w:rtl w:val="true"/>
        </w:rPr>
        <w:footnoteReference w:id="291"/>
      </w:r>
      <w:r>
        <w:rPr>
          <w:rFonts w:ascii="Amiri" w:hAnsi="Amiri" w:eastAsia="Amiri" w:cs="Amiri"/>
          <w:color w:val="111111"/>
          <w:sz w:val="28"/>
          <w:sz w:val="28"/>
          <w:szCs w:val="28"/>
          <w:rtl w:val="true"/>
          <w:lang w:bidi="ar-SA"/>
        </w:rPr>
        <w:t>، ونساله العصمة من الضلال</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الفصل السادس تعلق الخصوم بانتقاض العادة في دعوى طول عمره، وبقائه على تكامل أدواته </w:t>
      </w:r>
      <w:r>
        <w:rPr>
          <w:rStyle w:val="FootnoteAnchor"/>
          <w:rtl w:val="true"/>
        </w:rPr>
        <w:footnoteReference w:id="292"/>
      </w:r>
      <w:r>
        <w:rPr>
          <w:rFonts w:ascii="IRNazanin" w:hAnsi="IRNazanin" w:eastAsia="IRNazanin"/>
          <w:color w:val="111111"/>
          <w:sz w:val="28"/>
          <w:sz w:val="28"/>
          <w:szCs w:val="28"/>
          <w:rtl w:val="true"/>
          <w:lang w:bidi="fa-IR"/>
        </w:rPr>
        <w:t xml:space="preserve">منذ </w:t>
      </w:r>
      <w:r>
        <w:rPr>
          <w:rStyle w:val="FootnoteAnchor"/>
          <w:rtl w:val="true"/>
        </w:rPr>
        <w:footnoteReference w:id="293"/>
      </w:r>
      <w:r>
        <w:rPr>
          <w:rFonts w:ascii="Amiri" w:hAnsi="Amiri" w:eastAsia="Amiri" w:cs="Amiri"/>
          <w:color w:val="111111"/>
          <w:sz w:val="28"/>
          <w:sz w:val="28"/>
          <w:szCs w:val="28"/>
          <w:rtl w:val="true"/>
          <w:lang w:bidi="ar-SA"/>
        </w:rPr>
        <w:t xml:space="preserve">ولد على قول الامامية </w:t>
      </w:r>
      <w:r>
        <w:rPr>
          <w:rStyle w:val="FootnoteAnchor"/>
          <w:rtl w:val="true"/>
        </w:rPr>
        <w:footnoteReference w:id="294"/>
      </w:r>
      <w:r>
        <w:rPr>
          <w:rFonts w:ascii="Amiri" w:hAnsi="Amiri" w:eastAsia="Amiri" w:cs="Amiri"/>
          <w:color w:val="111111"/>
          <w:sz w:val="28"/>
          <w:sz w:val="28"/>
          <w:szCs w:val="28"/>
          <w:rtl w:val="true"/>
          <w:lang w:bidi="ar-SA"/>
        </w:rPr>
        <w:t xml:space="preserve">في سني عشر الستين والمائتين وإلى </w:t>
      </w:r>
      <w:r>
        <w:rPr>
          <w:rStyle w:val="FootnoteAnchor"/>
          <w:rtl w:val="true"/>
        </w:rPr>
        <w:footnoteReference w:id="295"/>
      </w:r>
      <w:r>
        <w:rPr>
          <w:rFonts w:ascii="Amiri" w:hAnsi="Amiri" w:eastAsia="Amiri" w:cs="Amiri"/>
          <w:color w:val="111111"/>
          <w:sz w:val="28"/>
          <w:sz w:val="28"/>
          <w:szCs w:val="28"/>
          <w:rtl w:val="true"/>
          <w:lang w:bidi="ar-SA"/>
        </w:rPr>
        <w:t xml:space="preserve">يومنا هذا وهو سنة أحد عشر وأربعمائة، وفي حملهم </w:t>
      </w:r>
      <w:r>
        <w:rPr>
          <w:rStyle w:val="FootnoteAnchor"/>
          <w:rtl w:val="true"/>
        </w:rPr>
        <w:footnoteReference w:id="296"/>
      </w:r>
      <w:r>
        <w:rPr>
          <w:rFonts w:ascii="Amiri" w:hAnsi="Amiri" w:eastAsia="Amiri" w:cs="Amiri"/>
          <w:color w:val="111111"/>
          <w:sz w:val="28"/>
          <w:sz w:val="28"/>
          <w:szCs w:val="28"/>
          <w:rtl w:val="true"/>
          <w:lang w:bidi="ar-SA"/>
        </w:rPr>
        <w:t xml:space="preserve">في بقائه وحاله وصفته التي يدعونها </w:t>
      </w:r>
      <w:r>
        <w:rPr>
          <w:rStyle w:val="FootnoteAnchor"/>
          <w:rtl w:val="true"/>
        </w:rPr>
        <w:footnoteReference w:id="297"/>
      </w:r>
      <w:r>
        <w:rPr>
          <w:rFonts w:ascii="Amiri" w:hAnsi="Amiri" w:eastAsia="Amiri" w:cs="Amiri"/>
          <w:color w:val="111111"/>
          <w:sz w:val="28"/>
          <w:sz w:val="28"/>
          <w:szCs w:val="28"/>
          <w:rtl w:val="true"/>
          <w:lang w:bidi="ar-SA"/>
        </w:rPr>
        <w:t>له بخلاف حكم العادات، وأنه يدل على فساد معتقدهم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تخيله </w:t>
      </w:r>
      <w:r>
        <w:rPr>
          <w:rStyle w:val="FootnoteAnchor"/>
          <w:rtl w:val="true"/>
        </w:rPr>
        <w:footnoteReference w:id="298"/>
      </w:r>
      <w:r>
        <w:rPr>
          <w:rFonts w:ascii="Amiri" w:hAnsi="Amiri" w:eastAsia="Amiri" w:cs="Amiri"/>
          <w:color w:val="111111"/>
          <w:sz w:val="28"/>
          <w:sz w:val="28"/>
          <w:szCs w:val="28"/>
          <w:rtl w:val="true"/>
          <w:lang w:bidi="ar-SA"/>
        </w:rPr>
        <w:t>الخصوم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قول الامامية </w:t>
      </w:r>
      <w:r>
        <w:rPr>
          <w:rStyle w:val="FootnoteAnchor"/>
          <w:rtl w:val="true"/>
        </w:rPr>
        <w:footnoteReference w:id="299"/>
      </w:r>
      <w:r>
        <w:rPr>
          <w:rFonts w:ascii="IRNazanin" w:hAnsi="IRNazanin" w:eastAsia="IRNazanin"/>
          <w:color w:val="111111"/>
          <w:sz w:val="28"/>
          <w:sz w:val="28"/>
          <w:szCs w:val="28"/>
          <w:rtl w:val="true"/>
          <w:lang w:bidi="fa-IR"/>
        </w:rPr>
        <w:t xml:space="preserve">بدعواهم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لصاحبهم طول العمر، وتكامل أدواته فيه، وبقائه إلى يومنا هذا وإلى وقت ظهوره بالامة </w:t>
      </w:r>
      <w:r>
        <w:rPr>
          <w:rStyle w:val="FootnoteAnchor"/>
          <w:rtl w:val="true"/>
        </w:rPr>
        <w:footnoteReference w:id="300"/>
      </w:r>
      <w:r>
        <w:rPr>
          <w:rFonts w:ascii="Amiri" w:hAnsi="Amiri" w:eastAsia="Amiri" w:cs="Amiri"/>
          <w:color w:val="111111"/>
          <w:sz w:val="28"/>
          <w:sz w:val="28"/>
          <w:szCs w:val="28"/>
          <w:rtl w:val="true"/>
          <w:lang w:bidi="ar-SA"/>
        </w:rPr>
        <w:t xml:space="preserve">، على حال الشبيبة </w:t>
      </w:r>
      <w:r>
        <w:rPr>
          <w:rStyle w:val="FootnoteAnchor"/>
          <w:rtl w:val="true"/>
        </w:rPr>
        <w:footnoteReference w:id="301"/>
      </w:r>
      <w:r>
        <w:rPr>
          <w:rFonts w:ascii="Amiri" w:hAnsi="Amiri" w:eastAsia="Amiri" w:cs="Amiri"/>
          <w:color w:val="111111"/>
          <w:sz w:val="28"/>
          <w:sz w:val="28"/>
          <w:szCs w:val="28"/>
          <w:rtl w:val="true"/>
          <w:lang w:bidi="ar-SA"/>
        </w:rPr>
        <w:t xml:space="preserve">، ووفارة </w:t>
      </w:r>
      <w:r>
        <w:rPr>
          <w:rStyle w:val="FootnoteAnchor"/>
          <w:rtl w:val="true"/>
        </w:rPr>
        <w:footnoteReference w:id="302"/>
      </w:r>
      <w:r>
        <w:rPr>
          <w:rFonts w:ascii="Amiri" w:hAnsi="Amiri" w:eastAsia="Amiri" w:cs="Amiri"/>
          <w:color w:val="111111"/>
          <w:sz w:val="28"/>
          <w:sz w:val="28"/>
          <w:szCs w:val="28"/>
          <w:rtl w:val="true"/>
          <w:lang w:bidi="ar-SA"/>
        </w:rPr>
        <w:t>العقل والقوة والمعارف باحوال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عما نعهده نحن </w:t>
      </w:r>
      <w:r>
        <w:rPr>
          <w:rStyle w:val="FootnoteAnchor"/>
          <w:rtl w:val="true"/>
        </w:rPr>
        <w:footnoteReference w:id="303"/>
      </w:r>
      <w:r>
        <w:rPr>
          <w:rFonts w:ascii="Amiri" w:hAnsi="Amiri" w:eastAsia="Amiri" w:cs="Amiri"/>
          <w:color w:val="111111"/>
          <w:sz w:val="28"/>
          <w:sz w:val="28"/>
          <w:szCs w:val="28"/>
          <w:rtl w:val="true"/>
          <w:lang w:bidi="ar-SA"/>
        </w:rPr>
        <w:t>الآن من أحوال البشر، فليس بخارج عن عادات سلفت لشركائه في البشرية وأمثالهم في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جرت به عادة في بعض الازمان لم يمتنع وجوده في غيرها، وكان حكم مستقبلها كحكم ماضيها على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تجر عادة بذلك جملة </w:t>
      </w:r>
      <w:r>
        <w:rPr>
          <w:rStyle w:val="FootnoteAnchor"/>
          <w:rtl w:val="true"/>
        </w:rPr>
        <w:footnoteReference w:id="304"/>
      </w:r>
      <w:r>
        <w:rPr>
          <w:rFonts w:ascii="Amiri" w:hAnsi="Amiri" w:eastAsia="Amiri" w:cs="Amiri"/>
          <w:color w:val="111111"/>
          <w:sz w:val="28"/>
          <w:sz w:val="28"/>
          <w:szCs w:val="28"/>
          <w:rtl w:val="true"/>
          <w:lang w:bidi="ar-SA"/>
        </w:rPr>
        <w:t xml:space="preserve">لكانت الامة على أن الله تعالى قادر على فعل ذلك تبطل </w:t>
      </w:r>
      <w:r>
        <w:rPr>
          <w:rStyle w:val="FootnoteAnchor"/>
          <w:rtl w:val="true"/>
        </w:rPr>
        <w:footnoteReference w:id="305"/>
      </w:r>
      <w:r>
        <w:rPr>
          <w:rFonts w:ascii="Amiri" w:hAnsi="Amiri" w:eastAsia="Amiri" w:cs="Amiri"/>
          <w:color w:val="111111"/>
          <w:sz w:val="28"/>
          <w:sz w:val="28"/>
          <w:szCs w:val="28"/>
          <w:rtl w:val="true"/>
          <w:lang w:bidi="ar-SA"/>
        </w:rPr>
        <w:t xml:space="preserve">توهم المخالفين للحق فساد القول به وتكذبهم </w:t>
      </w:r>
      <w:r>
        <w:rPr>
          <w:rStyle w:val="FootnoteAnchor"/>
          <w:rtl w:val="true"/>
        </w:rPr>
        <w:footnoteReference w:id="306"/>
      </w:r>
      <w:r>
        <w:rPr>
          <w:rFonts w:ascii="Amiri" w:hAnsi="Amiri" w:eastAsia="Amiri" w:cs="Amiri"/>
          <w:color w:val="111111"/>
          <w:sz w:val="28"/>
          <w:sz w:val="28"/>
          <w:szCs w:val="28"/>
          <w:rtl w:val="true"/>
          <w:lang w:bidi="ar-SA"/>
        </w:rPr>
        <w:t>في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أطبق العلماء من أهل الملل وغيرهم أن آدم أبا البشر عليه السلام عمر نحو الالف </w:t>
      </w:r>
      <w:r>
        <w:rPr>
          <w:rStyle w:val="FootnoteAnchor"/>
          <w:rtl w:val="true"/>
        </w:rPr>
        <w:footnoteReference w:id="307"/>
      </w:r>
      <w:r>
        <w:rPr>
          <w:rFonts w:ascii="Amiri" w:hAnsi="Amiri" w:eastAsia="Amiri" w:cs="Amiri"/>
          <w:color w:val="111111"/>
          <w:sz w:val="28"/>
          <w:sz w:val="28"/>
          <w:szCs w:val="28"/>
          <w:rtl w:val="true"/>
          <w:lang w:bidi="ar-SA"/>
        </w:rPr>
        <w:t xml:space="preserve">، لم يتغير له إخلق، ولا انتقل من طفولية إلا شبيبة، ولا عنها الى هرم، ولا عن قوة إلى عجز، ولا عن علم إلى جهل، وأنه لم يزل على صورة واحدة إلى أن قبضه الله عز وجل إليه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الاعجوبة في حدوثه من غير نكاح، واختراعه من التراب من غير بدو </w:t>
      </w:r>
      <w:r>
        <w:rPr>
          <w:rStyle w:val="FootnoteAnchor"/>
          <w:rtl w:val="true"/>
        </w:rPr>
        <w:footnoteReference w:id="309"/>
      </w:r>
      <w:r>
        <w:rPr>
          <w:rFonts w:ascii="Amiri" w:hAnsi="Amiri" w:eastAsia="Amiri" w:cs="Amiri"/>
          <w:color w:val="111111"/>
          <w:sz w:val="28"/>
          <w:sz w:val="28"/>
          <w:szCs w:val="28"/>
          <w:rtl w:val="true"/>
          <w:lang w:bidi="ar-SA"/>
        </w:rPr>
        <w:t>وانتقاله من طين لازب إلى طبيعة الانسانية، ولا واسطة في صنعته على اتفاق من ذكرناه من أهل الكتب حسب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مع ذلك ناطق </w:t>
      </w:r>
      <w:r>
        <w:rPr>
          <w:rStyle w:val="FootnoteAnchor"/>
          <w:rtl w:val="true"/>
        </w:rPr>
        <w:footnoteReference w:id="310"/>
      </w:r>
      <w:r>
        <w:rPr>
          <w:rFonts w:ascii="Amiri" w:hAnsi="Amiri" w:eastAsia="Amiri" w:cs="Amiri"/>
          <w:color w:val="111111"/>
          <w:sz w:val="28"/>
          <w:sz w:val="28"/>
          <w:szCs w:val="28"/>
          <w:rtl w:val="true"/>
          <w:lang w:bidi="ar-SA"/>
        </w:rPr>
        <w:t>ببقاء نوح نبي الله عليه السلام في قومه تسعمائة سنة وخمسين سنة للانذار لهم خاصة، وقبل ذلك ما كان له من العمر الطويل إلى أن بعث نبيا من غير ضعف كان به ولا هرم ولا عجز ولا جهل، مع امتداد بقائه وتطاول عمره في الدنيا وسلامة حواسه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الشيب أيضا لم يحدث في البشر قبل حدوثه في إبراهيم الخليل عليه السلام </w:t>
      </w:r>
      <w:r>
        <w:rPr>
          <w:rStyle w:val="FootnoteAnchor"/>
          <w:rtl w:val="true"/>
        </w:rPr>
        <w:footnoteReference w:id="311"/>
      </w:r>
      <w:r>
        <w:rPr>
          <w:rFonts w:ascii="Amiri" w:hAnsi="Amiri" w:eastAsia="Amiri" w:cs="Amiri"/>
          <w:color w:val="111111"/>
          <w:sz w:val="28"/>
          <w:sz w:val="28"/>
          <w:szCs w:val="28"/>
          <w:rtl w:val="true"/>
          <w:lang w:bidi="ar-SA"/>
        </w:rPr>
        <w:t>باجماع من سميناه من أهل العلم من المسلمين خاصة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يدفعه إلا الملحدة من المنجمين وشركاؤهم في الزندقة من الدهريين، فاما أهل الملل كلها فعلى اتفاق منهم </w:t>
      </w:r>
      <w:r>
        <w:rPr>
          <w:rStyle w:val="FootnoteAnchor"/>
          <w:rtl w:val="true"/>
        </w:rPr>
        <w:footnoteReference w:id="312"/>
      </w:r>
      <w:r>
        <w:rPr>
          <w:rFonts w:ascii="Amiri" w:hAnsi="Amiri" w:eastAsia="Amiri" w:cs="Amiri"/>
          <w:color w:val="111111"/>
          <w:sz w:val="28"/>
          <w:sz w:val="28"/>
          <w:szCs w:val="28"/>
          <w:rtl w:val="true"/>
          <w:lang w:bidi="ar-SA"/>
        </w:rPr>
        <w:t>على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متناصرة بامتداد أيام المعمرين من العرب والعجم والهند، وأصناف البشر وأحوالهم التي كانوا عليها مع ذلك، والمحفوظ من حكمهم مع تطاول أعمارهم، والماثور من تفصيل قضاتهم </w:t>
      </w:r>
      <w:r>
        <w:rPr>
          <w:rStyle w:val="FootnoteAnchor"/>
          <w:rtl w:val="true"/>
        </w:rPr>
        <w:footnoteReference w:id="313"/>
      </w:r>
      <w:r>
        <w:rPr>
          <w:rFonts w:ascii="Amiri" w:hAnsi="Amiri" w:eastAsia="Amiri" w:cs="Amiri"/>
          <w:color w:val="111111"/>
          <w:sz w:val="28"/>
          <w:sz w:val="28"/>
          <w:szCs w:val="28"/>
          <w:rtl w:val="true"/>
          <w:lang w:bidi="ar-SA"/>
        </w:rPr>
        <w:t xml:space="preserve">من أهل أعصارهم وخطبهم وأشعارهم، لا يختلف أهل النقل في صحة الاخبار عنهم بما ذكرناه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 الروايات في أعمارهم وأحوالهم كما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أسماء جماعة منهم في كتابي المعروف ب الايضاح في الامامة، وأخبار كافتهم مجموعة مؤلفة حاصلة في خزائن الملوك وكثير من الرؤساء وكثير من أهل العلم وحوانيت الوراقين </w:t>
      </w:r>
      <w:r>
        <w:rPr>
          <w:rStyle w:val="FootnoteAnchor"/>
          <w:rtl w:val="true"/>
        </w:rPr>
        <w:footnoteReference w:id="314"/>
      </w:r>
      <w:r>
        <w:rPr>
          <w:rFonts w:ascii="Amiri" w:hAnsi="Amiri" w:eastAsia="Amiri" w:cs="Amiri"/>
          <w:color w:val="111111"/>
          <w:sz w:val="28"/>
          <w:sz w:val="28"/>
          <w:szCs w:val="28"/>
          <w:rtl w:val="true"/>
          <w:lang w:bidi="ar-SA"/>
        </w:rPr>
        <w:t>، فمن أحت الوقوف على ذلك فليلتمسه من الجهات المذكورة، يجدها على ما يثلج صدره ويقطع بتامل أسانيدها في الصحة له عذره،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أثبت من ذكر بعضهم ها هنا جملة تقنع، وإن كان الوقوف على إخبار كافتهم </w:t>
      </w:r>
      <w:r>
        <w:rPr>
          <w:rStyle w:val="FootnoteAnchor"/>
          <w:rtl w:val="true"/>
        </w:rPr>
        <w:footnoteReference w:id="315"/>
      </w:r>
      <w:r>
        <w:rPr>
          <w:rFonts w:ascii="Amiri" w:hAnsi="Amiri" w:eastAsia="Amiri" w:cs="Amiri"/>
          <w:color w:val="111111"/>
          <w:sz w:val="28"/>
          <w:sz w:val="28"/>
          <w:szCs w:val="28"/>
          <w:rtl w:val="true"/>
          <w:lang w:bidi="ar-SA"/>
        </w:rPr>
        <w:t xml:space="preserve">أنجع فيما نؤمه </w:t>
      </w:r>
      <w:r>
        <w:rPr>
          <w:rStyle w:val="FootnoteAnchor"/>
          <w:rtl w:val="true"/>
        </w:rPr>
        <w:footnoteReference w:id="316"/>
      </w:r>
      <w:r>
        <w:rPr>
          <w:rFonts w:ascii="Amiri" w:hAnsi="Amiri" w:eastAsia="Amiri" w:cs="Amiri"/>
          <w:color w:val="111111"/>
          <w:sz w:val="28"/>
          <w:sz w:val="28"/>
          <w:szCs w:val="28"/>
          <w:rtl w:val="true"/>
          <w:lang w:bidi="ar-SA"/>
        </w:rPr>
        <w:t>بذكر البعض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بن عاد الكبير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أطول الناس عمرا بعد الخضر عليه السلام، وذلك أنه عاش على رواية العلماء بالاخبار ثلاثة آلاف </w:t>
      </w:r>
      <w:r>
        <w:rPr>
          <w:rStyle w:val="FootnoteAnchor"/>
          <w:rtl w:val="true"/>
        </w:rPr>
        <w:footnoteReference w:id="318"/>
      </w:r>
      <w:r>
        <w:rPr>
          <w:rFonts w:ascii="Amiri" w:hAnsi="Amiri" w:eastAsia="Amiri" w:cs="Amiri"/>
          <w:color w:val="111111"/>
          <w:sz w:val="28"/>
          <w:sz w:val="28"/>
          <w:szCs w:val="28"/>
          <w:rtl w:val="true"/>
          <w:lang w:bidi="ar-SA"/>
        </w:rPr>
        <w:t>سنة وخمسمائة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عمر سبعة أنسر </w:t>
      </w:r>
      <w:r>
        <w:rPr>
          <w:rStyle w:val="FootnoteAnchor"/>
          <w:rtl w:val="true"/>
        </w:rPr>
        <w:footnoteReference w:id="319"/>
      </w:r>
      <w:r>
        <w:rPr>
          <w:rFonts w:ascii="Amiri" w:hAnsi="Amiri" w:eastAsia="Amiri" w:cs="Amiri"/>
          <w:color w:val="111111"/>
          <w:sz w:val="28"/>
          <w:sz w:val="28"/>
          <w:szCs w:val="28"/>
          <w:rtl w:val="true"/>
          <w:lang w:bidi="ar-SA"/>
        </w:rPr>
        <w:t>، وكان ياخذ فرخ النسر فيجعله في الجبل فيعيش النسر منها ما عاش، فإذا مات أخذ آخر فرباه، حتى كان آخرها لبد، وكان أطولها عمرا،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الامد على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يقول الاعشى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 إذ تختار سبعة أنسر إذا ما مضى نسر خلدت </w:t>
      </w:r>
      <w:r>
        <w:rPr>
          <w:rStyle w:val="FootnoteAnchor"/>
          <w:rtl w:val="true"/>
        </w:rPr>
        <w:footnoteReference w:id="321"/>
      </w:r>
      <w:r>
        <w:rPr>
          <w:rFonts w:ascii="Amiri" w:hAnsi="Amiri" w:eastAsia="Amiri" w:cs="Amiri"/>
          <w:color w:val="111111"/>
          <w:sz w:val="28"/>
          <w:sz w:val="28"/>
          <w:szCs w:val="28"/>
          <w:rtl w:val="true"/>
          <w:lang w:bidi="ar-SA"/>
        </w:rPr>
        <w:t xml:space="preserve">إلى نسر فعمر حتى خال أن نسورة خلود وهل تبقى النفوس على الدهر وقال لادناهن إذ حل </w:t>
      </w:r>
      <w:r>
        <w:rPr>
          <w:rStyle w:val="FootnoteAnchor"/>
          <w:rtl w:val="true"/>
        </w:rPr>
        <w:footnoteReference w:id="322"/>
      </w:r>
      <w:r>
        <w:rPr>
          <w:rFonts w:ascii="Amiri" w:hAnsi="Amiri" w:eastAsia="Amiri" w:cs="Amiri"/>
          <w:color w:val="111111"/>
          <w:sz w:val="28"/>
          <w:sz w:val="28"/>
          <w:szCs w:val="28"/>
          <w:rtl w:val="true"/>
          <w:lang w:bidi="ar-SA"/>
        </w:rPr>
        <w:t xml:space="preserve">ريشه هلكت وأهلكت ابن عاد وما تدري </w:t>
      </w:r>
      <w:r>
        <w:rPr>
          <w:rStyle w:val="FootnoteAnchor"/>
          <w:rtl w:val="true"/>
        </w:rPr>
        <w:footnoteReference w:id="323"/>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بن ضبيع </w:t>
      </w:r>
      <w:r>
        <w:rPr>
          <w:rStyle w:val="FootnoteAnchor"/>
          <w:rtl w:val="true"/>
        </w:rPr>
        <w:footnoteReference w:id="324"/>
      </w:r>
      <w:r>
        <w:rPr>
          <w:rFonts w:ascii="Amiri" w:hAnsi="Amiri" w:eastAsia="Amiri" w:cs="Amiri"/>
          <w:color w:val="111111"/>
          <w:sz w:val="28"/>
          <w:sz w:val="28"/>
          <w:szCs w:val="28"/>
          <w:rtl w:val="true"/>
          <w:lang w:bidi="ar-SA"/>
        </w:rPr>
        <w:t xml:space="preserve">بن وهب بن بغيض بن مالك بن سعد بن عدي </w:t>
      </w:r>
      <w:r>
        <w:rPr>
          <w:rStyle w:val="FootnoteAnchor"/>
          <w:rtl w:val="true"/>
        </w:rPr>
        <w:footnoteReference w:id="325"/>
      </w:r>
      <w:r>
        <w:rPr>
          <w:rFonts w:ascii="Amiri" w:hAnsi="Amiri" w:eastAsia="Amiri" w:cs="Amiri"/>
          <w:color w:val="111111"/>
          <w:sz w:val="28"/>
          <w:sz w:val="28"/>
          <w:szCs w:val="28"/>
          <w:rtl w:val="true"/>
          <w:lang w:bidi="ar-SA"/>
        </w:rPr>
        <w:t xml:space="preserve">بن فزارة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ثلاثمائة سنة وأربعين سنة، وأدرك النبي صلى الله عليه واله ولم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يقول وقد طعن في 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مني الشباب قد حسرا </w:t>
      </w:r>
      <w:r>
        <w:rPr>
          <w:rStyle w:val="FootnoteAnchor"/>
          <w:rtl w:val="true"/>
        </w:rPr>
        <w:footnoteReference w:id="327"/>
      </w:r>
      <w:r>
        <w:rPr>
          <w:rFonts w:ascii="Amiri" w:hAnsi="Amiri" w:eastAsia="Amiri" w:cs="Amiri"/>
          <w:color w:val="111111"/>
          <w:sz w:val="28"/>
          <w:sz w:val="28"/>
          <w:szCs w:val="28"/>
          <w:rtl w:val="true"/>
          <w:lang w:bidi="ar-SA"/>
        </w:rPr>
        <w:t xml:space="preserve">إن ينأ </w:t>
      </w:r>
      <w:r>
        <w:rPr>
          <w:rStyle w:val="FootnoteAnchor"/>
          <w:rtl w:val="true"/>
        </w:rPr>
        <w:footnoteReference w:id="328"/>
      </w:r>
      <w:r>
        <w:rPr>
          <w:rFonts w:ascii="Amiri" w:hAnsi="Amiri" w:eastAsia="Amiri" w:cs="Amiri"/>
          <w:color w:val="111111"/>
          <w:sz w:val="28"/>
          <w:sz w:val="28"/>
          <w:szCs w:val="28"/>
          <w:rtl w:val="true"/>
          <w:lang w:bidi="ar-SA"/>
        </w:rPr>
        <w:t>عني فقد ثرى عصرا والابيات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يقول ايضا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الشتاء فادفئوني فان الشيخ يهدمة الشتاء وأما حين يذهب كل قرفسربال خفيف أو رداء إذا عاش الفتى ماتين عاما فقد أودى المسرة والفتاء </w:t>
      </w:r>
      <w:r>
        <w:rPr>
          <w:rStyle w:val="FootnoteAnchor"/>
          <w:rtl w:val="true"/>
        </w:rPr>
        <w:footnoteReference w:id="329"/>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المستوغر بن ربيعة بن كعب </w:t>
      </w:r>
      <w:r>
        <w:rPr>
          <w:rStyle w:val="FootnoteAnchor"/>
          <w:rtl w:val="true"/>
        </w:rPr>
        <w:footnoteReference w:id="330"/>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ثلاثمائة وثلاثة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سئمت من الحياة وطولها وعمرت من عدد السنين مئينا </w:t>
      </w:r>
      <w:r>
        <w:rPr>
          <w:rStyle w:val="FootnoteAnchor"/>
          <w:rtl w:val="true"/>
        </w:rPr>
        <w:footnoteReference w:id="331"/>
      </w:r>
      <w:r>
        <w:rPr>
          <w:rFonts w:ascii="Amiri" w:hAnsi="Amiri" w:eastAsia="Amiri" w:cs="Amiri"/>
          <w:color w:val="111111"/>
          <w:sz w:val="28"/>
          <w:sz w:val="28"/>
          <w:szCs w:val="28"/>
          <w:rtl w:val="true"/>
          <w:lang w:bidi="ar-SA"/>
        </w:rPr>
        <w:t xml:space="preserve">مائة حدتها بعدها مائتان لي وعمرت من عدد </w:t>
      </w:r>
      <w:r>
        <w:rPr>
          <w:rStyle w:val="FootnoteAnchor"/>
          <w:rtl w:val="true"/>
        </w:rPr>
        <w:footnoteReference w:id="332"/>
      </w:r>
      <w:r>
        <w:rPr>
          <w:rFonts w:ascii="Amiri" w:hAnsi="Amiri" w:eastAsia="Amiri" w:cs="Amiri"/>
          <w:color w:val="111111"/>
          <w:sz w:val="28"/>
          <w:sz w:val="28"/>
          <w:szCs w:val="28"/>
          <w:rtl w:val="true"/>
          <w:lang w:bidi="ar-SA"/>
        </w:rPr>
        <w:t xml:space="preserve">الشهور سنينا </w:t>
      </w:r>
      <w:r>
        <w:rPr>
          <w:rStyle w:val="FootnoteAnchor"/>
          <w:rtl w:val="true"/>
        </w:rPr>
        <w:footnoteReference w:id="333"/>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أكثم بن صيفي الاسدي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عاض ثلاثمائة سنة وثمانين سنة، وكان ممن أدرك النبي صلى الله عليه وآله وآمن به ومات قبل أن يلقاه، وله أحاديث كثيرة وحكم وبلاغات وأمثال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امرأ قد عاش تسعين حجة إلى ماة لم يسأم العيش جاهل خلت مائتان بعد عشر وفائها </w:t>
      </w:r>
      <w:r>
        <w:rPr>
          <w:rStyle w:val="FootnoteAnchor"/>
          <w:rtl w:val="true"/>
        </w:rPr>
        <w:footnoteReference w:id="335"/>
      </w:r>
      <w:r>
        <w:rPr>
          <w:rFonts w:ascii="Amiri" w:hAnsi="Amiri" w:eastAsia="Amiri" w:cs="Amiri"/>
          <w:color w:val="111111"/>
          <w:sz w:val="28"/>
          <w:sz w:val="28"/>
          <w:szCs w:val="28"/>
          <w:rtl w:val="true"/>
          <w:lang w:bidi="ar-SA"/>
        </w:rPr>
        <w:t xml:space="preserve">وذلك من عدى ليال </w:t>
      </w:r>
      <w:r>
        <w:rPr>
          <w:rStyle w:val="FootnoteAnchor"/>
          <w:rtl w:val="true"/>
        </w:rPr>
        <w:footnoteReference w:id="336"/>
      </w:r>
      <w:r>
        <w:rPr>
          <w:rFonts w:ascii="IRNazanin" w:hAnsi="IRNazanin" w:eastAsia="IRNazanin"/>
          <w:color w:val="111111"/>
          <w:sz w:val="28"/>
          <w:sz w:val="28"/>
          <w:szCs w:val="28"/>
          <w:rtl w:val="true"/>
          <w:lang w:bidi="fa-IR"/>
        </w:rPr>
        <w:t xml:space="preserve">قلائل </w:t>
      </w:r>
      <w:r>
        <w:rPr>
          <w:rStyle w:val="FootnoteAnchor"/>
          <w:rtl w:val="true"/>
        </w:rPr>
        <w:footnoteReference w:id="3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والده صيفي بن رياح بن أكثم </w:t>
      </w:r>
      <w:r>
        <w:rPr>
          <w:rStyle w:val="FootnoteAnchor"/>
          <w:rtl w:val="true"/>
        </w:rPr>
        <w:footnoteReference w:id="338"/>
      </w:r>
      <w:r>
        <w:rPr>
          <w:rFonts w:ascii="Amiri" w:hAnsi="Amiri" w:eastAsia="Amiri" w:cs="Amiri"/>
          <w:color w:val="111111"/>
          <w:sz w:val="28"/>
          <w:sz w:val="28"/>
          <w:szCs w:val="28"/>
          <w:rtl w:val="true"/>
          <w:lang w:bidi="ar-SA"/>
        </w:rPr>
        <w:t>أيضا 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مائتين وستة وسبعين سنة، ولا ينكر من عقله شئ </w:t>
      </w:r>
      <w:r>
        <w:rPr>
          <w:rStyle w:val="FootnoteAnchor"/>
          <w:rtl w:val="true"/>
        </w:rPr>
        <w:footnoteReference w:id="339"/>
      </w:r>
      <w:r>
        <w:rPr>
          <w:rFonts w:ascii="Amiri" w:hAnsi="Amiri" w:eastAsia="Amiri" w:cs="Amiri"/>
          <w:color w:val="111111"/>
          <w:sz w:val="28"/>
          <w:sz w:val="28"/>
          <w:szCs w:val="28"/>
          <w:rtl w:val="true"/>
          <w:lang w:bidi="ar-SA"/>
        </w:rPr>
        <w:t xml:space="preserve">، وهو المعروف بذي الحلم الذي قال فيه المتلمس اليشكري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الحلم قبل </w:t>
      </w:r>
      <w:r>
        <w:rPr>
          <w:rStyle w:val="FootnoteAnchor"/>
          <w:rtl w:val="true"/>
        </w:rPr>
        <w:footnoteReference w:id="341"/>
      </w:r>
      <w:r>
        <w:rPr>
          <w:rFonts w:ascii="Amiri" w:hAnsi="Amiri" w:eastAsia="Amiri" w:cs="Amiri"/>
          <w:color w:val="111111"/>
          <w:sz w:val="28"/>
          <w:sz w:val="28"/>
          <w:szCs w:val="28"/>
          <w:rtl w:val="true"/>
          <w:lang w:bidi="ar-SA"/>
        </w:rPr>
        <w:t xml:space="preserve">اليوم ما تقرع العصا وما علم الانسان إلا ليعلما </w:t>
      </w:r>
      <w:r>
        <w:rPr>
          <w:rStyle w:val="FootnoteAnchor"/>
          <w:rtl w:val="true"/>
        </w:rPr>
        <w:footnoteReference w:id="342"/>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ضبيرة بن سعيد بن سعد بن سهم بن عمرو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مائتي سنة وعشرين سنة، فلم </w:t>
      </w:r>
      <w:r>
        <w:rPr>
          <w:rStyle w:val="FootnoteAnchor"/>
          <w:rtl w:val="true"/>
        </w:rPr>
        <w:footnoteReference w:id="344"/>
      </w:r>
      <w:r>
        <w:rPr>
          <w:rFonts w:ascii="Amiri" w:hAnsi="Amiri" w:eastAsia="Amiri" w:cs="Amiri"/>
          <w:color w:val="111111"/>
          <w:sz w:val="28"/>
          <w:sz w:val="28"/>
          <w:szCs w:val="28"/>
          <w:rtl w:val="true"/>
          <w:lang w:bidi="ar-SA"/>
        </w:rPr>
        <w:t>يشب قط، وأدرك الاسلام ولم يسلم</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حاتم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الرياشي، </w:t>
      </w:r>
      <w:r>
        <w:rPr>
          <w:rStyle w:val="FootnoteAnchor"/>
          <w:rtl w:val="true"/>
        </w:rPr>
        <w:footnoteReference w:id="346"/>
      </w:r>
      <w:r>
        <w:rPr>
          <w:rFonts w:ascii="Amiri" w:hAnsi="Amiri" w:eastAsia="Amiri" w:cs="Amiri"/>
          <w:color w:val="111111"/>
          <w:sz w:val="28"/>
          <w:sz w:val="28"/>
          <w:szCs w:val="28"/>
          <w:rtl w:val="true"/>
          <w:lang w:bidi="ar-SA"/>
        </w:rPr>
        <w:t xml:space="preserve">، عن العتبي </w:t>
      </w:r>
      <w:r>
        <w:rPr>
          <w:rStyle w:val="FootnoteAnchor"/>
          <w:rtl w:val="true"/>
        </w:rPr>
        <w:footnoteReference w:id="347"/>
      </w:r>
      <w:r>
        <w:rPr>
          <w:rFonts w:ascii="Amiri" w:hAnsi="Amiri" w:eastAsia="Amiri" w:cs="Amiri"/>
          <w:color w:val="111111"/>
          <w:sz w:val="28"/>
          <w:sz w:val="28"/>
          <w:szCs w:val="28"/>
          <w:rtl w:val="true"/>
          <w:lang w:bidi="ar-SA"/>
        </w:rPr>
        <w:t>،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ضبيرة السهمي وله مائتا سنة وعشرون سنة، وكان أسود الشعر صحيح الاسنان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ورثاه ابن عمه قيس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يامن الحدثان بعد ضبيرة السهمي ماتا سبقت منيته المشيب وكان ميتته افتلاتا فتزوذوا لا تهلكوا </w:t>
      </w:r>
      <w:r>
        <w:rPr>
          <w:rStyle w:val="FootnoteAnchor"/>
          <w:rtl w:val="true"/>
        </w:rPr>
        <w:footnoteReference w:id="348"/>
      </w:r>
      <w:r>
        <w:rPr>
          <w:rFonts w:ascii="Amiri" w:hAnsi="Amiri" w:eastAsia="Amiri" w:cs="Amiri"/>
          <w:color w:val="111111"/>
          <w:sz w:val="28"/>
          <w:sz w:val="28"/>
          <w:szCs w:val="28"/>
          <w:rtl w:val="true"/>
          <w:lang w:bidi="ar-SA"/>
        </w:rPr>
        <w:t xml:space="preserve">من دون اهلكهم خفاتا </w:t>
      </w:r>
      <w:r>
        <w:rPr>
          <w:rStyle w:val="FootnoteAnchor"/>
          <w:rtl w:val="true"/>
        </w:rPr>
        <w:footnoteReference w:id="34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دريد بن الصمة الجشمي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مائتي سنة، وأدرك الاسلام فلم يسلم، وكان احد قواد المشركين يوم حنين ومقدمهم </w:t>
      </w:r>
      <w:r>
        <w:rPr>
          <w:rStyle w:val="FootnoteAnchor"/>
          <w:rtl w:val="true"/>
        </w:rPr>
        <w:footnoteReference w:id="351"/>
      </w:r>
      <w:r>
        <w:rPr>
          <w:rFonts w:ascii="Amiri" w:hAnsi="Amiri" w:eastAsia="Amiri" w:cs="Amiri"/>
          <w:color w:val="111111"/>
          <w:sz w:val="28"/>
          <w:sz w:val="28"/>
          <w:szCs w:val="28"/>
          <w:rtl w:val="true"/>
          <w:lang w:bidi="ar-SA"/>
        </w:rPr>
        <w:t xml:space="preserve">، حضر حرب النبي صلى الله عليه واله فقتل يومئذ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 بن عتبان </w:t>
      </w:r>
      <w:r>
        <w:rPr>
          <w:rStyle w:val="FootnoteAnchor"/>
          <w:rtl w:val="true"/>
        </w:rPr>
        <w:footnoteReference w:id="353"/>
      </w:r>
      <w:r>
        <w:rPr>
          <w:rFonts w:ascii="Amiri" w:hAnsi="Amiri" w:eastAsia="Amiri" w:cs="Amiri"/>
          <w:color w:val="111111"/>
          <w:sz w:val="28"/>
          <w:sz w:val="28"/>
          <w:szCs w:val="28"/>
          <w:rtl w:val="true"/>
          <w:lang w:bidi="ar-SA"/>
        </w:rPr>
        <w:t xml:space="preserve">بن ظالم الزبيدي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مائتي سنة وخمسة وخمسين سنة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حممة الدوسي </w:t>
      </w:r>
      <w:r>
        <w:rPr>
          <w:rStyle w:val="FootnoteAnchor"/>
          <w:rtl w:val="true"/>
        </w:rPr>
        <w:footnoteReference w:id="356"/>
      </w:r>
      <w:r>
        <w:rPr>
          <w:rFonts w:ascii="Amiri" w:hAnsi="Amiri" w:eastAsia="Amiri" w:cs="Amiri"/>
          <w:color w:val="111111"/>
          <w:sz w:val="28"/>
          <w:sz w:val="28"/>
          <w:szCs w:val="28"/>
          <w:rtl w:val="true"/>
          <w:lang w:bidi="ar-SA"/>
        </w:rPr>
        <w:t>عاش أربعمائة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وطال العمر حتى كأنني سليم أفاع ليله غير مودع فما الموت أفناني ولكن تتابعت علي سنون من مصيف ومربع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مئات قد مررن كواملا وها أنا هذا أرتجي نيل </w:t>
      </w:r>
      <w:r>
        <w:rPr>
          <w:rStyle w:val="FootnoteAnchor"/>
          <w:rtl w:val="true"/>
        </w:rPr>
        <w:footnoteReference w:id="357"/>
      </w:r>
      <w:r>
        <w:rPr>
          <w:rFonts w:ascii="IRNazanin" w:hAnsi="IRNazanin" w:eastAsia="IRNazanin"/>
          <w:color w:val="111111"/>
          <w:sz w:val="28"/>
          <w:sz w:val="28"/>
          <w:szCs w:val="28"/>
          <w:rtl w:val="true"/>
          <w:lang w:bidi="fa-IR"/>
        </w:rPr>
        <w:t xml:space="preserve">اربع </w:t>
      </w:r>
      <w:r>
        <w:rPr>
          <w:rStyle w:val="FootnoteAnchor"/>
          <w:rtl w:val="true"/>
        </w:rPr>
        <w:footnoteReference w:id="35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الحرث </w:t>
      </w:r>
      <w:r>
        <w:rPr>
          <w:rStyle w:val="FootnoteAnchor"/>
          <w:rtl w:val="true"/>
        </w:rPr>
        <w:footnoteReference w:id="359"/>
      </w:r>
      <w:r>
        <w:rPr>
          <w:rFonts w:ascii="Amiri" w:hAnsi="Amiri" w:eastAsia="Amiri" w:cs="Amiri"/>
          <w:color w:val="111111"/>
          <w:sz w:val="28"/>
          <w:sz w:val="28"/>
          <w:szCs w:val="28"/>
          <w:rtl w:val="true"/>
          <w:lang w:bidi="ar-SA"/>
        </w:rPr>
        <w:t xml:space="preserve">بن مضاض الجرهمي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أربعمائة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تكن بين الحجون </w:t>
      </w:r>
      <w:r>
        <w:rPr>
          <w:rStyle w:val="FootnoteAnchor"/>
          <w:rtl w:val="true"/>
        </w:rPr>
        <w:footnoteReference w:id="361"/>
      </w:r>
      <w:r>
        <w:rPr>
          <w:rFonts w:ascii="Amiri" w:hAnsi="Amiri" w:eastAsia="Amiri" w:cs="Amiri"/>
          <w:color w:val="111111"/>
          <w:sz w:val="28"/>
          <w:sz w:val="28"/>
          <w:szCs w:val="28"/>
          <w:rtl w:val="true"/>
          <w:lang w:bidi="ar-SA"/>
        </w:rPr>
        <w:t xml:space="preserve">إلى الصفا أنيس، يسمر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سامر بلى نحن كنا أهلها فابادنا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 الليالي والجدود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من ذكرت يطول باثباته جزء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والفرس تزعم أن قدماء ملوكها جماعات طالت أعمارهم وامتدت وزادت في الطول على أعمار من أثبتنا اسمه من العرب، ويذكرون أن من جملتهم الملك الذي استحدث المهرجان، عاش الفي سنة وخمسمائة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نتعرض لشرح أخبارهم، لظهور ما قصصته من أمر العرب من أعمارهم على ما تدعيه الفرس، ولقرب عهدها منا وبعد عهد أولئك، وثبوت أخبار معمري العرب في صحف أهل الاسلام وعند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اسلفت القول بان المنكر لتطاول الاعمار إنما هم طائفة </w:t>
      </w:r>
      <w:r>
        <w:rPr>
          <w:rStyle w:val="FootnoteAnchor"/>
          <w:rtl w:val="true"/>
        </w:rPr>
        <w:footnoteReference w:id="362"/>
      </w:r>
      <w:r>
        <w:rPr>
          <w:rFonts w:ascii="Amiri" w:hAnsi="Amiri" w:eastAsia="Amiri" w:cs="Amiri"/>
          <w:color w:val="111111"/>
          <w:sz w:val="28"/>
          <w:sz w:val="28"/>
          <w:szCs w:val="28"/>
          <w:rtl w:val="true"/>
          <w:lang w:bidi="ar-SA"/>
        </w:rPr>
        <w:t>من المنجمين وجماعة من الملحدين، فاما أهل الكتب والملل فلا يختلفون في صحة ذلك 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من جملة المعمرين إلا من التنازع في طول عمره مرتفع، وهو سلمان الفارسي </w:t>
      </w:r>
      <w:r>
        <w:rPr>
          <w:rStyle w:val="FootnoteAnchor"/>
          <w:rtl w:val="true"/>
        </w:rPr>
        <w:footnoteReference w:id="363"/>
      </w:r>
      <w:r>
        <w:rPr>
          <w:rFonts w:ascii="Amiri" w:hAnsi="Amiri" w:eastAsia="Amiri" w:cs="Amiri"/>
          <w:color w:val="111111"/>
          <w:sz w:val="28"/>
          <w:sz w:val="28"/>
          <w:szCs w:val="28"/>
          <w:rtl w:val="true"/>
          <w:lang w:bidi="ar-SA"/>
        </w:rPr>
        <w:t>رحمة الله عليه، وأكثر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راى المسيح، وأدرك النبي صلوات الله عليه وآله، وعاش بعده، وكانت وفاته في وسط أيام عمر بن الخطاب </w:t>
      </w:r>
      <w:r>
        <w:rPr>
          <w:rStyle w:val="FootnoteAnchor"/>
          <w:rtl w:val="true"/>
        </w:rPr>
        <w:footnoteReference w:id="364"/>
      </w:r>
      <w:r>
        <w:rPr>
          <w:rFonts w:ascii="Amiri" w:hAnsi="Amiri" w:eastAsia="Amiri" w:cs="Amiri"/>
          <w:color w:val="111111"/>
          <w:sz w:val="28"/>
          <w:sz w:val="28"/>
          <w:szCs w:val="28"/>
          <w:rtl w:val="true"/>
          <w:lang w:bidi="ar-SA"/>
        </w:rPr>
        <w:t xml:space="preserve">، وهو يومئذ القاضي بين المسلمين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 سنة وخسمائة سنة استتر منها عن قومه ستمائة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البحار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المدائن </w:t>
      </w:r>
      <w:r>
        <w:rPr>
          <w:rStyle w:val="FootnoteAnchor"/>
          <w:rtl w:val="true"/>
        </w:rPr>
        <w:footnoteReference w:id="365"/>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عاملها وجابي خراجها، وهذا أصح </w:t>
      </w:r>
      <w:r>
        <w:rPr>
          <w:rStyle w:val="FootnoteAnchor"/>
          <w:rtl w:val="true"/>
        </w:rPr>
        <w:footnoteReference w:id="366"/>
      </w:r>
      <w:r>
        <w:rPr>
          <w:rFonts w:ascii="Amiri" w:hAnsi="Amiri" w:eastAsia="Amiri" w:cs="Amiri"/>
          <w:color w:val="111111"/>
          <w:sz w:val="28"/>
          <w:sz w:val="28"/>
          <w:szCs w:val="28"/>
          <w:rtl w:val="true"/>
          <w:lang w:bidi="ar-SA"/>
        </w:rPr>
        <w:t>وفيما أسلفناه في هذا الباب كفاية فيما قصدناه، والحمد للة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الفصل السابع فاما قول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استمرت غيبة الامام على الوجه الذي تعتقده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يظهر له شخص، ولا تولى </w:t>
      </w:r>
      <w:r>
        <w:rPr>
          <w:rStyle w:val="FootnoteAnchor"/>
          <w:rtl w:val="true"/>
        </w:rPr>
        <w:footnoteReference w:id="367"/>
      </w:r>
      <w:r>
        <w:rPr>
          <w:rFonts w:ascii="Amiri" w:hAnsi="Amiri" w:eastAsia="Amiri" w:cs="Amiri"/>
          <w:color w:val="111111"/>
          <w:sz w:val="28"/>
          <w:sz w:val="28"/>
          <w:szCs w:val="28"/>
          <w:rtl w:val="true"/>
          <w:lang w:bidi="ar-SA"/>
        </w:rPr>
        <w:t xml:space="preserve">إقامة حد، ولا إنفاذ حكم، ولا دعوة إلى حق، ولا جهاد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الحاجة إليه في حفظ </w:t>
      </w:r>
      <w:r>
        <w:rPr>
          <w:rStyle w:val="FootnoteAnchor"/>
          <w:rtl w:val="true"/>
        </w:rPr>
        <w:footnoteReference w:id="368"/>
      </w:r>
      <w:r>
        <w:rPr>
          <w:rFonts w:ascii="Amiri" w:hAnsi="Amiri" w:eastAsia="Amiri" w:cs="Amiri"/>
          <w:color w:val="111111"/>
          <w:sz w:val="28"/>
          <w:sz w:val="28"/>
          <w:szCs w:val="28"/>
          <w:rtl w:val="true"/>
          <w:lang w:bidi="ar-SA"/>
        </w:rPr>
        <w:t xml:space="preserve">الشرع والملة، وكان وجوده في العالم </w:t>
      </w:r>
      <w:r>
        <w:rPr>
          <w:rStyle w:val="FootnoteAnchor"/>
          <w:rtl w:val="true"/>
        </w:rPr>
        <w:footnoteReference w:id="369"/>
      </w:r>
      <w:r>
        <w:rPr>
          <w:rFonts w:ascii="Amiri" w:hAnsi="Amiri" w:eastAsia="Amiri" w:cs="Amiri"/>
          <w:color w:val="111111"/>
          <w:sz w:val="28"/>
          <w:sz w:val="28"/>
          <w:szCs w:val="28"/>
          <w:rtl w:val="true"/>
          <w:lang w:bidi="ar-SA"/>
        </w:rPr>
        <w:t>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الامر بخلاف ما ظنوه، وذلك أن غيبته لا تخل </w:t>
      </w:r>
      <w:r>
        <w:rPr>
          <w:rStyle w:val="FootnoteAnchor"/>
          <w:rtl w:val="true"/>
        </w:rPr>
        <w:footnoteReference w:id="370"/>
      </w:r>
      <w:r>
        <w:rPr>
          <w:rFonts w:ascii="Amiri" w:hAnsi="Amiri" w:eastAsia="Amiri" w:cs="Amiri"/>
          <w:color w:val="111111"/>
          <w:sz w:val="28"/>
          <w:sz w:val="28"/>
          <w:szCs w:val="28"/>
          <w:rtl w:val="true"/>
          <w:lang w:bidi="ar-SA"/>
        </w:rPr>
        <w:t>بما صدقت الحاجة إليه من حفظ الشرع والملة، واستيداعها له، وتكليفها التعرف في كل وقت لاحوال الامة، وتمسكها بالديانة أو فراقها لذلك إن فارقته، وهو الشئ الذي ينفرد به دون غيره من كافة رعيته</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الدعوة إليه إنما يتولاها شيعته وتقوم الحجة بهم </w:t>
      </w:r>
      <w:r>
        <w:rPr>
          <w:rStyle w:val="FootnoteAnchor"/>
          <w:rtl w:val="true"/>
        </w:rPr>
        <w:footnoteReference w:id="371"/>
      </w:r>
      <w:r>
        <w:rPr>
          <w:rFonts w:ascii="Amiri" w:hAnsi="Amiri" w:eastAsia="Amiri" w:cs="Amiri"/>
          <w:color w:val="111111"/>
          <w:sz w:val="28"/>
          <w:sz w:val="28"/>
          <w:szCs w:val="28"/>
          <w:rtl w:val="true"/>
          <w:lang w:bidi="ar-SA"/>
        </w:rPr>
        <w:t xml:space="preserve">في ذلك، ولا يحتاج هو إلى تولي </w:t>
      </w:r>
      <w:r>
        <w:rPr>
          <w:rStyle w:val="FootnoteAnchor"/>
          <w:rtl w:val="true"/>
        </w:rPr>
        <w:footnoteReference w:id="372"/>
      </w:r>
      <w:r>
        <w:rPr>
          <w:rFonts w:ascii="Amiri" w:hAnsi="Amiri" w:eastAsia="Amiri" w:cs="Amiri"/>
          <w:color w:val="111111"/>
          <w:sz w:val="28"/>
          <w:sz w:val="28"/>
          <w:szCs w:val="28"/>
          <w:rtl w:val="true"/>
          <w:lang w:bidi="ar-SA"/>
        </w:rPr>
        <w:t xml:space="preserve">ذلك بنفسه، كما كانت دعوة الانبياء عليهم السلام تظهر نايبا عنهم </w:t>
      </w:r>
      <w:r>
        <w:rPr>
          <w:rStyle w:val="FootnoteAnchor"/>
          <w:rtl w:val="true"/>
        </w:rPr>
        <w:footnoteReference w:id="373"/>
      </w:r>
      <w:r>
        <w:rPr>
          <w:rFonts w:ascii="Amiri" w:hAnsi="Amiri" w:eastAsia="Amiri" w:cs="Amiri"/>
          <w:color w:val="111111"/>
          <w:sz w:val="28"/>
          <w:sz w:val="28"/>
          <w:szCs w:val="28"/>
          <w:rtl w:val="true"/>
          <w:lang w:bidi="ar-SA"/>
        </w:rPr>
        <w:t xml:space="preserve">والمقرين بحقهم، وينقطع العذر بها فيما يتاتى </w:t>
      </w:r>
      <w:r>
        <w:rPr>
          <w:rStyle w:val="FootnoteAnchor"/>
          <w:rtl w:val="true"/>
        </w:rPr>
        <w:footnoteReference w:id="374"/>
      </w:r>
      <w:r>
        <w:rPr>
          <w:rFonts w:ascii="Amiri" w:hAnsi="Amiri" w:eastAsia="Amiri" w:cs="Amiri"/>
          <w:color w:val="111111"/>
          <w:sz w:val="28"/>
          <w:sz w:val="28"/>
          <w:szCs w:val="28"/>
          <w:rtl w:val="true"/>
          <w:lang w:bidi="ar-SA"/>
        </w:rPr>
        <w:t xml:space="preserve">عن علتهم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ومستقرهم، ولا يحتاجون إلى قطع المسافات لذلك بانفسهم، وقد قامت أيضا نايبا عنهم </w:t>
      </w:r>
      <w:r>
        <w:rPr>
          <w:rStyle w:val="FootnoteAnchor"/>
          <w:rtl w:val="true"/>
        </w:rPr>
        <w:footnoteReference w:id="375"/>
      </w:r>
      <w:r>
        <w:rPr>
          <w:rFonts w:ascii="Amiri" w:hAnsi="Amiri" w:eastAsia="Amiri" w:cs="Amiri"/>
          <w:color w:val="111111"/>
          <w:sz w:val="28"/>
          <w:sz w:val="28"/>
          <w:szCs w:val="28"/>
          <w:rtl w:val="true"/>
          <w:lang w:bidi="ar-SA"/>
        </w:rPr>
        <w:t xml:space="preserve">بعد وفاتهم، وتثبت الحجة لهم في ثبوتهم </w:t>
      </w:r>
      <w:r>
        <w:rPr>
          <w:rStyle w:val="FootnoteAnchor"/>
          <w:rtl w:val="true"/>
        </w:rPr>
        <w:footnoteReference w:id="376"/>
      </w:r>
      <w:r>
        <w:rPr>
          <w:rFonts w:ascii="Amiri" w:hAnsi="Amiri" w:eastAsia="Amiri" w:cs="Amiri"/>
          <w:color w:val="111111"/>
          <w:sz w:val="28"/>
          <w:sz w:val="28"/>
          <w:szCs w:val="28"/>
          <w:rtl w:val="true"/>
          <w:lang w:bidi="ar-SA"/>
        </w:rPr>
        <w:t xml:space="preserve">بامتحانهم في حياتهم وبعد موتهم، وكذلك </w:t>
      </w:r>
      <w:r>
        <w:rPr>
          <w:rStyle w:val="FootnoteAnchor"/>
          <w:rtl w:val="true"/>
        </w:rPr>
        <w:footnoteReference w:id="377"/>
      </w:r>
      <w:r>
        <w:rPr>
          <w:rFonts w:ascii="Amiri" w:hAnsi="Amiri" w:eastAsia="Amiri" w:cs="Amiri"/>
          <w:color w:val="111111"/>
          <w:sz w:val="28"/>
          <w:sz w:val="28"/>
          <w:szCs w:val="28"/>
          <w:rtl w:val="true"/>
          <w:lang w:bidi="ar-SA"/>
        </w:rPr>
        <w:t xml:space="preserve">إقامة الحدود وتنفيذ الاحكام، وقد يتولاها أمراء الائمة وعمالهم </w:t>
      </w:r>
      <w:r>
        <w:rPr>
          <w:rStyle w:val="FootnoteAnchor"/>
          <w:rtl w:val="true"/>
        </w:rPr>
        <w:footnoteReference w:id="378"/>
      </w:r>
      <w:r>
        <w:rPr>
          <w:rFonts w:ascii="Amiri" w:hAnsi="Amiri" w:eastAsia="Amiri" w:cs="Amiri"/>
          <w:color w:val="111111"/>
          <w:sz w:val="28"/>
          <w:sz w:val="28"/>
          <w:szCs w:val="28"/>
          <w:rtl w:val="true"/>
          <w:lang w:bidi="ar-SA"/>
        </w:rPr>
        <w:t xml:space="preserve">دونهم، كما كان يتولى ذلك أمراء الانبياء عليهم السلام وولاتهم </w:t>
      </w:r>
      <w:r>
        <w:rPr>
          <w:rStyle w:val="FootnoteAnchor"/>
          <w:rtl w:val="true"/>
        </w:rPr>
        <w:footnoteReference w:id="379"/>
      </w:r>
      <w:r>
        <w:rPr>
          <w:rFonts w:ascii="Amiri" w:hAnsi="Amiri" w:eastAsia="Amiri" w:cs="Amiri"/>
          <w:color w:val="111111"/>
          <w:sz w:val="28"/>
          <w:sz w:val="28"/>
          <w:szCs w:val="28"/>
          <w:rtl w:val="true"/>
          <w:lang w:bidi="ar-SA"/>
        </w:rPr>
        <w:t xml:space="preserve">ولا يخرجونهم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إلى تولي </w:t>
      </w:r>
      <w:r>
        <w:rPr>
          <w:rStyle w:val="FootnoteAnchor"/>
          <w:rtl w:val="true"/>
        </w:rPr>
        <w:footnoteReference w:id="380"/>
      </w:r>
      <w:r>
        <w:rPr>
          <w:rFonts w:ascii="Amiri" w:hAnsi="Amiri" w:eastAsia="Amiri" w:cs="Amiri"/>
          <w:color w:val="111111"/>
          <w:sz w:val="28"/>
          <w:sz w:val="28"/>
          <w:szCs w:val="28"/>
          <w:rtl w:val="true"/>
          <w:lang w:bidi="ar-SA"/>
        </w:rPr>
        <w:t xml:space="preserve">ذلك بانفسم، وكذلك </w:t>
      </w:r>
      <w:r>
        <w:rPr>
          <w:rStyle w:val="FootnoteAnchor"/>
          <w:rtl w:val="true"/>
        </w:rPr>
        <w:footnoteReference w:id="381"/>
      </w:r>
      <w:r>
        <w:rPr>
          <w:rFonts w:ascii="Amiri" w:hAnsi="Amiri" w:eastAsia="Amiri" w:cs="Amiri"/>
          <w:color w:val="111111"/>
          <w:sz w:val="28"/>
          <w:sz w:val="28"/>
          <w:szCs w:val="28"/>
          <w:rtl w:val="true"/>
          <w:lang w:bidi="ar-SA"/>
        </w:rPr>
        <w:t>القول في الجهاد، ألا ترى أنه يقوم به الولاة من قبل الانبياء والائمه دونهم، ويستغنون بذلك عن توليه بانفسهم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بما ذكرناه أن الذي أحوج إلى وجود الامام ومنع من عدمة </w:t>
      </w:r>
      <w:r>
        <w:rPr>
          <w:rStyle w:val="FootnoteAnchor"/>
          <w:rtl w:val="true"/>
        </w:rPr>
        <w:footnoteReference w:id="38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383"/>
      </w:r>
      <w:r>
        <w:rPr>
          <w:rFonts w:ascii="Amiri" w:hAnsi="Amiri" w:eastAsia="Amiri" w:cs="Amiri"/>
          <w:color w:val="111111"/>
          <w:sz w:val="28"/>
          <w:sz w:val="28"/>
          <w:szCs w:val="28"/>
          <w:rtl w:val="true"/>
          <w:lang w:bidi="ar-SA"/>
        </w:rPr>
        <w:t xml:space="preserve">إختص به من حفظ الشرع، الذي لا يجوز ائتمان </w:t>
      </w:r>
      <w:r>
        <w:rPr>
          <w:rStyle w:val="FootnoteAnchor"/>
          <w:rtl w:val="true"/>
        </w:rPr>
        <w:footnoteReference w:id="384"/>
      </w:r>
      <w:r>
        <w:rPr>
          <w:rFonts w:ascii="Amiri" w:hAnsi="Amiri" w:eastAsia="Amiri" w:cs="Amiri"/>
          <w:color w:val="111111"/>
          <w:sz w:val="28"/>
          <w:sz w:val="28"/>
          <w:szCs w:val="28"/>
          <w:rtl w:val="true"/>
          <w:lang w:bidi="ar-SA"/>
        </w:rPr>
        <w:t xml:space="preserve">غيره عليه </w:t>
      </w:r>
      <w:r>
        <w:rPr>
          <w:rStyle w:val="FootnoteAnchor"/>
          <w:rtl w:val="true"/>
        </w:rPr>
        <w:footnoteReference w:id="385"/>
      </w:r>
      <w:r>
        <w:rPr>
          <w:rFonts w:ascii="Amiri" w:hAnsi="Amiri" w:eastAsia="Amiri" w:cs="Amiri"/>
          <w:color w:val="111111"/>
          <w:sz w:val="28"/>
          <w:sz w:val="28"/>
          <w:szCs w:val="28"/>
          <w:rtl w:val="true"/>
          <w:lang w:bidi="ar-SA"/>
        </w:rPr>
        <w:t xml:space="preserve">ومراعاة الخلق في أداء ما كلفوه من 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وجد منهم قائما بذلك فهو في سعة من الاستتار والصموت، ومتى وجدهم قد أطبقوا على تركهه وضلوا عن طريق الحق فيما كلفوه من نقله ظهر لتولي ذلك بنفسه ولم يسعه إهمال القيام به، فلذلك ما وجب في حجة العقل وجوده وفسد منها عدمه المباين لوجوده </w:t>
      </w:r>
      <w:r>
        <w:rPr>
          <w:rStyle w:val="FootnoteAnchor"/>
          <w:rtl w:val="true"/>
        </w:rPr>
        <w:footnoteReference w:id="386"/>
      </w:r>
      <w:r>
        <w:rPr>
          <w:rFonts w:ascii="Amiri" w:hAnsi="Amiri" w:eastAsia="Amiri" w:cs="Amiri"/>
          <w:color w:val="111111"/>
          <w:sz w:val="28"/>
          <w:sz w:val="28"/>
          <w:szCs w:val="28"/>
          <w:rtl w:val="true"/>
          <w:lang w:bidi="ar-SA"/>
        </w:rPr>
        <w:t>أو موته المانع له من مراعاة الدين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بين لمن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وشئ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غاب الامام للخوف على نفسه من القوم الظالمين، فضاعت </w:t>
      </w:r>
      <w:r>
        <w:rPr>
          <w:rStyle w:val="FootnoteAnchor"/>
          <w:rtl w:val="true"/>
        </w:rPr>
        <w:footnoteReference w:id="387"/>
      </w:r>
      <w:r>
        <w:rPr>
          <w:rFonts w:ascii="Amiri" w:hAnsi="Amiri" w:eastAsia="Amiri" w:cs="Amiri"/>
          <w:color w:val="111111"/>
          <w:sz w:val="28"/>
          <w:sz w:val="28"/>
          <w:szCs w:val="28"/>
          <w:rtl w:val="true"/>
          <w:lang w:bidi="ar-SA"/>
        </w:rPr>
        <w:t>لذلك الحدود وانهملت به الاحكام ووقع به في الارض الفساد، فكان السبب لذلك فعل الظالمين دون الله عز اسمه، وكانوا الماخوذين بذلك المطالبين به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أماته الله تعالى وأعدم </w:t>
      </w:r>
      <w:r>
        <w:rPr>
          <w:rStyle w:val="FootnoteAnchor"/>
          <w:rtl w:val="true"/>
        </w:rPr>
        <w:footnoteReference w:id="388"/>
      </w:r>
      <w:r>
        <w:rPr>
          <w:rFonts w:ascii="Amiri" w:hAnsi="Amiri" w:eastAsia="Amiri" w:cs="Amiri"/>
          <w:color w:val="111111"/>
          <w:sz w:val="28"/>
          <w:sz w:val="28"/>
          <w:szCs w:val="28"/>
          <w:rtl w:val="true"/>
          <w:lang w:bidi="ar-SA"/>
        </w:rPr>
        <w:t xml:space="preserve">ذاته، فوقع لذلك الفساد وارتفع بذلك الصلاح، كان سببه فعل اللة دون العباد، ولن يجوز من الله تعالى سبب الفساد ولا رفع </w:t>
      </w:r>
      <w:r>
        <w:rPr>
          <w:rStyle w:val="FootnoteAnchor"/>
          <w:rtl w:val="true"/>
        </w:rPr>
        <w:footnoteReference w:id="389"/>
      </w:r>
      <w:r>
        <w:rPr>
          <w:rFonts w:ascii="Amiri" w:hAnsi="Amiri" w:eastAsia="Amiri" w:cs="Amiri"/>
          <w:color w:val="111111"/>
          <w:sz w:val="28"/>
          <w:sz w:val="28"/>
          <w:szCs w:val="28"/>
          <w:rtl w:val="true"/>
          <w:lang w:bidi="ar-SA"/>
        </w:rPr>
        <w:t>ما يرفع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فوضح بذلك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وغيبته واستتاره وثبوته، وسقط ما اعترض المستضعفون فيه من الشبهات، والمنة لله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w:t>
      </w:r>
      <w:r>
        <w:rPr>
          <w:rStyle w:val="FootnoteAnchor"/>
          <w:rtl w:val="true"/>
        </w:rPr>
        <w:footnoteReference w:id="390"/>
      </w:r>
      <w:r>
        <w:rPr>
          <w:rFonts w:ascii="Amiri" w:hAnsi="Amiri" w:eastAsia="Amiri" w:cs="Amiri"/>
          <w:color w:val="111111"/>
          <w:sz w:val="28"/>
          <w:sz w:val="28"/>
          <w:szCs w:val="28"/>
          <w:rtl w:val="true"/>
          <w:lang w:bidi="ar-SA"/>
        </w:rPr>
        <w:t>في الفصل الثامن فاما قول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ساوينا بمذهبنا في غيبة صاحبنا عليه السلام السبائية </w:t>
      </w:r>
      <w:r>
        <w:rPr>
          <w:rStyle w:val="FootnoteAnchor"/>
          <w:rtl w:val="true"/>
        </w:rPr>
        <w:footnoteReference w:id="391"/>
      </w:r>
      <w:r>
        <w:rPr>
          <w:rFonts w:ascii="Amiri" w:hAnsi="Amiri" w:eastAsia="Amiri" w:cs="Amiri"/>
          <w:color w:val="111111"/>
          <w:sz w:val="28"/>
          <w:sz w:val="28"/>
          <w:szCs w:val="28"/>
          <w:rtl w:val="true"/>
          <w:lang w:bidi="ar-SA"/>
        </w:rPr>
        <w:t>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 يقتل وأنه حي موجود، وقول 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بن الحنفية، ومذهب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الصادق جعفر بن محمد عليه السلام لم يمت، وقول الممطورة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ابن جعفر عليه السلام أنه لم يمت </w:t>
      </w:r>
      <w:r>
        <w:rPr>
          <w:rStyle w:val="FootnoteAnchor"/>
          <w:rtl w:val="true"/>
        </w:rPr>
        <w:footnoteReference w:id="392"/>
      </w:r>
      <w:r>
        <w:rPr>
          <w:rFonts w:ascii="Amiri" w:hAnsi="Amiri" w:eastAsia="Amiri" w:cs="Amiri"/>
          <w:color w:val="111111"/>
          <w:sz w:val="28"/>
          <w:sz w:val="28"/>
          <w:szCs w:val="28"/>
          <w:rtl w:val="true"/>
          <w:lang w:bidi="ar-SA"/>
        </w:rPr>
        <w:t>وأنه حي إلى أن يخرج بالسيف، وقول أوائل الاسماعيلية وإسلافها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إسماعيل بن جعفر هو المنتظر وأنه حي لم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يمت، وقول بعضهم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في محمد بن إسماعيل </w:t>
      </w:r>
      <w:r>
        <w:rPr>
          <w:rStyle w:val="FootnoteAnchor"/>
          <w:rtl w:val="true"/>
        </w:rPr>
        <w:footnoteReference w:id="394"/>
      </w:r>
      <w:r>
        <w:rPr>
          <w:rFonts w:ascii="Amiri" w:hAnsi="Amiri" w:eastAsia="Amiri" w:cs="Amiri"/>
          <w:color w:val="111111"/>
          <w:sz w:val="28"/>
          <w:sz w:val="28"/>
          <w:szCs w:val="28"/>
          <w:rtl w:val="true"/>
          <w:lang w:bidi="ar-SA"/>
        </w:rPr>
        <w:t>، وقول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395"/>
      </w:r>
      <w:r>
        <w:rPr>
          <w:rFonts w:ascii="Amiri" w:hAnsi="Amiri" w:eastAsia="Amiri" w:cs="Amiri"/>
          <w:color w:val="111111"/>
          <w:sz w:val="28"/>
          <w:sz w:val="28"/>
          <w:szCs w:val="28"/>
          <w:rtl w:val="true"/>
          <w:lang w:bidi="ar-SA"/>
        </w:rPr>
        <w:t xml:space="preserve">فيمن قتل من أئمتها حتى قالوه في يحيى بن عمر </w:t>
      </w:r>
      <w:r>
        <w:rPr>
          <w:rStyle w:val="FootnoteAnchor"/>
          <w:rtl w:val="true"/>
        </w:rPr>
        <w:footnoteReference w:id="396"/>
      </w:r>
      <w:r>
        <w:rPr>
          <w:rFonts w:ascii="Amiri" w:hAnsi="Amiri" w:eastAsia="Amiri" w:cs="Amiri"/>
          <w:color w:val="111111"/>
          <w:sz w:val="28"/>
          <w:sz w:val="28"/>
          <w:szCs w:val="28"/>
          <w:rtl w:val="true"/>
          <w:lang w:bidi="ar-SA"/>
        </w:rPr>
        <w:t xml:space="preserve">المقتول بشاهي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w:t>
      </w:r>
      <w:r>
        <w:rPr>
          <w:rStyle w:val="FootnoteAnchor"/>
          <w:rtl w:val="true"/>
        </w:rPr>
        <w:footnoteReference w:id="398"/>
      </w:r>
      <w:r>
        <w:rPr>
          <w:rFonts w:ascii="Amiri" w:hAnsi="Amiri" w:eastAsia="Amiri" w:cs="Amiri"/>
          <w:color w:val="111111"/>
          <w:sz w:val="28"/>
          <w:sz w:val="28"/>
          <w:szCs w:val="28"/>
          <w:rtl w:val="true"/>
          <w:lang w:bidi="ar-SA"/>
        </w:rPr>
        <w:t xml:space="preserve">هذه الاقاويل باطلة عند الامامية، وقولها في غيبة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صاحبها نظيرها فقد بطلت أيضا ووضح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توهم من الخصوم لو تيقظوا </w:t>
      </w:r>
      <w:r>
        <w:rPr>
          <w:rStyle w:val="FootnoteAnchor"/>
          <w:rtl w:val="true"/>
        </w:rPr>
        <w:footnoteReference w:id="399"/>
      </w:r>
      <w:r>
        <w:rPr>
          <w:rFonts w:ascii="Amiri" w:hAnsi="Amiri" w:eastAsia="Amiri" w:cs="Amiri"/>
          <w:color w:val="111111"/>
          <w:sz w:val="28"/>
          <w:sz w:val="28"/>
          <w:szCs w:val="28"/>
          <w:rtl w:val="true"/>
          <w:lang w:bidi="ar-SA"/>
        </w:rPr>
        <w:t>لفساد ما اعتمدوه في حجاج أهل الحق وظنوه نظيرا لمقالهم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قتل من سموه قد كان محسوسا مدركا بالعيان، وشهد </w:t>
      </w:r>
      <w:r>
        <w:rPr>
          <w:rStyle w:val="FootnoteAnchor"/>
          <w:rtl w:val="true"/>
        </w:rPr>
        <w:footnoteReference w:id="400"/>
      </w:r>
      <w:r>
        <w:rPr>
          <w:rFonts w:ascii="Amiri" w:hAnsi="Amiri" w:eastAsia="Amiri" w:cs="Amiri"/>
          <w:color w:val="111111"/>
          <w:sz w:val="28"/>
          <w:sz w:val="28"/>
          <w:szCs w:val="28"/>
          <w:rtl w:val="true"/>
          <w:lang w:bidi="ar-SA"/>
        </w:rPr>
        <w:t xml:space="preserve">به أئمة قاموا </w:t>
      </w:r>
      <w:r>
        <w:rPr>
          <w:rStyle w:val="FootnoteAnchor"/>
          <w:rtl w:val="true"/>
        </w:rPr>
        <w:footnoteReference w:id="401"/>
      </w:r>
      <w:r>
        <w:rPr>
          <w:rFonts w:ascii="Amiri" w:hAnsi="Amiri" w:eastAsia="Amiri" w:cs="Amiri"/>
          <w:color w:val="111111"/>
          <w:sz w:val="28"/>
          <w:sz w:val="28"/>
          <w:szCs w:val="28"/>
          <w:rtl w:val="true"/>
          <w:lang w:bidi="ar-SA"/>
        </w:rPr>
        <w:t xml:space="preserve">بعدهم ثبتت إمامتهم بالشئ الذي به ثبتت </w:t>
      </w:r>
      <w:r>
        <w:rPr>
          <w:rStyle w:val="FootnoteAnchor"/>
          <w:rtl w:val="true"/>
        </w:rPr>
        <w:footnoteReference w:id="402"/>
      </w:r>
      <w:r>
        <w:rPr>
          <w:rFonts w:ascii="Amiri" w:hAnsi="Amiri" w:eastAsia="Amiri" w:cs="Amiri"/>
          <w:color w:val="111111"/>
          <w:sz w:val="28"/>
          <w:sz w:val="28"/>
          <w:szCs w:val="28"/>
          <w:rtl w:val="true"/>
          <w:lang w:bidi="ar-SA"/>
        </w:rPr>
        <w:t>إمامة من تقدمهم، والانكار للمحسوسات باطل عند كافة العقلاء، وشهادة الائمة المعصومين بصحة موت الماضين منهم مزيلة لكل ريبة، فبطلت الشبهة فيه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قول الامامية في دعوى وجود صاحبهم عليه السلام، لان دعوى وجود صاحبهم عليه السلام لا تتضمن دفع المشاهد، ولا له إنكار المحسوس </w:t>
      </w:r>
      <w:r>
        <w:rPr>
          <w:rStyle w:val="FootnoteAnchor"/>
          <w:rtl w:val="true"/>
        </w:rPr>
        <w:footnoteReference w:id="403"/>
      </w:r>
      <w:r>
        <w:rPr>
          <w:rFonts w:ascii="Amiri" w:hAnsi="Amiri" w:eastAsia="Amiri" w:cs="Amiri"/>
          <w:color w:val="111111"/>
          <w:sz w:val="28"/>
          <w:sz w:val="28"/>
          <w:szCs w:val="28"/>
          <w:rtl w:val="true"/>
          <w:lang w:bidi="ar-SA"/>
        </w:rPr>
        <w:t>، ولا قام بعد الثاني عشر من أئمة الهدى عليهم السلام إمام عدل معصوم يشهد بفساد دعوى الامامية أو وجود إمامها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 نسبة بين الامرين، لو لا التحريف في الكلام، والعمل على أول خاطر يخطر للانسان من غير فكر </w:t>
      </w:r>
      <w:r>
        <w:rPr>
          <w:rStyle w:val="FootnoteAnchor"/>
          <w:rtl w:val="true"/>
        </w:rPr>
        <w:footnoteReference w:id="404"/>
      </w:r>
      <w:r>
        <w:rPr>
          <w:rFonts w:ascii="Amiri" w:hAnsi="Amiri" w:eastAsia="Amiri" w:cs="Amiri"/>
          <w:color w:val="111111"/>
          <w:sz w:val="28"/>
          <w:sz w:val="28"/>
          <w:szCs w:val="28"/>
          <w:rtl w:val="true"/>
          <w:lang w:bidi="ar-SA"/>
        </w:rPr>
        <w:t>فيه ولا إثبات</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فلم </w:t>
      </w:r>
      <w:r>
        <w:rPr>
          <w:rStyle w:val="FootnoteAnchor"/>
          <w:rtl w:val="true"/>
        </w:rPr>
        <w:footnoteReference w:id="405"/>
      </w:r>
      <w:r>
        <w:rPr>
          <w:rFonts w:ascii="Amiri" w:hAnsi="Amiri" w:eastAsia="Amiri" w:cs="Amiri"/>
          <w:color w:val="111111"/>
          <w:sz w:val="28"/>
          <w:sz w:val="28"/>
          <w:szCs w:val="28"/>
          <w:rtl w:val="true"/>
          <w:lang w:bidi="ar-SA"/>
        </w:rPr>
        <w:t>ننكر غيبة من سماه الخصوم لتطاول زمانها، فيكون ذلك حجة علينا في تطاول مدة غيبة صاحبنا، وإنما أنكرناها بما ذكرناه من المعرفة واليقين بقتل من قتل منهم وموت من مات من جملتهم، وحصول العلم بذلك من جهة الادراك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في جملة من ذكروه من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إمامة من الجهات التي تثبت لمستحقها على حال، فلا يضر لذلك دعوى من ادعى له الغيبة والاستتار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ما ذكرناه عرف الحق منه، ووضح له الفرق بيننا وبين الضالة من المنتسبين إلى الامامية والزيدية ولم </w:t>
      </w:r>
      <w:r>
        <w:rPr>
          <w:rStyle w:val="FootnoteAnchor"/>
          <w:rtl w:val="true"/>
        </w:rPr>
        <w:footnoteReference w:id="406"/>
      </w:r>
      <w:r>
        <w:rPr>
          <w:rFonts w:ascii="Amiri" w:hAnsi="Amiri" w:eastAsia="Amiri" w:cs="Amiri"/>
          <w:color w:val="111111"/>
          <w:sz w:val="28"/>
          <w:sz w:val="28"/>
          <w:szCs w:val="28"/>
          <w:rtl w:val="true"/>
          <w:lang w:bidi="ar-SA"/>
        </w:rPr>
        <w:t>يخف الفصل بين مذهبنا في صاحبنا عليه السلام ومذاهبهم الفاسدة بما قدمناه، والمنة لله</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الكلام في الفصل التاسع </w:t>
      </w:r>
      <w:r>
        <w:rPr>
          <w:rStyle w:val="FootnoteAnchor"/>
          <w:rtl w:val="true"/>
        </w:rPr>
        <w:footnoteReference w:id="407"/>
      </w:r>
      <w:r>
        <w:rPr>
          <w:rFonts w:ascii="IRNazanin" w:hAnsi="IRNazanin" w:eastAsia="IRNazanin"/>
          <w:color w:val="111111"/>
          <w:sz w:val="28"/>
          <w:sz w:val="28"/>
          <w:szCs w:val="28"/>
          <w:rtl w:val="true"/>
          <w:lang w:bidi="fa-IR"/>
        </w:rPr>
        <w:t>وهو قول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408"/>
      </w:r>
      <w:r>
        <w:rPr>
          <w:rFonts w:ascii="Amiri" w:hAnsi="Amiri" w:eastAsia="Amiri" w:cs="Amiri"/>
          <w:color w:val="111111"/>
          <w:sz w:val="28"/>
          <w:sz w:val="28"/>
          <w:szCs w:val="28"/>
          <w:rtl w:val="true"/>
          <w:lang w:bidi="ar-SA"/>
        </w:rPr>
        <w:t xml:space="preserve">الامامية تناقض مذهبها في إيجابهم الامامة </w:t>
      </w:r>
      <w:r>
        <w:rPr>
          <w:rStyle w:val="FootnoteAnchor"/>
          <w:rtl w:val="true"/>
        </w:rPr>
        <w:footnoteReference w:id="409"/>
      </w:r>
      <w:r>
        <w:rPr>
          <w:rFonts w:ascii="IRNazanin" w:hAnsi="IRNazanin" w:eastAsia="IRNazanin"/>
          <w:color w:val="111111"/>
          <w:sz w:val="28"/>
          <w:sz w:val="28"/>
          <w:szCs w:val="28"/>
          <w:rtl w:val="true"/>
          <w:lang w:bidi="fa-IR"/>
        </w:rPr>
        <w:t xml:space="preserve">، وقولهم بشمول </w:t>
      </w:r>
      <w:r>
        <w:rPr>
          <w:rStyle w:val="FootnoteAnchor"/>
          <w:rtl w:val="true"/>
        </w:rPr>
        <w:footnoteReference w:id="410"/>
      </w:r>
      <w:r>
        <w:rPr>
          <w:rFonts w:ascii="Amiri" w:hAnsi="Amiri" w:eastAsia="Amiri" w:cs="Amiri"/>
          <w:color w:val="111111"/>
          <w:sz w:val="28"/>
          <w:sz w:val="28"/>
          <w:szCs w:val="28"/>
          <w:rtl w:val="true"/>
          <w:lang w:bidi="ar-SA"/>
        </w:rPr>
        <w:t xml:space="preserve">المصلحة للانام بوجود الامام وظهوره وأمره ونهيه وتدبيره، واستشهادهم على ذلك بحكم العادات في عموم المصالح بنظر السلطان العادل وتمكنه من </w:t>
      </w:r>
      <w:r>
        <w:rPr>
          <w:rStyle w:val="FootnoteAnchor"/>
          <w:rtl w:val="true"/>
        </w:rPr>
        <w:footnoteReference w:id="411"/>
      </w:r>
      <w:r>
        <w:rPr>
          <w:rFonts w:ascii="Amiri" w:hAnsi="Amiri" w:eastAsia="Amiri" w:cs="Amiri"/>
          <w:color w:val="111111"/>
          <w:sz w:val="28"/>
          <w:sz w:val="28"/>
          <w:szCs w:val="28"/>
          <w:rtl w:val="true"/>
          <w:lang w:bidi="ar-SA"/>
        </w:rPr>
        <w:t>البلاد والعباد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أباح للامام </w:t>
      </w:r>
      <w:r>
        <w:rPr>
          <w:rStyle w:val="FootnoteAnchor"/>
          <w:rtl w:val="true"/>
        </w:rPr>
        <w:footnoteReference w:id="412"/>
      </w:r>
      <w:r>
        <w:rPr>
          <w:rFonts w:ascii="Amiri" w:hAnsi="Amiri" w:eastAsia="Amiri" w:cs="Amiri"/>
          <w:color w:val="111111"/>
          <w:sz w:val="28"/>
          <w:sz w:val="28"/>
          <w:szCs w:val="28"/>
          <w:rtl w:val="true"/>
          <w:lang w:bidi="ar-SA"/>
        </w:rPr>
        <w:t xml:space="preserve">الغيبة عن الخلق وسوغ له </w:t>
      </w:r>
      <w:r>
        <w:rPr>
          <w:rStyle w:val="FootnoteAnchor"/>
          <w:rtl w:val="true"/>
        </w:rPr>
        <w:footnoteReference w:id="413"/>
      </w:r>
      <w:r>
        <w:rPr>
          <w:rFonts w:ascii="Amiri" w:hAnsi="Amiri" w:eastAsia="Amiri" w:cs="Amiri"/>
          <w:color w:val="111111"/>
          <w:sz w:val="28"/>
          <w:sz w:val="28"/>
          <w:szCs w:val="28"/>
          <w:rtl w:val="true"/>
          <w:lang w:bidi="ar-SA"/>
        </w:rPr>
        <w:t>الاستتار عنهم، وأن ذلك هو المصلحة وصواب التدبير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مناقضة لا تخفى على العقلاء</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الشبهة الداخلة على المخالف إنما استولت عليه لبعده عن سبيل الاعتبار ووجوه </w:t>
      </w:r>
      <w:r>
        <w:rPr>
          <w:rStyle w:val="FootnoteAnchor"/>
          <w:rtl w:val="true"/>
        </w:rPr>
        <w:footnoteReference w:id="414"/>
      </w:r>
      <w:r>
        <w:rPr>
          <w:rFonts w:ascii="Amiri" w:hAnsi="Amiri" w:eastAsia="Amiri" w:cs="Amiri"/>
          <w:color w:val="111111"/>
          <w:sz w:val="28"/>
          <w:sz w:val="28"/>
          <w:szCs w:val="28"/>
          <w:rtl w:val="true"/>
          <w:lang w:bidi="ar-SA"/>
        </w:rPr>
        <w:t xml:space="preserve">الصلاح وأسباب الفساد، وذلك أن المصالح تختلف باختلاف الاحوال، ولا تتفق مع تضادها، بل يتغير تدبير الحكماء في حسن النظر والاستصلاح بتغير </w:t>
      </w:r>
      <w:r>
        <w:rPr>
          <w:rStyle w:val="FootnoteAnchor"/>
          <w:rtl w:val="true"/>
        </w:rPr>
        <w:footnoteReference w:id="415"/>
      </w:r>
      <w:r>
        <w:rPr>
          <w:rFonts w:ascii="Amiri" w:hAnsi="Amiri" w:eastAsia="Amiri" w:cs="Amiri"/>
          <w:color w:val="111111"/>
          <w:sz w:val="28"/>
          <w:sz w:val="28"/>
          <w:szCs w:val="28"/>
          <w:rtl w:val="true"/>
          <w:lang w:bidi="ar-SA"/>
        </w:rPr>
        <w:t>آراء المستصلحين وأفعالهم وأغراضهم في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الحكيم من البشر يدبر ولده وأحبته </w:t>
      </w:r>
      <w:r>
        <w:rPr>
          <w:rStyle w:val="FootnoteAnchor"/>
          <w:rtl w:val="true"/>
        </w:rPr>
        <w:footnoteReference w:id="416"/>
      </w:r>
      <w:r>
        <w:rPr>
          <w:rFonts w:ascii="Amiri" w:hAnsi="Amiri" w:eastAsia="Amiri" w:cs="Amiri"/>
          <w:color w:val="111111"/>
          <w:sz w:val="28"/>
          <w:sz w:val="28"/>
          <w:szCs w:val="28"/>
          <w:rtl w:val="true"/>
          <w:lang w:bidi="ar-SA"/>
        </w:rPr>
        <w:t xml:space="preserve">وأهله وعبيده وحشمه بما </w:t>
      </w:r>
      <w:r>
        <w:rPr>
          <w:rStyle w:val="FootnoteAnchor"/>
          <w:rtl w:val="true"/>
        </w:rPr>
        <w:footnoteReference w:id="417"/>
      </w:r>
      <w:r>
        <w:rPr>
          <w:rFonts w:ascii="Amiri" w:hAnsi="Amiri" w:eastAsia="Amiri" w:cs="Amiri"/>
          <w:color w:val="111111"/>
          <w:sz w:val="28"/>
          <w:sz w:val="28"/>
          <w:szCs w:val="28"/>
          <w:rtl w:val="true"/>
          <w:lang w:bidi="ar-SA"/>
        </w:rPr>
        <w:t xml:space="preserve">يكسبهم </w:t>
      </w:r>
      <w:r>
        <w:rPr>
          <w:rStyle w:val="FootnoteAnchor"/>
          <w:rtl w:val="true"/>
        </w:rPr>
        <w:footnoteReference w:id="418"/>
      </w:r>
      <w:r>
        <w:rPr>
          <w:rFonts w:ascii="Amiri" w:hAnsi="Amiri" w:eastAsia="Amiri" w:cs="Amiri"/>
          <w:color w:val="111111"/>
          <w:sz w:val="28"/>
          <w:sz w:val="28"/>
          <w:szCs w:val="28"/>
          <w:rtl w:val="true"/>
          <w:lang w:bidi="ar-SA"/>
        </w:rPr>
        <w:t xml:space="preserve">المعرفة والاداب، ويبعثهم في الاعمال الحسنات، ليستثمروا </w:t>
      </w:r>
      <w:r>
        <w:rPr>
          <w:rStyle w:val="FootnoteAnchor"/>
          <w:rtl w:val="true"/>
        </w:rPr>
        <w:footnoteReference w:id="419"/>
      </w:r>
      <w:r>
        <w:rPr>
          <w:rFonts w:ascii="Amiri" w:hAnsi="Amiri" w:eastAsia="Amiri" w:cs="Amiri"/>
          <w:color w:val="111111"/>
          <w:sz w:val="28"/>
          <w:sz w:val="28"/>
          <w:szCs w:val="28"/>
          <w:rtl w:val="true"/>
          <w:lang w:bidi="ar-SA"/>
        </w:rPr>
        <w:t xml:space="preserve">بذلك المدح وحسن الثناء والاعظام من كل أحد والاكرام، ويمتهنوهم من المتاجر والمكاسب للاموال </w:t>
      </w:r>
      <w:r>
        <w:rPr>
          <w:rStyle w:val="FootnoteAnchor"/>
          <w:rtl w:val="true"/>
        </w:rPr>
        <w:footnoteReference w:id="420"/>
      </w:r>
      <w:r>
        <w:rPr>
          <w:rFonts w:ascii="Amiri" w:hAnsi="Amiri" w:eastAsia="Amiri" w:cs="Amiri"/>
          <w:color w:val="111111"/>
          <w:sz w:val="28"/>
          <w:sz w:val="28"/>
          <w:szCs w:val="28"/>
          <w:rtl w:val="true"/>
          <w:lang w:bidi="ar-SA"/>
        </w:rPr>
        <w:t xml:space="preserve">، لتتصل مسارهم بذلك، وينالوا بما يحصل لهم من الارباح الملذات </w:t>
      </w:r>
      <w:r>
        <w:rPr>
          <w:rStyle w:val="FootnoteAnchor"/>
          <w:rtl w:val="true"/>
        </w:rPr>
        <w:footnoteReference w:id="421"/>
      </w:r>
      <w:r>
        <w:rPr>
          <w:rFonts w:ascii="Amiri" w:hAnsi="Amiri" w:eastAsia="Amiri" w:cs="Amiri"/>
          <w:color w:val="111111"/>
          <w:sz w:val="28"/>
          <w:sz w:val="28"/>
          <w:szCs w:val="28"/>
          <w:rtl w:val="true"/>
          <w:lang w:bidi="ar-SA"/>
        </w:rPr>
        <w:t xml:space="preserve">، وذلك هو الاصلح لهم، مع توقرهم </w:t>
      </w:r>
      <w:r>
        <w:rPr>
          <w:rStyle w:val="FootnoteAnchor"/>
          <w:rtl w:val="true"/>
        </w:rPr>
        <w:footnoteReference w:id="422"/>
      </w:r>
      <w:r>
        <w:rPr>
          <w:rFonts w:ascii="Amiri" w:hAnsi="Amiri" w:eastAsia="Amiri" w:cs="Amiri"/>
          <w:color w:val="111111"/>
          <w:sz w:val="28"/>
          <w:sz w:val="28"/>
          <w:szCs w:val="28"/>
          <w:rtl w:val="true"/>
          <w:lang w:bidi="ar-SA"/>
        </w:rPr>
        <w:t>على ما دبرهم به من أسباب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أقبلوا على العمل بذلك والجد فيه، أداموا لهم ما يتمكنون به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وسهلوا عليهم سبيله، وكان ذلك </w:t>
      </w:r>
      <w:r>
        <w:rPr>
          <w:rStyle w:val="FootnoteAnchor"/>
          <w:rtl w:val="true"/>
        </w:rPr>
        <w:footnoteReference w:id="423"/>
      </w:r>
      <w:r>
        <w:rPr>
          <w:rFonts w:ascii="Amiri" w:hAnsi="Amiri" w:eastAsia="Amiri" w:cs="Amiri"/>
          <w:color w:val="111111"/>
          <w:sz w:val="28"/>
          <w:sz w:val="28"/>
          <w:szCs w:val="28"/>
          <w:rtl w:val="true"/>
          <w:lang w:bidi="ar-SA"/>
        </w:rPr>
        <w:t>هو الصلاح العام، وما أخذوا بتدبيرهم إليه وأحبوه منهم وأبروه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عدلوا عن ذلك إلى السفه والظلم، وسوء الادب والبطالة، واللهو واللعب، ووضع المعونة على الخيرات في الفساد، كانت المصلحة لهم قطع مواد السعة </w:t>
      </w:r>
      <w:r>
        <w:rPr>
          <w:rStyle w:val="FootnoteAnchor"/>
          <w:rtl w:val="true"/>
        </w:rPr>
        <w:footnoteReference w:id="424"/>
      </w:r>
      <w:r>
        <w:rPr>
          <w:rFonts w:ascii="Amiri" w:hAnsi="Amiri" w:eastAsia="Amiri" w:cs="Amiri"/>
          <w:color w:val="111111"/>
          <w:sz w:val="28"/>
          <w:sz w:val="28"/>
          <w:szCs w:val="28"/>
          <w:rtl w:val="true"/>
          <w:lang w:bidi="ar-SA"/>
        </w:rPr>
        <w:t>عنهم في الاموال، والاستخفاف بهم، والاهانة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تناقض بين أغراض العاقل، ولا تضاد في صواب التدبير والاستصلاح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الذي بيناه كان تدبير الله تعالى لخلقه، وإرادته عمومهم بالصلاح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خلقهم فاكمل عقولهم وكلفهم الاعمال الصالحات، ليكسبهم </w:t>
      </w:r>
      <w:r>
        <w:rPr>
          <w:rStyle w:val="FootnoteAnchor"/>
          <w:rtl w:val="true"/>
        </w:rPr>
        <w:footnoteReference w:id="425"/>
      </w:r>
      <w:r>
        <w:rPr>
          <w:rFonts w:ascii="Amiri" w:hAnsi="Amiri" w:eastAsia="Amiri" w:cs="Amiri"/>
          <w:color w:val="111111"/>
          <w:sz w:val="28"/>
          <w:sz w:val="28"/>
          <w:szCs w:val="28"/>
          <w:rtl w:val="true"/>
          <w:lang w:bidi="ar-SA"/>
        </w:rPr>
        <w:t xml:space="preserve">بذلك حالا </w:t>
      </w:r>
      <w:r>
        <w:rPr>
          <w:rStyle w:val="FootnoteAnchor"/>
          <w:rtl w:val="true"/>
        </w:rPr>
        <w:footnoteReference w:id="426"/>
      </w:r>
      <w:r>
        <w:rPr>
          <w:rFonts w:ascii="Amiri" w:hAnsi="Amiri" w:eastAsia="Amiri" w:cs="Amiri"/>
          <w:color w:val="111111"/>
          <w:sz w:val="28"/>
          <w:sz w:val="28"/>
          <w:szCs w:val="28"/>
          <w:rtl w:val="true"/>
          <w:lang w:bidi="ar-SA"/>
        </w:rPr>
        <w:t>في العاجلة، ومدحا وثناء حسنا وإكراما وإعظاما وثوابا في الاجل، ويدوم نعيمهم في 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تمسكوا باوامر الله ونواهيه وجب في الحكم إمدادهم بما يزدادون به منه، وسهل عليهم سبيله، ويسره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وعصوه تعالى وارتكبوا نواهيه، تغيرت </w:t>
      </w:r>
      <w:r>
        <w:rPr>
          <w:rStyle w:val="FootnoteAnchor"/>
          <w:rtl w:val="true"/>
        </w:rPr>
        <w:footnoteReference w:id="427"/>
      </w:r>
      <w:r>
        <w:rPr>
          <w:rFonts w:ascii="Amiri" w:hAnsi="Amiri" w:eastAsia="Amiri" w:cs="Amiri"/>
          <w:color w:val="111111"/>
          <w:sz w:val="28"/>
          <w:sz w:val="28"/>
          <w:szCs w:val="28"/>
          <w:rtl w:val="true"/>
          <w:lang w:bidi="ar-SA"/>
        </w:rPr>
        <w:t xml:space="preserve">الحال فيما يكون فيه استصلاحهم، وصواب التدبير لهم، يوجب </w:t>
      </w:r>
      <w:r>
        <w:rPr>
          <w:rStyle w:val="FootnoteAnchor"/>
          <w:rtl w:val="true"/>
        </w:rPr>
        <w:footnoteReference w:id="428"/>
      </w:r>
      <w:r>
        <w:rPr>
          <w:rFonts w:ascii="IRNazanin" w:hAnsi="IRNazanin" w:eastAsia="IRNazanin"/>
          <w:color w:val="111111"/>
          <w:sz w:val="28"/>
          <w:sz w:val="28"/>
          <w:szCs w:val="28"/>
          <w:rtl w:val="true"/>
          <w:lang w:bidi="fa-IR"/>
        </w:rPr>
        <w:t xml:space="preserve">قطع مواد </w:t>
      </w:r>
      <w:r>
        <w:rPr>
          <w:rStyle w:val="FootnoteAnchor"/>
          <w:rtl w:val="true"/>
        </w:rPr>
        <w:footnoteReference w:id="42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التوفيق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منه ذمهم وحربهم، ووجب عليهم </w:t>
      </w:r>
      <w:r>
        <w:rPr>
          <w:rStyle w:val="FootnoteAnchor"/>
          <w:rtl w:val="true"/>
        </w:rPr>
        <w:footnoteReference w:id="430"/>
      </w:r>
      <w:r>
        <w:rPr>
          <w:rFonts w:ascii="Amiri" w:hAnsi="Amiri" w:eastAsia="Amiri" w:cs="Amiri"/>
          <w:color w:val="111111"/>
          <w:sz w:val="28"/>
          <w:sz w:val="28"/>
          <w:szCs w:val="28"/>
          <w:rtl w:val="true"/>
          <w:lang w:bidi="ar-SA"/>
        </w:rPr>
        <w:t xml:space="preserve">به العقاب، وكان ذلك هو الاصلح لهم </w:t>
      </w:r>
      <w:r>
        <w:rPr>
          <w:rStyle w:val="FootnoteAnchor"/>
          <w:rtl w:val="true"/>
        </w:rPr>
        <w:footnoteReference w:id="431"/>
      </w:r>
      <w:r>
        <w:rPr>
          <w:rFonts w:ascii="IRNazanin" w:hAnsi="IRNazanin" w:eastAsia="IRNazanin"/>
          <w:color w:val="111111"/>
          <w:sz w:val="28"/>
          <w:sz w:val="28"/>
          <w:szCs w:val="28"/>
          <w:rtl w:val="true"/>
          <w:lang w:bidi="fa-IR"/>
        </w:rPr>
        <w:t xml:space="preserve">والاصوب </w:t>
      </w:r>
      <w:r>
        <w:rPr>
          <w:rStyle w:val="FootnoteAnchor"/>
          <w:rtl w:val="true"/>
        </w:rPr>
        <w:footnoteReference w:id="432"/>
      </w:r>
      <w:r>
        <w:rPr>
          <w:rFonts w:ascii="Amiri" w:hAnsi="Amiri" w:eastAsia="Amiri" w:cs="Amiri"/>
          <w:color w:val="111111"/>
          <w:sz w:val="28"/>
          <w:sz w:val="28"/>
          <w:szCs w:val="28"/>
          <w:rtl w:val="true"/>
          <w:lang w:bidi="ar-SA"/>
        </w:rPr>
        <w:t>في تدبيرهم مما كان يجب في الحكمة لو أحسنوا ولزموا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بمتناقض في العقل ولا متضاد في قول أهل العدل، بل هو ملتئم على المناسب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الله تعالى دعا الخلق إلى الاقرار به وإظهار التوحيد والايمان برسله عليهم السلام لمصلحتهم، وأنه لا شئ أصوب في تدبيرهم من ذلك، فمتى اضطروا إلى إظهار كلمة الكفر للخوف على دمائهم كان الاصلح لهم والاصوب في تدبيرهم ترك الاقرار بالله والعدول عن إظهار التوحيد والمظاهرة بالكفر بالرسل، وإنما تغيرت المصلحة بتغير الاحوال، وكان في تغيير التدبير الذي دبرهم الله به فيما خلقهم له مصلحة للمتقين، لان كان ما اقتضاه من فعل الظالمين قبيحا منهم ومفسدة يستحقون بة العقاب 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 الله تعالى الحج والجهاد وجعلهما صلاحا للعباد، فإذا تمكنوا منه عمت به المصلحة، وإذا منعوا منه بإفساد المجرمين كانت المصلحة لهم تركه والكف عنه، وكانوا في ذلك معذورين وكان المجرمون به ملومين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نظير لمصلحة الخلق بظهور الائمة عليهم السلام وتدبيرهم إياهم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أطاعوهم وانطووا على النصرة لهم والمعونة، وإن عصوهم وسعوا في سفك دمائهم تغيرت الحال فيما يكون به تدبير مصالحهم، وصارت المصلحة له ولهم غيبته وتغييبه </w:t>
      </w:r>
      <w:r>
        <w:rPr>
          <w:rStyle w:val="FootnoteAnchor"/>
          <w:rtl w:val="true"/>
        </w:rPr>
        <w:footnoteReference w:id="434"/>
      </w:r>
      <w:r>
        <w:rPr>
          <w:rFonts w:ascii="Amiri" w:hAnsi="Amiri" w:eastAsia="Amiri" w:cs="Amiri"/>
          <w:color w:val="111111"/>
          <w:sz w:val="28"/>
          <w:sz w:val="28"/>
          <w:szCs w:val="28"/>
          <w:rtl w:val="true"/>
          <w:lang w:bidi="ar-SA"/>
        </w:rPr>
        <w:t xml:space="preserve">واستتاره، ولم يكن عليه في ذلك لوم، وكان الملوم </w:t>
      </w:r>
      <w:r>
        <w:rPr>
          <w:rStyle w:val="FootnoteAnchor"/>
          <w:rtl w:val="true"/>
        </w:rPr>
        <w:footnoteReference w:id="435"/>
      </w:r>
      <w:r>
        <w:rPr>
          <w:rFonts w:ascii="Amiri" w:hAnsi="Amiri" w:eastAsia="Amiri" w:cs="Amiri"/>
          <w:color w:val="111111"/>
          <w:sz w:val="28"/>
          <w:sz w:val="28"/>
          <w:szCs w:val="28"/>
          <w:rtl w:val="true"/>
          <w:lang w:bidi="ar-SA"/>
        </w:rPr>
        <w:t>هو المسبب له بإفساده وسوء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 كون الصلاح باستتاره </w:t>
      </w:r>
      <w:r>
        <w:rPr>
          <w:rStyle w:val="FootnoteAnchor"/>
          <w:rtl w:val="true"/>
        </w:rPr>
        <w:footnoteReference w:id="436"/>
      </w:r>
      <w:r>
        <w:rPr>
          <w:rFonts w:ascii="Amiri" w:hAnsi="Amiri" w:eastAsia="Amiri" w:cs="Amiri"/>
          <w:color w:val="111111"/>
          <w:sz w:val="28"/>
          <w:sz w:val="28"/>
          <w:szCs w:val="28"/>
          <w:rtl w:val="true"/>
          <w:lang w:bidi="ar-SA"/>
        </w:rPr>
        <w:t xml:space="preserve">وجوب وجوده وظهوره، مع العلم ببقائه وسلامته وكون </w:t>
      </w:r>
      <w:r>
        <w:rPr>
          <w:rStyle w:val="FootnoteAnchor"/>
          <w:rtl w:val="true"/>
        </w:rPr>
        <w:footnoteReference w:id="437"/>
      </w:r>
      <w:r>
        <w:rPr>
          <w:rFonts w:ascii="Amiri" w:hAnsi="Amiri" w:eastAsia="Amiri" w:cs="Amiri"/>
          <w:color w:val="111111"/>
          <w:sz w:val="28"/>
          <w:sz w:val="28"/>
          <w:szCs w:val="28"/>
          <w:rtl w:val="true"/>
          <w:lang w:bidi="ar-SA"/>
        </w:rPr>
        <w:t xml:space="preserve">ذلك هو الاصلح والاولى في التدبير، وأنه الاصل </w:t>
      </w:r>
      <w:r>
        <w:rPr>
          <w:rStyle w:val="FootnoteAnchor"/>
          <w:rtl w:val="true"/>
        </w:rPr>
        <w:footnoteReference w:id="438"/>
      </w:r>
      <w:r>
        <w:rPr>
          <w:rFonts w:ascii="Amiri" w:hAnsi="Amiri" w:eastAsia="Amiri" w:cs="Amiri"/>
          <w:color w:val="111111"/>
          <w:sz w:val="28"/>
          <w:sz w:val="28"/>
          <w:szCs w:val="28"/>
          <w:rtl w:val="true"/>
          <w:lang w:bidi="ar-SA"/>
        </w:rPr>
        <w:t xml:space="preserve">الذي أجرى </w:t>
      </w:r>
      <w:r>
        <w:rPr>
          <w:rStyle w:val="FootnoteAnchor"/>
          <w:rtl w:val="true"/>
        </w:rPr>
        <w:footnoteReference w:id="439"/>
      </w:r>
      <w:r>
        <w:rPr>
          <w:rFonts w:ascii="Amiri" w:hAnsi="Amiri" w:eastAsia="Amiri" w:cs="Amiri"/>
          <w:color w:val="111111"/>
          <w:sz w:val="28"/>
          <w:sz w:val="28"/>
          <w:szCs w:val="28"/>
          <w:rtl w:val="true"/>
          <w:lang w:bidi="ar-SA"/>
        </w:rPr>
        <w:t>بخلق العباد إليه وكلفوا من أجله حسبما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الشبهة الداخلة على خصومنا في هذا الباب، واعتقادها أن مذهب الامامية في غيبة إمامها مع عقدها في وجوب الامامة متناقض، حسبما ظنوه في ذلك وتخيلوه، لا يدخل إلا على عمى منهم مضعوف بعيد عن معرفة مذهب سلفه وخلفه في الامامة، لا يشعر بما يرجع إليه في مقالهم وذلك أنهم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الامامة عقلا وسمعا، وهم البغداديون من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المعتزلة </w:t>
      </w:r>
      <w:r>
        <w:rPr>
          <w:rStyle w:val="FootnoteAnchor"/>
          <w:rtl w:val="true"/>
        </w:rPr>
        <w:footnoteReference w:id="440"/>
      </w:r>
      <w:r>
        <w:rPr>
          <w:rFonts w:ascii="Amiri" w:hAnsi="Amiri" w:eastAsia="Amiri" w:cs="Amiri"/>
          <w:color w:val="111111"/>
          <w:sz w:val="28"/>
          <w:sz w:val="28"/>
          <w:szCs w:val="28"/>
          <w:rtl w:val="true"/>
          <w:lang w:bidi="ar-SA"/>
        </w:rPr>
        <w:t xml:space="preserve">وكثير من المرجئة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وجوبها </w:t>
      </w:r>
      <w:r>
        <w:rPr>
          <w:rStyle w:val="FootnoteAnchor"/>
          <w:rtl w:val="true"/>
        </w:rPr>
        <w:footnoteReference w:id="442"/>
      </w:r>
      <w:r>
        <w:rPr>
          <w:rFonts w:ascii="Amiri" w:hAnsi="Amiri" w:eastAsia="Amiri" w:cs="Amiri"/>
          <w:color w:val="111111"/>
          <w:sz w:val="28"/>
          <w:sz w:val="28"/>
          <w:szCs w:val="28"/>
          <w:rtl w:val="true"/>
          <w:lang w:bidi="ar-SA"/>
        </w:rPr>
        <w:t xml:space="preserve">سمعا وينكر أن تكون العقول توجبها، وهم البصريون من المعتزلة </w:t>
      </w:r>
      <w:r>
        <w:rPr>
          <w:rStyle w:val="FootnoteAnchor"/>
          <w:rtl w:val="true"/>
        </w:rPr>
        <w:footnoteReference w:id="443"/>
      </w:r>
      <w:r>
        <w:rPr>
          <w:rFonts w:ascii="Amiri" w:hAnsi="Amiri" w:eastAsia="Amiri" w:cs="Amiri"/>
          <w:color w:val="111111"/>
          <w:sz w:val="28"/>
          <w:sz w:val="28"/>
          <w:szCs w:val="28"/>
          <w:rtl w:val="true"/>
          <w:lang w:bidi="ar-SA"/>
        </w:rPr>
        <w:t xml:space="preserve">وجاعة المجبرة </w:t>
      </w:r>
      <w:r>
        <w:rPr>
          <w:rStyle w:val="FootnoteAnchor"/>
          <w:rtl w:val="true"/>
        </w:rPr>
        <w:footnoteReference w:id="444"/>
      </w:r>
      <w:r>
        <w:rPr>
          <w:rFonts w:ascii="Amiri" w:hAnsi="Amiri" w:eastAsia="Amiri" w:cs="Amiri"/>
          <w:color w:val="111111"/>
          <w:sz w:val="28"/>
          <w:sz w:val="28"/>
          <w:szCs w:val="28"/>
          <w:rtl w:val="true"/>
          <w:lang w:bidi="ar-SA"/>
        </w:rPr>
        <w:t>وجمهور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وإن خالف الامامية في وجوب النص على الائمة باعيانهم، وقال بالاختيار أو الخروج بالسيف والدعوة إلى الجهاد،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اختيار الائمة إنما هو لمصالح الخلق، والبغداديون من المعتزلة خاصة يزعمون أنه الاصلح في الدين والدنيا معا، ويعترفون بان وقوع الاختيار وثبوت الامامة هو المصلحة العامة، لكنه متى تعذر ذلك بمنع الظالمين منه كان الذين إليهم العقد والنهوض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القول الذي أنكره المستضعفون منهم على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الامام وغيبته، والقيام بالسيف وكفه عنه وتقيته، وإباحة شيعته عند ذلك الخوف على أنفسهم ترك الدعوة إليه على الاعلان، والاعراض عن ذلك للضرورة إليه، والامساك عن الذكر له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خفي الامر فيه على الجهال من خصومنا، حتى ظنوا بنا المناقضة وبمذهبنا في معناه التضاد، وهو قولهم بعينه على السواء، لولا عدم التوفيق لهم وعموم الضلالة لقلوبهم بالخذلان،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الفصل العاشر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قول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الامام غائبا منذ ولد وإلى أن يظهر داعيا إلى الله تعالى، ولم يكن رآه على قول، أصحابه أحد إلا من مات </w:t>
      </w:r>
      <w:r>
        <w:rPr>
          <w:rStyle w:val="FootnoteAnchor"/>
          <w:rtl w:val="true"/>
        </w:rPr>
        <w:footnoteReference w:id="445"/>
      </w:r>
      <w:r>
        <w:rPr>
          <w:rFonts w:ascii="Amiri" w:hAnsi="Amiri" w:eastAsia="Amiri" w:cs="Amiri"/>
          <w:color w:val="111111"/>
          <w:sz w:val="28"/>
          <w:sz w:val="28"/>
          <w:szCs w:val="28"/>
          <w:rtl w:val="true"/>
          <w:lang w:bidi="ar-SA"/>
        </w:rPr>
        <w:t>قبل ظهوره، فليس للخلق طريق إلى معرفته بمشاهدة شخصه ولا التفرقة بينه وبين غيره بدعوته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الله تعالى يظهر الاعلام والمعجزات على يده ليدل بها على أنه الامام المنتظر، دون من ادعى مقامه في ذلك </w:t>
      </w:r>
      <w:r>
        <w:rPr>
          <w:rStyle w:val="FootnoteAnchor"/>
          <w:rtl w:val="true"/>
        </w:rPr>
        <w:footnoteReference w:id="446"/>
      </w:r>
      <w:r>
        <w:rPr>
          <w:rFonts w:ascii="Amiri" w:hAnsi="Amiri" w:eastAsia="Amiri" w:cs="Amiri"/>
          <w:color w:val="111111"/>
          <w:sz w:val="28"/>
          <w:sz w:val="28"/>
          <w:szCs w:val="28"/>
          <w:rtl w:val="true"/>
          <w:lang w:bidi="ar-SA"/>
        </w:rPr>
        <w:t>النبوة له، إذ كانت المعجزات دلائل النبوة والوحي والرسالة، وهذا نقض مذهبهم وخروج عن قول الامة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نبي بعد نبينا 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الاخبار قد جاءت عن أئمة الهدى من آباء الامام المنتظر عليه السلام بعلامات تدل عليه قبل ظهوره وتؤذن بقيامه بالسيف قبل سنته</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Style w:val="FootnoteAnchor"/>
          <w:rtl w:val="true"/>
        </w:rPr>
        <w:footnoteReference w:id="447"/>
      </w:r>
      <w:r>
        <w:rPr>
          <w:rFonts w:ascii="IRNazanin" w:hAnsi="IRNazanin" w:eastAsia="IRNazanin"/>
          <w:color w:val="111111"/>
          <w:sz w:val="28"/>
          <w:sz w:val="28"/>
          <w:szCs w:val="28"/>
          <w:rtl w:val="true"/>
          <w:lang w:bidi="fa-IR"/>
        </w:rPr>
        <w:t xml:space="preserve">، وظهور </w:t>
      </w:r>
      <w:r>
        <w:rPr>
          <w:rStyle w:val="FootnoteAnchor"/>
          <w:rtl w:val="true"/>
        </w:rPr>
        <w:footnoteReference w:id="448"/>
      </w:r>
      <w:r>
        <w:rPr>
          <w:rFonts w:ascii="IRNazanin" w:hAnsi="IRNazanin" w:eastAsia="IRNazanin"/>
          <w:color w:val="111111"/>
          <w:sz w:val="28"/>
          <w:sz w:val="28"/>
          <w:szCs w:val="28"/>
          <w:rtl w:val="true"/>
          <w:lang w:bidi="fa-IR"/>
        </w:rPr>
        <w:t xml:space="preserve">الدجال </w:t>
      </w:r>
      <w:r>
        <w:rPr>
          <w:rStyle w:val="FootnoteAnchor"/>
          <w:rtl w:val="true"/>
        </w:rPr>
        <w:footnoteReference w:id="449"/>
      </w:r>
      <w:r>
        <w:rPr>
          <w:rFonts w:ascii="Amiri" w:hAnsi="Amiri" w:eastAsia="Amiri" w:cs="Amiri"/>
          <w:color w:val="111111"/>
          <w:sz w:val="28"/>
          <w:sz w:val="28"/>
          <w:szCs w:val="28"/>
          <w:rtl w:val="true"/>
          <w:lang w:bidi="ar-SA"/>
        </w:rPr>
        <w:t xml:space="preserve">، وقتل رجل من ولد الحسن بن علي عليه </w:t>
      </w:r>
      <w:r>
        <w:rPr>
          <w:rStyle w:val="FootnoteAnchor"/>
          <w:rtl w:val="true"/>
        </w:rPr>
        <w:footnoteReference w:id="450"/>
      </w:r>
      <w:r>
        <w:rPr>
          <w:rFonts w:ascii="Amiri" w:hAnsi="Amiri" w:eastAsia="Amiri" w:cs="Amiri"/>
          <w:color w:val="111111"/>
          <w:sz w:val="28"/>
          <w:sz w:val="28"/>
          <w:szCs w:val="28"/>
          <w:rtl w:val="true"/>
          <w:lang w:bidi="ar-SA"/>
        </w:rPr>
        <w:t xml:space="preserve">السلام يخرج بالمدينة داعيا إلى إمام الزمان </w:t>
      </w:r>
      <w:r>
        <w:rPr>
          <w:rStyle w:val="FootnoteAnchor"/>
          <w:rtl w:val="true"/>
        </w:rPr>
        <w:footnoteReference w:id="451"/>
      </w:r>
      <w:r>
        <w:rPr>
          <w:rFonts w:ascii="Amiri" w:hAnsi="Amiri" w:eastAsia="Amiri" w:cs="Amiri"/>
          <w:color w:val="111111"/>
          <w:sz w:val="28"/>
          <w:sz w:val="28"/>
          <w:szCs w:val="28"/>
          <w:rtl w:val="true"/>
          <w:lang w:bidi="ar-SA"/>
        </w:rPr>
        <w:t xml:space="preserve">، وخسف بالبيداء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شاركت العامة الخاصة في الحديث عن النبي صلى الله عليه وآله باكثر هذه العلامات </w:t>
      </w:r>
      <w:r>
        <w:rPr>
          <w:rStyle w:val="FootnoteAnchor"/>
          <w:rtl w:val="true"/>
        </w:rPr>
        <w:footnoteReference w:id="453"/>
      </w:r>
      <w:r>
        <w:rPr>
          <w:rFonts w:ascii="Amiri" w:hAnsi="Amiri" w:eastAsia="Amiri" w:cs="Amiri"/>
          <w:color w:val="111111"/>
          <w:sz w:val="28"/>
          <w:sz w:val="28"/>
          <w:szCs w:val="28"/>
          <w:rtl w:val="true"/>
          <w:lang w:bidi="ar-SA"/>
        </w:rPr>
        <w:t>، وأنها كائنة لا محالة على القطع بذلك والثبات، وهذا بعينه معجز يظهر على يده، يبرهن به عن صحة نسبه ودعواه</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ظهور الايات على الائمة عليهم السلام لا توجب لهم الحكم بالنبوة، لانها ليست بادلة تختص بدعوة الانبياء من حيث دعوا إلى نبوتهم، لكنها أدلة على صدق الداعي إلى ما دعا إلى تصديقه فيه على الجملة دون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دعا إلى اعتقاد نبوتهم </w:t>
      </w:r>
      <w:r>
        <w:rPr>
          <w:rStyle w:val="FootnoteAnchor"/>
          <w:rtl w:val="true"/>
        </w:rPr>
        <w:footnoteReference w:id="454"/>
      </w:r>
      <w:r>
        <w:rPr>
          <w:rFonts w:ascii="Amiri" w:hAnsi="Amiri" w:eastAsia="Amiri" w:cs="Amiri"/>
          <w:color w:val="111111"/>
          <w:sz w:val="28"/>
          <w:sz w:val="28"/>
          <w:szCs w:val="28"/>
          <w:rtl w:val="true"/>
          <w:lang w:bidi="ar-SA"/>
        </w:rPr>
        <w:t>كانت دليلا على صدقه في دعوته، وإن دعا الامام إلى اعتقاد إمامته كانت برهانا له في صدقه في ذلك، وإن دعا المؤمن الصالح إلى تصديق دعوته إلى نبوة نبي أو إمامة إمام أو حكم سمعه من نبي أو إمام كان المعجز على صحة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يختص ذلك بدعوة النبوة دون ما ذكرناه، لان كان مختصا بذوي العصمه من الضلال وارتكاب كبائر الاثام، وذلك مما يصح اشتراك أصحابه مع الانبياء عليهم السلام في صحيح </w:t>
      </w:r>
      <w:r>
        <w:rPr>
          <w:rStyle w:val="FootnoteAnchor"/>
          <w:rtl w:val="true"/>
        </w:rPr>
        <w:footnoteReference w:id="455"/>
      </w:r>
      <w:r>
        <w:rPr>
          <w:rFonts w:ascii="Amiri" w:hAnsi="Amiri" w:eastAsia="Amiri" w:cs="Amiri"/>
          <w:color w:val="111111"/>
          <w:sz w:val="28"/>
          <w:sz w:val="28"/>
          <w:szCs w:val="28"/>
          <w:rtl w:val="true"/>
          <w:lang w:bidi="ar-SA"/>
        </w:rPr>
        <w:t>النظر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أجرى الله تعالى آية إلى مريم أبنة عمران، الاية الباهرة برزقها من السماء، وهو خرق للعادة </w:t>
      </w:r>
      <w:r>
        <w:rPr>
          <w:rStyle w:val="FootnoteAnchor"/>
          <w:rtl w:val="true"/>
        </w:rPr>
        <w:footnoteReference w:id="456"/>
      </w:r>
      <w:r>
        <w:rPr>
          <w:rFonts w:ascii="Amiri" w:hAnsi="Amiri" w:eastAsia="Amiri" w:cs="Amiri"/>
          <w:color w:val="111111"/>
          <w:sz w:val="28"/>
          <w:sz w:val="28"/>
          <w:szCs w:val="28"/>
          <w:rtl w:val="true"/>
          <w:lang w:bidi="ar-SA"/>
        </w:rPr>
        <w:t>وعلم باهر من 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هنالك دعا زكريا ربة قال رب هب لي من لدنك ذرية طيبة إنك سميع الدعاء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لمريم عليها السلام نبوة ولا رسالة، لكنها كانت من عباد الله الصالحين المعصومين من الزلات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سبحانه أنه أوحي إلى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أرضعيه فإذا خفت عليه فالقيه في اليم ولا تخافي ولا تحزني إنا رادوه إليك وجاعلوه من المرسلين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مع جزء من جملة معجزات الانبياء عليهم السلام، ولم تكن أم موسى عليها السلام نبية ولا رسولة، بل كانت من عباد الله البررة الاتقياء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ينكر من إظهار علم يدل على عين الامام ليتميز به عمن سواه، لولا أن مخالفينا يعتمدون في حجاجهم لخصومهم </w:t>
      </w:r>
      <w:r>
        <w:rPr>
          <w:rStyle w:val="FootnoteAnchor"/>
          <w:rtl w:val="true"/>
        </w:rPr>
        <w:footnoteReference w:id="459"/>
      </w:r>
      <w:r>
        <w:rPr>
          <w:rFonts w:ascii="Amiri" w:hAnsi="Amiri" w:eastAsia="Amiri" w:cs="Amiri"/>
          <w:color w:val="111111"/>
          <w:sz w:val="28"/>
          <w:sz w:val="28"/>
          <w:szCs w:val="28"/>
          <w:rtl w:val="true"/>
          <w:lang w:bidi="ar-SA"/>
        </w:rPr>
        <w:t>الشبهات المضمحلات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في كتابي المعروف ب الباهر من المعجزات </w:t>
      </w:r>
      <w:r>
        <w:rPr>
          <w:rStyle w:val="FootnoteAnchor"/>
          <w:rtl w:val="true"/>
        </w:rPr>
        <w:footnoteReference w:id="460"/>
      </w:r>
      <w:r>
        <w:rPr>
          <w:rFonts w:ascii="Amiri" w:hAnsi="Amiri" w:eastAsia="Amiri" w:cs="Amiri"/>
          <w:color w:val="111111"/>
          <w:sz w:val="28"/>
          <w:sz w:val="28"/>
          <w:szCs w:val="28"/>
          <w:rtl w:val="true"/>
          <w:lang w:bidi="ar-SA"/>
        </w:rPr>
        <w:t>ما يقنع من أحب معرفة دلالتها والعلم بموضوعها والغرض في إظهارها على أيدي أصحابها، ورسمت منه جملة مقنعة في آخر كتابي المعروف ب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الوقوف على ذلك فليلتمسه في هذين الكتابين، يجده على ما يزيل شبهات الخصوم في معناه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جملة الفصول التي ضمنت إثبات معانيها </w:t>
      </w:r>
      <w:r>
        <w:rPr>
          <w:rStyle w:val="FootnoteAnchor"/>
          <w:rtl w:val="true"/>
        </w:rPr>
        <w:footnoteReference w:id="461"/>
      </w:r>
      <w:r>
        <w:rPr>
          <w:rFonts w:ascii="Amiri" w:hAnsi="Amiri" w:eastAsia="Amiri" w:cs="Amiri"/>
          <w:color w:val="111111"/>
          <w:sz w:val="28"/>
          <w:sz w:val="28"/>
          <w:szCs w:val="28"/>
          <w:rtl w:val="true"/>
          <w:lang w:bidi="ar-SA"/>
        </w:rPr>
        <w:t xml:space="preserve">، ليتضح </w:t>
      </w:r>
      <w:r>
        <w:rPr>
          <w:rStyle w:val="FootnoteAnchor"/>
          <w:rtl w:val="true"/>
        </w:rPr>
        <w:footnoteReference w:id="462"/>
      </w:r>
      <w:r>
        <w:rPr>
          <w:rFonts w:ascii="Amiri" w:hAnsi="Amiri" w:eastAsia="Amiri" w:cs="Amiri"/>
          <w:color w:val="111111"/>
          <w:sz w:val="28"/>
          <w:sz w:val="28"/>
          <w:szCs w:val="28"/>
          <w:rtl w:val="true"/>
          <w:lang w:bidi="ar-SA"/>
        </w:rPr>
        <w:t xml:space="preserve">بذلك الحق فيها، ليعتبر به ذوي </w:t>
      </w:r>
      <w:r>
        <w:rPr>
          <w:rStyle w:val="FootnoteAnchor"/>
          <w:rtl w:val="true"/>
        </w:rPr>
        <w:footnoteReference w:id="463"/>
      </w:r>
      <w:r>
        <w:rPr>
          <w:rFonts w:ascii="Amiri" w:hAnsi="Amiri" w:eastAsia="Amiri" w:cs="Amiri"/>
          <w:color w:val="111111"/>
          <w:sz w:val="28"/>
          <w:sz w:val="28"/>
          <w:szCs w:val="28"/>
          <w:rtl w:val="true"/>
          <w:lang w:bidi="ar-SA"/>
        </w:rPr>
        <w:t xml:space="preserve">الالباب، وقد وفيت </w:t>
      </w:r>
      <w:r>
        <w:rPr>
          <w:rStyle w:val="FootnoteAnchor"/>
          <w:rtl w:val="true"/>
        </w:rPr>
        <w:footnoteReference w:id="464"/>
      </w:r>
      <w:r>
        <w:rPr>
          <w:rFonts w:ascii="Amiri" w:hAnsi="Amiri" w:eastAsia="Amiri" w:cs="Amiri"/>
          <w:color w:val="111111"/>
          <w:sz w:val="28"/>
          <w:sz w:val="28"/>
          <w:szCs w:val="28"/>
          <w:rtl w:val="true"/>
          <w:lang w:bidi="ar-SA"/>
        </w:rPr>
        <w:t>بضماني في ذلك، والله الموفق للصواب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سيدنا محمد النبي وآله، وسلم كثيرا، ولا حول </w:t>
      </w:r>
      <w:r>
        <w:rPr>
          <w:rStyle w:val="FootnoteAnchor"/>
          <w:rtl w:val="true"/>
        </w:rPr>
        <w:footnoteReference w:id="465"/>
      </w:r>
      <w:r>
        <w:rPr>
          <w:rFonts w:ascii="Amiri" w:hAnsi="Amiri" w:eastAsia="Amiri" w:cs="Amiri"/>
          <w:color w:val="111111"/>
          <w:sz w:val="28"/>
          <w:sz w:val="28"/>
          <w:szCs w:val="28"/>
          <w:rtl w:val="true"/>
          <w:lang w:bidi="ar-SA"/>
        </w:rPr>
        <w:t xml:space="preserve">ولاقوة إلا بالله العلي العظيم وحده وحده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17" w:name="pg20034_204809"/>
    </w:p>
    <w:p>
      <w:pPr>
        <w:pStyle w:val="Heading2"/>
        <w:numPr>
          <w:ilvl w:val="1"/>
          <w:numId w:val="1"/>
        </w:numPr>
        <w:rPr/>
      </w:pPr>
      <w:bookmarkStart w:id="18" w:name="__RefHeading___Toc1316243_2320776876"/>
      <w:bookmarkStart w:id="19" w:name="_Toc5"/>
      <w:bookmarkEnd w:id="17"/>
      <w:bookmarkEnd w:id="18"/>
      <w:r>
        <w:rPr>
          <w:rtl w:val="true"/>
        </w:rPr>
        <w:t>الفهارس</w:t>
      </w:r>
      <w:bookmarkEnd w:id="19"/>
    </w:p>
    <w:p>
      <w:pPr>
        <w:pStyle w:val="BookText"/>
        <w:rPr/>
      </w:pPr>
      <w:r>
        <w:rPr>
          <w:rFonts w:ascii="Amiri" w:hAnsi="Amiri" w:eastAsia="Amiri" w:cs="Amiri"/>
          <w:color w:val="111111"/>
          <w:sz w:val="28"/>
          <w:sz w:val="28"/>
          <w:szCs w:val="28"/>
          <w:rtl w:val="true"/>
          <w:lang w:bidi="ar-SA"/>
        </w:rPr>
        <w:t>صورة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5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6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7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7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7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8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8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9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الفهرست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معالم العلماء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العدد الاول</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الاول، صفحة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والعدد الرابع، صفحة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مقالة السيد عبد العزيز الطباطبائى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الببت في المكتبة العربية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مقدمة كتاب الامامة والتبصرة المطبوع في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 الكتاب في المعالم، وفي الفهرست ؟ إزالة الالوان عن قلوب الاخوان في معنى كتاب الغيبة، وفي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إزالة الران عن قلوب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رفم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وفي كون المراد من صاحب الزمان الامام المهدي نظر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الغيبة كتبه قبل ضلاله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كشف الحجب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وراجع حياة ابن بطريق في هذا الكتاب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ووفاة ابن بطريق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يسر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جلدت،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منهجهم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لخلاف قتله،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لخلاف قتلهم،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قتلهم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القرآن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السؤال فيه والسؤال والجواب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كتبنا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 من مؤلفات المفيد مستقلا وضمنا عن الامام الحجة عليه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ومهدته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التوقيع على عثمان العمري من الناحية المقدسة جواب أسئلة سالها اسحاق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سبيل عمي جعفر وولده سبيل أخوة يوسف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جعفر،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الحسن حديث أو حديثة،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 وقيل سليل، وكانت من الصالحات المتقيات العارفات بهذا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وأمضا بها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وموتهم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استتار الخلق،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استتار الحق، والمثبت من ط ونسخة بدل في 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صاحبهم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خبر صرفة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وجوده معها كعدمه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الواقفة الذين وقفوا على موسى بن جعفر عليه السلام، وهم فرق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حي لم يمت ولا يموت حتى يملك شرق الارض وغربها، ويملأها كلها عدلا كما ملئت جورا، وأنه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القائم وقد مات، ولا تكون الامامة لغيره حتى يرجع، وزعموا انه قد رجع بعد موته إلا انه مختف في موضع من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القائم وقد مات ويرجع وقت 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 بعضهم قتله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ورفعه الله إليه وانه يرده عند 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لقبوا بالممطورة، لان علي بن إسماعيل الميثمي ويونس بن عبد الرحمن ناظرا بعض الواقفية فقال علي بن اسماعيل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اشتد الكلام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إلا كلاب ممطورة،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انتن من الجيف، لان الكلب إذا اصابه المطر فهو انتن من الجيف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يعتقدون بإمامة محمد بن الحنفية، وهم فرق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قال بامامة محمد بن الحنفية بعد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 بإمامته بعد الحسن والحسين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 بانه هو الامام المهدي، سماه به ابوه عليه السلام لم يمت ولا يموت، وليس لاحد أن يخالفه، وإنما خرج الحسن والحسين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سموا بالكيسانية، لان محمد بن الحنفية استعمل المختار على العراقين، وامره بالطلب بدم الحسين وثاره وقتل قاتليه، وسماه كيسان لكيسه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التأمل في كتب التاريخ والتراجم نجزم بان محمد بن الحنفية لم يؤسس هذه الفرقة، ولا له بهم صلة، وإنما هم نسبوا انفسهم إليه، وانه كان يعلم بإمامة ابن اخيه السجاد، ولم يدع الامامة لنفسه قط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جعفر بن محمد حي لم يمت ولا يموت، حتى يظهر ويلي أمر الناس لانه هو المهدي، وزعموا أنهم رووا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رأيتم رأسي قد أهوى عليكم من جبل فلا تصدقوا، فاني انا 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سميت بالناووسية، لان رئيسا لهم من أهل البصرة كان يقال له فلان بن فلان الناووس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عجلان بن ناووس،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ناوس، وقيل نسبوا إلى قرية نوسا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الامام بعد جعفر بن محمد ابنه اسماعيل بن جعفر، وانكرت موت إسماعيل في حياة ابيه، وقالوا كان ذلك على جهة التلبيس من أبيه على الناس، لانه خاف عليه فغيبه عنهم وزعموا أن اسماعيل لا يموت حتى يملك الارض يقوم بامر الناس، وأنه هو القائم، وهذه الفرقة هي الاسماعيلية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منشا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الفرقة هو أن إسماعيل كان أكبر ولد أبيه الصادق، وكان رجلا صالحا، وكان أبوه شديد المحبة له والبر به، وكان يظن قوم من الشيعة في حياة أبيه انه القائم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مات اسماعيل في حياة ابيه بالعريض وحمل على رقاب الرجال إلى المدينة، امر الامام بوضع السرير على الارض قبل دفنه مرارا، وكان يكشف عن وجهه وينظر إليه، يريد بذلك تحيق امر وفاته عن الظانين خلافته له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وازالة الشبهة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كل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الاجرائات منه، نرى تمسك فرقة بامامة اسماعيل بعد أبيه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محمد الاكبر بن علي بن ابي طالب، والحنفية لقب أمه خولة بنت جعفر، كان كثير العلم والورع شديد القوة، وحديث منازعته في الامامة مع علي بن الحسين عليه السلام وإذعانه بامامته بعد شهادة الحجر له مشهور، بل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وقوعه على قدمي السجاد بعد شهادة الحجر، ولم ينازعه بعد ذلك بوجه، توفي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جعفر بن محمد بن علي بن الحسين بن علي بن أبي طالب الهاشمي المدني، رجل صالح، مات في حياة أبيه بالعريض، وحمل عل رقاب الرجال الى المدينة حتى دفن بالبقيع، وحزن عليه الصادق حزنا عظيما، وتقدم سريره بغير حذاء ولا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وفيه بحث كامل حول ما تصوره البعض من ورود الذم لاسماعيل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ويناقض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والنظام التدبير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للايات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والحاد لظهورها على غير من اختصت 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بمنزلة الرعية التي تسوسها الملوك، سموا بذلك لان الملوك يسوقونهم فينساقون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ويتم الفساد به ويترتب ضرر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 بدون واو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ويصلح أن يكون مكانه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فيؤذن به ويعلن عنه، وإلا فلا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جيل معروف في بلاد واسعة، واختلف في أصل نسبهم،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من ولد روم بن سماحيق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إبراهيم عليه السلام، وحدود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الشمال والشرق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والخزر ورس وهم الروس، ومن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والاسكندرية، ومن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والاندلس وكانت الرقة والشامات كلها تعد في حدود الروم أيام الاكاسرة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دولة في جنوب آسيا، يحدها من الغرب باكستان الغربية، ومن الشمال الصين ونيبال، ومن الشرق بورما وباكستان الغربية، عاصمتها نيودلهي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فينظروا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الاسماء وردت مضطربة في النسخ، وما اثبتناه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 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كيسخرو بن سواخس وكنفار بن ملك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كسيخرو بن سواخس وكنفان بن ملك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كيخسرو أو ابن سياوخش وكيقاوس ملك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كيخسرو بن سياوش بن كيكاوس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الكوفة والحلة، وكان ينزلها الكلدانيون،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سكنها نوح عليه السلام بعد الطوفان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للكيخسرو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أمه، والظاهر ما اثبتناه، لتعارف كثير من المستنسخين على ان يضعوا ألفا بعد الواو دائما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يوسفارند،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يوسفافريد، والمثبت من ط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فرنكسيس أو فرنكيز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افراسياب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المصادر الفارسية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يحتمل أن تكون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الجد وما كان من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أعظم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ومصادره علي أكبر دهخدا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السين،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الكاف،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الفاء،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الخاء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الطبري، المؤرخ، عامي، ولد بآمل طبرستان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له مؤلفات كثيرة منها التفسير الكبير وكتاب طرق حديث الغدير الذي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وقفت عليه فاندهشت لكثرة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كتابه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الامم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أحسن كتب التاريخ، جمع فيه أنواع الاخبار وروى فنون الاثار واشتمل على صنوف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وملخص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لكيقاوس ابن، لم ير مثله في عصره في جماله وكماله وتمام خلقه، فسماه أبوه سياوخش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ورباه أحسن تربية إلى أن كبر، وكان كيقاوص تزوج</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لم يرد في 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من الرجال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ستر ولده وأخفى شخصه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لم يرد في 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ومجئ القرآن بشرح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ثبت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معونتهن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ومشاهدتهم من بعد لمن سماتهم، والظاهر أن لفظة لمروياتهم هي المقصودة من لمن سماتهم، والمثبت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 اثبتناه من س، ولم يرد في بقية النسخ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باب ذكر من رأى الامام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الارشاد في معرفة حجج الله على العباد، فيه تواريخ الائمة الطاهرين الاثني عشر عليهم السلام، والنصوص عليهم، ومعجزاتهم، وطرف من أخبارهم من ولادتهم ووفياتهم ومدة اعمارهم وعدة من خواص أصحابهم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إيران مكررا، وطبعت ترجمته الفارسية الموسومة بتحفه سليمانية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منه في المكتبة العامة لاية المرعشي 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وأخرى في المجلس النيابي كتبت 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14302</w:t>
      </w:r>
      <w:r>
        <w:rPr>
          <w:rFonts w:ascii="IRNazanin" w:hAnsi="IRNazanin" w:eastAsia="IRNazanin"/>
          <w:b w:val="false"/>
          <w:b w:val="false"/>
          <w:bCs w:val="false"/>
          <w:i w:val="false"/>
          <w:i w:val="false"/>
          <w:iCs w:val="false"/>
          <w:color w:val="333333"/>
          <w:sz w:val="20"/>
          <w:sz w:val="20"/>
          <w:szCs w:val="20"/>
          <w:rtl w:val="true"/>
        </w:rPr>
        <w:t>، واخرى في مكتبة آية الله الكلبايكاني من القرن السابع والثامن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ومعلومات أخرى متفرقة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بدأ فيه برد شبهات العامة وأدلتهم على إثبات الخلافة، ثم ذكر أدلة إمامة المعصومين عليهم السلام، له نسخة في مكتبة السيد راجه محمد مهدي في ضلع فيض اباد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ربما يتوهم من كونه متحدا مع الافصاح فهو بعيد جدا، لان ما احال عليه في هذا الكتاب في عدة موارد غير موجود في الافصاح، وصرح النجاشي بتعددها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لتأكد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لشبهة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التعتق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أقرت به وأذعنت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وبخوع الشيعة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واستمراره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وآله وسلم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العزى بن عبد المطلب بن هاشم، من قريش، عم النبي، وأحد الشجعان في الجاهلية، ومن أشد الناس عداوة للمسلمين في الاسلام، كان غنيا عتيا، كبر عليه ان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فساده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ماكان، والمثبت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ابن أبى جهل، والمثبت 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جهل هو عمرو بن هشام بن المغيرة المخزومي، كان من اشد الناس عداوة للنبي، قتل يوم بدر كافرا، وأخباره مع النبي وكثرة اذاه إياه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المصادر التي ذكرها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شاركه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وشى به في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جلدوها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القول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سمي بهذا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بايعوا عليا عليه السلام بعد قتل عثمان واعتزلوا عنه وامتنعوا عن محاربته والمحاربة معه، منهم سعد بن مالك و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وطلحة والزبير لم يكونوا مصيبين في حربهم، وأن المصيب هو الذي قعد عنهم، وهم يتولونهم جميعا ويتبرؤون من حربهم ويردون امرهم إلى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تدعي أن من دعا إلى الله عز وجل من آل محمد فهو مفترض الطاعة، وكان علي بن أبي طالب إماما في وقت ما دعا الناس وأظهر أمره ثم كان بعده الحسين اماما عند خروجه، ثم زيد بن علي بن الحسين المقتول بالكوفة، ثم يحيى بن زيد بن علي المقتول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الحكمان كافران، وكفروا عليا حين حكمهما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ومسالة التحكيم كانت مفروضة على أمير المؤمنين عليه السلام، وذلك عندما أبى أصحابه إلا التحكيم وامتنعوا من القتال، رضي التحكيم بشرط الحكم بكتاب الله، فخالف الحكمان، فالحكمان هما اللذان ارتكبا الخطا وهو الذي اصاب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علي عليه السلام اتفق الناكثون والقاسطون وتبعه الدنيا على معاوية، وسموا بالمرجئة، وزعموا أن أهل القبلة كلهم مؤمنون باقرارهم الظاهر بالايمان، ورجوا لهم جميعا المغفرة، وافترقت المرجئة على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حديث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وتسفيه،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وتسقيه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محمد بن هارون الواثق بالله، ويكنى بابي جعفر، بويع في سنة سبع وعشرين ومائتين وهو ابن احدى وثلاثين سنة، وتوفي بسامراء وهو ابن سبع وثلاثين سنة، وكانت خلافته خمس سنين،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اثنين وثلاثين ومائتين وهو ابن اربع وثلانين سنة</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حراسته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والتنزيه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وفراسته،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وحراسته، وما أثبتناه من حاشية نسخة 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ثابتا،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نائيا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يتوهم، وما اثبتناه 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وحاشية 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يعتمدوه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وحراسة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واشباع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إفراده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عبد الله بن محمد بن علي بن عبد الله بن العباس بن عبد المطلب، بوبع سنة ست وثلاثين ومائة وهو ابن احدى واربعين سنة، ومولده سنة خمس وتسعين، ووفاته سنة ثمان وخمسين ومائة، فكانت ولايته اثنتين وعشرين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ام الامام الكاظم، والبريرية نسبة إلى بربر، وهم قبائل كثيرة في جبال المغرب، وتلقب حميدة بالمصفاة أيضا ولؤلوة،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اندلسية، وكانت من التقيات الثقات، وكان الصادق يرسلها مع ام فروة تقضيان حقوق أهل المدينة، ولها كرامات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الخبر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المصادر أنه أوصى إلى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المنصور، ومحمد بن سليمان، وعبد الله بن جعفر، وموسى بن جعفر، وحميدة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موسى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ولاقبض على ذكر غيره ممن سمينا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وثروهم،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ووثبهم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الافعال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مؤهل الامن من بعدهم،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مؤهل إلا من بعدهم،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موهوا الامر من بعدهم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فيدعوهم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فيزيل خ 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يدعوهم، والمثبت من 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عصا الجماعة ووقوع الحرب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فتق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والاعتقاد 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وتعينه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لتزول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والمثبت من حاشية ل،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ظهر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والمثبت من 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الفسخ،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يخيل أي لا يشكل، راجع لسان العرب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يعرف له أثر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ينفكون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لديهم، لم يرد في 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واختصهم امثاله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معروفين، والمثبت من 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كابي عثمان، والمثبت من 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عثمان بن سعيد العمري السمان ويقال له الزيات الاسدي، جليل القدر، النائب الاول لصاحب الزمان، خدم الامام الهادي وله أحد عشر سنة وله إليه عهد معروف، وهو وكيل الامام العسكري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عثمان بن سعيد العمري، الوكيل الثاني لصاحب الزمان عليه السلام، له منزلة جليلة، وكان محمد قد حفر لنفسه قبرا وسواه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بالساج، فسئل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اسباب، ثم سئل بعد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أمرت أن أجمع أمري، فمات بعد شهرين من ذلك في جمادي الاولى سنة خممس وثلاثمائة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وقال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امرت أن اوصي إلى الحسين بن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فيما بين النهرين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تركيا حاليا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منذ القرن الثالث الميلادي مهد الاداب السريانية حتى سقوطها في أيدي الساسانيين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غرب ايران على الخليج، غنية بالنفط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الركورلي،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الركوزفي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العراق على ساعد الفرات، اتخذها أمير المؤمنين علي بن أبي طالب مقرا له وفيها استشهد، جعلها العباسيون عاصمة في سنة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بالقرب منها النجف ومشهد علي انجبت علماء ومحدثين ونحويين، كانت مع البصرة مركزا للثقافة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عاصمة العراق حاليا، شيدها المنصور العباسي سنة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ازدهرت بغداد ازدهارا منقطع النظير بين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أخذت بالانحطاط بعد نقل المعتصم العاصمة إلى سامراء، ودمرها هولاكو وبعده تيمورلنك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وكسر الواو، مدينة مشهورة بينها وبين الري سبعة وعشرون فرسخا، والى أبهر اثنا عشر فرسخا، أول من استحدثها سابور ذو الاكتاف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غرب ايران تذكر مع قاشان، وهي مدينة مستحدثة اسلامية، وهي خصبة ماؤها من الابار ملحة في الاصل، وهي محجة للعلوين وفيها قبور أوليائهم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العراق العجمي شرقي آذربايجان، تقع فيها قلعة الا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الصدوق عن محمد بن محمد الخزاعي،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الاسدي عن أبيه، عن محمد بن أبي عبد الله الكوفي إنه ذكر عدد من انتهى إليه ممن وقف على معجزات صاحب الزمان عليه السلام ورآه من الوكلاء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وابنه، وحاجز، والبلالي، والعطار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الاهواز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البسامي، والاسدي،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آذربايجان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غير الوكلاء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أبي حليس، وأبو عبد الله الكندي، وأبو عبد الله الجنيدي، وهارون القزاز، والنيلي، وابو القاسم بن دبيس، وأبو عبداللة بن فروخ، ومسرور الطباخ مولى أبو الحسن عليه السلام، وأحمد ومحمد ابنا الحسن، وإسحاق الكاتب من بني نيبخت، وصاحب النواء، وصاحب الصرة المختومة</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اعتزازا بهم وبخلا بهم على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 الى هنا لم يرد في 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فالاخبار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هذا الكتاب،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كتب عن المهدي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يؤمه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 ولي الله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وبظن بعض رآه،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ويظن بعض الناس رآه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وفراله، والمثبت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يعاملونه ويبتاعون منه وياتونه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ونقصت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لم يرد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وانهتك،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وانحل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دعائنا، والمثبت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عبادتنا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بالموت</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لعادوا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نصيبهم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عبادتنا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والظاهر ما أثبتنا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عمارتهم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بحاله، لم يرد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أوردناها لاقتضاء السياق لها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أوردناها لاقتضاء السياق لها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زيادة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مستمولون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غير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إبطاله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عرفهم وعاداتهم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لاقرار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يصرحوا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فظاهروا،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فتظاهروا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لمذاهب،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النفاق،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 للاتفاق، ويحتمل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 للانفاق، وما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المناسب للعبارة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تكامل قواه وآلاته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منذ</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للامامية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بها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للامامية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بالامامة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ووقارة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لم يرد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تجر بذلك عادة جلة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الادلة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وتكذيبهم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بدو، لم يرد في ط،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يد وصح، والظاهر ما اثبتناه، إذ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ورد لاجل سقط كان في نسخة، فتوهم المستنسخ انها من المتن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تعطل قصاتهم،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تعطل قضاتهم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التعمير، مطالب السئول في مناقب آل الرسول الجزء الثاني الباب الثاني عشر،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اخبار المعمرين،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بن عاديا،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لقمان الذي عاصر النبي داود عليه السلام، وكان من بقية عاد الاولى، وكان وفد عاد الذين بعثهم قومهم الى الحرم ليستسقوا لهم، واعطي من السمع والبصر على قدر ذلك، وله احاديث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جمعه في القلة أنسر وفى الكثرة نسور، وسمي نسرا لانه ينسر الشئ ويبتلعه، وهو أطول الطير عمرا، وانه يعمر الف سنة، وهو اشد الطير طيرانا، ويقال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أعمر من 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 ميمون بن قيس بن جندل من بن قيس بن ثعلبة الوائلي يعرف باعشى قيس،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اعشى بكر بن وائل، أحد المعورفين من شعراء الطبقة الاولى في الجاهلية وفحولهم، وكانت العرب تعنى بشعر الاعشى، سكن الحيرة وكان كثير الوفود على الملوك من العرب والفرس، غزير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اذخل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ضبع، وكذا في كتاب كمال الدين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عاش مائتين وأربعين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وقصته مع عبد الملك ودخوله عليه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مسرته الفناء، وفي النسخ الاخرى المسرة والفناء، والمثبت من كتاب المعمرون وكتاب كمال الدين، ويروى عجز البيت الاخير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ذهب التخيل والفتاء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المستوغر بن ربيعة بن كعب بن زيد مناة بن تميم، عاش زمنا طويلا، أدرك الاسلام ولم يسلم، وكان من فرسان العرب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السنين سنينا،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الستين مأتينا،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عدد السنين ماتينا، والمثبت من كتاب المعمرون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اكثم بن صيفي أحد بنى اسد بن عمرو بن تميم، ادرك الاسلام واختلف في اسلامه، إلا أن الاكثر لا يشك في انه لم يسلم، ولم تكن العرب تقدم عليه احدا في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وقادها، وفي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ست وأربع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من عد الليالي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صيفي بن رباح بن اكثم أحد بني أسد بن عمر بن تميم أبو اكثم، ومن وصاياه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سوء الادب كثرة العتاب، واقرع الارض بالعصا، فذهب مثلا، والقرع الضرب،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ينبه الانسان صاحبه عند خطئه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عامر بن الظرب لما طعن في السن وأنكر قومه من عقله شيئا أمر اولاده ان يقرعوا الى المجن بالعصا إذا خرج من كلامه واخذ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اضطراب في ضبط الاسم، 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المسيح أو عبد العزى من ضبيعة من ربيعة، شاعر جاهلي، واخواله بنو 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ضبيرة بن سعيد بن سعد بن سهم بن عمرو بن هصيص القرشي، عاش ماتين وعشرين سنة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وثمانين، وادرك الاسلام فهلك فجاة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سهل بن محمد بن عثمان بن يزيد الجشيمي السجستاني البصري الكوفي توفي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قرأ على الاخفش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حياته في مقدمة كتاب المعمرون للسجستاني، بقلم عبد المنعم عامر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الرياشي،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والرياشي كما هو في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والرياشي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العباس بن الفرج النحوي اللغوي، قتل في المسجد الجامع بالبصرة في أيام العلوي صاحب الزنج في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محمد بن عبيدالله بن عمرو بن معاوية بن عمرو بن عتبة بن ابى سفيان صخر بن حرب، الشاعر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راوية للاخبار وايام العرب، روى عن ابيه وسفيان بن عيينة ولوط بن مخنف، روى عنه أبو حاتم السجستاني وأبو الفضل الرياشي، توفي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تهلكوا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دريد بن الصمة الجشمي من جشم بن سعد بن بكر، عاش نحوا من مائتي سنة حتى سقط حاجباه من عينيه، قتل يوم حنين، وانما خرجت به هوازن تتيمن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ومقدمتهم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 غسان،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 عتبان، وما اثبتناه هو الصحيح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محصن بن عتبان بن ظالم بن عمرو بن قطعية بن الحارث بن سلمة بن مازن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حممة الدوسي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حممة الدوسي، قضى على العرب ثلاثمائة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وكذا في كتاب المعمرون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مضاض الجرهمي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ناحية من البيت، وقيل الجبل المشرف مما يلي شعب الجزارين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فازالنا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الجدود جمع جد،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والحظ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والحدود الغوابر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الغيبة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الفرس فانها تزعم فيما تقدم من ملوكها جماعة طالت أعمارهم، فيردون أن الضحاك صاحب الحيتين عاش ألف سنة ومائتي سنة، وافريدون العادل عاش فوق الف سنة، ويقولون ان الملك الذي أحدث المهرجان عاش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المنكر لتطاول الاعمار إنما طائفة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سلمان الفارسي، وهذا اسمه بعد الاسلام، اما قبله،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بن بوذخان بن مورسلان،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بهبود، ويلقب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الخير وسلمان المحمدي وسلمان ابن الاسلام، شهد الخندق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اشار بحفره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يفته بعد الخندق مشهدا، توفي بالمدائن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وقبره ظاهر معروف بقرب ايوان كسرى، وكان سلمان وصي وصي عيسى، وقرأ الكتابين، وما سجد قط لمطلع الشمس، وكان عطاؤه خمسة آلاف وكان إذا خرج تصدق به ويأكل من عمل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عمره فمئتان وخمسون سنة فمما لا شك فيه، ولكن الاختلاف في الاكثر، فقيل ثلاثمائة،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وخمسون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عمر بن الخطاب، روى عن النبي وأبي بكر وأبي، روى عنه اولاده وغيرهم قتل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مدن سبع، من بناء اكاسرة العجم، على طرف دجلة ببغداد، كان يسكنها ملوك بنى ساسان إلى زمن عمر، وفي الجانب الشرقي مشهد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أكثر المؤرخين أن سلمان كان أميرا على المدائن، واختلف في سنة وفاته،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عثمان،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أمير المؤمنين، والشيخ المفيد هنا ذهب إلا أنها وسط ايام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يؤتي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ونطلب الحاجة إليه في حقه، وبطلت الحاجة إليه في حقه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توالي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باتباعهم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يناى</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باتباعهم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باتباعهم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يتولى أمراء الائمة لهم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وولايتهم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وفي حاشية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لم يرد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أعدم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لم يقتل ولم يمت، ولا يقتل ولا يموت، حتى يسوق العرب بعصاه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ويملا الارض عدلا وقسطا كما ملئت ظلما وجورا، وهي أول فرقة قالت في الاسلام بالوقف بعد النبي من هذه الامة، وأول من قال منها بالغلو، وإنما سموا بالسبائية نسبة لعبدالله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الممطورة إلى هنا لم يرد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زعمت أن الامام بعد الصادق عليه السلام محمد بن اسماعيل بن جعفر،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الامر كان لاسماعيل في حياة أبيه، فلما توفي قبل أبيه جعل جعفر بن محمد الامر لمحمد بن اسماعيل، واصحاب هذا القول يسمون المباركية لرئيس لهم يسمى المبارك مولى اسماعيل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 بن جعفر بن محمد، وهو الذي سعى بعمه موسى الكاظم إلى هارون الرشيد،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 المؤمنين خليفتان في الارض موسى بن جعفر بالمدينة يجئ له الخراج وانت بالعراق يجئ إليك الخراج،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وكان الامام الكاظم يصل محمد بن جعفر كثيرا، حتى أن محمدا لما فارق الامام من المدينة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اوصني،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 أن تتقي الله في 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ذلك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عمر بن يحيى بن الحسين بن زيد بن علي بن الحسين السبط، ثائر، خرج في ايام المتوكل العباسي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واتجه ناحية خراسان بجماعة فرده عبد الله بن طاهر الى بغداد فضرب وحبس ثم أطلق، فاقام مدة في بغداد وتوجه إلى الكوفة في ايام المستعين بالله، وقاربها وأخذ ما في بيت المال وفتح السجون وعسكر بالفلوجة، وقصده جيش فظفر عليه يحيى، واقبل عليه جيش آخر جهزه محمد بن عبد الله بن طاهر، فاقتتلا بشاهي قرب الكوفة، فتفرق عسكر الطالبي وبقي في عدد قليل، وتقنطر به فرسه فقتل، وحمل رأسه إلى المستعين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وما ذكره من مصادر الترجمة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القادسية فيما احسب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تفطنوا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وشهدوا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فاتموا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انكارا بمحسوس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فكر، والمثبت من ط، وهو الانسب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بدون واو</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الكلام في الفصل التاسع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لشمول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وتمكنه في البلاد والعباد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وسوغه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وأخيه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ينبؤهم، ويحتمل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ليستمروا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الاعمال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توفرهم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لم يرد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الشنعة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ليكسهم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منه ذمهم وحر عليهم،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جربهم،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انتهت نسخة ع، فالاعتماد في ضبط النص يكون على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ملومون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وتغيبته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الملليم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باستتار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بدون واو</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للاصل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الصلاح الالهي الذي اقتضى غيبة الامام هو الاصل الذي كان خلق العباد للتوصل إليه ومن أجله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اصحاب أبي الحسين بن أبي عمرو الخياط مع تلميذه أبي القاسم بن محمد الكعبي ويعبر عن مذهبهما بالخياطية والكعبية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البغداديون من المعتزلة وكثير من المعتزلة وكثير من المرجئة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وجوبها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أصحاب أبي علي محمد بن عبد الوهاب الجبائي وأبنه أبي هاشم عبد السلام، ويعبر عن مذهبهما بالجبائية والبهشمية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الجبرية اصناف، فالجبربة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التى لا تثبت للعبد فعلا ولا قدرة على الفعل أصلا، وأما من اثبت للقدرة الحادثة أثرا ما في الفعل وسمي ذلك كسبا فليس بجبري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أظهر ثبتت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ماروي في علامات خروج القائم عليه السلام،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من العلامات الكائنة قبل خروجه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وخروج خ 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الدجال وما يتصل به من أمر القائم عليه السلام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علامات خروج القائم عليه السلام،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من العلامات الكائنة قبل خروجه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علامات خروج القائم عليه السلام،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من العلامات الكائنة قبل خروجه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علامات خروج القائم عليه السلام،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الغيبه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من العلامات الكائنة قبل خروجه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علائم الظهور عند أهل السنة في المصنف 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المهدي،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سنن ابي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وللتفصيل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المهدي عند أهل السنة بجزأيه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العادة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لخصومتهم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وسماه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بالزاهر من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يبحث عن معجزات الانبياء والائمة، واثبت فيه ان المعجز غير مختص بالانبياء، وهذا الكتاب لا اثر له الان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ليصح</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ذوي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ولاحول، لم يرد في 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قوة إلا باللله وحده وحده، ولفظ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وحده، لم يرد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3.jpeg"/><Relationship Id="rId42" Type="http://schemas.openxmlformats.org/officeDocument/2006/relationships/image" Target="media/image3.jpeg"/><Relationship Id="rId43" Type="http://schemas.openxmlformats.org/officeDocument/2006/relationships/footer" Target="footer36.xml"/><Relationship Id="rId44" Type="http://schemas.openxmlformats.org/officeDocument/2006/relationships/image" Target="media/image4.jpeg"/><Relationship Id="rId45" Type="http://schemas.openxmlformats.org/officeDocument/2006/relationships/image" Target="media/image4.jpeg"/><Relationship Id="rId46" Type="http://schemas.openxmlformats.org/officeDocument/2006/relationships/footer" Target="footer37.xml"/><Relationship Id="rId47" Type="http://schemas.openxmlformats.org/officeDocument/2006/relationships/image" Target="media/image5.jpeg"/><Relationship Id="rId48" Type="http://schemas.openxmlformats.org/officeDocument/2006/relationships/image" Target="media/image5.jpeg"/><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image" Target="media/image6.jpeg"/><Relationship Id="rId138" Type="http://schemas.openxmlformats.org/officeDocument/2006/relationships/image" Target="media/image6.jpeg"/><Relationship Id="rId139" Type="http://schemas.openxmlformats.org/officeDocument/2006/relationships/footer" Target="footer126.xml"/><Relationship Id="rId140" Type="http://schemas.openxmlformats.org/officeDocument/2006/relationships/image" Target="media/image7.jpeg"/><Relationship Id="rId141" Type="http://schemas.openxmlformats.org/officeDocument/2006/relationships/image" Target="media/image7.jpeg"/><Relationship Id="rId142" Type="http://schemas.openxmlformats.org/officeDocument/2006/relationships/footer" Target="footer127.xml"/><Relationship Id="rId143" Type="http://schemas.openxmlformats.org/officeDocument/2006/relationships/image" Target="media/image8.jpeg"/><Relationship Id="rId144" Type="http://schemas.openxmlformats.org/officeDocument/2006/relationships/image" Target="media/image8.jpeg"/><Relationship Id="rId145" Type="http://schemas.openxmlformats.org/officeDocument/2006/relationships/footer" Target="footer128.xml"/><Relationship Id="rId146" Type="http://schemas.openxmlformats.org/officeDocument/2006/relationships/image" Target="media/image9.jpeg"/><Relationship Id="rId147" Type="http://schemas.openxmlformats.org/officeDocument/2006/relationships/image" Target="media/image9.jpeg"/><Relationship Id="rId148" Type="http://schemas.openxmlformats.org/officeDocument/2006/relationships/footer" Target="footer129.xml"/><Relationship Id="rId149" Type="http://schemas.openxmlformats.org/officeDocument/2006/relationships/image" Target="media/image10.jpeg"/><Relationship Id="rId150" Type="http://schemas.openxmlformats.org/officeDocument/2006/relationships/image" Target="media/image10.jpeg"/><Relationship Id="rId151" Type="http://schemas.openxmlformats.org/officeDocument/2006/relationships/footer" Target="footer130.xml"/><Relationship Id="rId152" Type="http://schemas.openxmlformats.org/officeDocument/2006/relationships/image" Target="media/image11.jpeg"/><Relationship Id="rId153" Type="http://schemas.openxmlformats.org/officeDocument/2006/relationships/image" Target="media/image11.jpeg"/><Relationship Id="rId154" Type="http://schemas.openxmlformats.org/officeDocument/2006/relationships/footer" Target="footer131.xml"/><Relationship Id="rId155" Type="http://schemas.openxmlformats.org/officeDocument/2006/relationships/image" Target="media/image12.jpeg"/><Relationship Id="rId156" Type="http://schemas.openxmlformats.org/officeDocument/2006/relationships/image" Target="media/image12.jpeg"/><Relationship Id="rId157" Type="http://schemas.openxmlformats.org/officeDocument/2006/relationships/footer" Target="footer132.xml"/><Relationship Id="rId158" Type="http://schemas.openxmlformats.org/officeDocument/2006/relationships/image" Target="media/image13.jpeg"/><Relationship Id="rId159" Type="http://schemas.openxmlformats.org/officeDocument/2006/relationships/image" Target="media/image13.jpeg"/><Relationship Id="rId160" Type="http://schemas.openxmlformats.org/officeDocument/2006/relationships/footer" Target="footer133.xml"/><Relationship Id="rId161" Type="http://schemas.openxmlformats.org/officeDocument/2006/relationships/image" Target="media/image14.jpeg"/><Relationship Id="rId162" Type="http://schemas.openxmlformats.org/officeDocument/2006/relationships/image" Target="media/image14.jpeg"/><Relationship Id="rId163" Type="http://schemas.openxmlformats.org/officeDocument/2006/relationships/footer" Target="footer134.xml"/><Relationship Id="rId164" Type="http://schemas.openxmlformats.org/officeDocument/2006/relationships/image" Target="media/image15.jpeg"/><Relationship Id="rId165" Type="http://schemas.openxmlformats.org/officeDocument/2006/relationships/image" Target="media/image15.jpeg"/><Relationship Id="rId166" Type="http://schemas.openxmlformats.org/officeDocument/2006/relationships/footer" Target="footer135.xml"/><Relationship Id="rId167" Type="http://schemas.openxmlformats.org/officeDocument/2006/relationships/image" Target="media/image16.jpeg"/><Relationship Id="rId168" Type="http://schemas.openxmlformats.org/officeDocument/2006/relationships/image" Target="media/image16.jpeg"/><Relationship Id="rId169" Type="http://schemas.openxmlformats.org/officeDocument/2006/relationships/footer" Target="footer136.xml"/><Relationship Id="rId170" Type="http://schemas.openxmlformats.org/officeDocument/2006/relationships/image" Target="media/image17.jpeg"/><Relationship Id="rId171" Type="http://schemas.openxmlformats.org/officeDocument/2006/relationships/image" Target="media/image17.jpeg"/><Relationship Id="rId172" Type="http://schemas.openxmlformats.org/officeDocument/2006/relationships/footer" Target="footer137.xml"/><Relationship Id="rId173" Type="http://schemas.openxmlformats.org/officeDocument/2006/relationships/image" Target="media/image18.jpeg"/><Relationship Id="rId174" Type="http://schemas.openxmlformats.org/officeDocument/2006/relationships/image" Target="media/image18.jpeg"/><Relationship Id="rId175" Type="http://schemas.openxmlformats.org/officeDocument/2006/relationships/footer" Target="footer138.xml"/><Relationship Id="rId176" Type="http://schemas.openxmlformats.org/officeDocument/2006/relationships/image" Target="media/image19.jpeg"/><Relationship Id="rId177" Type="http://schemas.openxmlformats.org/officeDocument/2006/relationships/image" Target="media/image19.jpeg"/><Relationship Id="rId178" Type="http://schemas.openxmlformats.org/officeDocument/2006/relationships/footer" Target="footer139.xml"/><Relationship Id="rId179" Type="http://schemas.openxmlformats.org/officeDocument/2006/relationships/image" Target="media/image20.jpeg"/><Relationship Id="rId180" Type="http://schemas.openxmlformats.org/officeDocument/2006/relationships/image" Target="media/image20.jpeg"/><Relationship Id="rId181" Type="http://schemas.openxmlformats.org/officeDocument/2006/relationships/footer" Target="footer140.xml"/><Relationship Id="rId182" Type="http://schemas.openxmlformats.org/officeDocument/2006/relationships/image" Target="media/image21.jpeg"/><Relationship Id="rId183" Type="http://schemas.openxmlformats.org/officeDocument/2006/relationships/image" Target="media/image21.jpeg"/><Relationship Id="rId184" Type="http://schemas.openxmlformats.org/officeDocument/2006/relationships/footer" Target="footer141.xml"/><Relationship Id="rId185" Type="http://schemas.openxmlformats.org/officeDocument/2006/relationships/image" Target="media/image22.jpeg"/><Relationship Id="rId186" Type="http://schemas.openxmlformats.org/officeDocument/2006/relationships/image" Target="media/image22.jpeg"/><Relationship Id="rId187" Type="http://schemas.openxmlformats.org/officeDocument/2006/relationships/footer" Target="footer142.xml"/><Relationship Id="rId188" Type="http://schemas.openxmlformats.org/officeDocument/2006/relationships/image" Target="media/image23.jpeg"/><Relationship Id="rId189" Type="http://schemas.openxmlformats.org/officeDocument/2006/relationships/image" Target="media/image23.jpeg"/><Relationship Id="rId190" Type="http://schemas.openxmlformats.org/officeDocument/2006/relationships/footer" Target="footer143.xml"/><Relationship Id="rId191" Type="http://schemas.openxmlformats.org/officeDocument/2006/relationships/image" Target="media/image24.jpeg"/><Relationship Id="rId192" Type="http://schemas.openxmlformats.org/officeDocument/2006/relationships/image" Target="media/image24.jpeg"/><Relationship Id="rId193" Type="http://schemas.openxmlformats.org/officeDocument/2006/relationships/footer" Target="footer144.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45.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19822</Words>
  <Characters>85455</Characters>
  <CharactersWithSpaces>104982</CharactersWithSpaces>
  <Paragraphs>897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2026-08-26T07:19:16Z</dcterms:created>
  <dc:creator>ghaemiyeh.com</dc:creator>
  <dc:description/>
  <dc:language>en-US</dc:language>
  <cp:lastModifiedBy/>
  <dcterms:modified xsi:type="dcterms:W3CDTF">2026-08-26T10:49:29Z</dcterms:modified>
  <cp:revision>1</cp:revision>
  <dc:subject/>
  <dc:title>الفصول العشرة فی الغیبة</dc:title>
</cp:coreProperties>
</file>

<file path=docProps/custom.xml><?xml version="1.0" encoding="utf-8"?>
<Properties xmlns="http://schemas.openxmlformats.org/officeDocument/2006/custom-properties" xmlns:vt="http://schemas.openxmlformats.org/officeDocument/2006/docPropsVTypes"/>
</file>