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مفاهیم القرآن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64116_1280447820">
            <w:r>
              <w:rPr>
                <w:webHidden/>
                <w:rStyle w:val="IndexLink"/>
                <w:rtl w:val="true"/>
              </w:rPr>
              <w:t>هوية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7564118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7564120_1280447820">
            <w:r>
              <w:rPr>
                <w:webHidden/>
                <w:rStyle w:val="IndexLink"/>
                <w:rtl w:val="true"/>
              </w:rPr>
              <w:t>التفكر العقلي والاستدلال المنطقي في الذكر الحكيم</w:t>
            </w:r>
            <w:r>
              <w:rPr>
                <w:rStyle w:val="IndexLink"/>
                <w:rtl w:val="true"/>
              </w:rPr>
              <w:tab/>
            </w:r>
            <w:r>
              <w:rPr>
                <w:rStyle w:val="IndexLink"/>
              </w:rPr>
              <w:t>15</w:t>
            </w:r>
          </w:hyperlink>
        </w:p>
        <w:p>
          <w:pPr>
            <w:pStyle w:val="Contents3"/>
            <w:tabs>
              <w:tab w:val="clear" w:pos="8459"/>
              <w:tab w:val="right" w:pos="9026" w:leader="dot"/>
            </w:tabs>
            <w:rPr/>
          </w:pPr>
          <w:hyperlink w:anchor="__RefHeading___Toc7564122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7564124_1280447820">
            <w:r>
              <w:rPr>
                <w:webHidden/>
                <w:rStyle w:val="IndexLink"/>
                <w:rtl w:val="true"/>
              </w:rPr>
              <w:t>الاختلاف في الأسماء والصفات سبب تعدد الديانات</w:t>
            </w:r>
            <w:r>
              <w:rPr>
                <w:rStyle w:val="IndexLink"/>
                <w:rtl w:val="true"/>
              </w:rPr>
              <w:tab/>
            </w:r>
            <w:r>
              <w:rPr>
                <w:rStyle w:val="IndexLink"/>
              </w:rPr>
              <w:t>16</w:t>
            </w:r>
          </w:hyperlink>
        </w:p>
        <w:p>
          <w:pPr>
            <w:pStyle w:val="Contents3"/>
            <w:tabs>
              <w:tab w:val="clear" w:pos="8459"/>
              <w:tab w:val="right" w:pos="9026" w:leader="dot"/>
            </w:tabs>
            <w:rPr/>
          </w:pPr>
          <w:hyperlink w:anchor="__RefHeading___Toc7564126_1280447820">
            <w:r>
              <w:rPr>
                <w:webHidden/>
                <w:rStyle w:val="IndexLink"/>
                <w:rtl w:val="true"/>
              </w:rPr>
              <w:t>الإنسان يأنس المحاكاة والتشبيه</w:t>
            </w:r>
            <w:r>
              <w:rPr>
                <w:rStyle w:val="IndexLink"/>
                <w:rtl w:val="true"/>
              </w:rPr>
              <w:tab/>
            </w:r>
            <w:r>
              <w:rPr>
                <w:rStyle w:val="IndexLink"/>
              </w:rPr>
              <w:t>17</w:t>
            </w:r>
          </w:hyperlink>
        </w:p>
        <w:p>
          <w:pPr>
            <w:pStyle w:val="Contents4"/>
            <w:tabs>
              <w:tab w:val="clear" w:pos="8176"/>
              <w:tab w:val="right" w:pos="9026" w:leader="dot"/>
            </w:tabs>
            <w:rPr/>
          </w:pPr>
          <w:hyperlink w:anchor="__RefHeading___Toc7564128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7564130_1280447820">
            <w:r>
              <w:rPr>
                <w:webHidden/>
                <w:rStyle w:val="IndexLink"/>
              </w:rPr>
              <w:t>1</w:t>
            </w:r>
            <w:r>
              <w:rPr>
                <w:rStyle w:val="IndexLink"/>
                <w:rtl w:val="true"/>
              </w:rPr>
              <w:t xml:space="preserve"> - « </w:t>
            </w:r>
            <w:r>
              <w:rPr>
                <w:rStyle w:val="IndexLink"/>
                <w:rtl w:val="true"/>
              </w:rPr>
              <w:t xml:space="preserve">المشبّهة </w:t>
            </w:r>
            <w:r>
              <w:rPr>
                <w:rStyle w:val="IndexLink"/>
                <w:rtl w:val="true"/>
              </w:rPr>
              <w:t>»</w:t>
              <w:tab/>
            </w:r>
            <w:r>
              <w:rPr>
                <w:rStyle w:val="IndexLink"/>
              </w:rPr>
              <w:t>18</w:t>
            </w:r>
          </w:hyperlink>
        </w:p>
        <w:p>
          <w:pPr>
            <w:pStyle w:val="Contents4"/>
            <w:tabs>
              <w:tab w:val="clear" w:pos="8176"/>
              <w:tab w:val="right" w:pos="9026" w:leader="dot"/>
            </w:tabs>
            <w:rPr/>
          </w:pPr>
          <w:hyperlink w:anchor="__RefHeading___Toc7564132_1280447820">
            <w:r>
              <w:rPr>
                <w:webHidden/>
                <w:rStyle w:val="IndexLink"/>
              </w:rPr>
              <w:t>2</w:t>
            </w:r>
            <w:r>
              <w:rPr>
                <w:rStyle w:val="IndexLink"/>
                <w:rtl w:val="true"/>
              </w:rPr>
              <w:t xml:space="preserve"> - </w:t>
            </w:r>
            <w:r>
              <w:rPr>
                <w:rStyle w:val="IndexLink"/>
                <w:rtl w:val="true"/>
              </w:rPr>
              <w:t>المعطّلة</w:t>
            </w:r>
            <w:r>
              <w:rPr>
                <w:rStyle w:val="IndexLink"/>
                <w:rtl w:val="true"/>
              </w:rPr>
              <w:tab/>
            </w:r>
            <w:r>
              <w:rPr>
                <w:rStyle w:val="IndexLink"/>
              </w:rPr>
              <w:t>19</w:t>
            </w:r>
          </w:hyperlink>
        </w:p>
        <w:p>
          <w:pPr>
            <w:pStyle w:val="Contents4"/>
            <w:tabs>
              <w:tab w:val="clear" w:pos="8176"/>
              <w:tab w:val="right" w:pos="9026" w:leader="dot"/>
            </w:tabs>
            <w:rPr/>
          </w:pPr>
          <w:hyperlink w:anchor="__RefHeading___Toc7564134_1280447820">
            <w:r>
              <w:rPr>
                <w:webHidden/>
                <w:rStyle w:val="IndexLink"/>
              </w:rPr>
              <w:t>3</w:t>
            </w:r>
            <w:r>
              <w:rPr>
                <w:rStyle w:val="IndexLink"/>
                <w:rtl w:val="true"/>
              </w:rPr>
              <w:t xml:space="preserve"> - </w:t>
            </w:r>
            <w:r>
              <w:rPr>
                <w:rStyle w:val="IndexLink"/>
                <w:rtl w:val="true"/>
              </w:rPr>
              <w:t>المعطّلة بثوبها الجديد</w:t>
            </w:r>
            <w:r>
              <w:rPr>
                <w:rStyle w:val="IndexLink"/>
                <w:rtl w:val="true"/>
              </w:rPr>
              <w:tab/>
            </w:r>
            <w:r>
              <w:rPr>
                <w:rStyle w:val="IndexLink"/>
              </w:rPr>
              <w:t>22</w:t>
            </w:r>
          </w:hyperlink>
        </w:p>
        <w:p>
          <w:pPr>
            <w:pStyle w:val="Contents5"/>
            <w:tabs>
              <w:tab w:val="clear" w:pos="7892"/>
              <w:tab w:val="right" w:pos="9026" w:leader="dot"/>
            </w:tabs>
            <w:rPr/>
          </w:pPr>
          <w:hyperlink w:anchor="__RefHeading___Toc7564136_1280447820">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7564138_1280447820">
            <w:r>
              <w:rPr>
                <w:webHidden/>
                <w:rStyle w:val="IndexLink"/>
                <w:rtl w:val="true"/>
              </w:rPr>
              <w:t xml:space="preserve">ويلاحظ على كلا التقريرين </w:t>
            </w:r>
            <w:r>
              <w:rPr>
                <w:rStyle w:val="IndexLink"/>
                <w:rtl w:val="true"/>
              </w:rPr>
              <w:t>:</w:t>
              <w:tab/>
            </w:r>
            <w:r>
              <w:rPr>
                <w:rStyle w:val="IndexLink"/>
              </w:rPr>
              <w:t>23</w:t>
            </w:r>
          </w:hyperlink>
        </w:p>
        <w:p>
          <w:pPr>
            <w:pStyle w:val="Contents4"/>
            <w:tabs>
              <w:tab w:val="clear" w:pos="8176"/>
              <w:tab w:val="right" w:pos="9026" w:leader="dot"/>
            </w:tabs>
            <w:rPr/>
          </w:pPr>
          <w:hyperlink w:anchor="__RefHeading___Toc7564140_1280447820">
            <w:r>
              <w:rPr>
                <w:webHidden/>
                <w:rStyle w:val="IndexLink"/>
              </w:rPr>
              <w:t>4</w:t>
            </w:r>
            <w:r>
              <w:rPr>
                <w:rStyle w:val="IndexLink"/>
                <w:rtl w:val="true"/>
              </w:rPr>
              <w:t xml:space="preserve"> - </w:t>
            </w:r>
            <w:r>
              <w:rPr>
                <w:rStyle w:val="IndexLink"/>
                <w:rtl w:val="true"/>
              </w:rPr>
              <w:t>بين التشبيه والتعطيل</w:t>
            </w:r>
            <w:r>
              <w:rPr>
                <w:rStyle w:val="IndexLink"/>
                <w:rtl w:val="true"/>
              </w:rPr>
              <w:tab/>
            </w:r>
            <w:r>
              <w:rPr>
                <w:rStyle w:val="IndexLink"/>
              </w:rPr>
              <w:t>29</w:t>
            </w:r>
          </w:hyperlink>
        </w:p>
        <w:p>
          <w:pPr>
            <w:pStyle w:val="Contents5"/>
            <w:tabs>
              <w:tab w:val="clear" w:pos="7892"/>
              <w:tab w:val="right" w:pos="9026" w:leader="dot"/>
            </w:tabs>
            <w:rPr/>
          </w:pPr>
          <w:hyperlink w:anchor="__RefHeading___Toc7564142_128044782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7564144_1280447820">
            <w:r>
              <w:rPr>
                <w:webHidden/>
                <w:rStyle w:val="IndexLink"/>
              </w:rPr>
              <w:t>1</w:t>
            </w:r>
            <w:r>
              <w:rPr>
                <w:rStyle w:val="IndexLink"/>
                <w:rtl w:val="true"/>
              </w:rPr>
              <w:t xml:space="preserve"> - </w:t>
            </w:r>
            <w:r>
              <w:rPr>
                <w:rStyle w:val="IndexLink"/>
                <w:rtl w:val="true"/>
              </w:rPr>
              <w:t>الاستدلال بالأقيسة العقليّة المنطقيّة</w:t>
            </w:r>
            <w:r>
              <w:rPr>
                <w:rStyle w:val="IndexLink"/>
                <w:rtl w:val="true"/>
              </w:rPr>
              <w:tab/>
            </w:r>
            <w:r>
              <w:rPr>
                <w:rStyle w:val="IndexLink"/>
              </w:rPr>
              <w:t>31</w:t>
            </w:r>
          </w:hyperlink>
        </w:p>
        <w:p>
          <w:pPr>
            <w:pStyle w:val="Contents5"/>
            <w:tabs>
              <w:tab w:val="clear" w:pos="7892"/>
              <w:tab w:val="right" w:pos="9026" w:leader="dot"/>
            </w:tabs>
            <w:rPr/>
          </w:pPr>
          <w:hyperlink w:anchor="__RefHeading___Toc7564146_1280447820">
            <w:r>
              <w:rPr>
                <w:webHidden/>
                <w:rStyle w:val="IndexLink"/>
              </w:rPr>
              <w:t>2</w:t>
            </w:r>
            <w:r>
              <w:rPr>
                <w:rStyle w:val="IndexLink"/>
                <w:rtl w:val="true"/>
              </w:rPr>
              <w:t xml:space="preserve"> - </w:t>
            </w:r>
            <w:r>
              <w:rPr>
                <w:rStyle w:val="IndexLink"/>
                <w:rtl w:val="true"/>
              </w:rPr>
              <w:t>مطالعة الكون وآيات وجوده</w:t>
            </w:r>
            <w:r>
              <w:rPr>
                <w:rStyle w:val="IndexLink"/>
                <w:rtl w:val="true"/>
              </w:rPr>
              <w:tab/>
            </w:r>
            <w:r>
              <w:rPr>
                <w:rStyle w:val="IndexLink"/>
              </w:rPr>
              <w:t>34</w:t>
            </w:r>
          </w:hyperlink>
        </w:p>
        <w:p>
          <w:pPr>
            <w:pStyle w:val="Contents5"/>
            <w:tabs>
              <w:tab w:val="clear" w:pos="7892"/>
              <w:tab w:val="right" w:pos="9026" w:leader="dot"/>
            </w:tabs>
            <w:rPr/>
          </w:pPr>
          <w:hyperlink w:anchor="__RefHeading___Toc7564148_1280447820">
            <w:r>
              <w:rPr>
                <w:webHidden/>
                <w:rStyle w:val="IndexLink"/>
              </w:rPr>
              <w:t>3</w:t>
            </w:r>
            <w:r>
              <w:rPr>
                <w:rStyle w:val="IndexLink"/>
                <w:rtl w:val="true"/>
              </w:rPr>
              <w:t xml:space="preserve"> - </w:t>
            </w:r>
            <w:r>
              <w:rPr>
                <w:rStyle w:val="IndexLink"/>
                <w:rtl w:val="true"/>
              </w:rPr>
              <w:t>المعرفة عن طريق الوحي</w:t>
            </w:r>
            <w:r>
              <w:rPr>
                <w:rStyle w:val="IndexLink"/>
                <w:rtl w:val="true"/>
              </w:rPr>
              <w:tab/>
            </w:r>
            <w:r>
              <w:rPr>
                <w:rStyle w:val="IndexLink"/>
              </w:rPr>
              <w:t>35</w:t>
            </w:r>
          </w:hyperlink>
        </w:p>
        <w:p>
          <w:pPr>
            <w:pStyle w:val="Contents5"/>
            <w:tabs>
              <w:tab w:val="clear" w:pos="7892"/>
              <w:tab w:val="right" w:pos="9026" w:leader="dot"/>
            </w:tabs>
            <w:rPr/>
          </w:pPr>
          <w:hyperlink w:anchor="__RefHeading___Toc7564150_1280447820">
            <w:r>
              <w:rPr>
                <w:webHidden/>
                <w:rStyle w:val="IndexLink"/>
              </w:rPr>
              <w:t>4</w:t>
            </w:r>
            <w:r>
              <w:rPr>
                <w:rStyle w:val="IndexLink"/>
                <w:rtl w:val="true"/>
              </w:rPr>
              <w:t xml:space="preserve"> - </w:t>
            </w:r>
            <w:r>
              <w:rPr>
                <w:rStyle w:val="IndexLink"/>
                <w:rtl w:val="true"/>
              </w:rPr>
              <w:t>المعرفة عن طريق الكشف والشهود</w:t>
            </w:r>
            <w:r>
              <w:rPr>
                <w:rStyle w:val="IndexLink"/>
                <w:rtl w:val="true"/>
              </w:rPr>
              <w:tab/>
            </w:r>
            <w:r>
              <w:rPr>
                <w:rStyle w:val="IndexLink"/>
              </w:rPr>
              <w:t>35</w:t>
            </w:r>
          </w:hyperlink>
        </w:p>
        <w:p>
          <w:pPr>
            <w:pStyle w:val="Contents2"/>
            <w:tabs>
              <w:tab w:val="clear" w:pos="8743"/>
              <w:tab w:val="right" w:pos="9026" w:leader="dot"/>
            </w:tabs>
            <w:rPr/>
          </w:pPr>
          <w:hyperlink w:anchor="__RefHeading___Toc7564152_1280447820">
            <w:r>
              <w:rPr>
                <w:webHidden/>
                <w:rStyle w:val="IndexLink"/>
                <w:rtl w:val="true"/>
              </w:rPr>
              <w:t>أسماؤه وصفاته في القرآن الكريم</w:t>
            </w:r>
            <w:r>
              <w:rPr>
                <w:rStyle w:val="IndexLink"/>
                <w:rtl w:val="true"/>
              </w:rPr>
              <w:tab/>
            </w:r>
            <w:r>
              <w:rPr>
                <w:rStyle w:val="IndexLink"/>
              </w:rPr>
              <w:t>41</w:t>
            </w:r>
          </w:hyperlink>
        </w:p>
        <w:p>
          <w:pPr>
            <w:pStyle w:val="Contents3"/>
            <w:tabs>
              <w:tab w:val="clear" w:pos="8459"/>
              <w:tab w:val="right" w:pos="9026" w:leader="dot"/>
            </w:tabs>
            <w:rPr/>
          </w:pPr>
          <w:hyperlink w:anchor="__RefHeading___Toc7564154_1280447820">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7564156_1280447820">
            <w:r>
              <w:rPr>
                <w:webHidden/>
                <w:rStyle w:val="IndexLink"/>
              </w:rPr>
              <w:t>1</w:t>
            </w:r>
            <w:r>
              <w:rPr>
                <w:rStyle w:val="IndexLink"/>
                <w:rtl w:val="true"/>
              </w:rPr>
              <w:t xml:space="preserve"> - </w:t>
            </w:r>
            <w:r>
              <w:rPr>
                <w:rStyle w:val="IndexLink"/>
                <w:rtl w:val="true"/>
              </w:rPr>
              <w:t>الفرق بين الاسم والصفة</w:t>
            </w:r>
            <w:r>
              <w:rPr>
                <w:rStyle w:val="IndexLink"/>
                <w:rtl w:val="true"/>
              </w:rPr>
              <w:tab/>
            </w:r>
            <w:r>
              <w:rPr>
                <w:rStyle w:val="IndexLink"/>
              </w:rPr>
              <w:t>41</w:t>
            </w:r>
          </w:hyperlink>
        </w:p>
        <w:p>
          <w:pPr>
            <w:pStyle w:val="Contents4"/>
            <w:tabs>
              <w:tab w:val="clear" w:pos="8176"/>
              <w:tab w:val="right" w:pos="9026" w:leader="dot"/>
            </w:tabs>
            <w:rPr/>
          </w:pPr>
          <w:hyperlink w:anchor="__RefHeading___Toc7564158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7564160_1280447820">
            <w:r>
              <w:rPr>
                <w:webHidden/>
                <w:rStyle w:val="IndexLink"/>
                <w:rtl w:val="true"/>
              </w:rPr>
              <w:t>ما هو المختار في الفرق بين أسماءه وصفاته ؟</w:t>
            </w:r>
            <w:r>
              <w:rPr>
                <w:rStyle w:val="IndexLink"/>
                <w:rtl w:val="true"/>
              </w:rPr>
              <w:tab/>
            </w:r>
            <w:r>
              <w:rPr>
                <w:rStyle w:val="IndexLink"/>
              </w:rPr>
              <w:t>43</w:t>
            </w:r>
          </w:hyperlink>
        </w:p>
        <w:p>
          <w:pPr>
            <w:pStyle w:val="Contents4"/>
            <w:tabs>
              <w:tab w:val="clear" w:pos="8176"/>
              <w:tab w:val="right" w:pos="9026" w:leader="dot"/>
            </w:tabs>
            <w:rPr/>
          </w:pPr>
          <w:hyperlink w:anchor="__RefHeading___Toc7564162_1280447820">
            <w:r>
              <w:rPr>
                <w:webHidden/>
                <w:rStyle w:val="IndexLink"/>
                <w:rtl w:val="true"/>
              </w:rPr>
              <w:t>الأسماء والصفات عند أهل المعرفة</w:t>
            </w:r>
            <w:r>
              <w:rPr>
                <w:rStyle w:val="IndexLink"/>
                <w:rtl w:val="true"/>
              </w:rPr>
              <w:tab/>
            </w:r>
            <w:r>
              <w:rPr>
                <w:rStyle w:val="IndexLink"/>
              </w:rPr>
              <w:t>43</w:t>
            </w:r>
          </w:hyperlink>
        </w:p>
        <w:p>
          <w:pPr>
            <w:pStyle w:val="Contents3"/>
            <w:tabs>
              <w:tab w:val="clear" w:pos="8459"/>
              <w:tab w:val="right" w:pos="9026" w:leader="dot"/>
            </w:tabs>
            <w:rPr/>
          </w:pPr>
          <w:hyperlink w:anchor="__RefHeading___Toc7564164_1280447820">
            <w:r>
              <w:rPr>
                <w:webHidden/>
                <w:rStyle w:val="IndexLink"/>
              </w:rPr>
              <w:t>2</w:t>
            </w:r>
            <w:r>
              <w:rPr>
                <w:rStyle w:val="IndexLink"/>
                <w:rtl w:val="true"/>
              </w:rPr>
              <w:t xml:space="preserve"> - </w:t>
            </w:r>
            <w:r>
              <w:rPr>
                <w:rStyle w:val="IndexLink"/>
                <w:rtl w:val="true"/>
              </w:rPr>
              <w:t>هل الاسم نفس المسمّى أو غيره</w:t>
            </w:r>
            <w:r>
              <w:rPr>
                <w:rStyle w:val="IndexLink"/>
                <w:rtl w:val="true"/>
              </w:rPr>
              <w:tab/>
            </w:r>
            <w:r>
              <w:rPr>
                <w:rStyle w:val="IndexLink"/>
              </w:rPr>
              <w:t>45</w:t>
            </w:r>
          </w:hyperlink>
        </w:p>
        <w:p>
          <w:pPr>
            <w:pStyle w:val="Contents4"/>
            <w:tabs>
              <w:tab w:val="clear" w:pos="8176"/>
              <w:tab w:val="right" w:pos="9026" w:leader="dot"/>
            </w:tabs>
            <w:rPr/>
          </w:pPr>
          <w:hyperlink w:anchor="__RefHeading___Toc7564166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7564168_1280447820">
            <w:r>
              <w:rPr>
                <w:webHidden/>
                <w:rStyle w:val="IndexLink"/>
                <w:rtl w:val="true"/>
              </w:rPr>
              <w:t xml:space="preserve">ثم إنّ القائلين بالاتحاد استدلّوا بوجوه </w:t>
            </w:r>
            <w:r>
              <w:rPr>
                <w:rStyle w:val="IndexLink"/>
                <w:rtl w:val="true"/>
              </w:rPr>
              <w:t>:</w:t>
              <w:tab/>
            </w:r>
            <w:r>
              <w:rPr>
                <w:rStyle w:val="IndexLink"/>
              </w:rPr>
              <w:t>46</w:t>
            </w:r>
          </w:hyperlink>
        </w:p>
        <w:p>
          <w:pPr>
            <w:pStyle w:val="Contents5"/>
            <w:tabs>
              <w:tab w:val="clear" w:pos="7892"/>
              <w:tab w:val="right" w:pos="9026" w:leader="dot"/>
            </w:tabs>
            <w:rPr/>
          </w:pPr>
          <w:hyperlink w:anchor="__RefHeading___Toc7564170_1280447820">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7564172_1280447820">
            <w:r>
              <w:rPr>
                <w:webHidden/>
                <w:rStyle w:val="IndexLink"/>
                <w:rtl w:val="true"/>
              </w:rPr>
              <w:t>بيان آخر لوحدة الاسم والمسمّى</w:t>
            </w:r>
            <w:r>
              <w:rPr>
                <w:rStyle w:val="IndexLink"/>
                <w:rtl w:val="true"/>
              </w:rPr>
              <w:tab/>
            </w:r>
            <w:r>
              <w:rPr>
                <w:rStyle w:val="IndexLink"/>
              </w:rPr>
              <w:t>49</w:t>
            </w:r>
          </w:hyperlink>
        </w:p>
        <w:p>
          <w:pPr>
            <w:pStyle w:val="Contents3"/>
            <w:tabs>
              <w:tab w:val="clear" w:pos="8459"/>
              <w:tab w:val="right" w:pos="9026" w:leader="dot"/>
            </w:tabs>
            <w:rPr/>
          </w:pPr>
          <w:hyperlink w:anchor="__RefHeading___Toc7564174_1280447820">
            <w:r>
              <w:rPr>
                <w:webHidden/>
                <w:rStyle w:val="IndexLink"/>
              </w:rPr>
              <w:t>3</w:t>
            </w:r>
            <w:r>
              <w:rPr>
                <w:rStyle w:val="IndexLink"/>
                <w:rtl w:val="true"/>
              </w:rPr>
              <w:t xml:space="preserve"> - </w:t>
            </w:r>
            <w:r>
              <w:rPr>
                <w:rStyle w:val="IndexLink"/>
                <w:rtl w:val="true"/>
              </w:rPr>
              <w:t>هل اسماؤه توقيفية أو لا ؟</w:t>
            </w:r>
            <w:r>
              <w:rPr>
                <w:rStyle w:val="IndexLink"/>
                <w:rtl w:val="true"/>
              </w:rPr>
              <w:tab/>
            </w:r>
            <w:r>
              <w:rPr>
                <w:rStyle w:val="IndexLink"/>
              </w:rPr>
              <w:t>52</w:t>
            </w:r>
          </w:hyperlink>
        </w:p>
        <w:p>
          <w:pPr>
            <w:pStyle w:val="Contents4"/>
            <w:tabs>
              <w:tab w:val="clear" w:pos="8176"/>
              <w:tab w:val="right" w:pos="9026" w:leader="dot"/>
            </w:tabs>
            <w:rPr/>
          </w:pPr>
          <w:hyperlink w:anchor="__RefHeading___Toc7564176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7564178_1280447820">
            <w:r>
              <w:rPr>
                <w:webHidden/>
                <w:rStyle w:val="IndexLink"/>
                <w:rtl w:val="true"/>
              </w:rPr>
              <w:t>الروايات وتوقيفية الأسماء</w:t>
            </w:r>
            <w:r>
              <w:rPr>
                <w:rStyle w:val="IndexLink"/>
                <w:rtl w:val="true"/>
              </w:rPr>
              <w:tab/>
            </w:r>
            <w:r>
              <w:rPr>
                <w:rStyle w:val="IndexLink"/>
              </w:rPr>
              <w:t>57</w:t>
            </w:r>
          </w:hyperlink>
        </w:p>
        <w:p>
          <w:pPr>
            <w:pStyle w:val="Contents3"/>
            <w:tabs>
              <w:tab w:val="clear" w:pos="8459"/>
              <w:tab w:val="right" w:pos="9026" w:leader="dot"/>
            </w:tabs>
            <w:rPr/>
          </w:pPr>
          <w:hyperlink w:anchor="__RefHeading___Toc7564180_1280447820">
            <w:r>
              <w:rPr>
                <w:webHidden/>
                <w:rStyle w:val="IndexLink"/>
              </w:rPr>
              <w:t>4</w:t>
            </w:r>
            <w:r>
              <w:rPr>
                <w:rStyle w:val="IndexLink"/>
                <w:rtl w:val="true"/>
              </w:rPr>
              <w:t xml:space="preserve"> - </w:t>
            </w:r>
            <w:r>
              <w:rPr>
                <w:rStyle w:val="IndexLink"/>
                <w:rtl w:val="true"/>
              </w:rPr>
              <w:t>بساطة الذات وكثرة الأسماء</w:t>
            </w:r>
            <w:r>
              <w:rPr>
                <w:rStyle w:val="IndexLink"/>
                <w:rtl w:val="true"/>
              </w:rPr>
              <w:tab/>
            </w:r>
            <w:r>
              <w:rPr>
                <w:rStyle w:val="IndexLink"/>
              </w:rPr>
              <w:t>58</w:t>
            </w:r>
          </w:hyperlink>
        </w:p>
        <w:p>
          <w:pPr>
            <w:pStyle w:val="Contents4"/>
            <w:tabs>
              <w:tab w:val="clear" w:pos="8176"/>
              <w:tab w:val="right" w:pos="9026" w:leader="dot"/>
            </w:tabs>
            <w:rPr/>
          </w:pPr>
          <w:hyperlink w:anchor="__RefHeading___Toc7564182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7564184_1280447820">
            <w:r>
              <w:rPr>
                <w:webHidden/>
                <w:rStyle w:val="IndexLink"/>
                <w:rtl w:val="true"/>
              </w:rPr>
              <w:t>بيان آخر لوحدة الصفات</w:t>
            </w:r>
            <w:r>
              <w:rPr>
                <w:rStyle w:val="IndexLink"/>
                <w:rtl w:val="true"/>
              </w:rPr>
              <w:tab/>
            </w:r>
            <w:r>
              <w:rPr>
                <w:rStyle w:val="IndexLink"/>
              </w:rPr>
              <w:t>62</w:t>
            </w:r>
          </w:hyperlink>
        </w:p>
        <w:p>
          <w:pPr>
            <w:pStyle w:val="Contents3"/>
            <w:tabs>
              <w:tab w:val="clear" w:pos="8459"/>
              <w:tab w:val="right" w:pos="9026" w:leader="dot"/>
            </w:tabs>
            <w:rPr/>
          </w:pPr>
          <w:hyperlink w:anchor="__RefHeading___Toc7564186_1280447820">
            <w:r>
              <w:rPr>
                <w:webHidden/>
                <w:rStyle w:val="IndexLink"/>
              </w:rPr>
              <w:t>5</w:t>
            </w:r>
            <w:r>
              <w:rPr>
                <w:rStyle w:val="IndexLink"/>
                <w:rtl w:val="true"/>
              </w:rPr>
              <w:t xml:space="preserve"> - </w:t>
            </w:r>
            <w:r>
              <w:rPr>
                <w:rStyle w:val="IndexLink"/>
                <w:rtl w:val="true"/>
              </w:rPr>
              <w:t>تقسيم صفاته إلى الجماليّة والجلاليّة</w:t>
            </w:r>
            <w:r>
              <w:rPr>
                <w:rStyle w:val="IndexLink"/>
                <w:rtl w:val="true"/>
              </w:rPr>
              <w:tab/>
            </w:r>
            <w:r>
              <w:rPr>
                <w:rStyle w:val="IndexLink"/>
              </w:rPr>
              <w:t>63</w:t>
            </w:r>
          </w:hyperlink>
        </w:p>
        <w:p>
          <w:pPr>
            <w:pStyle w:val="Contents3"/>
            <w:tabs>
              <w:tab w:val="clear" w:pos="8459"/>
              <w:tab w:val="right" w:pos="9026" w:leader="dot"/>
            </w:tabs>
            <w:rPr/>
          </w:pPr>
          <w:hyperlink w:anchor="__RefHeading___Toc7564188_1280447820">
            <w:r>
              <w:rPr>
                <w:webHidden/>
                <w:rStyle w:val="IndexLink"/>
              </w:rPr>
              <w:t>6</w:t>
            </w:r>
            <w:r>
              <w:rPr>
                <w:rStyle w:val="IndexLink"/>
                <w:rtl w:val="true"/>
              </w:rPr>
              <w:t xml:space="preserve"> - </w:t>
            </w:r>
            <w:r>
              <w:rPr>
                <w:rStyle w:val="IndexLink"/>
                <w:rtl w:val="true"/>
              </w:rPr>
              <w:t>تقسيم صفاته إلى الذاتيّة والفعليّة</w:t>
            </w:r>
            <w:r>
              <w:rPr>
                <w:rStyle w:val="IndexLink"/>
                <w:rtl w:val="true"/>
              </w:rPr>
              <w:tab/>
            </w:r>
            <w:r>
              <w:rPr>
                <w:rStyle w:val="IndexLink"/>
              </w:rPr>
              <w:t>65</w:t>
            </w:r>
          </w:hyperlink>
        </w:p>
        <w:p>
          <w:pPr>
            <w:pStyle w:val="Contents4"/>
            <w:tabs>
              <w:tab w:val="clear" w:pos="8176"/>
              <w:tab w:val="right" w:pos="9026" w:leader="dot"/>
            </w:tabs>
            <w:rPr/>
          </w:pPr>
          <w:hyperlink w:anchor="__RefHeading___Toc7564190_128044782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7564192_1280447820">
            <w:r>
              <w:rPr>
                <w:webHidden/>
                <w:rStyle w:val="IndexLink"/>
                <w:rtl w:val="true"/>
              </w:rPr>
              <w:t>تعريف آخر للذاتية والفعلية</w:t>
            </w:r>
            <w:r>
              <w:rPr>
                <w:rStyle w:val="IndexLink"/>
                <w:rtl w:val="true"/>
              </w:rPr>
              <w:tab/>
            </w:r>
            <w:r>
              <w:rPr>
                <w:rStyle w:val="IndexLink"/>
              </w:rPr>
              <w:t>67</w:t>
            </w:r>
          </w:hyperlink>
        </w:p>
        <w:p>
          <w:pPr>
            <w:pStyle w:val="Contents3"/>
            <w:tabs>
              <w:tab w:val="clear" w:pos="8459"/>
              <w:tab w:val="right" w:pos="9026" w:leader="dot"/>
            </w:tabs>
            <w:rPr/>
          </w:pPr>
          <w:hyperlink w:anchor="__RefHeading___Toc7564194_1280447820">
            <w:r>
              <w:rPr>
                <w:webHidden/>
                <w:rStyle w:val="IndexLink"/>
              </w:rPr>
              <w:t>7</w:t>
            </w:r>
            <w:r>
              <w:rPr>
                <w:rStyle w:val="IndexLink"/>
                <w:rtl w:val="true"/>
              </w:rPr>
              <w:t xml:space="preserve"> - </w:t>
            </w:r>
            <w:r>
              <w:rPr>
                <w:rStyle w:val="IndexLink"/>
                <w:rtl w:val="true"/>
              </w:rPr>
              <w:t>تقسيم صفاته إلى نفسيّة واضافيّة</w:t>
            </w:r>
            <w:r>
              <w:rPr>
                <w:rStyle w:val="IndexLink"/>
                <w:rtl w:val="true"/>
              </w:rPr>
              <w:tab/>
            </w:r>
            <w:r>
              <w:rPr>
                <w:rStyle w:val="IndexLink"/>
              </w:rPr>
              <w:t>67</w:t>
            </w:r>
          </w:hyperlink>
        </w:p>
        <w:p>
          <w:pPr>
            <w:pStyle w:val="Contents3"/>
            <w:tabs>
              <w:tab w:val="clear" w:pos="8459"/>
              <w:tab w:val="right" w:pos="9026" w:leader="dot"/>
            </w:tabs>
            <w:rPr/>
          </w:pPr>
          <w:hyperlink w:anchor="__RefHeading___Toc7564196_1280447820">
            <w:r>
              <w:rPr>
                <w:webHidden/>
                <w:rStyle w:val="IndexLink"/>
              </w:rPr>
              <w:t>8</w:t>
            </w:r>
            <w:r>
              <w:rPr>
                <w:rStyle w:val="IndexLink"/>
                <w:rtl w:val="true"/>
              </w:rPr>
              <w:t xml:space="preserve"> - </w:t>
            </w:r>
            <w:r>
              <w:rPr>
                <w:rStyle w:val="IndexLink"/>
                <w:rtl w:val="true"/>
              </w:rPr>
              <w:t>تقسيم آخر منسوب إلى أهل المعرفه</w:t>
            </w:r>
            <w:r>
              <w:rPr>
                <w:rStyle w:val="IndexLink"/>
                <w:rtl w:val="true"/>
              </w:rPr>
              <w:tab/>
            </w:r>
            <w:r>
              <w:rPr>
                <w:rStyle w:val="IndexLink"/>
              </w:rPr>
              <w:t>68</w:t>
            </w:r>
          </w:hyperlink>
        </w:p>
        <w:p>
          <w:pPr>
            <w:pStyle w:val="Contents3"/>
            <w:tabs>
              <w:tab w:val="clear" w:pos="8459"/>
              <w:tab w:val="right" w:pos="9026" w:leader="dot"/>
            </w:tabs>
            <w:rPr/>
          </w:pPr>
          <w:hyperlink w:anchor="__RefHeading___Toc7564198_1280447820">
            <w:r>
              <w:rPr>
                <w:webHidden/>
                <w:rStyle w:val="IndexLink"/>
              </w:rPr>
              <w:t>9</w:t>
            </w:r>
            <w:r>
              <w:rPr>
                <w:rStyle w:val="IndexLink"/>
                <w:rtl w:val="true"/>
              </w:rPr>
              <w:t xml:space="preserve"> - </w:t>
            </w:r>
            <w:r>
              <w:rPr>
                <w:rStyle w:val="IndexLink"/>
                <w:rtl w:val="true"/>
              </w:rPr>
              <w:t>تقسيم صفاته إلى الذاتيّة والخبريّة</w:t>
            </w:r>
            <w:r>
              <w:rPr>
                <w:rStyle w:val="IndexLink"/>
                <w:rtl w:val="true"/>
              </w:rPr>
              <w:tab/>
            </w:r>
            <w:r>
              <w:rPr>
                <w:rStyle w:val="IndexLink"/>
              </w:rPr>
              <w:t>69</w:t>
            </w:r>
          </w:hyperlink>
        </w:p>
        <w:p>
          <w:pPr>
            <w:pStyle w:val="Contents3"/>
            <w:tabs>
              <w:tab w:val="clear" w:pos="8459"/>
              <w:tab w:val="right" w:pos="9026" w:leader="dot"/>
            </w:tabs>
            <w:rPr/>
          </w:pPr>
          <w:hyperlink w:anchor="__RefHeading___Toc7564200_1280447820">
            <w:r>
              <w:rPr>
                <w:webHidden/>
                <w:rStyle w:val="IndexLink"/>
              </w:rPr>
              <w:t>10</w:t>
            </w:r>
            <w:r>
              <w:rPr>
                <w:rStyle w:val="IndexLink"/>
                <w:rtl w:val="true"/>
              </w:rPr>
              <w:t xml:space="preserve"> - </w:t>
            </w:r>
            <w:r>
              <w:rPr>
                <w:rStyle w:val="IndexLink"/>
                <w:rtl w:val="true"/>
              </w:rPr>
              <w:t>تقسيمها إلى صفات اللطف والقهر</w:t>
            </w:r>
            <w:r>
              <w:rPr>
                <w:rStyle w:val="IndexLink"/>
                <w:rtl w:val="true"/>
              </w:rPr>
              <w:tab/>
            </w:r>
            <w:r>
              <w:rPr>
                <w:rStyle w:val="IndexLink"/>
              </w:rPr>
              <w:t>69</w:t>
            </w:r>
          </w:hyperlink>
        </w:p>
        <w:p>
          <w:pPr>
            <w:pStyle w:val="Contents3"/>
            <w:tabs>
              <w:tab w:val="clear" w:pos="8459"/>
              <w:tab w:val="right" w:pos="9026" w:leader="dot"/>
            </w:tabs>
            <w:rPr/>
          </w:pPr>
          <w:hyperlink w:anchor="__RefHeading___Toc7564202_1280447820">
            <w:r>
              <w:rPr>
                <w:webHidden/>
                <w:rStyle w:val="IndexLink"/>
              </w:rPr>
              <w:t>11</w:t>
            </w:r>
            <w:r>
              <w:rPr>
                <w:rStyle w:val="IndexLink"/>
                <w:rtl w:val="true"/>
              </w:rPr>
              <w:t xml:space="preserve"> - </w:t>
            </w:r>
            <w:r>
              <w:rPr>
                <w:rStyle w:val="IndexLink"/>
                <w:rtl w:val="true"/>
              </w:rPr>
              <w:t>الأسماء العامّة والخاصّة</w:t>
            </w:r>
            <w:r>
              <w:rPr>
                <w:rStyle w:val="IndexLink"/>
                <w:rtl w:val="true"/>
              </w:rPr>
              <w:tab/>
            </w:r>
            <w:r>
              <w:rPr>
                <w:rStyle w:val="IndexLink"/>
              </w:rPr>
              <w:t>70</w:t>
            </w:r>
          </w:hyperlink>
        </w:p>
        <w:p>
          <w:pPr>
            <w:pStyle w:val="Contents3"/>
            <w:tabs>
              <w:tab w:val="clear" w:pos="8459"/>
              <w:tab w:val="right" w:pos="9026" w:leader="dot"/>
            </w:tabs>
            <w:rPr/>
          </w:pPr>
          <w:hyperlink w:anchor="__RefHeading___Toc7564204_1280447820">
            <w:r>
              <w:rPr>
                <w:webHidden/>
                <w:rStyle w:val="IndexLink"/>
              </w:rPr>
              <w:t>12</w:t>
            </w:r>
            <w:r>
              <w:rPr>
                <w:rStyle w:val="IndexLink"/>
                <w:rtl w:val="true"/>
              </w:rPr>
              <w:t xml:space="preserve"> - </w:t>
            </w:r>
            <w:r>
              <w:rPr>
                <w:rStyle w:val="IndexLink"/>
                <w:rtl w:val="true"/>
              </w:rPr>
              <w:t>هل الاسم الاعظم من قبيل الألفاظ ؟</w:t>
            </w:r>
            <w:r>
              <w:rPr>
                <w:rStyle w:val="IndexLink"/>
                <w:rtl w:val="true"/>
              </w:rPr>
              <w:tab/>
            </w:r>
            <w:r>
              <w:rPr>
                <w:rStyle w:val="IndexLink"/>
              </w:rPr>
              <w:t>70</w:t>
            </w:r>
          </w:hyperlink>
        </w:p>
        <w:p>
          <w:pPr>
            <w:pStyle w:val="Contents3"/>
            <w:tabs>
              <w:tab w:val="clear" w:pos="8459"/>
              <w:tab w:val="right" w:pos="9026" w:leader="dot"/>
            </w:tabs>
            <w:rPr/>
          </w:pPr>
          <w:hyperlink w:anchor="__RefHeading___Toc7564206_1280447820">
            <w:r>
              <w:rPr>
                <w:webHidden/>
                <w:rStyle w:val="IndexLink"/>
              </w:rPr>
              <w:t>13</w:t>
            </w:r>
            <w:r>
              <w:rPr>
                <w:rStyle w:val="IndexLink"/>
                <w:rtl w:val="true"/>
              </w:rPr>
              <w:t xml:space="preserve"> - </w:t>
            </w:r>
            <w:r>
              <w:rPr>
                <w:rStyle w:val="IndexLink"/>
                <w:rtl w:val="true"/>
              </w:rPr>
              <w:t>صفاته عين ذاته لا زائدة عليه</w:t>
            </w:r>
            <w:r>
              <w:rPr>
                <w:rStyle w:val="IndexLink"/>
                <w:rtl w:val="true"/>
              </w:rPr>
              <w:tab/>
            </w:r>
            <w:r>
              <w:rPr>
                <w:rStyle w:val="IndexLink"/>
              </w:rPr>
              <w:t>73</w:t>
            </w:r>
          </w:hyperlink>
        </w:p>
        <w:p>
          <w:pPr>
            <w:pStyle w:val="Contents4"/>
            <w:tabs>
              <w:tab w:val="clear" w:pos="8176"/>
              <w:tab w:val="right" w:pos="9026" w:leader="dot"/>
            </w:tabs>
            <w:rPr/>
          </w:pPr>
          <w:hyperlink w:anchor="__RefHeading___Toc7564208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7564210_1280447820">
            <w:r>
              <w:rPr>
                <w:webHidden/>
                <w:rStyle w:val="IndexLink"/>
                <w:rtl w:val="true"/>
              </w:rPr>
              <w:t>أدلّة القائلين بعينيّة صفاته مع ذاته</w:t>
            </w:r>
            <w:r>
              <w:rPr>
                <w:rStyle w:val="IndexLink"/>
                <w:rtl w:val="true"/>
              </w:rPr>
              <w:tab/>
            </w:r>
            <w:r>
              <w:rPr>
                <w:rStyle w:val="IndexLink"/>
              </w:rPr>
              <w:t>76</w:t>
            </w:r>
          </w:hyperlink>
        </w:p>
        <w:p>
          <w:pPr>
            <w:pStyle w:val="Contents4"/>
            <w:tabs>
              <w:tab w:val="clear" w:pos="8176"/>
              <w:tab w:val="right" w:pos="9026" w:leader="dot"/>
            </w:tabs>
            <w:rPr/>
          </w:pPr>
          <w:hyperlink w:anchor="__RefHeading___Toc7564212_1280447820">
            <w:r>
              <w:rPr>
                <w:webHidden/>
                <w:rStyle w:val="IndexLink"/>
                <w:rtl w:val="true"/>
              </w:rPr>
              <w:t>مضاعفات القول بالزيادة</w:t>
            </w:r>
            <w:r>
              <w:rPr>
                <w:rStyle w:val="IndexLink"/>
                <w:rtl w:val="true"/>
              </w:rPr>
              <w:tab/>
            </w:r>
            <w:r>
              <w:rPr>
                <w:rStyle w:val="IndexLink"/>
              </w:rPr>
              <w:t>79</w:t>
            </w:r>
          </w:hyperlink>
        </w:p>
        <w:p>
          <w:pPr>
            <w:pStyle w:val="Contents3"/>
            <w:tabs>
              <w:tab w:val="clear" w:pos="8459"/>
              <w:tab w:val="right" w:pos="9026" w:leader="dot"/>
            </w:tabs>
            <w:rPr/>
          </w:pPr>
          <w:hyperlink w:anchor="__RefHeading___Toc7564214_1280447820">
            <w:r>
              <w:rPr>
                <w:webHidden/>
                <w:rStyle w:val="IndexLink"/>
              </w:rPr>
              <w:t>14</w:t>
            </w:r>
            <w:r>
              <w:rPr>
                <w:rStyle w:val="IndexLink"/>
                <w:rtl w:val="true"/>
              </w:rPr>
              <w:t xml:space="preserve"> - </w:t>
            </w:r>
            <w:r>
              <w:rPr>
                <w:rStyle w:val="IndexLink"/>
                <w:rtl w:val="true"/>
              </w:rPr>
              <w:t>الإرادة صفة الذات أو صفة الفعل ؟</w:t>
            </w:r>
            <w:r>
              <w:rPr>
                <w:rStyle w:val="IndexLink"/>
                <w:rtl w:val="true"/>
              </w:rPr>
              <w:tab/>
            </w:r>
            <w:r>
              <w:rPr>
                <w:rStyle w:val="IndexLink"/>
              </w:rPr>
              <w:t>81</w:t>
            </w:r>
          </w:hyperlink>
        </w:p>
        <w:p>
          <w:pPr>
            <w:pStyle w:val="Contents4"/>
            <w:tabs>
              <w:tab w:val="clear" w:pos="8176"/>
              <w:tab w:val="right" w:pos="9026" w:leader="dot"/>
            </w:tabs>
            <w:rPr/>
          </w:pPr>
          <w:hyperlink w:anchor="__RefHeading___Toc7564216_1280447820">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7564218_1280447820">
            <w:r>
              <w:rPr>
                <w:webHidden/>
                <w:rStyle w:val="IndexLink"/>
                <w:rtl w:val="true"/>
              </w:rPr>
              <w:t xml:space="preserve">أ </w:t>
            </w:r>
            <w:r>
              <w:rPr>
                <w:rStyle w:val="IndexLink"/>
                <w:rtl w:val="true"/>
              </w:rPr>
              <w:t xml:space="preserve">- </w:t>
            </w:r>
            <w:r>
              <w:rPr>
                <w:rStyle w:val="IndexLink"/>
                <w:rtl w:val="true"/>
              </w:rPr>
              <w:t>رأي المعتزلة في الإرادة</w:t>
            </w:r>
            <w:r>
              <w:rPr>
                <w:rStyle w:val="IndexLink"/>
                <w:rtl w:val="true"/>
              </w:rPr>
              <w:tab/>
            </w:r>
            <w:r>
              <w:rPr>
                <w:rStyle w:val="IndexLink"/>
              </w:rPr>
              <w:t>81</w:t>
            </w:r>
          </w:hyperlink>
        </w:p>
        <w:p>
          <w:pPr>
            <w:pStyle w:val="Contents4"/>
            <w:tabs>
              <w:tab w:val="clear" w:pos="8176"/>
              <w:tab w:val="right" w:pos="9026" w:leader="dot"/>
            </w:tabs>
            <w:rPr/>
          </w:pPr>
          <w:hyperlink w:anchor="__RefHeading___Toc7564220_1280447820">
            <w:r>
              <w:rPr>
                <w:webHidden/>
                <w:rStyle w:val="IndexLink"/>
                <w:rtl w:val="true"/>
              </w:rPr>
              <w:t xml:space="preserve">ب </w:t>
            </w:r>
            <w:r>
              <w:rPr>
                <w:rStyle w:val="IndexLink"/>
                <w:rtl w:val="true"/>
              </w:rPr>
              <w:t xml:space="preserve">- </w:t>
            </w:r>
            <w:r>
              <w:rPr>
                <w:rStyle w:val="IndexLink"/>
                <w:rtl w:val="true"/>
              </w:rPr>
              <w:t xml:space="preserve">الإرادة </w:t>
            </w:r>
            <w:r>
              <w:rPr>
                <w:rStyle w:val="IndexLink"/>
                <w:rtl w:val="true"/>
              </w:rPr>
              <w:t xml:space="preserve">: </w:t>
            </w:r>
            <w:r>
              <w:rPr>
                <w:rStyle w:val="IndexLink"/>
                <w:rtl w:val="true"/>
              </w:rPr>
              <w:t>الشوق النفساني</w:t>
            </w:r>
            <w:r>
              <w:rPr>
                <w:rStyle w:val="IndexLink"/>
                <w:rtl w:val="true"/>
              </w:rPr>
              <w:tab/>
            </w:r>
            <w:r>
              <w:rPr>
                <w:rStyle w:val="IndexLink"/>
              </w:rPr>
              <w:t>81</w:t>
            </w:r>
          </w:hyperlink>
        </w:p>
        <w:p>
          <w:pPr>
            <w:pStyle w:val="Contents4"/>
            <w:tabs>
              <w:tab w:val="clear" w:pos="8176"/>
              <w:tab w:val="right" w:pos="9026" w:leader="dot"/>
            </w:tabs>
            <w:rPr/>
          </w:pPr>
          <w:hyperlink w:anchor="__RefHeading___Toc7564222_1280447820">
            <w:r>
              <w:rPr>
                <w:webHidden/>
                <w:rStyle w:val="IndexLink"/>
                <w:rtl w:val="true"/>
              </w:rPr>
              <w:t xml:space="preserve">ج </w:t>
            </w:r>
            <w:r>
              <w:rPr>
                <w:rStyle w:val="IndexLink"/>
                <w:rtl w:val="true"/>
              </w:rPr>
              <w:t xml:space="preserve">- </w:t>
            </w:r>
            <w:r>
              <w:rPr>
                <w:rStyle w:val="IndexLink"/>
                <w:rtl w:val="true"/>
              </w:rPr>
              <w:t>الإرادة هي العزم والجزم</w:t>
            </w:r>
            <w:r>
              <w:rPr>
                <w:rStyle w:val="IndexLink"/>
                <w:rtl w:val="true"/>
              </w:rPr>
              <w:tab/>
            </w:r>
            <w:r>
              <w:rPr>
                <w:rStyle w:val="IndexLink"/>
              </w:rPr>
              <w:t>82</w:t>
            </w:r>
          </w:hyperlink>
        </w:p>
        <w:p>
          <w:pPr>
            <w:pStyle w:val="Contents4"/>
            <w:tabs>
              <w:tab w:val="clear" w:pos="8176"/>
              <w:tab w:val="right" w:pos="9026" w:leader="dot"/>
            </w:tabs>
            <w:rPr/>
          </w:pPr>
          <w:hyperlink w:anchor="__RefHeading___Toc7564224_1280447820">
            <w:r>
              <w:rPr>
                <w:webHidden/>
                <w:rStyle w:val="IndexLink"/>
                <w:rtl w:val="true"/>
              </w:rPr>
              <w:t>الإرادة الامكانية تلازم الحدوث</w:t>
            </w:r>
            <w:r>
              <w:rPr>
                <w:rStyle w:val="IndexLink"/>
                <w:rtl w:val="true"/>
              </w:rPr>
              <w:tab/>
            </w:r>
            <w:r>
              <w:rPr>
                <w:rStyle w:val="IndexLink"/>
              </w:rPr>
              <w:t>82</w:t>
            </w:r>
          </w:hyperlink>
        </w:p>
        <w:p>
          <w:pPr>
            <w:pStyle w:val="Contents4"/>
            <w:tabs>
              <w:tab w:val="clear" w:pos="8176"/>
              <w:tab w:val="right" w:pos="9026" w:leader="dot"/>
            </w:tabs>
            <w:rPr/>
          </w:pPr>
          <w:hyperlink w:anchor="__RefHeading___Toc7564226_1280447820">
            <w:r>
              <w:rPr>
                <w:webHidden/>
                <w:rStyle w:val="IndexLink"/>
                <w:rtl w:val="true"/>
              </w:rPr>
              <w:t>الإرادة ملاك الاختيار</w:t>
            </w:r>
            <w:r>
              <w:rPr>
                <w:rStyle w:val="IndexLink"/>
                <w:rtl w:val="true"/>
              </w:rPr>
              <w:tab/>
            </w:r>
            <w:r>
              <w:rPr>
                <w:rStyle w:val="IndexLink"/>
              </w:rPr>
              <w:t>82</w:t>
            </w:r>
          </w:hyperlink>
        </w:p>
        <w:p>
          <w:pPr>
            <w:pStyle w:val="Contents4"/>
            <w:tabs>
              <w:tab w:val="clear" w:pos="8176"/>
              <w:tab w:val="right" w:pos="9026" w:leader="dot"/>
            </w:tabs>
            <w:rPr/>
          </w:pPr>
          <w:hyperlink w:anchor="__RefHeading___Toc7564228_1280447820">
            <w:r>
              <w:rPr>
                <w:webHidden/>
                <w:rStyle w:val="IndexLink"/>
                <w:rtl w:val="true"/>
              </w:rPr>
              <w:t>هل الإرادة صفة الذات أو صفة الفعل ؟</w:t>
            </w:r>
            <w:r>
              <w:rPr>
                <w:rStyle w:val="IndexLink"/>
                <w:rtl w:val="true"/>
              </w:rPr>
              <w:tab/>
            </w:r>
            <w:r>
              <w:rPr>
                <w:rStyle w:val="IndexLink"/>
              </w:rPr>
              <w:t>84</w:t>
            </w:r>
          </w:hyperlink>
        </w:p>
        <w:p>
          <w:pPr>
            <w:pStyle w:val="Contents4"/>
            <w:tabs>
              <w:tab w:val="clear" w:pos="8176"/>
              <w:tab w:val="right" w:pos="9026" w:leader="dot"/>
            </w:tabs>
            <w:rPr/>
          </w:pPr>
          <w:hyperlink w:anchor="__RefHeading___Toc7564230_1280447820">
            <w:r>
              <w:rPr>
                <w:webHidden/>
                <w:rStyle w:val="IndexLink"/>
                <w:rtl w:val="true"/>
              </w:rPr>
              <w:t xml:space="preserve">الاشكال الأوّل </w:t>
            </w:r>
            <w:r>
              <w:rPr>
                <w:rStyle w:val="IndexLink"/>
                <w:rtl w:val="true"/>
              </w:rPr>
              <w:t xml:space="preserve">: </w:t>
            </w:r>
            <w:r>
              <w:rPr>
                <w:rStyle w:val="IndexLink"/>
                <w:rtl w:val="true"/>
              </w:rPr>
              <w:t>الإرادة أمر تدريجي حادث</w:t>
            </w:r>
            <w:r>
              <w:rPr>
                <w:rStyle w:val="IndexLink"/>
                <w:rtl w:val="true"/>
              </w:rPr>
              <w:tab/>
            </w:r>
            <w:r>
              <w:rPr>
                <w:rStyle w:val="IndexLink"/>
              </w:rPr>
              <w:t>85</w:t>
            </w:r>
          </w:hyperlink>
        </w:p>
        <w:p>
          <w:pPr>
            <w:pStyle w:val="Contents5"/>
            <w:tabs>
              <w:tab w:val="clear" w:pos="7892"/>
              <w:tab w:val="right" w:pos="9026" w:leader="dot"/>
            </w:tabs>
            <w:rPr/>
          </w:pPr>
          <w:hyperlink w:anchor="__RefHeading___Toc7564232_128044782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7564234_1280447820">
            <w:r>
              <w:rPr>
                <w:webHidden/>
                <w:rStyle w:val="IndexLink"/>
                <w:rtl w:val="true"/>
              </w:rPr>
              <w:t xml:space="preserve">أ </w:t>
            </w:r>
            <w:r>
              <w:rPr>
                <w:rStyle w:val="IndexLink"/>
                <w:rtl w:val="true"/>
              </w:rPr>
              <w:t xml:space="preserve">- </w:t>
            </w:r>
            <w:r>
              <w:rPr>
                <w:rStyle w:val="IndexLink"/>
                <w:rtl w:val="true"/>
              </w:rPr>
              <w:t>إرادته سبحانه ، علمه بالذات</w:t>
            </w:r>
            <w:r>
              <w:rPr>
                <w:rStyle w:val="IndexLink"/>
                <w:rtl w:val="true"/>
              </w:rPr>
              <w:tab/>
            </w:r>
            <w:r>
              <w:rPr>
                <w:rStyle w:val="IndexLink"/>
              </w:rPr>
              <w:t>85</w:t>
            </w:r>
          </w:hyperlink>
        </w:p>
        <w:p>
          <w:pPr>
            <w:pStyle w:val="Contents6"/>
            <w:tabs>
              <w:tab w:val="clear" w:pos="7609"/>
              <w:tab w:val="right" w:pos="9026" w:leader="dot"/>
            </w:tabs>
            <w:rPr/>
          </w:pPr>
          <w:hyperlink w:anchor="__RefHeading___Toc7564236_1280447820">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7564238_1280447820">
            <w:r>
              <w:rPr>
                <w:webHidden/>
                <w:rStyle w:val="IndexLink"/>
                <w:rtl w:val="true"/>
              </w:rPr>
              <w:t>مناقشة هذه النظرية</w:t>
            </w:r>
            <w:r>
              <w:rPr>
                <w:rStyle w:val="IndexLink"/>
                <w:rtl w:val="true"/>
              </w:rPr>
              <w:tab/>
            </w:r>
            <w:r>
              <w:rPr>
                <w:rStyle w:val="IndexLink"/>
              </w:rPr>
              <w:t>86</w:t>
            </w:r>
          </w:hyperlink>
        </w:p>
        <w:p>
          <w:pPr>
            <w:pStyle w:val="Contents5"/>
            <w:tabs>
              <w:tab w:val="clear" w:pos="7892"/>
              <w:tab w:val="right" w:pos="9026" w:leader="dot"/>
            </w:tabs>
            <w:rPr/>
          </w:pPr>
          <w:hyperlink w:anchor="__RefHeading___Toc7564240_1280447820">
            <w:r>
              <w:rPr>
                <w:webHidden/>
                <w:rStyle w:val="IndexLink"/>
                <w:rtl w:val="true"/>
              </w:rPr>
              <w:t xml:space="preserve">ب </w:t>
            </w:r>
            <w:r>
              <w:rPr>
                <w:rStyle w:val="IndexLink"/>
                <w:rtl w:val="true"/>
              </w:rPr>
              <w:t xml:space="preserve">- </w:t>
            </w:r>
            <w:r>
              <w:rPr>
                <w:rStyle w:val="IndexLink"/>
                <w:rtl w:val="true"/>
              </w:rPr>
              <w:t>إرادته سبحانه ابتهاجه بفعله</w:t>
            </w:r>
            <w:r>
              <w:rPr>
                <w:rStyle w:val="IndexLink"/>
                <w:rtl w:val="true"/>
              </w:rPr>
              <w:tab/>
            </w:r>
            <w:r>
              <w:rPr>
                <w:rStyle w:val="IndexLink"/>
              </w:rPr>
              <w:t>87</w:t>
            </w:r>
          </w:hyperlink>
        </w:p>
        <w:p>
          <w:pPr>
            <w:pStyle w:val="Contents5"/>
            <w:tabs>
              <w:tab w:val="clear" w:pos="7892"/>
              <w:tab w:val="right" w:pos="9026" w:leader="dot"/>
            </w:tabs>
            <w:rPr/>
          </w:pPr>
          <w:hyperlink w:anchor="__RefHeading___Toc7564242_1280447820">
            <w:r>
              <w:rPr>
                <w:webHidden/>
                <w:rStyle w:val="IndexLink"/>
                <w:rtl w:val="true"/>
              </w:rPr>
              <w:t xml:space="preserve">ج </w:t>
            </w:r>
            <w:r>
              <w:rPr>
                <w:rStyle w:val="IndexLink"/>
                <w:rtl w:val="true"/>
              </w:rPr>
              <w:t xml:space="preserve">- </w:t>
            </w:r>
            <w:r>
              <w:rPr>
                <w:rStyle w:val="IndexLink"/>
                <w:rtl w:val="true"/>
              </w:rPr>
              <w:t xml:space="preserve">الإرادة </w:t>
            </w:r>
            <w:r>
              <w:rPr>
                <w:rStyle w:val="IndexLink"/>
                <w:rtl w:val="true"/>
              </w:rPr>
              <w:t xml:space="preserve">: </w:t>
            </w:r>
            <w:r>
              <w:rPr>
                <w:rStyle w:val="IndexLink"/>
                <w:rtl w:val="true"/>
              </w:rPr>
              <w:t>إعمال القدرة</w:t>
            </w:r>
            <w:r>
              <w:rPr>
                <w:rStyle w:val="IndexLink"/>
                <w:rtl w:val="true"/>
              </w:rPr>
              <w:tab/>
            </w:r>
            <w:r>
              <w:rPr>
                <w:rStyle w:val="IndexLink"/>
              </w:rPr>
              <w:t>87</w:t>
            </w:r>
          </w:hyperlink>
        </w:p>
        <w:p>
          <w:pPr>
            <w:pStyle w:val="Contents5"/>
            <w:tabs>
              <w:tab w:val="clear" w:pos="7892"/>
              <w:tab w:val="right" w:pos="9026" w:leader="dot"/>
            </w:tabs>
            <w:rPr/>
          </w:pPr>
          <w:hyperlink w:anchor="__RefHeading___Toc7564244_1280447820">
            <w:r>
              <w:rPr>
                <w:webHidden/>
                <w:rStyle w:val="IndexLink"/>
                <w:rtl w:val="true"/>
              </w:rPr>
              <w:t xml:space="preserve">إجابة عن سؤال </w:t>
            </w:r>
            <w:r>
              <w:rPr>
                <w:rStyle w:val="IndexLink"/>
                <w:rtl w:val="true"/>
              </w:rPr>
              <w:t>:</w:t>
              <w:tab/>
            </w:r>
            <w:r>
              <w:rPr>
                <w:rStyle w:val="IndexLink"/>
              </w:rPr>
              <w:t>89</w:t>
            </w:r>
          </w:hyperlink>
        </w:p>
        <w:p>
          <w:pPr>
            <w:pStyle w:val="Contents4"/>
            <w:tabs>
              <w:tab w:val="clear" w:pos="8176"/>
              <w:tab w:val="right" w:pos="9026" w:leader="dot"/>
            </w:tabs>
            <w:rPr/>
          </w:pPr>
          <w:hyperlink w:anchor="__RefHeading___Toc7564246_1280447820">
            <w:r>
              <w:rPr>
                <w:webHidden/>
                <w:rStyle w:val="IndexLink"/>
                <w:rtl w:val="true"/>
              </w:rPr>
              <w:t xml:space="preserve">الإشكال الثاني </w:t>
            </w:r>
            <w:r>
              <w:rPr>
                <w:rStyle w:val="IndexLink"/>
                <w:rtl w:val="true"/>
              </w:rPr>
              <w:t xml:space="preserve">: </w:t>
            </w:r>
            <w:r>
              <w:rPr>
                <w:rStyle w:val="IndexLink"/>
                <w:rtl w:val="true"/>
              </w:rPr>
              <w:t>الروايات تعدّ الإرادة من صفات الفعل</w:t>
            </w:r>
            <w:r>
              <w:rPr>
                <w:rStyle w:val="IndexLink"/>
                <w:rtl w:val="true"/>
              </w:rPr>
              <w:tab/>
            </w:r>
            <w:r>
              <w:rPr>
                <w:rStyle w:val="IndexLink"/>
              </w:rPr>
              <w:t>90</w:t>
            </w:r>
          </w:hyperlink>
        </w:p>
        <w:p>
          <w:pPr>
            <w:pStyle w:val="Contents5"/>
            <w:tabs>
              <w:tab w:val="clear" w:pos="7892"/>
              <w:tab w:val="right" w:pos="9026" w:leader="dot"/>
            </w:tabs>
            <w:rPr/>
          </w:pPr>
          <w:hyperlink w:anchor="__RefHeading___Toc7564248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7564250_1280447820">
            <w:r>
              <w:rPr>
                <w:webHidden/>
                <w:rStyle w:val="IndexLink"/>
                <w:rtl w:val="true"/>
              </w:rPr>
              <w:t>عصر الإمام الكاظم علیه السلام والمذاهب الكلاميّة</w:t>
            </w:r>
            <w:r>
              <w:rPr>
                <w:rStyle w:val="IndexLink"/>
                <w:rtl w:val="true"/>
              </w:rPr>
              <w:tab/>
            </w:r>
            <w:r>
              <w:rPr>
                <w:rStyle w:val="IndexLink"/>
              </w:rPr>
              <w:t>94</w:t>
            </w:r>
          </w:hyperlink>
        </w:p>
        <w:p>
          <w:pPr>
            <w:pStyle w:val="Contents4"/>
            <w:tabs>
              <w:tab w:val="clear" w:pos="8176"/>
              <w:tab w:val="right" w:pos="9026" w:leader="dot"/>
            </w:tabs>
            <w:rPr/>
          </w:pPr>
          <w:hyperlink w:anchor="__RefHeading___Toc7564252_1280447820">
            <w:r>
              <w:rPr>
                <w:webHidden/>
                <w:rStyle w:val="IndexLink"/>
                <w:rtl w:val="true"/>
              </w:rPr>
              <w:t xml:space="preserve">الإشكال الثالث </w:t>
            </w:r>
            <w:r>
              <w:rPr>
                <w:rStyle w:val="IndexLink"/>
                <w:rtl w:val="true"/>
              </w:rPr>
              <w:t xml:space="preserve">: </w:t>
            </w:r>
            <w:r>
              <w:rPr>
                <w:rStyle w:val="IndexLink"/>
                <w:rtl w:val="true"/>
              </w:rPr>
              <w:t>الإرادة يتوارد عليها النفي والاثبات</w:t>
            </w:r>
            <w:r>
              <w:rPr>
                <w:rStyle w:val="IndexLink"/>
                <w:rtl w:val="true"/>
              </w:rPr>
              <w:tab/>
            </w:r>
            <w:r>
              <w:rPr>
                <w:rStyle w:val="IndexLink"/>
              </w:rPr>
              <w:t>95</w:t>
            </w:r>
          </w:hyperlink>
        </w:p>
        <w:p>
          <w:pPr>
            <w:pStyle w:val="Contents4"/>
            <w:tabs>
              <w:tab w:val="clear" w:pos="8176"/>
              <w:tab w:val="right" w:pos="9026" w:leader="dot"/>
            </w:tabs>
            <w:rPr/>
          </w:pPr>
          <w:hyperlink w:anchor="__RefHeading___Toc7564254_1280447820">
            <w:r>
              <w:rPr>
                <w:webHidden/>
                <w:rStyle w:val="IndexLink"/>
                <w:rtl w:val="true"/>
              </w:rPr>
              <w:t xml:space="preserve">الإشكال الرابع </w:t>
            </w:r>
            <w:r>
              <w:rPr>
                <w:rStyle w:val="IndexLink"/>
                <w:rtl w:val="true"/>
              </w:rPr>
              <w:t xml:space="preserve">: </w:t>
            </w:r>
            <w:r>
              <w:rPr>
                <w:rStyle w:val="IndexLink"/>
                <w:rtl w:val="true"/>
              </w:rPr>
              <w:t>لو كانت الإرادة صفة للذات ، لزم قدم العالم</w:t>
            </w:r>
            <w:r>
              <w:rPr>
                <w:rStyle w:val="IndexLink"/>
                <w:rtl w:val="true"/>
              </w:rPr>
              <w:tab/>
            </w:r>
            <w:r>
              <w:rPr>
                <w:rStyle w:val="IndexLink"/>
              </w:rPr>
              <w:t>97</w:t>
            </w:r>
          </w:hyperlink>
        </w:p>
        <w:p>
          <w:pPr>
            <w:pStyle w:val="Contents5"/>
            <w:tabs>
              <w:tab w:val="clear" w:pos="7892"/>
              <w:tab w:val="right" w:pos="9026" w:leader="dot"/>
            </w:tabs>
            <w:rPr/>
          </w:pPr>
          <w:hyperlink w:anchor="__RefHeading___Toc7564256_128044782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7564258_1280447820">
            <w:r>
              <w:rPr>
                <w:webHidden/>
                <w:rStyle w:val="IndexLink"/>
                <w:rtl w:val="true"/>
              </w:rPr>
              <w:t>ما هو المراد من الحدوث الزماني للعالم ؟</w:t>
            </w:r>
            <w:r>
              <w:rPr>
                <w:rStyle w:val="IndexLink"/>
                <w:rtl w:val="true"/>
              </w:rPr>
              <w:tab/>
            </w:r>
            <w:r>
              <w:rPr>
                <w:rStyle w:val="IndexLink"/>
              </w:rPr>
              <w:t>99</w:t>
            </w:r>
          </w:hyperlink>
        </w:p>
        <w:p>
          <w:pPr>
            <w:pStyle w:val="Contents3"/>
            <w:tabs>
              <w:tab w:val="clear" w:pos="8459"/>
              <w:tab w:val="right" w:pos="9026" w:leader="dot"/>
            </w:tabs>
            <w:rPr/>
          </w:pPr>
          <w:hyperlink w:anchor="__RefHeading___Toc7564260_1280447820">
            <w:r>
              <w:rPr>
                <w:webHidden/>
                <w:rStyle w:val="IndexLink"/>
              </w:rPr>
              <w:t>15</w:t>
            </w:r>
            <w:r>
              <w:rPr>
                <w:rStyle w:val="IndexLink"/>
                <w:rtl w:val="true"/>
              </w:rPr>
              <w:t xml:space="preserve"> - </w:t>
            </w:r>
            <w:r>
              <w:rPr>
                <w:rStyle w:val="IndexLink"/>
                <w:rtl w:val="true"/>
              </w:rPr>
              <w:t>تكلّمه وكلامه سبحانه</w:t>
            </w:r>
            <w:r>
              <w:rPr>
                <w:rStyle w:val="IndexLink"/>
                <w:rtl w:val="true"/>
              </w:rPr>
              <w:tab/>
            </w:r>
            <w:r>
              <w:rPr>
                <w:rStyle w:val="IndexLink"/>
              </w:rPr>
              <w:t>105</w:t>
            </w:r>
          </w:hyperlink>
        </w:p>
        <w:p>
          <w:pPr>
            <w:pStyle w:val="Contents3"/>
            <w:tabs>
              <w:tab w:val="clear" w:pos="8459"/>
              <w:tab w:val="right" w:pos="9026" w:leader="dot"/>
            </w:tabs>
            <w:rPr/>
          </w:pPr>
          <w:hyperlink w:anchor="__RefHeading___Toc7564262_1280447820">
            <w:r>
              <w:rPr>
                <w:webHidden/>
                <w:rStyle w:val="IndexLink"/>
              </w:rPr>
              <w:t>16</w:t>
            </w:r>
            <w:r>
              <w:rPr>
                <w:rStyle w:val="IndexLink"/>
                <w:rtl w:val="true"/>
              </w:rPr>
              <w:t xml:space="preserve"> - </w:t>
            </w:r>
            <w:r>
              <w:rPr>
                <w:rStyle w:val="IndexLink"/>
                <w:rtl w:val="true"/>
              </w:rPr>
              <w:t>اسماؤه في القرآن والسنّة</w:t>
            </w:r>
            <w:r>
              <w:rPr>
                <w:rStyle w:val="IndexLink"/>
                <w:rtl w:val="true"/>
              </w:rPr>
              <w:tab/>
            </w:r>
            <w:r>
              <w:rPr>
                <w:rStyle w:val="IndexLink"/>
              </w:rPr>
              <w:t>115</w:t>
            </w:r>
          </w:hyperlink>
        </w:p>
        <w:p>
          <w:pPr>
            <w:pStyle w:val="Contents4"/>
            <w:tabs>
              <w:tab w:val="clear" w:pos="8176"/>
              <w:tab w:val="right" w:pos="9026" w:leader="dot"/>
            </w:tabs>
            <w:rPr/>
          </w:pPr>
          <w:hyperlink w:anchor="__RefHeading___Toc7564264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7564266_1280447820">
            <w:r>
              <w:rPr>
                <w:webHidden/>
                <w:rStyle w:val="IndexLink"/>
                <w:rtl w:val="true"/>
              </w:rPr>
              <w:t>أسماؤه في القرآن</w:t>
            </w:r>
            <w:r>
              <w:rPr>
                <w:rStyle w:val="IndexLink"/>
                <w:rtl w:val="true"/>
              </w:rPr>
              <w:tab/>
            </w:r>
            <w:r>
              <w:rPr>
                <w:rStyle w:val="IndexLink"/>
              </w:rPr>
              <w:t>115</w:t>
            </w:r>
          </w:hyperlink>
        </w:p>
        <w:p>
          <w:pPr>
            <w:pStyle w:val="Contents4"/>
            <w:tabs>
              <w:tab w:val="clear" w:pos="8176"/>
              <w:tab w:val="right" w:pos="9026" w:leader="dot"/>
            </w:tabs>
            <w:rPr/>
          </w:pPr>
          <w:hyperlink w:anchor="__RefHeading___Toc7564268_1280447820">
            <w:r>
              <w:rPr>
                <w:webHidden/>
                <w:rStyle w:val="IndexLink"/>
                <w:rtl w:val="true"/>
              </w:rPr>
              <w:t>أسماؤه في احاديث أئمّة أهل البيت علیهم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7564270_1280447820">
            <w:r>
              <w:rPr>
                <w:webHidden/>
                <w:rStyle w:val="IndexLink"/>
                <w:rtl w:val="true"/>
              </w:rPr>
              <w:t>أسماؤه سبحانه في أحاديث أهل السنّة</w:t>
            </w:r>
            <w:r>
              <w:rPr>
                <w:rStyle w:val="IndexLink"/>
                <w:rtl w:val="true"/>
              </w:rPr>
              <w:tab/>
            </w:r>
            <w:r>
              <w:rPr>
                <w:rStyle w:val="IndexLink"/>
              </w:rPr>
              <w:t>117</w:t>
            </w:r>
          </w:hyperlink>
        </w:p>
        <w:p>
          <w:pPr>
            <w:pStyle w:val="Contents2"/>
            <w:tabs>
              <w:tab w:val="clear" w:pos="8743"/>
              <w:tab w:val="right" w:pos="9026" w:leader="dot"/>
            </w:tabs>
            <w:rPr/>
          </w:pPr>
          <w:hyperlink w:anchor="__RefHeading___Toc7564272_1280447820">
            <w:r>
              <w:rPr>
                <w:webHidden/>
                <w:rStyle w:val="IndexLink"/>
                <w:rtl w:val="true"/>
              </w:rPr>
              <w:t>تفسير أسمائه الواردة في القرآن الكريم</w:t>
            </w:r>
            <w:r>
              <w:rPr>
                <w:rStyle w:val="IndexLink"/>
                <w:rtl w:val="true"/>
              </w:rPr>
              <w:tab/>
            </w:r>
            <w:r>
              <w:rPr>
                <w:rStyle w:val="IndexLink"/>
              </w:rPr>
              <w:t>119</w:t>
            </w:r>
          </w:hyperlink>
        </w:p>
        <w:p>
          <w:pPr>
            <w:pStyle w:val="Contents3"/>
            <w:tabs>
              <w:tab w:val="clear" w:pos="8459"/>
              <w:tab w:val="right" w:pos="9026" w:leader="dot"/>
            </w:tabs>
            <w:rPr/>
          </w:pPr>
          <w:hyperlink w:anchor="__RefHeading___Toc7564274_1280447820">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7564276_1280447820">
            <w:r>
              <w:rPr>
                <w:webHidden/>
                <w:rStyle w:val="IndexLink"/>
                <w:rtl w:val="true"/>
              </w:rPr>
              <w:t>حرف الالف</w:t>
            </w:r>
            <w:r>
              <w:rPr>
                <w:rStyle w:val="IndexLink"/>
                <w:rtl w:val="true"/>
              </w:rPr>
              <w:tab/>
            </w:r>
            <w:r>
              <w:rPr>
                <w:rStyle w:val="IndexLink"/>
              </w:rPr>
              <w:t>119</w:t>
            </w:r>
          </w:hyperlink>
        </w:p>
        <w:p>
          <w:pPr>
            <w:pStyle w:val="Contents4"/>
            <w:tabs>
              <w:tab w:val="clear" w:pos="8176"/>
              <w:tab w:val="right" w:pos="9026" w:leader="dot"/>
            </w:tabs>
            <w:rPr/>
          </w:pPr>
          <w:hyperlink w:anchor="__RefHeading___Toc7564278_1280447820">
            <w:r>
              <w:rPr>
                <w:webHidden/>
                <w:rStyle w:val="IndexLink"/>
                <w:rtl w:val="true"/>
              </w:rPr>
              <w:t xml:space="preserve">الأوّل </w:t>
            </w:r>
            <w:r>
              <w:rPr>
                <w:rStyle w:val="IndexLink"/>
                <w:rtl w:val="true"/>
              </w:rPr>
              <w:t xml:space="preserve">: </w:t>
            </w:r>
            <w:r>
              <w:rPr>
                <w:rStyle w:val="IndexLink"/>
                <w:rtl w:val="true"/>
              </w:rPr>
              <w:t>الإله</w:t>
            </w:r>
            <w:r>
              <w:rPr>
                <w:rStyle w:val="IndexLink"/>
                <w:rtl w:val="true"/>
              </w:rPr>
              <w:tab/>
            </w:r>
            <w:r>
              <w:rPr>
                <w:rStyle w:val="IndexLink"/>
              </w:rPr>
              <w:t>119</w:t>
            </w:r>
          </w:hyperlink>
        </w:p>
        <w:p>
          <w:pPr>
            <w:pStyle w:val="Contents5"/>
            <w:tabs>
              <w:tab w:val="clear" w:pos="7892"/>
              <w:tab w:val="right" w:pos="9026" w:leader="dot"/>
            </w:tabs>
            <w:rPr/>
          </w:pPr>
          <w:hyperlink w:anchor="__RefHeading___Toc7564280_128044782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7564282_1280447820">
            <w:r>
              <w:rPr>
                <w:webHidden/>
                <w:rStyle w:val="IndexLink"/>
              </w:rPr>
              <w:t>1</w:t>
            </w:r>
            <w:r>
              <w:rPr>
                <w:rStyle w:val="IndexLink"/>
                <w:rtl w:val="true"/>
              </w:rPr>
              <w:t xml:space="preserve"> - </w:t>
            </w:r>
            <w:r>
              <w:rPr>
                <w:rStyle w:val="IndexLink"/>
                <w:rtl w:val="true"/>
              </w:rPr>
              <w:t>لفظ الجلالة عربي أو عبري ؟</w:t>
            </w:r>
            <w:r>
              <w:rPr>
                <w:rStyle w:val="IndexLink"/>
                <w:rtl w:val="true"/>
              </w:rPr>
              <w:tab/>
            </w:r>
            <w:r>
              <w:rPr>
                <w:rStyle w:val="IndexLink"/>
              </w:rPr>
              <w:t>119</w:t>
            </w:r>
          </w:hyperlink>
        </w:p>
        <w:p>
          <w:pPr>
            <w:pStyle w:val="Contents5"/>
            <w:tabs>
              <w:tab w:val="clear" w:pos="7892"/>
              <w:tab w:val="right" w:pos="9026" w:leader="dot"/>
            </w:tabs>
            <w:rPr/>
          </w:pPr>
          <w:hyperlink w:anchor="__RefHeading___Toc7564284_1280447820">
            <w:r>
              <w:rPr>
                <w:webHidden/>
                <w:rStyle w:val="IndexLink"/>
              </w:rPr>
              <w:t>2</w:t>
            </w:r>
            <w:r>
              <w:rPr>
                <w:rStyle w:val="IndexLink"/>
                <w:rtl w:val="true"/>
              </w:rPr>
              <w:t xml:space="preserve"> - </w:t>
            </w:r>
            <w:r>
              <w:rPr>
                <w:rStyle w:val="IndexLink"/>
                <w:rtl w:val="true"/>
              </w:rPr>
              <w:t>لفظ الجلالة مشتقّ أو لا ؟</w:t>
            </w:r>
            <w:r>
              <w:rPr>
                <w:rStyle w:val="IndexLink"/>
                <w:rtl w:val="true"/>
              </w:rPr>
              <w:tab/>
            </w:r>
            <w:r>
              <w:rPr>
                <w:rStyle w:val="IndexLink"/>
              </w:rPr>
              <w:t>120</w:t>
            </w:r>
          </w:hyperlink>
        </w:p>
        <w:p>
          <w:pPr>
            <w:pStyle w:val="Contents5"/>
            <w:tabs>
              <w:tab w:val="clear" w:pos="7892"/>
              <w:tab w:val="right" w:pos="9026" w:leader="dot"/>
            </w:tabs>
            <w:rPr/>
          </w:pPr>
          <w:hyperlink w:anchor="__RefHeading___Toc7564286_1280447820">
            <w:r>
              <w:rPr>
                <w:webHidden/>
                <w:rStyle w:val="IndexLink"/>
              </w:rPr>
              <w:t>3</w:t>
            </w:r>
            <w:r>
              <w:rPr>
                <w:rStyle w:val="IndexLink"/>
                <w:rtl w:val="true"/>
              </w:rPr>
              <w:t xml:space="preserve"> - « </w:t>
            </w:r>
            <w:r>
              <w:rPr>
                <w:rStyle w:val="IndexLink"/>
                <w:rtl w:val="true"/>
              </w:rPr>
              <w:t xml:space="preserve">اللّهمّ </w:t>
            </w:r>
            <w:r>
              <w:rPr>
                <w:rStyle w:val="IndexLink"/>
                <w:rtl w:val="true"/>
              </w:rPr>
              <w:t xml:space="preserve">» </w:t>
            </w:r>
            <w:r>
              <w:rPr>
                <w:rStyle w:val="IndexLink"/>
                <w:rtl w:val="true"/>
              </w:rPr>
              <w:t xml:space="preserve">مكان </w:t>
            </w:r>
            <w:r>
              <w:rPr>
                <w:rStyle w:val="IndexLink"/>
                <w:rtl w:val="true"/>
              </w:rPr>
              <w:t xml:space="preserve">« </w:t>
            </w:r>
            <w:r>
              <w:rPr>
                <w:rStyle w:val="IndexLink"/>
                <w:rtl w:val="true"/>
              </w:rPr>
              <w:t xml:space="preserve">اللّه </w:t>
            </w:r>
            <w:r>
              <w:rPr>
                <w:rStyle w:val="IndexLink"/>
                <w:rtl w:val="true"/>
              </w:rPr>
              <w:t>»</w:t>
              <w:tab/>
            </w:r>
            <w:r>
              <w:rPr>
                <w:rStyle w:val="IndexLink"/>
              </w:rPr>
              <w:t>122</w:t>
            </w:r>
          </w:hyperlink>
        </w:p>
        <w:p>
          <w:pPr>
            <w:pStyle w:val="Contents5"/>
            <w:tabs>
              <w:tab w:val="clear" w:pos="7892"/>
              <w:tab w:val="right" w:pos="9026" w:leader="dot"/>
            </w:tabs>
            <w:rPr/>
          </w:pPr>
          <w:hyperlink w:anchor="__RefHeading___Toc7564288_1280447820">
            <w:r>
              <w:rPr>
                <w:webHidden/>
                <w:rStyle w:val="IndexLink"/>
                <w:rtl w:val="true"/>
              </w:rPr>
              <w:t>خاتمة المطاف</w:t>
            </w:r>
            <w:r>
              <w:rPr>
                <w:rStyle w:val="IndexLink"/>
                <w:rtl w:val="true"/>
              </w:rPr>
              <w:tab/>
            </w:r>
            <w:r>
              <w:rPr>
                <w:rStyle w:val="IndexLink"/>
              </w:rPr>
              <w:t>131</w:t>
            </w:r>
          </w:hyperlink>
        </w:p>
        <w:p>
          <w:pPr>
            <w:pStyle w:val="Contents4"/>
            <w:tabs>
              <w:tab w:val="clear" w:pos="8176"/>
              <w:tab w:val="right" w:pos="9026" w:leader="dot"/>
            </w:tabs>
            <w:rPr/>
          </w:pPr>
          <w:hyperlink w:anchor="__RefHeading___Toc7564290_1280447820">
            <w:r>
              <w:rPr>
                <w:webHidden/>
                <w:rStyle w:val="IndexLink"/>
                <w:rtl w:val="true"/>
              </w:rPr>
              <w:t xml:space="preserve">الثاني </w:t>
            </w:r>
            <w:r>
              <w:rPr>
                <w:rStyle w:val="IndexLink"/>
                <w:rtl w:val="true"/>
              </w:rPr>
              <w:t xml:space="preserve">: </w:t>
            </w:r>
            <w:r>
              <w:rPr>
                <w:rStyle w:val="IndexLink"/>
                <w:rtl w:val="true"/>
              </w:rPr>
              <w:t>الأحد</w:t>
            </w:r>
            <w:r>
              <w:rPr>
                <w:rStyle w:val="IndexLink"/>
                <w:rtl w:val="true"/>
              </w:rPr>
              <w:tab/>
            </w:r>
            <w:r>
              <w:rPr>
                <w:rStyle w:val="IndexLink"/>
              </w:rPr>
              <w:t>131</w:t>
            </w:r>
          </w:hyperlink>
        </w:p>
        <w:p>
          <w:pPr>
            <w:pStyle w:val="Contents4"/>
            <w:tabs>
              <w:tab w:val="clear" w:pos="8176"/>
              <w:tab w:val="right" w:pos="9026" w:leader="dot"/>
            </w:tabs>
            <w:rPr/>
          </w:pPr>
          <w:hyperlink w:anchor="__RefHeading___Toc7564292_1280447820">
            <w:r>
              <w:rPr>
                <w:webHidden/>
                <w:rStyle w:val="IndexLink"/>
                <w:rtl w:val="true"/>
              </w:rPr>
              <w:t xml:space="preserve">الثالث والرابع </w:t>
            </w:r>
            <w:r>
              <w:rPr>
                <w:rStyle w:val="IndexLink"/>
                <w:rtl w:val="true"/>
              </w:rPr>
              <w:t xml:space="preserve">: </w:t>
            </w:r>
            <w:r>
              <w:rPr>
                <w:rStyle w:val="IndexLink"/>
                <w:rtl w:val="true"/>
              </w:rPr>
              <w:t>الأوّل والآخِر</w:t>
            </w:r>
            <w:r>
              <w:rPr>
                <w:rStyle w:val="IndexLink"/>
                <w:rtl w:val="true"/>
              </w:rPr>
              <w:tab/>
            </w:r>
            <w:r>
              <w:rPr>
                <w:rStyle w:val="IndexLink"/>
              </w:rPr>
              <w:t>136</w:t>
            </w:r>
          </w:hyperlink>
        </w:p>
        <w:p>
          <w:pPr>
            <w:pStyle w:val="Contents4"/>
            <w:tabs>
              <w:tab w:val="clear" w:pos="8176"/>
              <w:tab w:val="right" w:pos="9026" w:leader="dot"/>
            </w:tabs>
            <w:rPr/>
          </w:pPr>
          <w:hyperlink w:anchor="__RefHeading___Toc7564294_1280447820">
            <w:r>
              <w:rPr>
                <w:webHidden/>
                <w:rStyle w:val="IndexLink"/>
                <w:rtl w:val="true"/>
              </w:rPr>
              <w:t xml:space="preserve">الخامس </w:t>
            </w:r>
            <w:r>
              <w:rPr>
                <w:rStyle w:val="IndexLink"/>
                <w:rtl w:val="true"/>
              </w:rPr>
              <w:t xml:space="preserve">: « </w:t>
            </w:r>
            <w:r>
              <w:rPr>
                <w:rStyle w:val="IndexLink"/>
                <w:rtl w:val="true"/>
              </w:rPr>
              <w:t xml:space="preserve">الأعلى </w:t>
            </w:r>
            <w:r>
              <w:rPr>
                <w:rStyle w:val="IndexLink"/>
                <w:rtl w:val="true"/>
              </w:rPr>
              <w:t>»</w:t>
              <w:tab/>
            </w:r>
            <w:r>
              <w:rPr>
                <w:rStyle w:val="IndexLink"/>
              </w:rPr>
              <w:t>138</w:t>
            </w:r>
          </w:hyperlink>
        </w:p>
        <w:p>
          <w:pPr>
            <w:pStyle w:val="Contents4"/>
            <w:tabs>
              <w:tab w:val="clear" w:pos="8176"/>
              <w:tab w:val="right" w:pos="9026" w:leader="dot"/>
            </w:tabs>
            <w:rPr/>
          </w:pPr>
          <w:hyperlink w:anchor="__RefHeading___Toc7564296_1280447820">
            <w:r>
              <w:rPr>
                <w:webHidden/>
                <w:rStyle w:val="IndexLink"/>
                <w:rtl w:val="true"/>
              </w:rPr>
              <w:t xml:space="preserve">السادس </w:t>
            </w:r>
            <w:r>
              <w:rPr>
                <w:rStyle w:val="IndexLink"/>
                <w:rtl w:val="true"/>
              </w:rPr>
              <w:t xml:space="preserve">: « </w:t>
            </w:r>
            <w:r>
              <w:rPr>
                <w:rStyle w:val="IndexLink"/>
                <w:rtl w:val="true"/>
              </w:rPr>
              <w:t xml:space="preserve">الأعلم </w:t>
            </w:r>
            <w:r>
              <w:rPr>
                <w:rStyle w:val="IndexLink"/>
                <w:rtl w:val="true"/>
              </w:rPr>
              <w:t>»</w:t>
              <w:tab/>
            </w:r>
            <w:r>
              <w:rPr>
                <w:rStyle w:val="IndexLink"/>
              </w:rPr>
              <w:t>141</w:t>
            </w:r>
          </w:hyperlink>
        </w:p>
        <w:p>
          <w:pPr>
            <w:pStyle w:val="Contents4"/>
            <w:tabs>
              <w:tab w:val="clear" w:pos="8176"/>
              <w:tab w:val="right" w:pos="9026" w:leader="dot"/>
            </w:tabs>
            <w:rPr/>
          </w:pPr>
          <w:hyperlink w:anchor="__RefHeading___Toc7564298_1280447820">
            <w:r>
              <w:rPr>
                <w:webHidden/>
                <w:rStyle w:val="IndexLink"/>
                <w:rtl w:val="true"/>
              </w:rPr>
              <w:t xml:space="preserve">السابع </w:t>
            </w:r>
            <w:r>
              <w:rPr>
                <w:rStyle w:val="IndexLink"/>
                <w:rtl w:val="true"/>
              </w:rPr>
              <w:t xml:space="preserve">: « </w:t>
            </w:r>
            <w:r>
              <w:rPr>
                <w:rStyle w:val="IndexLink"/>
                <w:rtl w:val="true"/>
              </w:rPr>
              <w:t xml:space="preserve">الأكرم </w:t>
            </w:r>
            <w:r>
              <w:rPr>
                <w:rStyle w:val="IndexLink"/>
                <w:rtl w:val="true"/>
              </w:rPr>
              <w:t>»</w:t>
              <w:tab/>
            </w:r>
            <w:r>
              <w:rPr>
                <w:rStyle w:val="IndexLink"/>
              </w:rPr>
              <w:t>142</w:t>
            </w:r>
          </w:hyperlink>
        </w:p>
        <w:p>
          <w:pPr>
            <w:pStyle w:val="Contents4"/>
            <w:tabs>
              <w:tab w:val="clear" w:pos="8176"/>
              <w:tab w:val="right" w:pos="9026" w:leader="dot"/>
            </w:tabs>
            <w:rPr/>
          </w:pPr>
          <w:hyperlink w:anchor="__RefHeading___Toc7564300_1280447820">
            <w:r>
              <w:rPr>
                <w:webHidden/>
                <w:rStyle w:val="IndexLink"/>
                <w:rtl w:val="true"/>
              </w:rPr>
              <w:t xml:space="preserve">الثامن </w:t>
            </w:r>
            <w:r>
              <w:rPr>
                <w:rStyle w:val="IndexLink"/>
                <w:rtl w:val="true"/>
              </w:rPr>
              <w:t xml:space="preserve">: « </w:t>
            </w:r>
            <w:r>
              <w:rPr>
                <w:rStyle w:val="IndexLink"/>
                <w:rtl w:val="true"/>
              </w:rPr>
              <w:t xml:space="preserve">أرحم الراحمين </w:t>
            </w:r>
            <w:r>
              <w:rPr>
                <w:rStyle w:val="IndexLink"/>
                <w:rtl w:val="true"/>
              </w:rPr>
              <w:t>»</w:t>
              <w:tab/>
            </w:r>
            <w:r>
              <w:rPr>
                <w:rStyle w:val="IndexLink"/>
              </w:rPr>
              <w:t>143</w:t>
            </w:r>
          </w:hyperlink>
        </w:p>
        <w:p>
          <w:pPr>
            <w:pStyle w:val="Contents4"/>
            <w:tabs>
              <w:tab w:val="clear" w:pos="8176"/>
              <w:tab w:val="right" w:pos="9026" w:leader="dot"/>
            </w:tabs>
            <w:rPr/>
          </w:pPr>
          <w:hyperlink w:anchor="__RefHeading___Toc7564302_1280447820">
            <w:r>
              <w:rPr>
                <w:webHidden/>
                <w:rStyle w:val="IndexLink"/>
                <w:rtl w:val="true"/>
              </w:rPr>
              <w:t xml:space="preserve">التاسع </w:t>
            </w:r>
            <w:r>
              <w:rPr>
                <w:rStyle w:val="IndexLink"/>
                <w:rtl w:val="true"/>
              </w:rPr>
              <w:t xml:space="preserve">: « </w:t>
            </w:r>
            <w:r>
              <w:rPr>
                <w:rStyle w:val="IndexLink"/>
                <w:rtl w:val="true"/>
              </w:rPr>
              <w:t xml:space="preserve">أحكم الحاكمين </w:t>
            </w:r>
            <w:r>
              <w:rPr>
                <w:rStyle w:val="IndexLink"/>
                <w:rtl w:val="true"/>
              </w:rPr>
              <w:t>»</w:t>
              <w:tab/>
            </w:r>
            <w:r>
              <w:rPr>
                <w:rStyle w:val="IndexLink"/>
              </w:rPr>
              <w:t>144</w:t>
            </w:r>
          </w:hyperlink>
        </w:p>
        <w:p>
          <w:pPr>
            <w:pStyle w:val="Contents4"/>
            <w:tabs>
              <w:tab w:val="clear" w:pos="8176"/>
              <w:tab w:val="right" w:pos="9026" w:leader="dot"/>
            </w:tabs>
            <w:rPr/>
          </w:pPr>
          <w:hyperlink w:anchor="__RefHeading___Toc7564304_1280447820">
            <w:r>
              <w:rPr>
                <w:webHidden/>
                <w:rStyle w:val="IndexLink"/>
                <w:rtl w:val="true"/>
              </w:rPr>
              <w:t xml:space="preserve">العاشر </w:t>
            </w:r>
            <w:r>
              <w:rPr>
                <w:rStyle w:val="IndexLink"/>
                <w:rtl w:val="true"/>
              </w:rPr>
              <w:t xml:space="preserve">: « </w:t>
            </w:r>
            <w:r>
              <w:rPr>
                <w:rStyle w:val="IndexLink"/>
                <w:rtl w:val="true"/>
              </w:rPr>
              <w:t xml:space="preserve">أحسن الخالقين </w:t>
            </w:r>
            <w:r>
              <w:rPr>
                <w:rStyle w:val="IndexLink"/>
                <w:rtl w:val="true"/>
              </w:rPr>
              <w:t>»</w:t>
              <w:tab/>
            </w:r>
            <w:r>
              <w:rPr>
                <w:rStyle w:val="IndexLink"/>
              </w:rPr>
              <w:t>145</w:t>
            </w:r>
          </w:hyperlink>
        </w:p>
        <w:p>
          <w:pPr>
            <w:pStyle w:val="Contents4"/>
            <w:tabs>
              <w:tab w:val="clear" w:pos="8176"/>
              <w:tab w:val="right" w:pos="9026" w:leader="dot"/>
            </w:tabs>
            <w:rPr/>
          </w:pPr>
          <w:hyperlink w:anchor="__RefHeading___Toc7564306_1280447820">
            <w:r>
              <w:rPr>
                <w:webHidden/>
                <w:rStyle w:val="IndexLink"/>
                <w:rtl w:val="true"/>
              </w:rPr>
              <w:t xml:space="preserve">الحادي عشر </w:t>
            </w:r>
            <w:r>
              <w:rPr>
                <w:rStyle w:val="IndexLink"/>
                <w:rtl w:val="true"/>
              </w:rPr>
              <w:t xml:space="preserve">: « </w:t>
            </w:r>
            <w:r>
              <w:rPr>
                <w:rStyle w:val="IndexLink"/>
                <w:rtl w:val="true"/>
              </w:rPr>
              <w:t xml:space="preserve">أسرع الحاسبين </w:t>
            </w:r>
            <w:r>
              <w:rPr>
                <w:rStyle w:val="IndexLink"/>
                <w:rtl w:val="true"/>
              </w:rPr>
              <w:t>»</w:t>
              <w:tab/>
            </w:r>
            <w:r>
              <w:rPr>
                <w:rStyle w:val="IndexLink"/>
              </w:rPr>
              <w:t>147</w:t>
            </w:r>
          </w:hyperlink>
        </w:p>
        <w:p>
          <w:pPr>
            <w:pStyle w:val="Contents4"/>
            <w:tabs>
              <w:tab w:val="clear" w:pos="8176"/>
              <w:tab w:val="right" w:pos="9026" w:leader="dot"/>
            </w:tabs>
            <w:rPr/>
          </w:pPr>
          <w:hyperlink w:anchor="__RefHeading___Toc7564308_1280447820">
            <w:r>
              <w:rPr>
                <w:webHidden/>
                <w:rStyle w:val="IndexLink"/>
                <w:rtl w:val="true"/>
              </w:rPr>
              <w:t xml:space="preserve">الثاني عشر والثالث عشر </w:t>
            </w:r>
            <w:r>
              <w:rPr>
                <w:rStyle w:val="IndexLink"/>
                <w:rtl w:val="true"/>
              </w:rPr>
              <w:t xml:space="preserve">: « </w:t>
            </w:r>
            <w:r>
              <w:rPr>
                <w:rStyle w:val="IndexLink"/>
                <w:rtl w:val="true"/>
              </w:rPr>
              <w:t xml:space="preserve">أهل التقوى وأهل المغفرة </w:t>
            </w:r>
            <w:r>
              <w:rPr>
                <w:rStyle w:val="IndexLink"/>
                <w:rtl w:val="true"/>
              </w:rPr>
              <w:t>»</w:t>
              <w:tab/>
            </w:r>
            <w:r>
              <w:rPr>
                <w:rStyle w:val="IndexLink"/>
              </w:rPr>
              <w:t>147</w:t>
            </w:r>
          </w:hyperlink>
        </w:p>
        <w:p>
          <w:pPr>
            <w:pStyle w:val="Contents4"/>
            <w:tabs>
              <w:tab w:val="clear" w:pos="8176"/>
              <w:tab w:val="right" w:pos="9026" w:leader="dot"/>
            </w:tabs>
            <w:rPr/>
          </w:pPr>
          <w:hyperlink w:anchor="__RefHeading___Toc7564310_1280447820">
            <w:r>
              <w:rPr>
                <w:webHidden/>
                <w:rStyle w:val="IndexLink"/>
                <w:rtl w:val="true"/>
              </w:rPr>
              <w:t xml:space="preserve">الرابع عشر </w:t>
            </w:r>
            <w:r>
              <w:rPr>
                <w:rStyle w:val="IndexLink"/>
                <w:rtl w:val="true"/>
              </w:rPr>
              <w:t xml:space="preserve">: « </w:t>
            </w:r>
            <w:r>
              <w:rPr>
                <w:rStyle w:val="IndexLink"/>
                <w:rtl w:val="true"/>
              </w:rPr>
              <w:t xml:space="preserve">الأبقى </w:t>
            </w:r>
            <w:r>
              <w:rPr>
                <w:rStyle w:val="IndexLink"/>
                <w:rtl w:val="true"/>
              </w:rPr>
              <w:t>»</w:t>
              <w:tab/>
            </w:r>
            <w:r>
              <w:rPr>
                <w:rStyle w:val="IndexLink"/>
              </w:rPr>
              <w:t>148</w:t>
            </w:r>
          </w:hyperlink>
        </w:p>
        <w:p>
          <w:pPr>
            <w:pStyle w:val="Contents4"/>
            <w:tabs>
              <w:tab w:val="clear" w:pos="8176"/>
              <w:tab w:val="right" w:pos="9026" w:leader="dot"/>
            </w:tabs>
            <w:rPr/>
          </w:pPr>
          <w:hyperlink w:anchor="__RefHeading___Toc7564312_1280447820">
            <w:r>
              <w:rPr>
                <w:webHidden/>
                <w:rStyle w:val="IndexLink"/>
                <w:rtl w:val="true"/>
              </w:rPr>
              <w:t xml:space="preserve">الخامس عشر </w:t>
            </w:r>
            <w:r>
              <w:rPr>
                <w:rStyle w:val="IndexLink"/>
                <w:rtl w:val="true"/>
              </w:rPr>
              <w:t xml:space="preserve">: « </w:t>
            </w:r>
            <w:r>
              <w:rPr>
                <w:rStyle w:val="IndexLink"/>
                <w:rtl w:val="true"/>
              </w:rPr>
              <w:t xml:space="preserve">الأقرب </w:t>
            </w:r>
            <w:r>
              <w:rPr>
                <w:rStyle w:val="IndexLink"/>
                <w:rtl w:val="true"/>
              </w:rPr>
              <w:t>»</w:t>
              <w:tab/>
            </w:r>
            <w:r>
              <w:rPr>
                <w:rStyle w:val="IndexLink"/>
              </w:rPr>
              <w:t>149</w:t>
            </w:r>
          </w:hyperlink>
        </w:p>
        <w:p>
          <w:pPr>
            <w:pStyle w:val="Contents5"/>
            <w:tabs>
              <w:tab w:val="clear" w:pos="7892"/>
              <w:tab w:val="right" w:pos="9026" w:leader="dot"/>
            </w:tabs>
            <w:rPr/>
          </w:pPr>
          <w:hyperlink w:anchor="__RefHeading___Toc7564314_1280447820">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7564316_1280447820">
            <w:r>
              <w:rPr>
                <w:webHidden/>
                <w:rStyle w:val="IndexLink"/>
                <w:rtl w:val="true"/>
              </w:rPr>
              <w:t xml:space="preserve">« </w:t>
            </w:r>
            <w:r>
              <w:rPr>
                <w:rStyle w:val="IndexLink"/>
                <w:rtl w:val="true"/>
              </w:rPr>
              <w:t xml:space="preserve">الإحاطة القيوميّة لا الإحاطة المكانيّة </w:t>
            </w:r>
            <w:r>
              <w:rPr>
                <w:rStyle w:val="IndexLink"/>
                <w:rtl w:val="true"/>
              </w:rPr>
              <w:t>»</w:t>
              <w:tab/>
            </w:r>
            <w:r>
              <w:rPr>
                <w:rStyle w:val="IndexLink"/>
              </w:rPr>
              <w:t>156</w:t>
            </w:r>
          </w:hyperlink>
        </w:p>
        <w:p>
          <w:pPr>
            <w:pStyle w:val="Contents5"/>
            <w:tabs>
              <w:tab w:val="clear" w:pos="7892"/>
              <w:tab w:val="right" w:pos="9026" w:leader="dot"/>
            </w:tabs>
            <w:rPr/>
          </w:pPr>
          <w:hyperlink w:anchor="__RefHeading___Toc7564318_1280447820">
            <w:r>
              <w:rPr>
                <w:webHidden/>
                <w:rStyle w:val="IndexLink"/>
                <w:rtl w:val="true"/>
              </w:rPr>
              <w:t>ما هو المقصود من الأقربيّة ؟</w:t>
            </w:r>
            <w:r>
              <w:rPr>
                <w:rStyle w:val="IndexLink"/>
                <w:rtl w:val="true"/>
              </w:rPr>
              <w:tab/>
            </w:r>
            <w:r>
              <w:rPr>
                <w:rStyle w:val="IndexLink"/>
              </w:rPr>
              <w:t>159</w:t>
            </w:r>
          </w:hyperlink>
        </w:p>
        <w:p>
          <w:pPr>
            <w:pStyle w:val="Contents3"/>
            <w:tabs>
              <w:tab w:val="clear" w:pos="8459"/>
              <w:tab w:val="right" w:pos="9026" w:leader="dot"/>
            </w:tabs>
            <w:rPr/>
          </w:pPr>
          <w:hyperlink w:anchor="__RefHeading___Toc7564320_1280447820">
            <w:r>
              <w:rPr>
                <w:webHidden/>
                <w:rStyle w:val="IndexLink"/>
                <w:rtl w:val="true"/>
              </w:rPr>
              <w:t>حرف الباء</w:t>
            </w:r>
            <w:r>
              <w:rPr>
                <w:rStyle w:val="IndexLink"/>
                <w:rtl w:val="true"/>
              </w:rPr>
              <w:tab/>
            </w:r>
            <w:r>
              <w:rPr>
                <w:rStyle w:val="IndexLink"/>
              </w:rPr>
              <w:t>161</w:t>
            </w:r>
          </w:hyperlink>
        </w:p>
        <w:p>
          <w:pPr>
            <w:pStyle w:val="Contents4"/>
            <w:tabs>
              <w:tab w:val="clear" w:pos="8176"/>
              <w:tab w:val="right" w:pos="9026" w:leader="dot"/>
            </w:tabs>
            <w:rPr/>
          </w:pPr>
          <w:hyperlink w:anchor="__RefHeading___Toc7564322_1280447820">
            <w:r>
              <w:rPr>
                <w:webHidden/>
                <w:rStyle w:val="IndexLink"/>
                <w:rtl w:val="true"/>
              </w:rPr>
              <w:t xml:space="preserve">السادس عشر </w:t>
            </w:r>
            <w:r>
              <w:rPr>
                <w:rStyle w:val="IndexLink"/>
                <w:rtl w:val="true"/>
              </w:rPr>
              <w:t xml:space="preserve">: </w:t>
            </w:r>
            <w:r>
              <w:rPr>
                <w:rStyle w:val="IndexLink"/>
                <w:rtl w:val="true"/>
              </w:rPr>
              <w:t>البارئ</w:t>
            </w:r>
            <w:r>
              <w:rPr>
                <w:rStyle w:val="IndexLink"/>
                <w:rtl w:val="true"/>
              </w:rPr>
              <w:tab/>
            </w:r>
            <w:r>
              <w:rPr>
                <w:rStyle w:val="IndexLink"/>
              </w:rPr>
              <w:t>161</w:t>
            </w:r>
          </w:hyperlink>
        </w:p>
        <w:p>
          <w:pPr>
            <w:pStyle w:val="Contents4"/>
            <w:tabs>
              <w:tab w:val="clear" w:pos="8176"/>
              <w:tab w:val="right" w:pos="9026" w:leader="dot"/>
            </w:tabs>
            <w:rPr/>
          </w:pPr>
          <w:hyperlink w:anchor="__RefHeading___Toc7564324_1280447820">
            <w:r>
              <w:rPr>
                <w:webHidden/>
                <w:rStyle w:val="IndexLink"/>
                <w:rtl w:val="true"/>
              </w:rPr>
              <w:t xml:space="preserve">السابع عشر والثامن عشر </w:t>
            </w:r>
            <w:r>
              <w:rPr>
                <w:rStyle w:val="IndexLink"/>
                <w:rtl w:val="true"/>
              </w:rPr>
              <w:t xml:space="preserve">: </w:t>
            </w:r>
            <w:r>
              <w:rPr>
                <w:rStyle w:val="IndexLink"/>
                <w:rtl w:val="true"/>
              </w:rPr>
              <w:t>الباطن والظاهر</w:t>
            </w:r>
            <w:r>
              <w:rPr>
                <w:rStyle w:val="IndexLink"/>
                <w:rtl w:val="true"/>
              </w:rPr>
              <w:tab/>
            </w:r>
            <w:r>
              <w:rPr>
                <w:rStyle w:val="IndexLink"/>
              </w:rPr>
              <w:t>162</w:t>
            </w:r>
          </w:hyperlink>
        </w:p>
        <w:p>
          <w:pPr>
            <w:pStyle w:val="Contents4"/>
            <w:tabs>
              <w:tab w:val="clear" w:pos="8176"/>
              <w:tab w:val="right" w:pos="9026" w:leader="dot"/>
            </w:tabs>
            <w:rPr/>
          </w:pPr>
          <w:hyperlink w:anchor="__RefHeading___Toc7564326_1280447820">
            <w:r>
              <w:rPr>
                <w:webHidden/>
                <w:rStyle w:val="IndexLink"/>
                <w:rtl w:val="true"/>
              </w:rPr>
              <w:t xml:space="preserve">التاسع عشر </w:t>
            </w:r>
            <w:r>
              <w:rPr>
                <w:rStyle w:val="IndexLink"/>
                <w:rtl w:val="true"/>
              </w:rPr>
              <w:t xml:space="preserve">: </w:t>
            </w:r>
            <w:r>
              <w:rPr>
                <w:rStyle w:val="IndexLink"/>
                <w:rtl w:val="true"/>
              </w:rPr>
              <w:t>البديع</w:t>
            </w:r>
            <w:r>
              <w:rPr>
                <w:rStyle w:val="IndexLink"/>
                <w:rtl w:val="true"/>
              </w:rPr>
              <w:tab/>
            </w:r>
            <w:r>
              <w:rPr>
                <w:rStyle w:val="IndexLink"/>
              </w:rPr>
              <w:t>164</w:t>
            </w:r>
          </w:hyperlink>
        </w:p>
        <w:p>
          <w:pPr>
            <w:pStyle w:val="Contents4"/>
            <w:tabs>
              <w:tab w:val="clear" w:pos="8176"/>
              <w:tab w:val="right" w:pos="9026" w:leader="dot"/>
            </w:tabs>
            <w:rPr/>
          </w:pPr>
          <w:hyperlink w:anchor="__RefHeading___Toc7564328_1280447820">
            <w:r>
              <w:rPr>
                <w:webHidden/>
                <w:rStyle w:val="IndexLink"/>
                <w:rtl w:val="true"/>
              </w:rPr>
              <w:t xml:space="preserve">العشرون </w:t>
            </w:r>
            <w:r>
              <w:rPr>
                <w:rStyle w:val="IndexLink"/>
                <w:rtl w:val="true"/>
              </w:rPr>
              <w:t xml:space="preserve">: </w:t>
            </w:r>
            <w:r>
              <w:rPr>
                <w:rStyle w:val="IndexLink"/>
                <w:rtl w:val="true"/>
              </w:rPr>
              <w:t>البر</w:t>
            </w:r>
            <w:r>
              <w:rPr>
                <w:rStyle w:val="IndexLink"/>
                <w:rtl w:val="true"/>
              </w:rPr>
              <w:tab/>
            </w:r>
            <w:r>
              <w:rPr>
                <w:rStyle w:val="IndexLink"/>
              </w:rPr>
              <w:t>165</w:t>
            </w:r>
          </w:hyperlink>
        </w:p>
        <w:p>
          <w:pPr>
            <w:pStyle w:val="Contents4"/>
            <w:tabs>
              <w:tab w:val="clear" w:pos="8176"/>
              <w:tab w:val="right" w:pos="9026" w:leader="dot"/>
            </w:tabs>
            <w:rPr/>
          </w:pPr>
          <w:hyperlink w:anchor="__RefHeading___Toc7564330_1280447820">
            <w:r>
              <w:rPr>
                <w:webHidden/>
                <w:rStyle w:val="IndexLink"/>
                <w:rtl w:val="true"/>
              </w:rPr>
              <w:t xml:space="preserve">الواحد والعشرون والثاني والعشرون </w:t>
            </w:r>
            <w:r>
              <w:rPr>
                <w:rStyle w:val="IndexLink"/>
                <w:rtl w:val="true"/>
              </w:rPr>
              <w:t xml:space="preserve">: « </w:t>
            </w:r>
            <w:r>
              <w:rPr>
                <w:rStyle w:val="IndexLink"/>
                <w:rtl w:val="true"/>
              </w:rPr>
              <w:t xml:space="preserve">البصير والسميع </w:t>
            </w:r>
            <w:r>
              <w:rPr>
                <w:rStyle w:val="IndexLink"/>
                <w:rtl w:val="true"/>
              </w:rPr>
              <w:t>»</w:t>
              <w:tab/>
            </w:r>
            <w:r>
              <w:rPr>
                <w:rStyle w:val="IndexLink"/>
              </w:rPr>
              <w:t>167</w:t>
            </w:r>
          </w:hyperlink>
        </w:p>
        <w:p>
          <w:pPr>
            <w:pStyle w:val="Contents5"/>
            <w:tabs>
              <w:tab w:val="clear" w:pos="7892"/>
              <w:tab w:val="right" w:pos="9026" w:leader="dot"/>
            </w:tabs>
            <w:rPr/>
          </w:pPr>
          <w:hyperlink w:anchor="__RefHeading___Toc7564332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7564334_1280447820">
            <w:r>
              <w:rPr>
                <w:webHidden/>
                <w:rStyle w:val="IndexLink"/>
                <w:rtl w:val="true"/>
              </w:rPr>
              <w:t xml:space="preserve">تفسير كونه </w:t>
            </w:r>
            <w:r>
              <w:rPr>
                <w:rStyle w:val="IndexLink"/>
                <w:rtl w:val="true"/>
              </w:rPr>
              <w:t xml:space="preserve">« </w:t>
            </w:r>
            <w:r>
              <w:rPr>
                <w:rStyle w:val="IndexLink"/>
                <w:rtl w:val="true"/>
              </w:rPr>
              <w:t xml:space="preserve">سميعاً بصيراً </w:t>
            </w:r>
            <w:r>
              <w:rPr>
                <w:rStyle w:val="IndexLink"/>
                <w:rtl w:val="true"/>
              </w:rPr>
              <w:t>»</w:t>
              <w:tab/>
            </w:r>
            <w:r>
              <w:rPr>
                <w:rStyle w:val="IndexLink"/>
              </w:rPr>
              <w:t>170</w:t>
            </w:r>
          </w:hyperlink>
        </w:p>
        <w:p>
          <w:pPr>
            <w:pStyle w:val="Contents5"/>
            <w:tabs>
              <w:tab w:val="clear" w:pos="7892"/>
              <w:tab w:val="right" w:pos="9026" w:leader="dot"/>
            </w:tabs>
            <w:rPr/>
          </w:pPr>
          <w:hyperlink w:anchor="__RefHeading___Toc7564336_1280447820">
            <w:r>
              <w:rPr>
                <w:webHidden/>
                <w:rStyle w:val="IndexLink"/>
                <w:rtl w:val="true"/>
              </w:rPr>
              <w:t xml:space="preserve">يلاحظ عليه </w:t>
            </w:r>
            <w:r>
              <w:rPr>
                <w:rStyle w:val="IndexLink"/>
                <w:rtl w:val="true"/>
              </w:rPr>
              <w:t>:</w:t>
              <w:tab/>
            </w:r>
            <w:r>
              <w:rPr>
                <w:rStyle w:val="IndexLink"/>
              </w:rPr>
              <w:t>172</w:t>
            </w:r>
          </w:hyperlink>
        </w:p>
        <w:p>
          <w:pPr>
            <w:pStyle w:val="Contents5"/>
            <w:tabs>
              <w:tab w:val="clear" w:pos="7892"/>
              <w:tab w:val="right" w:pos="9026" w:leader="dot"/>
            </w:tabs>
            <w:rPr/>
          </w:pPr>
          <w:hyperlink w:anchor="__RefHeading___Toc7564338_1280447820">
            <w:r>
              <w:rPr>
                <w:webHidden/>
                <w:rStyle w:val="IndexLink"/>
                <w:rtl w:val="true"/>
              </w:rPr>
              <w:t>روايات أئمّة أهل البيت علیهم السلام في هذا المجال</w:t>
            </w:r>
            <w:r>
              <w:rPr>
                <w:rStyle w:val="IndexLink"/>
                <w:rtl w:val="true"/>
              </w:rPr>
              <w:tab/>
            </w:r>
            <w:r>
              <w:rPr>
                <w:rStyle w:val="IndexLink"/>
              </w:rPr>
              <w:t>174</w:t>
            </w:r>
          </w:hyperlink>
        </w:p>
        <w:p>
          <w:pPr>
            <w:pStyle w:val="Contents3"/>
            <w:tabs>
              <w:tab w:val="clear" w:pos="8459"/>
              <w:tab w:val="right" w:pos="9026" w:leader="dot"/>
            </w:tabs>
            <w:rPr/>
          </w:pPr>
          <w:hyperlink w:anchor="__RefHeading___Toc7564340_1280447820">
            <w:r>
              <w:rPr>
                <w:webHidden/>
                <w:rStyle w:val="IndexLink"/>
                <w:rtl w:val="true"/>
              </w:rPr>
              <w:t>حرف التّاء</w:t>
            </w:r>
            <w:r>
              <w:rPr>
                <w:rStyle w:val="IndexLink"/>
                <w:rtl w:val="true"/>
              </w:rPr>
              <w:tab/>
            </w:r>
            <w:r>
              <w:rPr>
                <w:rStyle w:val="IndexLink"/>
              </w:rPr>
              <w:t>175</w:t>
            </w:r>
          </w:hyperlink>
        </w:p>
        <w:p>
          <w:pPr>
            <w:pStyle w:val="Contents4"/>
            <w:tabs>
              <w:tab w:val="clear" w:pos="8176"/>
              <w:tab w:val="right" w:pos="9026" w:leader="dot"/>
            </w:tabs>
            <w:rPr/>
          </w:pPr>
          <w:hyperlink w:anchor="__RefHeading___Toc7564342_1280447820">
            <w:r>
              <w:rPr>
                <w:webHidden/>
                <w:rStyle w:val="IndexLink"/>
                <w:rtl w:val="true"/>
              </w:rPr>
              <w:t xml:space="preserve">الثالث والعشرون </w:t>
            </w:r>
            <w:r>
              <w:rPr>
                <w:rStyle w:val="IndexLink"/>
                <w:rtl w:val="true"/>
              </w:rPr>
              <w:t xml:space="preserve">: « </w:t>
            </w:r>
            <w:r>
              <w:rPr>
                <w:rStyle w:val="IndexLink"/>
                <w:rtl w:val="true"/>
              </w:rPr>
              <w:t xml:space="preserve">التوّاب </w:t>
            </w:r>
            <w:r>
              <w:rPr>
                <w:rStyle w:val="IndexLink"/>
                <w:rtl w:val="true"/>
              </w:rPr>
              <w:t>»</w:t>
              <w:tab/>
            </w:r>
            <w:r>
              <w:rPr>
                <w:rStyle w:val="IndexLink"/>
              </w:rPr>
              <w:t>175</w:t>
            </w:r>
          </w:hyperlink>
        </w:p>
        <w:p>
          <w:pPr>
            <w:pStyle w:val="Contents3"/>
            <w:tabs>
              <w:tab w:val="clear" w:pos="8459"/>
              <w:tab w:val="right" w:pos="9026" w:leader="dot"/>
            </w:tabs>
            <w:rPr/>
          </w:pPr>
          <w:hyperlink w:anchor="__RefHeading___Toc7564344_1280447820">
            <w:r>
              <w:rPr>
                <w:webHidden/>
                <w:rStyle w:val="IndexLink"/>
                <w:rtl w:val="true"/>
              </w:rPr>
              <w:t>حرف الجيم</w:t>
            </w:r>
            <w:r>
              <w:rPr>
                <w:rStyle w:val="IndexLink"/>
                <w:rtl w:val="true"/>
              </w:rPr>
              <w:tab/>
            </w:r>
            <w:r>
              <w:rPr>
                <w:rStyle w:val="IndexLink"/>
              </w:rPr>
              <w:t>177</w:t>
            </w:r>
          </w:hyperlink>
        </w:p>
        <w:p>
          <w:pPr>
            <w:pStyle w:val="Contents4"/>
            <w:tabs>
              <w:tab w:val="clear" w:pos="8176"/>
              <w:tab w:val="right" w:pos="9026" w:leader="dot"/>
            </w:tabs>
            <w:rPr/>
          </w:pPr>
          <w:hyperlink w:anchor="__RefHeading___Toc7564346_1280447820">
            <w:r>
              <w:rPr>
                <w:webHidden/>
                <w:rStyle w:val="IndexLink"/>
                <w:rtl w:val="true"/>
              </w:rPr>
              <w:t xml:space="preserve">الرابع والعشرون </w:t>
            </w:r>
            <w:r>
              <w:rPr>
                <w:rStyle w:val="IndexLink"/>
                <w:rtl w:val="true"/>
              </w:rPr>
              <w:t xml:space="preserve">: « </w:t>
            </w:r>
            <w:r>
              <w:rPr>
                <w:rStyle w:val="IndexLink"/>
                <w:rtl w:val="true"/>
              </w:rPr>
              <w:t xml:space="preserve">الجبّار </w:t>
            </w:r>
            <w:r>
              <w:rPr>
                <w:rStyle w:val="IndexLink"/>
                <w:rtl w:val="true"/>
              </w:rPr>
              <w:t>»</w:t>
              <w:tab/>
            </w:r>
            <w:r>
              <w:rPr>
                <w:rStyle w:val="IndexLink"/>
              </w:rPr>
              <w:t>177</w:t>
            </w:r>
          </w:hyperlink>
        </w:p>
        <w:p>
          <w:pPr>
            <w:pStyle w:val="Contents5"/>
            <w:tabs>
              <w:tab w:val="clear" w:pos="7892"/>
              <w:tab w:val="right" w:pos="9026" w:leader="dot"/>
            </w:tabs>
            <w:rPr/>
          </w:pPr>
          <w:hyperlink w:anchor="__RefHeading___Toc7564348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7564350_1280447820">
            <w:r>
              <w:rPr>
                <w:webHidden/>
                <w:rStyle w:val="IndexLink"/>
                <w:rtl w:val="true"/>
              </w:rPr>
              <w:t xml:space="preserve">يلاحظ عليه </w:t>
            </w:r>
            <w:r>
              <w:rPr>
                <w:rStyle w:val="IndexLink"/>
                <w:rtl w:val="true"/>
              </w:rPr>
              <w:t>:</w:t>
              <w:tab/>
            </w:r>
            <w:r>
              <w:rPr>
                <w:rStyle w:val="IndexLink"/>
              </w:rPr>
              <w:t>178</w:t>
            </w:r>
          </w:hyperlink>
        </w:p>
        <w:p>
          <w:pPr>
            <w:pStyle w:val="Contents6"/>
            <w:tabs>
              <w:tab w:val="clear" w:pos="7609"/>
              <w:tab w:val="right" w:pos="9026" w:leader="dot"/>
            </w:tabs>
            <w:rPr/>
          </w:pPr>
          <w:hyperlink w:anchor="__RefHeading___Toc7564352_1280447820">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7564354_1280447820">
            <w:r>
              <w:rPr>
                <w:webHidden/>
                <w:rStyle w:val="IndexLink"/>
              </w:rPr>
              <w:t>1</w:t>
            </w:r>
            <w:r>
              <w:rPr>
                <w:rStyle w:val="IndexLink"/>
                <w:rtl w:val="true"/>
              </w:rPr>
              <w:t xml:space="preserve"> - </w:t>
            </w:r>
            <w:r>
              <w:rPr>
                <w:rStyle w:val="IndexLink"/>
                <w:rtl w:val="true"/>
              </w:rPr>
              <w:t xml:space="preserve">الجبّار </w:t>
            </w:r>
            <w:r>
              <w:rPr>
                <w:rStyle w:val="IndexLink"/>
                <w:rtl w:val="true"/>
              </w:rPr>
              <w:t xml:space="preserve">: </w:t>
            </w:r>
            <w:r>
              <w:rPr>
                <w:rStyle w:val="IndexLink"/>
                <w:rtl w:val="true"/>
              </w:rPr>
              <w:t>العالي الذي لا ينال</w:t>
            </w:r>
            <w:r>
              <w:rPr>
                <w:rStyle w:val="IndexLink"/>
                <w:rtl w:val="true"/>
              </w:rPr>
              <w:tab/>
            </w:r>
            <w:r>
              <w:rPr>
                <w:rStyle w:val="IndexLink"/>
              </w:rPr>
              <w:t>178</w:t>
            </w:r>
          </w:hyperlink>
        </w:p>
        <w:p>
          <w:pPr>
            <w:pStyle w:val="Contents6"/>
            <w:tabs>
              <w:tab w:val="clear" w:pos="7609"/>
              <w:tab w:val="right" w:pos="9026" w:leader="dot"/>
            </w:tabs>
            <w:rPr/>
          </w:pPr>
          <w:hyperlink w:anchor="__RefHeading___Toc7564356_1280447820">
            <w:r>
              <w:rPr>
                <w:webHidden/>
                <w:rStyle w:val="IndexLink"/>
              </w:rPr>
              <w:t>2</w:t>
            </w:r>
            <w:r>
              <w:rPr>
                <w:rStyle w:val="IndexLink"/>
                <w:rtl w:val="true"/>
              </w:rPr>
              <w:t xml:space="preserve"> - </w:t>
            </w:r>
            <w:r>
              <w:rPr>
                <w:rStyle w:val="IndexLink"/>
                <w:rtl w:val="true"/>
              </w:rPr>
              <w:t xml:space="preserve">الجبّار </w:t>
            </w:r>
            <w:r>
              <w:rPr>
                <w:rStyle w:val="IndexLink"/>
                <w:rtl w:val="true"/>
              </w:rPr>
              <w:t xml:space="preserve">: </w:t>
            </w:r>
            <w:r>
              <w:rPr>
                <w:rStyle w:val="IndexLink"/>
                <w:rtl w:val="true"/>
              </w:rPr>
              <w:t>العظيم الشأن في الملك</w:t>
            </w:r>
            <w:r>
              <w:rPr>
                <w:rStyle w:val="IndexLink"/>
                <w:rtl w:val="true"/>
              </w:rPr>
              <w:tab/>
            </w:r>
            <w:r>
              <w:rPr>
                <w:rStyle w:val="IndexLink"/>
              </w:rPr>
              <w:t>178</w:t>
            </w:r>
          </w:hyperlink>
        </w:p>
        <w:p>
          <w:pPr>
            <w:pStyle w:val="Contents5"/>
            <w:tabs>
              <w:tab w:val="clear" w:pos="7892"/>
              <w:tab w:val="right" w:pos="9026" w:leader="dot"/>
            </w:tabs>
            <w:rPr/>
          </w:pPr>
          <w:hyperlink w:anchor="__RefHeading___Toc7564358_1280447820">
            <w:r>
              <w:rPr>
                <w:webHidden/>
                <w:rStyle w:val="IndexLink"/>
              </w:rPr>
              <w:t>3</w:t>
            </w:r>
            <w:r>
              <w:rPr>
                <w:rStyle w:val="IndexLink"/>
                <w:rtl w:val="true"/>
              </w:rPr>
              <w:t xml:space="preserve"> - « </w:t>
            </w:r>
            <w:r>
              <w:rPr>
                <w:rStyle w:val="IndexLink"/>
                <w:rtl w:val="true"/>
              </w:rPr>
              <w:t xml:space="preserve">الجبّار </w:t>
            </w:r>
            <w:r>
              <w:rPr>
                <w:rStyle w:val="IndexLink"/>
                <w:rtl w:val="true"/>
              </w:rPr>
              <w:t xml:space="preserve">» : </w:t>
            </w:r>
            <w:r>
              <w:rPr>
                <w:rStyle w:val="IndexLink"/>
                <w:rtl w:val="true"/>
              </w:rPr>
              <w:t>من يصلح الشيء بضرب من القهر</w:t>
            </w:r>
            <w:r>
              <w:rPr>
                <w:rStyle w:val="IndexLink"/>
                <w:rtl w:val="true"/>
              </w:rPr>
              <w:tab/>
            </w:r>
            <w:r>
              <w:rPr>
                <w:rStyle w:val="IndexLink"/>
              </w:rPr>
              <w:t>179</w:t>
            </w:r>
          </w:hyperlink>
        </w:p>
        <w:p>
          <w:pPr>
            <w:pStyle w:val="Contents4"/>
            <w:tabs>
              <w:tab w:val="clear" w:pos="8176"/>
              <w:tab w:val="right" w:pos="9026" w:leader="dot"/>
            </w:tabs>
            <w:rPr/>
          </w:pPr>
          <w:hyperlink w:anchor="__RefHeading___Toc7564360_1280447820">
            <w:r>
              <w:rPr>
                <w:webHidden/>
                <w:rStyle w:val="IndexLink"/>
                <w:rtl w:val="true"/>
              </w:rPr>
              <w:t xml:space="preserve">الخامس والعشرون </w:t>
            </w:r>
            <w:r>
              <w:rPr>
                <w:rStyle w:val="IndexLink"/>
                <w:rtl w:val="true"/>
              </w:rPr>
              <w:t xml:space="preserve">: « </w:t>
            </w:r>
            <w:r>
              <w:rPr>
                <w:rStyle w:val="IndexLink"/>
                <w:rtl w:val="true"/>
              </w:rPr>
              <w:t xml:space="preserve">الجامع </w:t>
            </w:r>
            <w:r>
              <w:rPr>
                <w:rStyle w:val="IndexLink"/>
                <w:rtl w:val="true"/>
              </w:rPr>
              <w:t>»</w:t>
              <w:tab/>
            </w:r>
            <w:r>
              <w:rPr>
                <w:rStyle w:val="IndexLink"/>
              </w:rPr>
              <w:t>180</w:t>
            </w:r>
          </w:hyperlink>
        </w:p>
        <w:p>
          <w:pPr>
            <w:pStyle w:val="Contents3"/>
            <w:tabs>
              <w:tab w:val="clear" w:pos="8459"/>
              <w:tab w:val="right" w:pos="9026" w:leader="dot"/>
            </w:tabs>
            <w:rPr/>
          </w:pPr>
          <w:hyperlink w:anchor="__RefHeading___Toc7564362_1280447820">
            <w:r>
              <w:rPr>
                <w:webHidden/>
                <w:rStyle w:val="IndexLink"/>
                <w:rtl w:val="true"/>
              </w:rPr>
              <w:t>حرف الحاء</w:t>
            </w:r>
            <w:r>
              <w:rPr>
                <w:rStyle w:val="IndexLink"/>
                <w:rtl w:val="true"/>
              </w:rPr>
              <w:tab/>
            </w:r>
            <w:r>
              <w:rPr>
                <w:rStyle w:val="IndexLink"/>
              </w:rPr>
              <w:t>181</w:t>
            </w:r>
          </w:hyperlink>
        </w:p>
        <w:p>
          <w:pPr>
            <w:pStyle w:val="Contents4"/>
            <w:tabs>
              <w:tab w:val="clear" w:pos="8176"/>
              <w:tab w:val="right" w:pos="9026" w:leader="dot"/>
            </w:tabs>
            <w:rPr/>
          </w:pPr>
          <w:hyperlink w:anchor="__RefHeading___Toc7564364_1280447820">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7564366_1280447820">
            <w:r>
              <w:rPr>
                <w:webHidden/>
                <w:rStyle w:val="IndexLink"/>
                <w:rtl w:val="true"/>
              </w:rPr>
              <w:t xml:space="preserve">السابع والعشرون </w:t>
            </w:r>
            <w:r>
              <w:rPr>
                <w:rStyle w:val="IndexLink"/>
                <w:rtl w:val="true"/>
              </w:rPr>
              <w:t xml:space="preserve">: « </w:t>
            </w:r>
            <w:r>
              <w:rPr>
                <w:rStyle w:val="IndexLink"/>
                <w:rtl w:val="true"/>
              </w:rPr>
              <w:t xml:space="preserve">الحفيظ </w:t>
            </w:r>
            <w:r>
              <w:rPr>
                <w:rStyle w:val="IndexLink"/>
                <w:rtl w:val="true"/>
              </w:rPr>
              <w:t>»</w:t>
              <w:tab/>
            </w:r>
            <w:r>
              <w:rPr>
                <w:rStyle w:val="IndexLink"/>
              </w:rPr>
              <w:t>182</w:t>
            </w:r>
          </w:hyperlink>
        </w:p>
        <w:p>
          <w:pPr>
            <w:pStyle w:val="Contents4"/>
            <w:tabs>
              <w:tab w:val="clear" w:pos="8176"/>
              <w:tab w:val="right" w:pos="9026" w:leader="dot"/>
            </w:tabs>
            <w:rPr/>
          </w:pPr>
          <w:hyperlink w:anchor="__RefHeading___Toc7564368_1280447820">
            <w:r>
              <w:rPr>
                <w:webHidden/>
                <w:rStyle w:val="IndexLink"/>
                <w:rtl w:val="true"/>
              </w:rPr>
              <w:t xml:space="preserve">الثامن والعشرون </w:t>
            </w:r>
            <w:r>
              <w:rPr>
                <w:rStyle w:val="IndexLink"/>
                <w:rtl w:val="true"/>
              </w:rPr>
              <w:t xml:space="preserve">: « </w:t>
            </w:r>
            <w:r>
              <w:rPr>
                <w:rStyle w:val="IndexLink"/>
                <w:rtl w:val="true"/>
              </w:rPr>
              <w:t xml:space="preserve">الحفيّ </w:t>
            </w:r>
            <w:r>
              <w:rPr>
                <w:rStyle w:val="IndexLink"/>
                <w:rtl w:val="true"/>
              </w:rPr>
              <w:t>»</w:t>
              <w:tab/>
            </w:r>
            <w:r>
              <w:rPr>
                <w:rStyle w:val="IndexLink"/>
              </w:rPr>
              <w:t>183</w:t>
            </w:r>
          </w:hyperlink>
        </w:p>
        <w:p>
          <w:pPr>
            <w:pStyle w:val="Contents4"/>
            <w:tabs>
              <w:tab w:val="clear" w:pos="8176"/>
              <w:tab w:val="right" w:pos="9026" w:leader="dot"/>
            </w:tabs>
            <w:rPr/>
          </w:pPr>
          <w:hyperlink w:anchor="__RefHeading___Toc7564370_1280447820">
            <w:r>
              <w:rPr>
                <w:webHidden/>
                <w:rStyle w:val="IndexLink"/>
                <w:rtl w:val="true"/>
              </w:rPr>
              <w:t xml:space="preserve">التاسع والعشرون </w:t>
            </w:r>
            <w:r>
              <w:rPr>
                <w:rStyle w:val="IndexLink"/>
                <w:rtl w:val="true"/>
              </w:rPr>
              <w:t xml:space="preserve">: « </w:t>
            </w:r>
            <w:r>
              <w:rPr>
                <w:rStyle w:val="IndexLink"/>
                <w:rtl w:val="true"/>
              </w:rPr>
              <w:t xml:space="preserve">الحكيم </w:t>
            </w:r>
            <w:r>
              <w:rPr>
                <w:rStyle w:val="IndexLink"/>
                <w:rtl w:val="true"/>
              </w:rPr>
              <w:t>»</w:t>
              <w:tab/>
            </w:r>
            <w:r>
              <w:rPr>
                <w:rStyle w:val="IndexLink"/>
              </w:rPr>
              <w:t>184</w:t>
            </w:r>
          </w:hyperlink>
        </w:p>
        <w:p>
          <w:pPr>
            <w:pStyle w:val="Contents5"/>
            <w:tabs>
              <w:tab w:val="clear" w:pos="7892"/>
              <w:tab w:val="right" w:pos="9026" w:leader="dot"/>
            </w:tabs>
            <w:rPr/>
          </w:pPr>
          <w:hyperlink w:anchor="__RefHeading___Toc7564372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7564374_1280447820">
            <w:r>
              <w:rPr>
                <w:webHidden/>
                <w:rStyle w:val="IndexLink"/>
                <w:rtl w:val="true"/>
              </w:rPr>
              <w:t xml:space="preserve">الحكيم </w:t>
            </w:r>
            <w:r>
              <w:rPr>
                <w:rStyle w:val="IndexLink"/>
                <w:rtl w:val="true"/>
              </w:rPr>
              <w:t xml:space="preserve">: </w:t>
            </w:r>
            <w:r>
              <w:rPr>
                <w:rStyle w:val="IndexLink"/>
                <w:rtl w:val="true"/>
              </w:rPr>
              <w:t>المتقن فعله</w:t>
            </w:r>
            <w:r>
              <w:rPr>
                <w:rStyle w:val="IndexLink"/>
                <w:rtl w:val="true"/>
              </w:rPr>
              <w:tab/>
            </w:r>
            <w:r>
              <w:rPr>
                <w:rStyle w:val="IndexLink"/>
              </w:rPr>
              <w:t>187</w:t>
            </w:r>
          </w:hyperlink>
        </w:p>
        <w:p>
          <w:pPr>
            <w:pStyle w:val="Contents5"/>
            <w:tabs>
              <w:tab w:val="clear" w:pos="7892"/>
              <w:tab w:val="right" w:pos="9026" w:leader="dot"/>
            </w:tabs>
            <w:rPr/>
          </w:pPr>
          <w:hyperlink w:anchor="__RefHeading___Toc7564376_1280447820">
            <w:r>
              <w:rPr>
                <w:webHidden/>
                <w:rStyle w:val="IndexLink"/>
                <w:rtl w:val="true"/>
              </w:rPr>
              <w:t xml:space="preserve">الحكيم </w:t>
            </w:r>
            <w:r>
              <w:rPr>
                <w:rStyle w:val="IndexLink"/>
                <w:rtl w:val="true"/>
              </w:rPr>
              <w:t xml:space="preserve">: </w:t>
            </w:r>
            <w:r>
              <w:rPr>
                <w:rStyle w:val="IndexLink"/>
                <w:rtl w:val="true"/>
              </w:rPr>
              <w:t>المنزّه عن فعل ما لاينبغي</w:t>
            </w:r>
            <w:r>
              <w:rPr>
                <w:rStyle w:val="IndexLink"/>
                <w:rtl w:val="true"/>
              </w:rPr>
              <w:tab/>
            </w:r>
            <w:r>
              <w:rPr>
                <w:rStyle w:val="IndexLink"/>
              </w:rPr>
              <w:t>188</w:t>
            </w:r>
          </w:hyperlink>
        </w:p>
        <w:p>
          <w:pPr>
            <w:pStyle w:val="Contents6"/>
            <w:tabs>
              <w:tab w:val="clear" w:pos="7609"/>
              <w:tab w:val="right" w:pos="9026" w:leader="dot"/>
            </w:tabs>
            <w:rPr/>
          </w:pPr>
          <w:hyperlink w:anchor="__RefHeading___Toc7564378_1280447820">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7564380_1280447820">
            <w:r>
              <w:rPr>
                <w:webHidden/>
                <w:rStyle w:val="IndexLink"/>
              </w:rPr>
              <w:t>1</w:t>
            </w:r>
            <w:r>
              <w:rPr>
                <w:rStyle w:val="IndexLink"/>
                <w:rtl w:val="true"/>
              </w:rPr>
              <w:t xml:space="preserve"> - </w:t>
            </w:r>
            <w:r>
              <w:rPr>
                <w:rStyle w:val="IndexLink"/>
                <w:rtl w:val="true"/>
              </w:rPr>
              <w:t>ما هو المراد من الحسن والقبح العقليين</w:t>
            </w:r>
            <w:r>
              <w:rPr>
                <w:rStyle w:val="IndexLink"/>
                <w:rtl w:val="true"/>
              </w:rPr>
              <w:tab/>
            </w:r>
            <w:r>
              <w:rPr>
                <w:rStyle w:val="IndexLink"/>
              </w:rPr>
              <w:t>189</w:t>
            </w:r>
          </w:hyperlink>
        </w:p>
        <w:p>
          <w:pPr>
            <w:pStyle w:val="Contents6"/>
            <w:tabs>
              <w:tab w:val="clear" w:pos="7609"/>
              <w:tab w:val="right" w:pos="9026" w:leader="dot"/>
            </w:tabs>
            <w:rPr/>
          </w:pPr>
          <w:hyperlink w:anchor="__RefHeading___Toc7564382_1280447820">
            <w:r>
              <w:rPr>
                <w:webHidden/>
                <w:rStyle w:val="IndexLink"/>
              </w:rPr>
              <w:t>2</w:t>
            </w:r>
            <w:r>
              <w:rPr>
                <w:rStyle w:val="IndexLink"/>
                <w:rtl w:val="true"/>
              </w:rPr>
              <w:t xml:space="preserve"> - </w:t>
            </w:r>
            <w:r>
              <w:rPr>
                <w:rStyle w:val="IndexLink"/>
                <w:rtl w:val="true"/>
              </w:rPr>
              <w:t>العقل النظري والعقل العملي</w:t>
            </w:r>
            <w:r>
              <w:rPr>
                <w:rStyle w:val="IndexLink"/>
                <w:rtl w:val="true"/>
              </w:rPr>
              <w:tab/>
            </w:r>
            <w:r>
              <w:rPr>
                <w:rStyle w:val="IndexLink"/>
              </w:rPr>
              <w:t>191</w:t>
            </w:r>
          </w:hyperlink>
        </w:p>
        <w:p>
          <w:pPr>
            <w:pStyle w:val="Contents6"/>
            <w:tabs>
              <w:tab w:val="clear" w:pos="7609"/>
              <w:tab w:val="right" w:pos="9026" w:leader="dot"/>
            </w:tabs>
            <w:rPr/>
          </w:pPr>
          <w:hyperlink w:anchor="__RefHeading___Toc7564384_1280447820">
            <w:r>
              <w:rPr>
                <w:webHidden/>
                <w:rStyle w:val="IndexLink"/>
              </w:rPr>
              <w:t>3</w:t>
            </w:r>
            <w:r>
              <w:rPr>
                <w:rStyle w:val="IndexLink"/>
                <w:rtl w:val="true"/>
              </w:rPr>
              <w:t xml:space="preserve"> - </w:t>
            </w:r>
            <w:r>
              <w:rPr>
                <w:rStyle w:val="IndexLink"/>
                <w:rtl w:val="true"/>
              </w:rPr>
              <w:t>الحكمة العملية وقضاياها الواضحة</w:t>
            </w:r>
            <w:r>
              <w:rPr>
                <w:rStyle w:val="IndexLink"/>
                <w:rtl w:val="true"/>
              </w:rPr>
              <w:tab/>
            </w:r>
            <w:r>
              <w:rPr>
                <w:rStyle w:val="IndexLink"/>
              </w:rPr>
              <w:t>192</w:t>
            </w:r>
          </w:hyperlink>
        </w:p>
        <w:p>
          <w:pPr>
            <w:pStyle w:val="Contents6"/>
            <w:tabs>
              <w:tab w:val="clear" w:pos="7609"/>
              <w:tab w:val="right" w:pos="9026" w:leader="dot"/>
            </w:tabs>
            <w:rPr/>
          </w:pPr>
          <w:hyperlink w:anchor="__RefHeading___Toc7564386_1280447820">
            <w:r>
              <w:rPr>
                <w:webHidden/>
                <w:rStyle w:val="IndexLink"/>
              </w:rPr>
              <w:t>4</w:t>
            </w:r>
            <w:r>
              <w:rPr>
                <w:rStyle w:val="IndexLink"/>
                <w:rtl w:val="true"/>
              </w:rPr>
              <w:t xml:space="preserve"> - </w:t>
            </w:r>
            <w:r>
              <w:rPr>
                <w:rStyle w:val="IndexLink"/>
                <w:rtl w:val="true"/>
              </w:rPr>
              <w:t>الانسان وقوى الخير والشر</w:t>
            </w:r>
            <w:r>
              <w:rPr>
                <w:rStyle w:val="IndexLink"/>
                <w:rtl w:val="true"/>
              </w:rPr>
              <w:tab/>
            </w:r>
            <w:r>
              <w:rPr>
                <w:rStyle w:val="IndexLink"/>
              </w:rPr>
              <w:t>196</w:t>
            </w:r>
          </w:hyperlink>
        </w:p>
        <w:p>
          <w:pPr>
            <w:pStyle w:val="Contents6"/>
            <w:tabs>
              <w:tab w:val="clear" w:pos="7609"/>
              <w:tab w:val="right" w:pos="9026" w:leader="dot"/>
            </w:tabs>
            <w:rPr/>
          </w:pPr>
          <w:hyperlink w:anchor="__RefHeading___Toc7564388_1280447820">
            <w:r>
              <w:rPr>
                <w:webHidden/>
                <w:rStyle w:val="IndexLink"/>
              </w:rPr>
              <w:t>5</w:t>
            </w:r>
            <w:r>
              <w:rPr>
                <w:rStyle w:val="IndexLink"/>
                <w:rtl w:val="true"/>
              </w:rPr>
              <w:t xml:space="preserve"> - </w:t>
            </w:r>
            <w:r>
              <w:rPr>
                <w:rStyle w:val="IndexLink"/>
                <w:rtl w:val="true"/>
              </w:rPr>
              <w:t>الاُصول الأخلاقية الثابتة</w:t>
            </w:r>
            <w:r>
              <w:rPr>
                <w:rStyle w:val="IndexLink"/>
                <w:rtl w:val="true"/>
              </w:rPr>
              <w:tab/>
            </w:r>
            <w:r>
              <w:rPr>
                <w:rStyle w:val="IndexLink"/>
              </w:rPr>
              <w:t>197</w:t>
            </w:r>
          </w:hyperlink>
        </w:p>
        <w:p>
          <w:pPr>
            <w:pStyle w:val="Contents6"/>
            <w:tabs>
              <w:tab w:val="clear" w:pos="7609"/>
              <w:tab w:val="right" w:pos="9026" w:leader="dot"/>
            </w:tabs>
            <w:rPr/>
          </w:pPr>
          <w:hyperlink w:anchor="__RefHeading___Toc7564390_1280447820">
            <w:r>
              <w:rPr>
                <w:webHidden/>
                <w:rStyle w:val="IndexLink"/>
              </w:rPr>
              <w:t>6</w:t>
            </w:r>
            <w:r>
              <w:rPr>
                <w:rStyle w:val="IndexLink"/>
                <w:rtl w:val="true"/>
              </w:rPr>
              <w:t xml:space="preserve"> - </w:t>
            </w:r>
            <w:r>
              <w:rPr>
                <w:rStyle w:val="IndexLink"/>
                <w:rtl w:val="true"/>
              </w:rPr>
              <w:t>الاُصول الثابتة في الشرائع السماوية</w:t>
            </w:r>
            <w:r>
              <w:rPr>
                <w:rStyle w:val="IndexLink"/>
                <w:rtl w:val="true"/>
              </w:rPr>
              <w:tab/>
            </w:r>
            <w:r>
              <w:rPr>
                <w:rStyle w:val="IndexLink"/>
              </w:rPr>
              <w:t>197</w:t>
            </w:r>
          </w:hyperlink>
        </w:p>
        <w:p>
          <w:pPr>
            <w:pStyle w:val="Contents6"/>
            <w:tabs>
              <w:tab w:val="clear" w:pos="7609"/>
              <w:tab w:val="right" w:pos="9026" w:leader="dot"/>
            </w:tabs>
            <w:rPr/>
          </w:pPr>
          <w:hyperlink w:anchor="__RefHeading___Toc7564392_1280447820">
            <w:r>
              <w:rPr>
                <w:webHidden/>
                <w:rStyle w:val="IndexLink"/>
              </w:rPr>
              <w:t>7</w:t>
            </w:r>
            <w:r>
              <w:rPr>
                <w:rStyle w:val="IndexLink"/>
                <w:rtl w:val="true"/>
              </w:rPr>
              <w:t xml:space="preserve"> - </w:t>
            </w:r>
            <w:r>
              <w:rPr>
                <w:rStyle w:val="IndexLink"/>
                <w:rtl w:val="true"/>
              </w:rPr>
              <w:t>القرآن وكونه سبحانه حكيماً</w:t>
            </w:r>
            <w:r>
              <w:rPr>
                <w:rStyle w:val="IndexLink"/>
                <w:rtl w:val="true"/>
              </w:rPr>
              <w:tab/>
            </w:r>
            <w:r>
              <w:rPr>
                <w:rStyle w:val="IndexLink"/>
              </w:rPr>
              <w:t>198</w:t>
            </w:r>
          </w:hyperlink>
        </w:p>
        <w:p>
          <w:pPr>
            <w:pStyle w:val="Contents4"/>
            <w:tabs>
              <w:tab w:val="clear" w:pos="8176"/>
              <w:tab w:val="right" w:pos="9026" w:leader="dot"/>
            </w:tabs>
            <w:rPr/>
          </w:pPr>
          <w:hyperlink w:anchor="__RefHeading___Toc7564394_1280447820">
            <w:r>
              <w:rPr>
                <w:webHidden/>
                <w:rStyle w:val="IndexLink"/>
                <w:rtl w:val="true"/>
              </w:rPr>
              <w:t xml:space="preserve">الثلاثون </w:t>
            </w:r>
            <w:r>
              <w:rPr>
                <w:rStyle w:val="IndexLink"/>
                <w:rtl w:val="true"/>
              </w:rPr>
              <w:t xml:space="preserve">: « </w:t>
            </w:r>
            <w:r>
              <w:rPr>
                <w:rStyle w:val="IndexLink"/>
                <w:rtl w:val="true"/>
              </w:rPr>
              <w:t xml:space="preserve">الحق </w:t>
            </w:r>
            <w:r>
              <w:rPr>
                <w:rStyle w:val="IndexLink"/>
                <w:rtl w:val="true"/>
              </w:rPr>
              <w:t>»</w:t>
              <w:tab/>
            </w:r>
            <w:r>
              <w:rPr>
                <w:rStyle w:val="IndexLink"/>
              </w:rPr>
              <w:t>199</w:t>
            </w:r>
          </w:hyperlink>
        </w:p>
        <w:p>
          <w:pPr>
            <w:pStyle w:val="Contents5"/>
            <w:tabs>
              <w:tab w:val="clear" w:pos="7892"/>
              <w:tab w:val="right" w:pos="9026" w:leader="dot"/>
            </w:tabs>
            <w:rPr/>
          </w:pPr>
          <w:hyperlink w:anchor="__RefHeading___Toc7564396_128044782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7564398_1280447820">
            <w:r>
              <w:rPr>
                <w:webHidden/>
                <w:rStyle w:val="IndexLink"/>
                <w:rtl w:val="true"/>
              </w:rPr>
              <w:t>توصيف الفعل بالحق</w:t>
            </w:r>
            <w:r>
              <w:rPr>
                <w:rStyle w:val="IndexLink"/>
                <w:rtl w:val="true"/>
              </w:rPr>
              <w:tab/>
            </w:r>
            <w:r>
              <w:rPr>
                <w:rStyle w:val="IndexLink"/>
              </w:rPr>
              <w:t>204</w:t>
            </w:r>
          </w:hyperlink>
        </w:p>
        <w:p>
          <w:pPr>
            <w:pStyle w:val="Contents5"/>
            <w:tabs>
              <w:tab w:val="clear" w:pos="7892"/>
              <w:tab w:val="right" w:pos="9026" w:leader="dot"/>
            </w:tabs>
            <w:rPr/>
          </w:pPr>
          <w:hyperlink w:anchor="__RefHeading___Toc7564400_1280447820">
            <w:r>
              <w:rPr>
                <w:webHidden/>
                <w:rStyle w:val="IndexLink"/>
                <w:rtl w:val="true"/>
              </w:rPr>
              <w:t>أفعاله سبحانه معلّلة بالاغراض</w:t>
            </w:r>
            <w:r>
              <w:rPr>
                <w:rStyle w:val="IndexLink"/>
                <w:rtl w:val="true"/>
              </w:rPr>
              <w:tab/>
            </w:r>
            <w:r>
              <w:rPr>
                <w:rStyle w:val="IndexLink"/>
              </w:rPr>
              <w:t>204</w:t>
            </w:r>
          </w:hyperlink>
        </w:p>
        <w:p>
          <w:pPr>
            <w:pStyle w:val="Contents4"/>
            <w:tabs>
              <w:tab w:val="clear" w:pos="8176"/>
              <w:tab w:val="right" w:pos="9026" w:leader="dot"/>
            </w:tabs>
            <w:rPr/>
          </w:pPr>
          <w:hyperlink w:anchor="__RefHeading___Toc7564402_1280447820">
            <w:r>
              <w:rPr>
                <w:webHidden/>
                <w:rStyle w:val="IndexLink"/>
                <w:rtl w:val="true"/>
              </w:rPr>
              <w:t xml:space="preserve">الواحد والثلاثون </w:t>
            </w:r>
            <w:r>
              <w:rPr>
                <w:rStyle w:val="IndexLink"/>
                <w:rtl w:val="true"/>
              </w:rPr>
              <w:t xml:space="preserve">« </w:t>
            </w:r>
            <w:r>
              <w:rPr>
                <w:rStyle w:val="IndexLink"/>
                <w:rtl w:val="true"/>
              </w:rPr>
              <w:t xml:space="preserve">الحليم </w:t>
            </w:r>
            <w:r>
              <w:rPr>
                <w:rStyle w:val="IndexLink"/>
                <w:rtl w:val="true"/>
              </w:rPr>
              <w:t>»</w:t>
              <w:tab/>
            </w:r>
            <w:r>
              <w:rPr>
                <w:rStyle w:val="IndexLink"/>
              </w:rPr>
              <w:t>207</w:t>
            </w:r>
          </w:hyperlink>
        </w:p>
        <w:p>
          <w:pPr>
            <w:pStyle w:val="Contents4"/>
            <w:tabs>
              <w:tab w:val="clear" w:pos="8176"/>
              <w:tab w:val="right" w:pos="9026" w:leader="dot"/>
            </w:tabs>
            <w:rPr/>
          </w:pPr>
          <w:hyperlink w:anchor="__RefHeading___Toc7564404_1280447820">
            <w:r>
              <w:rPr>
                <w:webHidden/>
                <w:rStyle w:val="IndexLink"/>
                <w:rtl w:val="true"/>
              </w:rPr>
              <w:t xml:space="preserve">الثاني والثلاثون </w:t>
            </w:r>
            <w:r>
              <w:rPr>
                <w:rStyle w:val="IndexLink"/>
                <w:rtl w:val="true"/>
              </w:rPr>
              <w:t xml:space="preserve">« </w:t>
            </w:r>
            <w:r>
              <w:rPr>
                <w:rStyle w:val="IndexLink"/>
                <w:rtl w:val="true"/>
              </w:rPr>
              <w:t xml:space="preserve">الحميد </w:t>
            </w:r>
            <w:r>
              <w:rPr>
                <w:rStyle w:val="IndexLink"/>
                <w:rtl w:val="true"/>
              </w:rPr>
              <w:t>»</w:t>
              <w:tab/>
            </w:r>
            <w:r>
              <w:rPr>
                <w:rStyle w:val="IndexLink"/>
              </w:rPr>
              <w:t>209</w:t>
            </w:r>
          </w:hyperlink>
        </w:p>
        <w:p>
          <w:pPr>
            <w:pStyle w:val="Contents4"/>
            <w:tabs>
              <w:tab w:val="clear" w:pos="8176"/>
              <w:tab w:val="right" w:pos="9026" w:leader="dot"/>
            </w:tabs>
            <w:rPr/>
          </w:pPr>
          <w:hyperlink w:anchor="__RefHeading___Toc7564406_1280447820">
            <w:r>
              <w:rPr>
                <w:webHidden/>
                <w:rStyle w:val="IndexLink"/>
                <w:rtl w:val="true"/>
              </w:rPr>
              <w:t xml:space="preserve">الثالث والثلاثون </w:t>
            </w:r>
            <w:r>
              <w:rPr>
                <w:rStyle w:val="IndexLink"/>
                <w:rtl w:val="true"/>
              </w:rPr>
              <w:t xml:space="preserve">« </w:t>
            </w:r>
            <w:r>
              <w:rPr>
                <w:rStyle w:val="IndexLink"/>
                <w:rtl w:val="true"/>
              </w:rPr>
              <w:t xml:space="preserve">الحي </w:t>
            </w:r>
            <w:r>
              <w:rPr>
                <w:rStyle w:val="IndexLink"/>
                <w:rtl w:val="true"/>
              </w:rPr>
              <w:t>»</w:t>
              <w:tab/>
            </w:r>
            <w:r>
              <w:rPr>
                <w:rStyle w:val="IndexLink"/>
              </w:rPr>
              <w:t>210</w:t>
            </w:r>
          </w:hyperlink>
        </w:p>
        <w:p>
          <w:pPr>
            <w:pStyle w:val="Contents5"/>
            <w:tabs>
              <w:tab w:val="clear" w:pos="7892"/>
              <w:tab w:val="right" w:pos="9026" w:leader="dot"/>
            </w:tabs>
            <w:rPr/>
          </w:pPr>
          <w:hyperlink w:anchor="__RefHeading___Toc7564408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7564410_1280447820">
            <w:r>
              <w:rPr>
                <w:webHidden/>
                <w:rStyle w:val="IndexLink"/>
                <w:rtl w:val="true"/>
              </w:rPr>
              <w:t>الحياة ومراتبها</w:t>
            </w:r>
            <w:r>
              <w:rPr>
                <w:rStyle w:val="IndexLink"/>
                <w:rtl w:val="true"/>
              </w:rPr>
              <w:tab/>
            </w:r>
            <w:r>
              <w:rPr>
                <w:rStyle w:val="IndexLink"/>
              </w:rPr>
              <w:t>212</w:t>
            </w:r>
          </w:hyperlink>
        </w:p>
        <w:p>
          <w:pPr>
            <w:pStyle w:val="Contents3"/>
            <w:tabs>
              <w:tab w:val="clear" w:pos="8459"/>
              <w:tab w:val="right" w:pos="9026" w:leader="dot"/>
            </w:tabs>
            <w:rPr/>
          </w:pPr>
          <w:hyperlink w:anchor="__RefHeading___Toc7564412_1280447820">
            <w:r>
              <w:rPr>
                <w:webHidden/>
                <w:rStyle w:val="IndexLink"/>
                <w:rtl w:val="true"/>
              </w:rPr>
              <w:t>حرف الخاء</w:t>
            </w:r>
            <w:r>
              <w:rPr>
                <w:rStyle w:val="IndexLink"/>
                <w:rtl w:val="true"/>
              </w:rPr>
              <w:tab/>
            </w:r>
            <w:r>
              <w:rPr>
                <w:rStyle w:val="IndexLink"/>
              </w:rPr>
              <w:t>219</w:t>
            </w:r>
          </w:hyperlink>
        </w:p>
        <w:p>
          <w:pPr>
            <w:pStyle w:val="Contents4"/>
            <w:tabs>
              <w:tab w:val="clear" w:pos="8176"/>
              <w:tab w:val="right" w:pos="9026" w:leader="dot"/>
            </w:tabs>
            <w:rPr/>
          </w:pPr>
          <w:hyperlink w:anchor="__RefHeading___Toc7564414_1280447820">
            <w:r>
              <w:rPr>
                <w:webHidden/>
                <w:rStyle w:val="IndexLink"/>
                <w:rtl w:val="true"/>
              </w:rPr>
              <w:t xml:space="preserve">الرابع والثلاثون </w:t>
            </w:r>
            <w:r>
              <w:rPr>
                <w:rStyle w:val="IndexLink"/>
                <w:rtl w:val="true"/>
              </w:rPr>
              <w:t xml:space="preserve">: « </w:t>
            </w:r>
            <w:r>
              <w:rPr>
                <w:rStyle w:val="IndexLink"/>
                <w:rtl w:val="true"/>
              </w:rPr>
              <w:t xml:space="preserve">الخالق </w:t>
            </w:r>
            <w:r>
              <w:rPr>
                <w:rStyle w:val="IndexLink"/>
                <w:rtl w:val="true"/>
              </w:rPr>
              <w:t>»</w:t>
              <w:tab/>
            </w:r>
            <w:r>
              <w:rPr>
                <w:rStyle w:val="IndexLink"/>
              </w:rPr>
              <w:t>219</w:t>
            </w:r>
          </w:hyperlink>
        </w:p>
        <w:p>
          <w:pPr>
            <w:pStyle w:val="Contents4"/>
            <w:tabs>
              <w:tab w:val="clear" w:pos="8176"/>
              <w:tab w:val="right" w:pos="9026" w:leader="dot"/>
            </w:tabs>
            <w:rPr/>
          </w:pPr>
          <w:hyperlink w:anchor="__RefHeading___Toc7564416_1280447820">
            <w:r>
              <w:rPr>
                <w:webHidden/>
                <w:rStyle w:val="IndexLink"/>
                <w:rtl w:val="true"/>
              </w:rPr>
              <w:t xml:space="preserve">الخامس والثلاثون </w:t>
            </w:r>
            <w:r>
              <w:rPr>
                <w:rStyle w:val="IndexLink"/>
                <w:rtl w:val="true"/>
              </w:rPr>
              <w:t xml:space="preserve">: « </w:t>
            </w:r>
            <w:r>
              <w:rPr>
                <w:rStyle w:val="IndexLink"/>
                <w:rtl w:val="true"/>
              </w:rPr>
              <w:t xml:space="preserve">الخلاّق </w:t>
            </w:r>
            <w:r>
              <w:rPr>
                <w:rStyle w:val="IndexLink"/>
                <w:rtl w:val="true"/>
              </w:rPr>
              <w:t>»</w:t>
              <w:tab/>
            </w:r>
            <w:r>
              <w:rPr>
                <w:rStyle w:val="IndexLink"/>
              </w:rPr>
              <w:t>227</w:t>
            </w:r>
          </w:hyperlink>
        </w:p>
        <w:p>
          <w:pPr>
            <w:pStyle w:val="Contents4"/>
            <w:tabs>
              <w:tab w:val="clear" w:pos="8176"/>
              <w:tab w:val="right" w:pos="9026" w:leader="dot"/>
            </w:tabs>
            <w:rPr/>
          </w:pPr>
          <w:hyperlink w:anchor="__RefHeading___Toc7564418_1280447820">
            <w:r>
              <w:rPr>
                <w:webHidden/>
                <w:rStyle w:val="IndexLink"/>
                <w:rtl w:val="true"/>
              </w:rPr>
              <w:t xml:space="preserve">السادس والثلاثون </w:t>
            </w:r>
            <w:r>
              <w:rPr>
                <w:rStyle w:val="IndexLink"/>
                <w:rtl w:val="true"/>
              </w:rPr>
              <w:t xml:space="preserve">: « </w:t>
            </w:r>
            <w:r>
              <w:rPr>
                <w:rStyle w:val="IndexLink"/>
                <w:rtl w:val="true"/>
              </w:rPr>
              <w:t xml:space="preserve">الخبير </w:t>
            </w:r>
            <w:r>
              <w:rPr>
                <w:rStyle w:val="IndexLink"/>
                <w:rtl w:val="true"/>
              </w:rPr>
              <w:t>»</w:t>
              <w:tab/>
            </w:r>
            <w:r>
              <w:rPr>
                <w:rStyle w:val="IndexLink"/>
              </w:rPr>
              <w:t>227</w:t>
            </w:r>
          </w:hyperlink>
        </w:p>
        <w:p>
          <w:pPr>
            <w:pStyle w:val="Contents4"/>
            <w:tabs>
              <w:tab w:val="clear" w:pos="8176"/>
              <w:tab w:val="right" w:pos="9026" w:leader="dot"/>
            </w:tabs>
            <w:rPr/>
          </w:pPr>
          <w:hyperlink w:anchor="__RefHeading___Toc7564420_1280447820">
            <w:r>
              <w:rPr>
                <w:webHidden/>
                <w:rStyle w:val="IndexLink"/>
                <w:rtl w:val="true"/>
              </w:rPr>
              <w:t xml:space="preserve">السابع والثلاثون </w:t>
            </w:r>
            <w:r>
              <w:rPr>
                <w:rStyle w:val="IndexLink"/>
                <w:rtl w:val="true"/>
              </w:rPr>
              <w:t xml:space="preserve">: « </w:t>
            </w:r>
            <w:r>
              <w:rPr>
                <w:rStyle w:val="IndexLink"/>
                <w:rtl w:val="true"/>
              </w:rPr>
              <w:t xml:space="preserve">الخير </w:t>
            </w:r>
            <w:r>
              <w:rPr>
                <w:rStyle w:val="IndexLink"/>
                <w:rtl w:val="true"/>
              </w:rPr>
              <w:t>»</w:t>
              <w:tab/>
            </w:r>
            <w:r>
              <w:rPr>
                <w:rStyle w:val="IndexLink"/>
              </w:rPr>
              <w:t>229</w:t>
            </w:r>
          </w:hyperlink>
        </w:p>
        <w:p>
          <w:pPr>
            <w:pStyle w:val="Contents5"/>
            <w:tabs>
              <w:tab w:val="clear" w:pos="7892"/>
              <w:tab w:val="right" w:pos="9026" w:leader="dot"/>
            </w:tabs>
            <w:rPr/>
          </w:pPr>
          <w:hyperlink w:anchor="__RefHeading___Toc7564422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7564424_1280447820">
            <w:r>
              <w:rPr>
                <w:webHidden/>
                <w:rStyle w:val="IndexLink"/>
              </w:rPr>
              <w:t>1</w:t>
            </w:r>
            <w:r>
              <w:rPr>
                <w:rStyle w:val="IndexLink"/>
                <w:rtl w:val="true"/>
              </w:rPr>
              <w:t xml:space="preserve"> - </w:t>
            </w:r>
            <w:r>
              <w:rPr>
                <w:rStyle w:val="IndexLink"/>
                <w:rtl w:val="true"/>
              </w:rPr>
              <w:t xml:space="preserve">النظرة الأنانيّة إلى الظواهر </w:t>
            </w:r>
            <w:r>
              <w:rPr>
                <w:rStyle w:val="IndexLink"/>
                <w:rtl w:val="true"/>
              </w:rPr>
              <w:t>:</w:t>
              <w:tab/>
            </w:r>
            <w:r>
              <w:rPr>
                <w:rStyle w:val="IndexLink"/>
              </w:rPr>
              <w:t>230</w:t>
            </w:r>
          </w:hyperlink>
        </w:p>
        <w:p>
          <w:pPr>
            <w:pStyle w:val="Contents5"/>
            <w:tabs>
              <w:tab w:val="clear" w:pos="7892"/>
              <w:tab w:val="right" w:pos="9026" w:leader="dot"/>
            </w:tabs>
            <w:rPr/>
          </w:pPr>
          <w:hyperlink w:anchor="__RefHeading___Toc7564426_1280447820">
            <w:r>
              <w:rPr>
                <w:webHidden/>
                <w:rStyle w:val="IndexLink"/>
              </w:rPr>
              <w:t>2</w:t>
            </w:r>
            <w:r>
              <w:rPr>
                <w:rStyle w:val="IndexLink"/>
                <w:rtl w:val="true"/>
              </w:rPr>
              <w:t xml:space="preserve"> - </w:t>
            </w:r>
            <w:r>
              <w:rPr>
                <w:rStyle w:val="IndexLink"/>
                <w:rtl w:val="true"/>
              </w:rPr>
              <w:t>الشرّ أمر انتزاعي قياسيّ نسبيّ</w:t>
            </w:r>
            <w:r>
              <w:rPr>
                <w:rStyle w:val="IndexLink"/>
                <w:rtl w:val="true"/>
              </w:rPr>
              <w:tab/>
            </w:r>
            <w:r>
              <w:rPr>
                <w:rStyle w:val="IndexLink"/>
              </w:rPr>
              <w:t>233</w:t>
            </w:r>
          </w:hyperlink>
        </w:p>
        <w:p>
          <w:pPr>
            <w:pStyle w:val="Contents6"/>
            <w:tabs>
              <w:tab w:val="clear" w:pos="7609"/>
              <w:tab w:val="right" w:pos="9026" w:leader="dot"/>
            </w:tabs>
            <w:rPr/>
          </w:pPr>
          <w:hyperlink w:anchor="__RefHeading___Toc7564428_1280447820">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7564430_1280447820">
            <w:r>
              <w:rPr>
                <w:webHidden/>
                <w:rStyle w:val="IndexLink"/>
              </w:rPr>
              <w:t>1</w:t>
            </w:r>
            <w:r>
              <w:rPr>
                <w:rStyle w:val="IndexLink"/>
                <w:rtl w:val="true"/>
              </w:rPr>
              <w:t xml:space="preserve"> - </w:t>
            </w:r>
            <w:r>
              <w:rPr>
                <w:rStyle w:val="IndexLink"/>
                <w:rtl w:val="true"/>
              </w:rPr>
              <w:t>المصائب وسيلة لتفجير القابليات</w:t>
            </w:r>
            <w:r>
              <w:rPr>
                <w:rStyle w:val="IndexLink"/>
                <w:rtl w:val="true"/>
              </w:rPr>
              <w:tab/>
            </w:r>
            <w:r>
              <w:rPr>
                <w:rStyle w:val="IndexLink"/>
              </w:rPr>
              <w:t>235</w:t>
            </w:r>
          </w:hyperlink>
        </w:p>
        <w:p>
          <w:pPr>
            <w:pStyle w:val="Contents6"/>
            <w:tabs>
              <w:tab w:val="clear" w:pos="7609"/>
              <w:tab w:val="right" w:pos="9026" w:leader="dot"/>
            </w:tabs>
            <w:rPr/>
          </w:pPr>
          <w:hyperlink w:anchor="__RefHeading___Toc7564432_1280447820">
            <w:r>
              <w:rPr>
                <w:webHidden/>
                <w:rStyle w:val="IndexLink"/>
              </w:rPr>
              <w:t>2</w:t>
            </w:r>
            <w:r>
              <w:rPr>
                <w:rStyle w:val="IndexLink"/>
                <w:rtl w:val="true"/>
              </w:rPr>
              <w:t xml:space="preserve"> - </w:t>
            </w:r>
            <w:r>
              <w:rPr>
                <w:rStyle w:val="IndexLink"/>
                <w:rtl w:val="true"/>
              </w:rPr>
              <w:t xml:space="preserve">المصائب والبلايا جرس انذار </w:t>
            </w:r>
            <w:r>
              <w:rPr>
                <w:rStyle w:val="IndexLink"/>
                <w:rtl w:val="true"/>
              </w:rPr>
              <w:t>:</w:t>
              <w:tab/>
            </w:r>
            <w:r>
              <w:rPr>
                <w:rStyle w:val="IndexLink"/>
              </w:rPr>
              <w:t>238</w:t>
            </w:r>
          </w:hyperlink>
        </w:p>
        <w:p>
          <w:pPr>
            <w:pStyle w:val="Contents6"/>
            <w:tabs>
              <w:tab w:val="clear" w:pos="7609"/>
              <w:tab w:val="right" w:pos="9026" w:leader="dot"/>
            </w:tabs>
            <w:rPr/>
          </w:pPr>
          <w:hyperlink w:anchor="__RefHeading___Toc7564434_1280447820">
            <w:r>
              <w:rPr>
                <w:webHidden/>
                <w:rStyle w:val="IndexLink"/>
              </w:rPr>
              <w:t>3</w:t>
            </w:r>
            <w:r>
              <w:rPr>
                <w:rStyle w:val="IndexLink"/>
                <w:rtl w:val="true"/>
              </w:rPr>
              <w:t xml:space="preserve"> - </w:t>
            </w:r>
            <w:r>
              <w:rPr>
                <w:rStyle w:val="IndexLink"/>
                <w:rtl w:val="true"/>
              </w:rPr>
              <w:t xml:space="preserve">البلايا سبب للعودة إلى الحق </w:t>
            </w:r>
            <w:r>
              <w:rPr>
                <w:rStyle w:val="IndexLink"/>
                <w:rtl w:val="true"/>
              </w:rPr>
              <w:t>:</w:t>
              <w:tab/>
            </w:r>
            <w:r>
              <w:rPr>
                <w:rStyle w:val="IndexLink"/>
              </w:rPr>
              <w:t>240</w:t>
            </w:r>
          </w:hyperlink>
        </w:p>
        <w:p>
          <w:pPr>
            <w:pStyle w:val="Contents6"/>
            <w:tabs>
              <w:tab w:val="clear" w:pos="7609"/>
              <w:tab w:val="right" w:pos="9026" w:leader="dot"/>
            </w:tabs>
            <w:rPr/>
          </w:pPr>
          <w:hyperlink w:anchor="__RefHeading___Toc7564436_1280447820">
            <w:r>
              <w:rPr>
                <w:webHidden/>
                <w:rStyle w:val="IndexLink"/>
                <w:rtl w:val="true"/>
              </w:rPr>
              <w:t xml:space="preserve">نقطتان هامّتان </w:t>
            </w:r>
            <w:r>
              <w:rPr>
                <w:rStyle w:val="IndexLink"/>
                <w:rtl w:val="true"/>
              </w:rPr>
              <w:t>:</w:t>
              <w:tab/>
            </w:r>
            <w:r>
              <w:rPr>
                <w:rStyle w:val="IndexLink"/>
              </w:rPr>
              <w:t>240</w:t>
            </w:r>
          </w:hyperlink>
        </w:p>
        <w:p>
          <w:pPr>
            <w:pStyle w:val="Contents4"/>
            <w:tabs>
              <w:tab w:val="clear" w:pos="8176"/>
              <w:tab w:val="right" w:pos="9026" w:leader="dot"/>
            </w:tabs>
            <w:rPr/>
          </w:pPr>
          <w:hyperlink w:anchor="__RefHeading___Toc7564438_1280447820">
            <w:r>
              <w:rPr>
                <w:webHidden/>
                <w:rStyle w:val="IndexLink"/>
                <w:rtl w:val="true"/>
              </w:rPr>
              <w:t xml:space="preserve">الثامن والثلاثون </w:t>
            </w:r>
            <w:r>
              <w:rPr>
                <w:rStyle w:val="IndexLink"/>
                <w:rtl w:val="true"/>
              </w:rPr>
              <w:t xml:space="preserve">: « </w:t>
            </w:r>
            <w:r>
              <w:rPr>
                <w:rStyle w:val="IndexLink"/>
                <w:rtl w:val="true"/>
              </w:rPr>
              <w:t xml:space="preserve">خير الحاكمين </w:t>
            </w:r>
            <w:r>
              <w:rPr>
                <w:rStyle w:val="IndexLink"/>
                <w:rtl w:val="true"/>
              </w:rPr>
              <w:t>»</w:t>
              <w:tab/>
            </w:r>
            <w:r>
              <w:rPr>
                <w:rStyle w:val="IndexLink"/>
              </w:rPr>
              <w:t>242</w:t>
            </w:r>
          </w:hyperlink>
        </w:p>
        <w:p>
          <w:pPr>
            <w:pStyle w:val="Contents4"/>
            <w:tabs>
              <w:tab w:val="clear" w:pos="8176"/>
              <w:tab w:val="right" w:pos="9026" w:leader="dot"/>
            </w:tabs>
            <w:rPr/>
          </w:pPr>
          <w:hyperlink w:anchor="__RefHeading___Toc7564440_1280447820">
            <w:r>
              <w:rPr>
                <w:webHidden/>
                <w:rStyle w:val="IndexLink"/>
                <w:rtl w:val="true"/>
              </w:rPr>
              <w:t xml:space="preserve">التاسع والثلاثون </w:t>
            </w:r>
            <w:r>
              <w:rPr>
                <w:rStyle w:val="IndexLink"/>
                <w:rtl w:val="true"/>
              </w:rPr>
              <w:t xml:space="preserve">« </w:t>
            </w:r>
            <w:r>
              <w:rPr>
                <w:rStyle w:val="IndexLink"/>
                <w:rtl w:val="true"/>
              </w:rPr>
              <w:t xml:space="preserve">خير الراحمين </w:t>
            </w:r>
            <w:r>
              <w:rPr>
                <w:rStyle w:val="IndexLink"/>
                <w:rtl w:val="true"/>
              </w:rPr>
              <w:t>»</w:t>
              <w:tab/>
            </w:r>
            <w:r>
              <w:rPr>
                <w:rStyle w:val="IndexLink"/>
              </w:rPr>
              <w:t>243</w:t>
            </w:r>
          </w:hyperlink>
        </w:p>
        <w:p>
          <w:pPr>
            <w:pStyle w:val="Contents4"/>
            <w:tabs>
              <w:tab w:val="clear" w:pos="8176"/>
              <w:tab w:val="right" w:pos="9026" w:leader="dot"/>
            </w:tabs>
            <w:rPr/>
          </w:pPr>
          <w:hyperlink w:anchor="__RefHeading___Toc7564442_1280447820">
            <w:r>
              <w:rPr>
                <w:webHidden/>
                <w:rStyle w:val="IndexLink"/>
                <w:rtl w:val="true"/>
              </w:rPr>
              <w:t xml:space="preserve">الأربعون </w:t>
            </w:r>
            <w:r>
              <w:rPr>
                <w:rStyle w:val="IndexLink"/>
                <w:rtl w:val="true"/>
              </w:rPr>
              <w:t xml:space="preserve">: « </w:t>
            </w:r>
            <w:r>
              <w:rPr>
                <w:rStyle w:val="IndexLink"/>
                <w:rtl w:val="true"/>
              </w:rPr>
              <w:t xml:space="preserve">خير الرازقين </w:t>
            </w:r>
            <w:r>
              <w:rPr>
                <w:rStyle w:val="IndexLink"/>
                <w:rtl w:val="true"/>
              </w:rPr>
              <w:t>»</w:t>
              <w:tab/>
            </w:r>
            <w:r>
              <w:rPr>
                <w:rStyle w:val="IndexLink"/>
              </w:rPr>
              <w:t>243</w:t>
            </w:r>
          </w:hyperlink>
        </w:p>
        <w:p>
          <w:pPr>
            <w:pStyle w:val="Contents4"/>
            <w:tabs>
              <w:tab w:val="clear" w:pos="8176"/>
              <w:tab w:val="right" w:pos="9026" w:leader="dot"/>
            </w:tabs>
            <w:rPr/>
          </w:pPr>
          <w:hyperlink w:anchor="__RefHeading___Toc7564444_1280447820">
            <w:r>
              <w:rPr>
                <w:webHidden/>
                <w:rStyle w:val="IndexLink"/>
                <w:rtl w:val="true"/>
              </w:rPr>
              <w:t xml:space="preserve">الواحد والأربعون </w:t>
            </w:r>
            <w:r>
              <w:rPr>
                <w:rStyle w:val="IndexLink"/>
                <w:rtl w:val="true"/>
              </w:rPr>
              <w:t xml:space="preserve">: « </w:t>
            </w:r>
            <w:r>
              <w:rPr>
                <w:rStyle w:val="IndexLink"/>
                <w:rtl w:val="true"/>
              </w:rPr>
              <w:t xml:space="preserve">خير الغافرين </w:t>
            </w:r>
            <w:r>
              <w:rPr>
                <w:rStyle w:val="IndexLink"/>
                <w:rtl w:val="true"/>
              </w:rPr>
              <w:t>»</w:t>
              <w:tab/>
            </w:r>
            <w:r>
              <w:rPr>
                <w:rStyle w:val="IndexLink"/>
              </w:rPr>
              <w:t>244</w:t>
            </w:r>
          </w:hyperlink>
        </w:p>
        <w:p>
          <w:pPr>
            <w:pStyle w:val="Contents4"/>
            <w:tabs>
              <w:tab w:val="clear" w:pos="8176"/>
              <w:tab w:val="right" w:pos="9026" w:leader="dot"/>
            </w:tabs>
            <w:rPr/>
          </w:pPr>
          <w:hyperlink w:anchor="__RefHeading___Toc7564446_1280447820">
            <w:r>
              <w:rPr>
                <w:webHidden/>
                <w:rStyle w:val="IndexLink"/>
                <w:rtl w:val="true"/>
              </w:rPr>
              <w:t xml:space="preserve">الثاني والأربعون </w:t>
            </w:r>
            <w:r>
              <w:rPr>
                <w:rStyle w:val="IndexLink"/>
                <w:rtl w:val="true"/>
              </w:rPr>
              <w:t xml:space="preserve">: « </w:t>
            </w:r>
            <w:r>
              <w:rPr>
                <w:rStyle w:val="IndexLink"/>
                <w:rtl w:val="true"/>
              </w:rPr>
              <w:t xml:space="preserve">خير الفاتحين </w:t>
            </w:r>
            <w:r>
              <w:rPr>
                <w:rStyle w:val="IndexLink"/>
                <w:rtl w:val="true"/>
              </w:rPr>
              <w:t>»</w:t>
              <w:tab/>
            </w:r>
            <w:r>
              <w:rPr>
                <w:rStyle w:val="IndexLink"/>
              </w:rPr>
              <w:t>244</w:t>
            </w:r>
          </w:hyperlink>
        </w:p>
        <w:p>
          <w:pPr>
            <w:pStyle w:val="Contents4"/>
            <w:tabs>
              <w:tab w:val="clear" w:pos="8176"/>
              <w:tab w:val="right" w:pos="9026" w:leader="dot"/>
            </w:tabs>
            <w:rPr/>
          </w:pPr>
          <w:hyperlink w:anchor="__RefHeading___Toc7564448_1280447820">
            <w:r>
              <w:rPr>
                <w:webHidden/>
                <w:rStyle w:val="IndexLink"/>
                <w:rtl w:val="true"/>
              </w:rPr>
              <w:t xml:space="preserve">الثالث والأربعون </w:t>
            </w:r>
            <w:r>
              <w:rPr>
                <w:rStyle w:val="IndexLink"/>
                <w:rtl w:val="true"/>
              </w:rPr>
              <w:t xml:space="preserve">: « </w:t>
            </w:r>
            <w:r>
              <w:rPr>
                <w:rStyle w:val="IndexLink"/>
                <w:rtl w:val="true"/>
              </w:rPr>
              <w:t xml:space="preserve">خير الفاصلين </w:t>
            </w:r>
            <w:r>
              <w:rPr>
                <w:rStyle w:val="IndexLink"/>
                <w:rtl w:val="true"/>
              </w:rPr>
              <w:t>»</w:t>
              <w:tab/>
            </w:r>
            <w:r>
              <w:rPr>
                <w:rStyle w:val="IndexLink"/>
              </w:rPr>
              <w:t>244</w:t>
            </w:r>
          </w:hyperlink>
        </w:p>
        <w:p>
          <w:pPr>
            <w:pStyle w:val="Contents4"/>
            <w:tabs>
              <w:tab w:val="clear" w:pos="8176"/>
              <w:tab w:val="right" w:pos="9026" w:leader="dot"/>
            </w:tabs>
            <w:rPr/>
          </w:pPr>
          <w:hyperlink w:anchor="__RefHeading___Toc7564450_1280447820">
            <w:r>
              <w:rPr>
                <w:webHidden/>
                <w:rStyle w:val="IndexLink"/>
                <w:rtl w:val="true"/>
              </w:rPr>
              <w:t xml:space="preserve">الرابع والأربعون </w:t>
            </w:r>
            <w:r>
              <w:rPr>
                <w:rStyle w:val="IndexLink"/>
                <w:rtl w:val="true"/>
              </w:rPr>
              <w:t xml:space="preserve">: « </w:t>
            </w:r>
            <w:r>
              <w:rPr>
                <w:rStyle w:val="IndexLink"/>
                <w:rtl w:val="true"/>
              </w:rPr>
              <w:t xml:space="preserve">خير الماكرين </w:t>
            </w:r>
            <w:r>
              <w:rPr>
                <w:rStyle w:val="IndexLink"/>
                <w:rtl w:val="true"/>
              </w:rPr>
              <w:t>»</w:t>
              <w:tab/>
            </w:r>
            <w:r>
              <w:rPr>
                <w:rStyle w:val="IndexLink"/>
              </w:rPr>
              <w:t>246</w:t>
            </w:r>
          </w:hyperlink>
        </w:p>
        <w:p>
          <w:pPr>
            <w:pStyle w:val="Contents4"/>
            <w:tabs>
              <w:tab w:val="clear" w:pos="8176"/>
              <w:tab w:val="right" w:pos="9026" w:leader="dot"/>
            </w:tabs>
            <w:rPr/>
          </w:pPr>
          <w:hyperlink w:anchor="__RefHeading___Toc7564452_1280447820">
            <w:r>
              <w:rPr>
                <w:webHidden/>
                <w:rStyle w:val="IndexLink"/>
                <w:rtl w:val="true"/>
              </w:rPr>
              <w:t xml:space="preserve">الخامس والأربعون </w:t>
            </w:r>
            <w:r>
              <w:rPr>
                <w:rStyle w:val="IndexLink"/>
                <w:rtl w:val="true"/>
              </w:rPr>
              <w:t xml:space="preserve">« </w:t>
            </w:r>
            <w:r>
              <w:rPr>
                <w:rStyle w:val="IndexLink"/>
                <w:rtl w:val="true"/>
              </w:rPr>
              <w:t xml:space="preserve">خير المنزلين </w:t>
            </w:r>
            <w:r>
              <w:rPr>
                <w:rStyle w:val="IndexLink"/>
                <w:rtl w:val="true"/>
              </w:rPr>
              <w:t>»</w:t>
              <w:tab/>
            </w:r>
            <w:r>
              <w:rPr>
                <w:rStyle w:val="IndexLink"/>
              </w:rPr>
              <w:t>247</w:t>
            </w:r>
          </w:hyperlink>
        </w:p>
        <w:p>
          <w:pPr>
            <w:pStyle w:val="Contents4"/>
            <w:tabs>
              <w:tab w:val="clear" w:pos="8176"/>
              <w:tab w:val="right" w:pos="9026" w:leader="dot"/>
            </w:tabs>
            <w:rPr/>
          </w:pPr>
          <w:hyperlink w:anchor="__RefHeading___Toc7564454_1280447820">
            <w:r>
              <w:rPr>
                <w:webHidden/>
                <w:rStyle w:val="IndexLink"/>
                <w:rtl w:val="true"/>
              </w:rPr>
              <w:t xml:space="preserve">السادس والأربعون </w:t>
            </w:r>
            <w:r>
              <w:rPr>
                <w:rStyle w:val="IndexLink"/>
                <w:rtl w:val="true"/>
              </w:rPr>
              <w:t xml:space="preserve">: « </w:t>
            </w:r>
            <w:r>
              <w:rPr>
                <w:rStyle w:val="IndexLink"/>
                <w:rtl w:val="true"/>
              </w:rPr>
              <w:t xml:space="preserve">خير الناصرين </w:t>
            </w:r>
            <w:r>
              <w:rPr>
                <w:rStyle w:val="IndexLink"/>
                <w:rtl w:val="true"/>
              </w:rPr>
              <w:t>»</w:t>
              <w:tab/>
            </w:r>
            <w:r>
              <w:rPr>
                <w:rStyle w:val="IndexLink"/>
              </w:rPr>
              <w:t>249</w:t>
            </w:r>
          </w:hyperlink>
        </w:p>
        <w:p>
          <w:pPr>
            <w:pStyle w:val="Contents4"/>
            <w:tabs>
              <w:tab w:val="clear" w:pos="8176"/>
              <w:tab w:val="right" w:pos="9026" w:leader="dot"/>
            </w:tabs>
            <w:rPr/>
          </w:pPr>
          <w:hyperlink w:anchor="__RefHeading___Toc7564456_1280447820">
            <w:r>
              <w:rPr>
                <w:webHidden/>
                <w:rStyle w:val="IndexLink"/>
                <w:rtl w:val="true"/>
              </w:rPr>
              <w:t xml:space="preserve">السابع والأربعون </w:t>
            </w:r>
            <w:r>
              <w:rPr>
                <w:rStyle w:val="IndexLink"/>
                <w:rtl w:val="true"/>
              </w:rPr>
              <w:t xml:space="preserve">: « </w:t>
            </w:r>
            <w:r>
              <w:rPr>
                <w:rStyle w:val="IndexLink"/>
                <w:rtl w:val="true"/>
              </w:rPr>
              <w:t xml:space="preserve">خير الوارثين </w:t>
            </w:r>
            <w:r>
              <w:rPr>
                <w:rStyle w:val="IndexLink"/>
                <w:rtl w:val="true"/>
              </w:rPr>
              <w:t>»</w:t>
              <w:tab/>
            </w:r>
            <w:r>
              <w:rPr>
                <w:rStyle w:val="IndexLink"/>
              </w:rPr>
              <w:t>249</w:t>
            </w:r>
          </w:hyperlink>
        </w:p>
        <w:p>
          <w:pPr>
            <w:pStyle w:val="Contents4"/>
            <w:tabs>
              <w:tab w:val="clear" w:pos="8176"/>
              <w:tab w:val="right" w:pos="9026" w:leader="dot"/>
            </w:tabs>
            <w:rPr/>
          </w:pPr>
          <w:hyperlink w:anchor="__RefHeading___Toc7564458_1280447820">
            <w:r>
              <w:rPr>
                <w:webHidden/>
                <w:rStyle w:val="IndexLink"/>
                <w:rtl w:val="true"/>
              </w:rPr>
              <w:t xml:space="preserve">الثامن والأربعون </w:t>
            </w:r>
            <w:r>
              <w:rPr>
                <w:rStyle w:val="IndexLink"/>
                <w:rtl w:val="true"/>
              </w:rPr>
              <w:t xml:space="preserve">: « </w:t>
            </w:r>
            <w:r>
              <w:rPr>
                <w:rStyle w:val="IndexLink"/>
                <w:rtl w:val="true"/>
              </w:rPr>
              <w:t xml:space="preserve">خير حافظا </w:t>
            </w:r>
            <w:r>
              <w:rPr>
                <w:rStyle w:val="IndexLink"/>
                <w:rtl w:val="true"/>
              </w:rPr>
              <w:t>»</w:t>
              <w:tab/>
            </w:r>
            <w:r>
              <w:rPr>
                <w:rStyle w:val="IndexLink"/>
              </w:rPr>
              <w:t>250</w:t>
            </w:r>
          </w:hyperlink>
        </w:p>
        <w:p>
          <w:pPr>
            <w:pStyle w:val="Contents3"/>
            <w:tabs>
              <w:tab w:val="clear" w:pos="8459"/>
              <w:tab w:val="right" w:pos="9026" w:leader="dot"/>
            </w:tabs>
            <w:rPr/>
          </w:pPr>
          <w:hyperlink w:anchor="__RefHeading___Toc7564460_1280447820">
            <w:r>
              <w:rPr>
                <w:webHidden/>
                <w:rStyle w:val="IndexLink"/>
                <w:rtl w:val="true"/>
              </w:rPr>
              <w:t>حرف الذال</w:t>
            </w:r>
            <w:r>
              <w:rPr>
                <w:rStyle w:val="IndexLink"/>
                <w:rtl w:val="true"/>
              </w:rPr>
              <w:tab/>
            </w:r>
            <w:r>
              <w:rPr>
                <w:rStyle w:val="IndexLink"/>
              </w:rPr>
              <w:t>253</w:t>
            </w:r>
          </w:hyperlink>
        </w:p>
        <w:p>
          <w:pPr>
            <w:pStyle w:val="Contents4"/>
            <w:tabs>
              <w:tab w:val="clear" w:pos="8176"/>
              <w:tab w:val="right" w:pos="9026" w:leader="dot"/>
            </w:tabs>
            <w:rPr/>
          </w:pPr>
          <w:hyperlink w:anchor="__RefHeading___Toc7564462_1280447820">
            <w:r>
              <w:rPr>
                <w:webHidden/>
                <w:rStyle w:val="IndexLink"/>
                <w:rtl w:val="true"/>
              </w:rPr>
              <w:t xml:space="preserve">التاسع والأربعون </w:t>
            </w:r>
            <w:r>
              <w:rPr>
                <w:rStyle w:val="IndexLink"/>
                <w:rtl w:val="true"/>
              </w:rPr>
              <w:t xml:space="preserve">: « </w:t>
            </w:r>
            <w:r>
              <w:rPr>
                <w:rStyle w:val="IndexLink"/>
                <w:rtl w:val="true"/>
              </w:rPr>
              <w:t xml:space="preserve">ذو انتقام </w:t>
            </w:r>
            <w:r>
              <w:rPr>
                <w:rStyle w:val="IndexLink"/>
                <w:rtl w:val="true"/>
              </w:rPr>
              <w:t>»</w:t>
              <w:tab/>
            </w:r>
            <w:r>
              <w:rPr>
                <w:rStyle w:val="IndexLink"/>
              </w:rPr>
              <w:t>253</w:t>
            </w:r>
          </w:hyperlink>
        </w:p>
        <w:p>
          <w:pPr>
            <w:pStyle w:val="Contents4"/>
            <w:tabs>
              <w:tab w:val="clear" w:pos="8176"/>
              <w:tab w:val="right" w:pos="9026" w:leader="dot"/>
            </w:tabs>
            <w:rPr/>
          </w:pPr>
          <w:hyperlink w:anchor="__RefHeading___Toc7564464_1280447820">
            <w:r>
              <w:rPr>
                <w:webHidden/>
                <w:rStyle w:val="IndexLink"/>
                <w:rtl w:val="true"/>
              </w:rPr>
              <w:t xml:space="preserve">الخمسون </w:t>
            </w:r>
            <w:r>
              <w:rPr>
                <w:rStyle w:val="IndexLink"/>
                <w:rtl w:val="true"/>
              </w:rPr>
              <w:t xml:space="preserve">: « </w:t>
            </w:r>
            <w:r>
              <w:rPr>
                <w:rStyle w:val="IndexLink"/>
                <w:rtl w:val="true"/>
              </w:rPr>
              <w:t xml:space="preserve">ذو الجلال والإكرام </w:t>
            </w:r>
            <w:r>
              <w:rPr>
                <w:rStyle w:val="IndexLink"/>
                <w:rtl w:val="true"/>
              </w:rPr>
              <w:t>»</w:t>
              <w:tab/>
            </w:r>
            <w:r>
              <w:rPr>
                <w:rStyle w:val="IndexLink"/>
              </w:rPr>
              <w:t>257</w:t>
            </w:r>
          </w:hyperlink>
        </w:p>
        <w:p>
          <w:pPr>
            <w:pStyle w:val="Contents4"/>
            <w:tabs>
              <w:tab w:val="clear" w:pos="8176"/>
              <w:tab w:val="right" w:pos="9026" w:leader="dot"/>
            </w:tabs>
            <w:rPr/>
          </w:pPr>
          <w:hyperlink w:anchor="__RefHeading___Toc7564466_1280447820">
            <w:r>
              <w:rPr>
                <w:webHidden/>
                <w:rStyle w:val="IndexLink"/>
                <w:rtl w:val="true"/>
              </w:rPr>
              <w:t xml:space="preserve">الواحد والخمسون </w:t>
            </w:r>
            <w:r>
              <w:rPr>
                <w:rStyle w:val="IndexLink"/>
                <w:rtl w:val="true"/>
              </w:rPr>
              <w:t xml:space="preserve">: « </w:t>
            </w:r>
            <w:r>
              <w:rPr>
                <w:rStyle w:val="IndexLink"/>
                <w:rtl w:val="true"/>
              </w:rPr>
              <w:t xml:space="preserve">ذو الرحمة </w:t>
            </w:r>
            <w:r>
              <w:rPr>
                <w:rStyle w:val="IndexLink"/>
                <w:rtl w:val="true"/>
              </w:rPr>
              <w:t>»</w:t>
              <w:tab/>
            </w:r>
            <w:r>
              <w:rPr>
                <w:rStyle w:val="IndexLink"/>
              </w:rPr>
              <w:t>258</w:t>
            </w:r>
          </w:hyperlink>
        </w:p>
        <w:p>
          <w:pPr>
            <w:pStyle w:val="Contents4"/>
            <w:tabs>
              <w:tab w:val="clear" w:pos="8176"/>
              <w:tab w:val="right" w:pos="9026" w:leader="dot"/>
            </w:tabs>
            <w:rPr/>
          </w:pPr>
          <w:hyperlink w:anchor="__RefHeading___Toc7564468_1280447820">
            <w:r>
              <w:rPr>
                <w:webHidden/>
                <w:rStyle w:val="IndexLink"/>
                <w:rtl w:val="true"/>
              </w:rPr>
              <w:t xml:space="preserve">الثاني والخمسون </w:t>
            </w:r>
            <w:r>
              <w:rPr>
                <w:rStyle w:val="IndexLink"/>
                <w:rtl w:val="true"/>
              </w:rPr>
              <w:t xml:space="preserve">: « </w:t>
            </w:r>
            <w:r>
              <w:rPr>
                <w:rStyle w:val="IndexLink"/>
                <w:rtl w:val="true"/>
              </w:rPr>
              <w:t xml:space="preserve">ذو الطول </w:t>
            </w:r>
            <w:r>
              <w:rPr>
                <w:rStyle w:val="IndexLink"/>
                <w:rtl w:val="true"/>
              </w:rPr>
              <w:t>»</w:t>
              <w:tab/>
            </w:r>
            <w:r>
              <w:rPr>
                <w:rStyle w:val="IndexLink"/>
              </w:rPr>
              <w:t>258</w:t>
            </w:r>
          </w:hyperlink>
        </w:p>
        <w:p>
          <w:pPr>
            <w:pStyle w:val="Contents4"/>
            <w:tabs>
              <w:tab w:val="clear" w:pos="8176"/>
              <w:tab w:val="right" w:pos="9026" w:leader="dot"/>
            </w:tabs>
            <w:rPr/>
          </w:pPr>
          <w:hyperlink w:anchor="__RefHeading___Toc7564470_1280447820">
            <w:r>
              <w:rPr>
                <w:webHidden/>
                <w:rStyle w:val="IndexLink"/>
                <w:rtl w:val="true"/>
              </w:rPr>
              <w:t xml:space="preserve">الثالث والخمسون </w:t>
            </w:r>
            <w:r>
              <w:rPr>
                <w:rStyle w:val="IndexLink"/>
                <w:rtl w:val="true"/>
              </w:rPr>
              <w:t xml:space="preserve">: « </w:t>
            </w:r>
            <w:r>
              <w:rPr>
                <w:rStyle w:val="IndexLink"/>
                <w:rtl w:val="true"/>
              </w:rPr>
              <w:t xml:space="preserve">ذو العرش </w:t>
            </w:r>
            <w:r>
              <w:rPr>
                <w:rStyle w:val="IndexLink"/>
                <w:rtl w:val="true"/>
              </w:rPr>
              <w:t>»</w:t>
              <w:tab/>
            </w:r>
            <w:r>
              <w:rPr>
                <w:rStyle w:val="IndexLink"/>
              </w:rPr>
              <w:t>259</w:t>
            </w:r>
          </w:hyperlink>
        </w:p>
        <w:p>
          <w:pPr>
            <w:pStyle w:val="Contents4"/>
            <w:tabs>
              <w:tab w:val="clear" w:pos="8176"/>
              <w:tab w:val="right" w:pos="9026" w:leader="dot"/>
            </w:tabs>
            <w:rPr/>
          </w:pPr>
          <w:hyperlink w:anchor="__RefHeading___Toc7564472_1280447820">
            <w:r>
              <w:rPr>
                <w:webHidden/>
                <w:rStyle w:val="IndexLink"/>
                <w:rtl w:val="true"/>
              </w:rPr>
              <w:t xml:space="preserve">الرابع والخمسون </w:t>
            </w:r>
            <w:r>
              <w:rPr>
                <w:rStyle w:val="IndexLink"/>
                <w:rtl w:val="true"/>
              </w:rPr>
              <w:t xml:space="preserve">: « </w:t>
            </w:r>
            <w:r>
              <w:rPr>
                <w:rStyle w:val="IndexLink"/>
                <w:rtl w:val="true"/>
              </w:rPr>
              <w:t xml:space="preserve">ذو عقاب </w:t>
            </w:r>
            <w:r>
              <w:rPr>
                <w:rStyle w:val="IndexLink"/>
                <w:rtl w:val="true"/>
              </w:rPr>
              <w:t>»</w:t>
              <w:tab/>
            </w:r>
            <w:r>
              <w:rPr>
                <w:rStyle w:val="IndexLink"/>
              </w:rPr>
              <w:t>260</w:t>
            </w:r>
          </w:hyperlink>
        </w:p>
        <w:p>
          <w:pPr>
            <w:pStyle w:val="Contents4"/>
            <w:tabs>
              <w:tab w:val="clear" w:pos="8176"/>
              <w:tab w:val="right" w:pos="9026" w:leader="dot"/>
            </w:tabs>
            <w:rPr/>
          </w:pPr>
          <w:hyperlink w:anchor="__RefHeading___Toc7564474_1280447820">
            <w:r>
              <w:rPr>
                <w:webHidden/>
                <w:rStyle w:val="IndexLink"/>
                <w:rtl w:val="true"/>
              </w:rPr>
              <w:t xml:space="preserve">الخامس والخمسون </w:t>
            </w:r>
            <w:r>
              <w:rPr>
                <w:rStyle w:val="IndexLink"/>
                <w:rtl w:val="true"/>
              </w:rPr>
              <w:t xml:space="preserve">: « </w:t>
            </w:r>
            <w:r>
              <w:rPr>
                <w:rStyle w:val="IndexLink"/>
                <w:rtl w:val="true"/>
              </w:rPr>
              <w:t xml:space="preserve">ذو الفضل </w:t>
            </w:r>
            <w:r>
              <w:rPr>
                <w:rStyle w:val="IndexLink"/>
                <w:rtl w:val="true"/>
              </w:rPr>
              <w:t>»</w:t>
              <w:tab/>
            </w:r>
            <w:r>
              <w:rPr>
                <w:rStyle w:val="IndexLink"/>
              </w:rPr>
              <w:t>260</w:t>
            </w:r>
          </w:hyperlink>
        </w:p>
        <w:p>
          <w:pPr>
            <w:pStyle w:val="Contents4"/>
            <w:tabs>
              <w:tab w:val="clear" w:pos="8176"/>
              <w:tab w:val="right" w:pos="9026" w:leader="dot"/>
            </w:tabs>
            <w:rPr/>
          </w:pPr>
          <w:hyperlink w:anchor="__RefHeading___Toc7564476_1280447820">
            <w:r>
              <w:rPr>
                <w:webHidden/>
                <w:rStyle w:val="IndexLink"/>
                <w:rtl w:val="true"/>
              </w:rPr>
              <w:t xml:space="preserve">السادس والخمسون </w:t>
            </w:r>
            <w:r>
              <w:rPr>
                <w:rStyle w:val="IndexLink"/>
                <w:rtl w:val="true"/>
              </w:rPr>
              <w:t xml:space="preserve">: « </w:t>
            </w:r>
            <w:r>
              <w:rPr>
                <w:rStyle w:val="IndexLink"/>
                <w:rtl w:val="true"/>
              </w:rPr>
              <w:t xml:space="preserve">ذو القوّة </w:t>
            </w:r>
            <w:r>
              <w:rPr>
                <w:rStyle w:val="IndexLink"/>
                <w:rtl w:val="true"/>
              </w:rPr>
              <w:t>»</w:t>
              <w:tab/>
            </w:r>
            <w:r>
              <w:rPr>
                <w:rStyle w:val="IndexLink"/>
              </w:rPr>
              <w:t>261</w:t>
            </w:r>
          </w:hyperlink>
        </w:p>
        <w:p>
          <w:pPr>
            <w:pStyle w:val="Contents4"/>
            <w:tabs>
              <w:tab w:val="clear" w:pos="8176"/>
              <w:tab w:val="right" w:pos="9026" w:leader="dot"/>
            </w:tabs>
            <w:rPr/>
          </w:pPr>
          <w:hyperlink w:anchor="__RefHeading___Toc7564478_1280447820">
            <w:r>
              <w:rPr>
                <w:webHidden/>
                <w:rStyle w:val="IndexLink"/>
                <w:rtl w:val="true"/>
              </w:rPr>
              <w:t xml:space="preserve">السابع والخمسون </w:t>
            </w:r>
            <w:r>
              <w:rPr>
                <w:rStyle w:val="IndexLink"/>
                <w:rtl w:val="true"/>
              </w:rPr>
              <w:t xml:space="preserve">: « </w:t>
            </w:r>
            <w:r>
              <w:rPr>
                <w:rStyle w:val="IndexLink"/>
                <w:rtl w:val="true"/>
              </w:rPr>
              <w:t xml:space="preserve">ذو المعارج </w:t>
            </w:r>
            <w:r>
              <w:rPr>
                <w:rStyle w:val="IndexLink"/>
                <w:rtl w:val="true"/>
              </w:rPr>
              <w:t>»</w:t>
              <w:tab/>
            </w:r>
            <w:r>
              <w:rPr>
                <w:rStyle w:val="IndexLink"/>
              </w:rPr>
              <w:t>262</w:t>
            </w:r>
          </w:hyperlink>
        </w:p>
        <w:p>
          <w:pPr>
            <w:pStyle w:val="Contents4"/>
            <w:tabs>
              <w:tab w:val="clear" w:pos="8176"/>
              <w:tab w:val="right" w:pos="9026" w:leader="dot"/>
            </w:tabs>
            <w:rPr/>
          </w:pPr>
          <w:hyperlink w:anchor="__RefHeading___Toc7564480_1280447820">
            <w:r>
              <w:rPr>
                <w:webHidden/>
                <w:rStyle w:val="IndexLink"/>
                <w:rtl w:val="true"/>
              </w:rPr>
              <w:t xml:space="preserve">الثامن والخمسون </w:t>
            </w:r>
            <w:r>
              <w:rPr>
                <w:rStyle w:val="IndexLink"/>
                <w:rtl w:val="true"/>
              </w:rPr>
              <w:t xml:space="preserve">: « </w:t>
            </w:r>
            <w:r>
              <w:rPr>
                <w:rStyle w:val="IndexLink"/>
                <w:rtl w:val="true"/>
              </w:rPr>
              <w:t xml:space="preserve">ذو مغفرة </w:t>
            </w:r>
            <w:r>
              <w:rPr>
                <w:rStyle w:val="IndexLink"/>
                <w:rtl w:val="true"/>
              </w:rPr>
              <w:t>»</w:t>
              <w:tab/>
            </w:r>
            <w:r>
              <w:rPr>
                <w:rStyle w:val="IndexLink"/>
              </w:rPr>
              <w:t>263</w:t>
            </w:r>
          </w:hyperlink>
        </w:p>
        <w:p>
          <w:pPr>
            <w:pStyle w:val="Contents3"/>
            <w:tabs>
              <w:tab w:val="clear" w:pos="8459"/>
              <w:tab w:val="right" w:pos="9026" w:leader="dot"/>
            </w:tabs>
            <w:rPr/>
          </w:pPr>
          <w:hyperlink w:anchor="__RefHeading___Toc7564482_1280447820">
            <w:r>
              <w:rPr>
                <w:webHidden/>
                <w:rStyle w:val="IndexLink"/>
                <w:rtl w:val="true"/>
              </w:rPr>
              <w:t>حرف الراء</w:t>
            </w:r>
            <w:r>
              <w:rPr>
                <w:rStyle w:val="IndexLink"/>
                <w:rtl w:val="true"/>
              </w:rPr>
              <w:tab/>
            </w:r>
            <w:r>
              <w:rPr>
                <w:rStyle w:val="IndexLink"/>
              </w:rPr>
              <w:t>265</w:t>
            </w:r>
          </w:hyperlink>
        </w:p>
        <w:p>
          <w:pPr>
            <w:pStyle w:val="Contents4"/>
            <w:tabs>
              <w:tab w:val="clear" w:pos="8176"/>
              <w:tab w:val="right" w:pos="9026" w:leader="dot"/>
            </w:tabs>
            <w:rPr/>
          </w:pPr>
          <w:hyperlink w:anchor="__RefHeading___Toc7564484_1280447820">
            <w:r>
              <w:rPr>
                <w:webHidden/>
                <w:rStyle w:val="IndexLink"/>
                <w:rtl w:val="true"/>
              </w:rPr>
              <w:t xml:space="preserve">التاسع والخمسون </w:t>
            </w:r>
            <w:r>
              <w:rPr>
                <w:rStyle w:val="IndexLink"/>
                <w:rtl w:val="true"/>
              </w:rPr>
              <w:t xml:space="preserve">: « </w:t>
            </w:r>
            <w:r>
              <w:rPr>
                <w:rStyle w:val="IndexLink"/>
                <w:rtl w:val="true"/>
              </w:rPr>
              <w:t xml:space="preserve">ربّ العرش </w:t>
            </w:r>
            <w:r>
              <w:rPr>
                <w:rStyle w:val="IndexLink"/>
                <w:rtl w:val="true"/>
              </w:rPr>
              <w:t>»</w:t>
              <w:tab/>
            </w:r>
            <w:r>
              <w:rPr>
                <w:rStyle w:val="IndexLink"/>
              </w:rPr>
              <w:t>265</w:t>
            </w:r>
          </w:hyperlink>
        </w:p>
        <w:p>
          <w:pPr>
            <w:pStyle w:val="Contents4"/>
            <w:tabs>
              <w:tab w:val="clear" w:pos="8176"/>
              <w:tab w:val="right" w:pos="9026" w:leader="dot"/>
            </w:tabs>
            <w:rPr/>
          </w:pPr>
          <w:hyperlink w:anchor="__RefHeading___Toc7564486_1280447820">
            <w:r>
              <w:rPr>
                <w:webHidden/>
                <w:rStyle w:val="IndexLink"/>
                <w:rtl w:val="true"/>
              </w:rPr>
              <w:t xml:space="preserve">الستون ، والواحد والستون </w:t>
            </w:r>
            <w:r>
              <w:rPr>
                <w:rStyle w:val="IndexLink"/>
                <w:rtl w:val="true"/>
              </w:rPr>
              <w:t xml:space="preserve">: « </w:t>
            </w:r>
            <w:r>
              <w:rPr>
                <w:rStyle w:val="IndexLink"/>
                <w:rtl w:val="true"/>
              </w:rPr>
              <w:t xml:space="preserve">الرحمن والرحيم </w:t>
            </w:r>
            <w:r>
              <w:rPr>
                <w:rStyle w:val="IndexLink"/>
                <w:rtl w:val="true"/>
              </w:rPr>
              <w:t>»</w:t>
              <w:tab/>
            </w:r>
            <w:r>
              <w:rPr>
                <w:rStyle w:val="IndexLink"/>
              </w:rPr>
              <w:t>274</w:t>
            </w:r>
          </w:hyperlink>
        </w:p>
        <w:p>
          <w:pPr>
            <w:pStyle w:val="Contents4"/>
            <w:tabs>
              <w:tab w:val="clear" w:pos="8176"/>
              <w:tab w:val="right" w:pos="9026" w:leader="dot"/>
            </w:tabs>
            <w:rPr/>
          </w:pPr>
          <w:hyperlink w:anchor="__RefHeading___Toc7564488_1280447820">
            <w:r>
              <w:rPr>
                <w:webHidden/>
                <w:rStyle w:val="IndexLink"/>
                <w:rtl w:val="true"/>
              </w:rPr>
              <w:t xml:space="preserve">الثاني والستون </w:t>
            </w:r>
            <w:r>
              <w:rPr>
                <w:rStyle w:val="IndexLink"/>
                <w:rtl w:val="true"/>
              </w:rPr>
              <w:t xml:space="preserve">: « </w:t>
            </w:r>
            <w:r>
              <w:rPr>
                <w:rStyle w:val="IndexLink"/>
                <w:rtl w:val="true"/>
              </w:rPr>
              <w:t xml:space="preserve">الرؤوف </w:t>
            </w:r>
            <w:r>
              <w:rPr>
                <w:rStyle w:val="IndexLink"/>
                <w:rtl w:val="true"/>
              </w:rPr>
              <w:t>»</w:t>
              <w:tab/>
            </w:r>
            <w:r>
              <w:rPr>
                <w:rStyle w:val="IndexLink"/>
              </w:rPr>
              <w:t>278</w:t>
            </w:r>
          </w:hyperlink>
        </w:p>
        <w:p>
          <w:pPr>
            <w:pStyle w:val="Contents4"/>
            <w:tabs>
              <w:tab w:val="clear" w:pos="8176"/>
              <w:tab w:val="right" w:pos="9026" w:leader="dot"/>
            </w:tabs>
            <w:rPr/>
          </w:pPr>
          <w:hyperlink w:anchor="__RefHeading___Toc7564490_1280447820">
            <w:r>
              <w:rPr>
                <w:webHidden/>
                <w:rStyle w:val="IndexLink"/>
                <w:rtl w:val="true"/>
              </w:rPr>
              <w:t xml:space="preserve">الثالث والستون </w:t>
            </w:r>
            <w:r>
              <w:rPr>
                <w:rStyle w:val="IndexLink"/>
                <w:rtl w:val="true"/>
              </w:rPr>
              <w:t xml:space="preserve">: « </w:t>
            </w:r>
            <w:r>
              <w:rPr>
                <w:rStyle w:val="IndexLink"/>
                <w:rtl w:val="true"/>
              </w:rPr>
              <w:t xml:space="preserve">الرزّاق </w:t>
            </w:r>
            <w:r>
              <w:rPr>
                <w:rStyle w:val="IndexLink"/>
                <w:rtl w:val="true"/>
              </w:rPr>
              <w:t>»</w:t>
              <w:tab/>
            </w:r>
            <w:r>
              <w:rPr>
                <w:rStyle w:val="IndexLink"/>
              </w:rPr>
              <w:t>279</w:t>
            </w:r>
          </w:hyperlink>
        </w:p>
        <w:p>
          <w:pPr>
            <w:pStyle w:val="Contents3"/>
            <w:tabs>
              <w:tab w:val="clear" w:pos="8459"/>
              <w:tab w:val="right" w:pos="9026" w:leader="dot"/>
            </w:tabs>
            <w:rPr/>
          </w:pPr>
          <w:hyperlink w:anchor="__RefHeading___Toc7564492_1280447820">
            <w:r>
              <w:rPr>
                <w:webHidden/>
                <w:rStyle w:val="IndexLink"/>
                <w:rtl w:val="true"/>
              </w:rPr>
              <w:t>حرف السين</w:t>
            </w:r>
            <w:r>
              <w:rPr>
                <w:rStyle w:val="IndexLink"/>
                <w:rtl w:val="true"/>
              </w:rPr>
              <w:tab/>
            </w:r>
            <w:r>
              <w:rPr>
                <w:rStyle w:val="IndexLink"/>
              </w:rPr>
              <w:t>285</w:t>
            </w:r>
          </w:hyperlink>
        </w:p>
        <w:p>
          <w:pPr>
            <w:pStyle w:val="Contents4"/>
            <w:tabs>
              <w:tab w:val="clear" w:pos="8176"/>
              <w:tab w:val="right" w:pos="9026" w:leader="dot"/>
            </w:tabs>
            <w:rPr/>
          </w:pPr>
          <w:hyperlink w:anchor="__RefHeading___Toc7564494_1280447820">
            <w:r>
              <w:rPr>
                <w:webHidden/>
                <w:rStyle w:val="IndexLink"/>
                <w:rtl w:val="true"/>
              </w:rPr>
              <w:t xml:space="preserve">السادس والستون </w:t>
            </w:r>
            <w:r>
              <w:rPr>
                <w:rStyle w:val="IndexLink"/>
                <w:rtl w:val="true"/>
              </w:rPr>
              <w:t xml:space="preserve">: « </w:t>
            </w:r>
            <w:r>
              <w:rPr>
                <w:rStyle w:val="IndexLink"/>
                <w:rtl w:val="true"/>
              </w:rPr>
              <w:t xml:space="preserve">سريع الحساب </w:t>
            </w:r>
            <w:r>
              <w:rPr>
                <w:rStyle w:val="IndexLink"/>
                <w:rtl w:val="true"/>
              </w:rPr>
              <w:t>»</w:t>
              <w:tab/>
            </w:r>
            <w:r>
              <w:rPr>
                <w:rStyle w:val="IndexLink"/>
              </w:rPr>
              <w:t>285</w:t>
            </w:r>
          </w:hyperlink>
        </w:p>
        <w:p>
          <w:pPr>
            <w:pStyle w:val="Contents4"/>
            <w:tabs>
              <w:tab w:val="clear" w:pos="8176"/>
              <w:tab w:val="right" w:pos="9026" w:leader="dot"/>
            </w:tabs>
            <w:rPr/>
          </w:pPr>
          <w:hyperlink w:anchor="__RefHeading___Toc7564496_1280447820">
            <w:r>
              <w:rPr>
                <w:webHidden/>
                <w:rStyle w:val="IndexLink"/>
                <w:rtl w:val="true"/>
              </w:rPr>
              <w:t xml:space="preserve">السابع والستون </w:t>
            </w:r>
            <w:r>
              <w:rPr>
                <w:rStyle w:val="IndexLink"/>
                <w:rtl w:val="true"/>
              </w:rPr>
              <w:t xml:space="preserve">: « </w:t>
            </w:r>
            <w:r>
              <w:rPr>
                <w:rStyle w:val="IndexLink"/>
                <w:rtl w:val="true"/>
              </w:rPr>
              <w:t xml:space="preserve">سريع العقاب </w:t>
            </w:r>
            <w:r>
              <w:rPr>
                <w:rStyle w:val="IndexLink"/>
                <w:rtl w:val="true"/>
              </w:rPr>
              <w:t>»</w:t>
              <w:tab/>
            </w:r>
            <w:r>
              <w:rPr>
                <w:rStyle w:val="IndexLink"/>
              </w:rPr>
              <w:t>288</w:t>
            </w:r>
          </w:hyperlink>
        </w:p>
        <w:p>
          <w:pPr>
            <w:pStyle w:val="Contents4"/>
            <w:tabs>
              <w:tab w:val="clear" w:pos="8176"/>
              <w:tab w:val="right" w:pos="9026" w:leader="dot"/>
            </w:tabs>
            <w:rPr/>
          </w:pPr>
          <w:hyperlink w:anchor="__RefHeading___Toc7564498_1280447820">
            <w:r>
              <w:rPr>
                <w:webHidden/>
                <w:rStyle w:val="IndexLink"/>
                <w:rtl w:val="true"/>
              </w:rPr>
              <w:t xml:space="preserve">الثامن والستون </w:t>
            </w:r>
            <w:r>
              <w:rPr>
                <w:rStyle w:val="IndexLink"/>
                <w:rtl w:val="true"/>
              </w:rPr>
              <w:t xml:space="preserve">: « </w:t>
            </w:r>
            <w:r>
              <w:rPr>
                <w:rStyle w:val="IndexLink"/>
                <w:rtl w:val="true"/>
              </w:rPr>
              <w:t xml:space="preserve">السلام </w:t>
            </w:r>
            <w:r>
              <w:rPr>
                <w:rStyle w:val="IndexLink"/>
                <w:rtl w:val="true"/>
              </w:rPr>
              <w:t>»</w:t>
              <w:tab/>
            </w:r>
            <w:r>
              <w:rPr>
                <w:rStyle w:val="IndexLink"/>
              </w:rPr>
              <w:t>289</w:t>
            </w:r>
          </w:hyperlink>
        </w:p>
        <w:p>
          <w:pPr>
            <w:pStyle w:val="Contents3"/>
            <w:tabs>
              <w:tab w:val="clear" w:pos="8459"/>
              <w:tab w:val="right" w:pos="9026" w:leader="dot"/>
            </w:tabs>
            <w:rPr/>
          </w:pPr>
          <w:hyperlink w:anchor="__RefHeading___Toc7564500_1280447820">
            <w:r>
              <w:rPr>
                <w:webHidden/>
                <w:rStyle w:val="IndexLink"/>
                <w:rtl w:val="true"/>
              </w:rPr>
              <w:t>حرف الشين</w:t>
            </w:r>
            <w:r>
              <w:rPr>
                <w:rStyle w:val="IndexLink"/>
                <w:rtl w:val="true"/>
              </w:rPr>
              <w:tab/>
            </w:r>
            <w:r>
              <w:rPr>
                <w:rStyle w:val="IndexLink"/>
              </w:rPr>
              <w:t>293</w:t>
            </w:r>
          </w:hyperlink>
        </w:p>
        <w:p>
          <w:pPr>
            <w:pStyle w:val="Contents4"/>
            <w:tabs>
              <w:tab w:val="clear" w:pos="8176"/>
              <w:tab w:val="right" w:pos="9026" w:leader="dot"/>
            </w:tabs>
            <w:rPr/>
          </w:pPr>
          <w:hyperlink w:anchor="__RefHeading___Toc7564502_1280447820">
            <w:r>
              <w:rPr>
                <w:webHidden/>
                <w:rStyle w:val="IndexLink"/>
                <w:rtl w:val="true"/>
              </w:rPr>
              <w:t xml:space="preserve">التاسع والستون </w:t>
            </w:r>
            <w:r>
              <w:rPr>
                <w:rStyle w:val="IndexLink"/>
                <w:rtl w:val="true"/>
              </w:rPr>
              <w:t xml:space="preserve">: « </w:t>
            </w:r>
            <w:r>
              <w:rPr>
                <w:rStyle w:val="IndexLink"/>
                <w:rtl w:val="true"/>
              </w:rPr>
              <w:t xml:space="preserve">الشاكر </w:t>
            </w:r>
            <w:r>
              <w:rPr>
                <w:rStyle w:val="IndexLink"/>
                <w:rtl w:val="true"/>
              </w:rPr>
              <w:t>»</w:t>
              <w:tab/>
            </w:r>
            <w:r>
              <w:rPr>
                <w:rStyle w:val="IndexLink"/>
              </w:rPr>
              <w:t>293</w:t>
            </w:r>
          </w:hyperlink>
        </w:p>
        <w:p>
          <w:pPr>
            <w:pStyle w:val="Contents4"/>
            <w:tabs>
              <w:tab w:val="clear" w:pos="8176"/>
              <w:tab w:val="right" w:pos="9026" w:leader="dot"/>
            </w:tabs>
            <w:rPr/>
          </w:pPr>
          <w:hyperlink w:anchor="__RefHeading___Toc7564504_1280447820">
            <w:r>
              <w:rPr>
                <w:webHidden/>
                <w:rStyle w:val="IndexLink"/>
                <w:rtl w:val="true"/>
              </w:rPr>
              <w:t xml:space="preserve">الواحد والسبعون </w:t>
            </w:r>
            <w:r>
              <w:rPr>
                <w:rStyle w:val="IndexLink"/>
                <w:rtl w:val="true"/>
              </w:rPr>
              <w:t xml:space="preserve">: « </w:t>
            </w:r>
            <w:r>
              <w:rPr>
                <w:rStyle w:val="IndexLink"/>
                <w:rtl w:val="true"/>
              </w:rPr>
              <w:t xml:space="preserve">شديد العقاب </w:t>
            </w:r>
            <w:r>
              <w:rPr>
                <w:rStyle w:val="IndexLink"/>
                <w:rtl w:val="true"/>
              </w:rPr>
              <w:t>»</w:t>
              <w:tab/>
            </w:r>
            <w:r>
              <w:rPr>
                <w:rStyle w:val="IndexLink"/>
              </w:rPr>
              <w:t>295</w:t>
            </w:r>
          </w:hyperlink>
        </w:p>
        <w:p>
          <w:pPr>
            <w:pStyle w:val="Contents4"/>
            <w:tabs>
              <w:tab w:val="clear" w:pos="8176"/>
              <w:tab w:val="right" w:pos="9026" w:leader="dot"/>
            </w:tabs>
            <w:rPr/>
          </w:pPr>
          <w:hyperlink w:anchor="__RefHeading___Toc7564506_1280447820">
            <w:r>
              <w:rPr>
                <w:webHidden/>
                <w:rStyle w:val="IndexLink"/>
                <w:rtl w:val="true"/>
              </w:rPr>
              <w:t xml:space="preserve">الثاني والسبعون </w:t>
            </w:r>
            <w:r>
              <w:rPr>
                <w:rStyle w:val="IndexLink"/>
                <w:rtl w:val="true"/>
              </w:rPr>
              <w:t xml:space="preserve">: « </w:t>
            </w:r>
            <w:r>
              <w:rPr>
                <w:rStyle w:val="IndexLink"/>
                <w:rtl w:val="true"/>
              </w:rPr>
              <w:t xml:space="preserve">شديد العذاب </w:t>
            </w:r>
            <w:r>
              <w:rPr>
                <w:rStyle w:val="IndexLink"/>
                <w:rtl w:val="true"/>
              </w:rPr>
              <w:t>»</w:t>
              <w:tab/>
            </w:r>
            <w:r>
              <w:rPr>
                <w:rStyle w:val="IndexLink"/>
              </w:rPr>
              <w:t>296</w:t>
            </w:r>
          </w:hyperlink>
        </w:p>
        <w:p>
          <w:pPr>
            <w:pStyle w:val="Contents4"/>
            <w:tabs>
              <w:tab w:val="clear" w:pos="8176"/>
              <w:tab w:val="right" w:pos="9026" w:leader="dot"/>
            </w:tabs>
            <w:rPr/>
          </w:pPr>
          <w:hyperlink w:anchor="__RefHeading___Toc7564508_1280447820">
            <w:r>
              <w:rPr>
                <w:webHidden/>
                <w:rStyle w:val="IndexLink"/>
                <w:rtl w:val="true"/>
              </w:rPr>
              <w:t xml:space="preserve">الثالث والسبعون </w:t>
            </w:r>
            <w:r>
              <w:rPr>
                <w:rStyle w:val="IndexLink"/>
                <w:rtl w:val="true"/>
              </w:rPr>
              <w:t xml:space="preserve">: « </w:t>
            </w:r>
            <w:r>
              <w:rPr>
                <w:rStyle w:val="IndexLink"/>
                <w:rtl w:val="true"/>
              </w:rPr>
              <w:t xml:space="preserve">شديد المحال </w:t>
            </w:r>
            <w:r>
              <w:rPr>
                <w:rStyle w:val="IndexLink"/>
                <w:rtl w:val="true"/>
              </w:rPr>
              <w:t>»</w:t>
              <w:tab/>
            </w:r>
            <w:r>
              <w:rPr>
                <w:rStyle w:val="IndexLink"/>
              </w:rPr>
              <w:t>296</w:t>
            </w:r>
          </w:hyperlink>
        </w:p>
        <w:p>
          <w:pPr>
            <w:pStyle w:val="Contents4"/>
            <w:tabs>
              <w:tab w:val="clear" w:pos="8176"/>
              <w:tab w:val="right" w:pos="9026" w:leader="dot"/>
            </w:tabs>
            <w:rPr/>
          </w:pPr>
          <w:hyperlink w:anchor="__RefHeading___Toc7564510_1280447820">
            <w:r>
              <w:rPr>
                <w:webHidden/>
                <w:rStyle w:val="IndexLink"/>
                <w:rtl w:val="true"/>
              </w:rPr>
              <w:t xml:space="preserve">الرابع والسبعون </w:t>
            </w:r>
            <w:r>
              <w:rPr>
                <w:rStyle w:val="IndexLink"/>
                <w:rtl w:val="true"/>
              </w:rPr>
              <w:t xml:space="preserve">: « </w:t>
            </w:r>
            <w:r>
              <w:rPr>
                <w:rStyle w:val="IndexLink"/>
                <w:rtl w:val="true"/>
              </w:rPr>
              <w:t xml:space="preserve">الشهيد </w:t>
            </w:r>
            <w:r>
              <w:rPr>
                <w:rStyle w:val="IndexLink"/>
                <w:rtl w:val="true"/>
              </w:rPr>
              <w:t>»</w:t>
              <w:tab/>
            </w:r>
            <w:r>
              <w:rPr>
                <w:rStyle w:val="IndexLink"/>
              </w:rPr>
              <w:t>297</w:t>
            </w:r>
          </w:hyperlink>
        </w:p>
        <w:p>
          <w:pPr>
            <w:pStyle w:val="Contents3"/>
            <w:tabs>
              <w:tab w:val="clear" w:pos="8459"/>
              <w:tab w:val="right" w:pos="9026" w:leader="dot"/>
            </w:tabs>
            <w:rPr/>
          </w:pPr>
          <w:hyperlink w:anchor="__RefHeading___Toc7564512_1280447820">
            <w:r>
              <w:rPr>
                <w:webHidden/>
                <w:rStyle w:val="IndexLink"/>
                <w:rtl w:val="true"/>
              </w:rPr>
              <w:t>حرف الصاد</w:t>
            </w:r>
            <w:r>
              <w:rPr>
                <w:rStyle w:val="IndexLink"/>
                <w:rtl w:val="true"/>
              </w:rPr>
              <w:tab/>
            </w:r>
            <w:r>
              <w:rPr>
                <w:rStyle w:val="IndexLink"/>
              </w:rPr>
              <w:t>301</w:t>
            </w:r>
          </w:hyperlink>
        </w:p>
        <w:p>
          <w:pPr>
            <w:pStyle w:val="Contents4"/>
            <w:tabs>
              <w:tab w:val="clear" w:pos="8176"/>
              <w:tab w:val="right" w:pos="9026" w:leader="dot"/>
            </w:tabs>
            <w:rPr/>
          </w:pPr>
          <w:hyperlink w:anchor="__RefHeading___Toc7564514_1280447820">
            <w:r>
              <w:rPr>
                <w:webHidden/>
                <w:rStyle w:val="IndexLink"/>
                <w:rtl w:val="true"/>
              </w:rPr>
              <w:t xml:space="preserve">الخامس والسبعون </w:t>
            </w:r>
            <w:r>
              <w:rPr>
                <w:rStyle w:val="IndexLink"/>
                <w:rtl w:val="true"/>
              </w:rPr>
              <w:t xml:space="preserve">: « </w:t>
            </w:r>
            <w:r>
              <w:rPr>
                <w:rStyle w:val="IndexLink"/>
                <w:rtl w:val="true"/>
              </w:rPr>
              <w:t xml:space="preserve">الصمد </w:t>
            </w:r>
            <w:r>
              <w:rPr>
                <w:rStyle w:val="IndexLink"/>
                <w:rtl w:val="true"/>
              </w:rPr>
              <w:t>»</w:t>
              <w:tab/>
            </w:r>
            <w:r>
              <w:rPr>
                <w:rStyle w:val="IndexLink"/>
              </w:rPr>
              <w:t>301</w:t>
            </w:r>
          </w:hyperlink>
        </w:p>
        <w:p>
          <w:pPr>
            <w:pStyle w:val="Contents3"/>
            <w:tabs>
              <w:tab w:val="clear" w:pos="8459"/>
              <w:tab w:val="right" w:pos="9026" w:leader="dot"/>
            </w:tabs>
            <w:rPr/>
          </w:pPr>
          <w:hyperlink w:anchor="__RefHeading___Toc7564516_1280447820">
            <w:r>
              <w:rPr>
                <w:webHidden/>
                <w:rStyle w:val="IndexLink"/>
                <w:rtl w:val="true"/>
              </w:rPr>
              <w:t>حرف الظاء</w:t>
            </w:r>
            <w:r>
              <w:rPr>
                <w:rStyle w:val="IndexLink"/>
                <w:rtl w:val="true"/>
              </w:rPr>
              <w:tab/>
            </w:r>
            <w:r>
              <w:rPr>
                <w:rStyle w:val="IndexLink"/>
              </w:rPr>
              <w:t>305</w:t>
            </w:r>
          </w:hyperlink>
        </w:p>
        <w:p>
          <w:pPr>
            <w:pStyle w:val="Contents4"/>
            <w:tabs>
              <w:tab w:val="clear" w:pos="8176"/>
              <w:tab w:val="right" w:pos="9026" w:leader="dot"/>
            </w:tabs>
            <w:rPr/>
          </w:pPr>
          <w:hyperlink w:anchor="__RefHeading___Toc7564518_1280447820">
            <w:r>
              <w:rPr>
                <w:webHidden/>
                <w:rStyle w:val="IndexLink"/>
                <w:rtl w:val="true"/>
              </w:rPr>
              <w:t xml:space="preserve">السادس والسبعون </w:t>
            </w:r>
            <w:r>
              <w:rPr>
                <w:rStyle w:val="IndexLink"/>
                <w:rtl w:val="true"/>
              </w:rPr>
              <w:t xml:space="preserve">: « </w:t>
            </w:r>
            <w:r>
              <w:rPr>
                <w:rStyle w:val="IndexLink"/>
                <w:rtl w:val="true"/>
              </w:rPr>
              <w:t xml:space="preserve">الظاهر </w:t>
            </w:r>
            <w:r>
              <w:rPr>
                <w:rStyle w:val="IndexLink"/>
                <w:rtl w:val="true"/>
              </w:rPr>
              <w:t>»</w:t>
              <w:tab/>
            </w:r>
            <w:r>
              <w:rPr>
                <w:rStyle w:val="IndexLink"/>
              </w:rPr>
              <w:t>305</w:t>
            </w:r>
          </w:hyperlink>
        </w:p>
        <w:p>
          <w:pPr>
            <w:pStyle w:val="Contents3"/>
            <w:tabs>
              <w:tab w:val="clear" w:pos="8459"/>
              <w:tab w:val="right" w:pos="9026" w:leader="dot"/>
            </w:tabs>
            <w:rPr/>
          </w:pPr>
          <w:hyperlink w:anchor="__RefHeading___Toc7564520_1280447820">
            <w:r>
              <w:rPr>
                <w:webHidden/>
                <w:rStyle w:val="IndexLink"/>
                <w:rtl w:val="true"/>
              </w:rPr>
              <w:t>حرف العين</w:t>
            </w:r>
            <w:r>
              <w:rPr>
                <w:rStyle w:val="IndexLink"/>
                <w:rtl w:val="true"/>
              </w:rPr>
              <w:tab/>
            </w:r>
            <w:r>
              <w:rPr>
                <w:rStyle w:val="IndexLink"/>
              </w:rPr>
              <w:t>305</w:t>
            </w:r>
          </w:hyperlink>
        </w:p>
        <w:p>
          <w:pPr>
            <w:pStyle w:val="Contents4"/>
            <w:tabs>
              <w:tab w:val="clear" w:pos="8176"/>
              <w:tab w:val="right" w:pos="9026" w:leader="dot"/>
            </w:tabs>
            <w:rPr/>
          </w:pPr>
          <w:hyperlink w:anchor="__RefHeading___Toc7564522_1280447820">
            <w:r>
              <w:rPr>
                <w:webHidden/>
                <w:rStyle w:val="IndexLink"/>
                <w:rtl w:val="true"/>
              </w:rPr>
              <w:t xml:space="preserve">السابع والسبعون </w:t>
            </w:r>
            <w:r>
              <w:rPr>
                <w:rStyle w:val="IndexLink"/>
                <w:rtl w:val="true"/>
              </w:rPr>
              <w:t xml:space="preserve">: « </w:t>
            </w:r>
            <w:r>
              <w:rPr>
                <w:rStyle w:val="IndexLink"/>
                <w:rtl w:val="true"/>
              </w:rPr>
              <w:t xml:space="preserve">عالم الغيب والشهادة </w:t>
            </w:r>
            <w:r>
              <w:rPr>
                <w:rStyle w:val="IndexLink"/>
                <w:rtl w:val="true"/>
              </w:rPr>
              <w:t>»</w:t>
              <w:tab/>
            </w:r>
            <w:r>
              <w:rPr>
                <w:rStyle w:val="IndexLink"/>
              </w:rPr>
              <w:t>305</w:t>
            </w:r>
          </w:hyperlink>
        </w:p>
        <w:p>
          <w:pPr>
            <w:pStyle w:val="Contents4"/>
            <w:tabs>
              <w:tab w:val="clear" w:pos="8176"/>
              <w:tab w:val="right" w:pos="9026" w:leader="dot"/>
            </w:tabs>
            <w:rPr/>
          </w:pPr>
          <w:hyperlink w:anchor="__RefHeading___Toc7564524_1280447820">
            <w:r>
              <w:rPr>
                <w:webHidden/>
                <w:rStyle w:val="IndexLink"/>
                <w:rtl w:val="true"/>
              </w:rPr>
              <w:t xml:space="preserve">التاسع والسبعون </w:t>
            </w:r>
            <w:r>
              <w:rPr>
                <w:rStyle w:val="IndexLink"/>
                <w:rtl w:val="true"/>
              </w:rPr>
              <w:t xml:space="preserve">: « </w:t>
            </w:r>
            <w:r>
              <w:rPr>
                <w:rStyle w:val="IndexLink"/>
                <w:rtl w:val="true"/>
              </w:rPr>
              <w:t xml:space="preserve">علاّم الغيوب </w:t>
            </w:r>
            <w:r>
              <w:rPr>
                <w:rStyle w:val="IndexLink"/>
                <w:rtl w:val="true"/>
              </w:rPr>
              <w:t>»</w:t>
              <w:tab/>
            </w:r>
            <w:r>
              <w:rPr>
                <w:rStyle w:val="IndexLink"/>
              </w:rPr>
              <w:t>307</w:t>
            </w:r>
          </w:hyperlink>
        </w:p>
        <w:p>
          <w:pPr>
            <w:pStyle w:val="Contents4"/>
            <w:tabs>
              <w:tab w:val="clear" w:pos="8176"/>
              <w:tab w:val="right" w:pos="9026" w:leader="dot"/>
            </w:tabs>
            <w:rPr/>
          </w:pPr>
          <w:hyperlink w:anchor="__RefHeading___Toc7564526_1280447820">
            <w:r>
              <w:rPr>
                <w:webHidden/>
                <w:rStyle w:val="IndexLink"/>
                <w:rtl w:val="true"/>
              </w:rPr>
              <w:t xml:space="preserve">الثمانون </w:t>
            </w:r>
            <w:r>
              <w:rPr>
                <w:rStyle w:val="IndexLink"/>
                <w:rtl w:val="true"/>
              </w:rPr>
              <w:t xml:space="preserve">: « </w:t>
            </w:r>
            <w:r>
              <w:rPr>
                <w:rStyle w:val="IndexLink"/>
                <w:rtl w:val="true"/>
              </w:rPr>
              <w:t xml:space="preserve">العليم </w:t>
            </w:r>
            <w:r>
              <w:rPr>
                <w:rStyle w:val="IndexLink"/>
                <w:rtl w:val="true"/>
              </w:rPr>
              <w:t>»</w:t>
              <w:tab/>
            </w:r>
            <w:r>
              <w:rPr>
                <w:rStyle w:val="IndexLink"/>
              </w:rPr>
              <w:t>308</w:t>
            </w:r>
          </w:hyperlink>
        </w:p>
        <w:p>
          <w:pPr>
            <w:pStyle w:val="Contents5"/>
            <w:tabs>
              <w:tab w:val="clear" w:pos="7892"/>
              <w:tab w:val="right" w:pos="9026" w:leader="dot"/>
            </w:tabs>
            <w:rPr/>
          </w:pPr>
          <w:hyperlink w:anchor="__RefHeading___Toc7564528_128044782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7564530_1280447820">
            <w:r>
              <w:rPr>
                <w:webHidden/>
                <w:rStyle w:val="IndexLink"/>
                <w:rtl w:val="true"/>
              </w:rPr>
              <w:t>العلم</w:t>
            </w:r>
            <w:r>
              <w:rPr>
                <w:rStyle w:val="IndexLink"/>
                <w:rtl w:val="true"/>
              </w:rPr>
              <w:tab/>
            </w:r>
            <w:r>
              <w:rPr>
                <w:rStyle w:val="IndexLink"/>
              </w:rPr>
              <w:t>309</w:t>
            </w:r>
          </w:hyperlink>
        </w:p>
        <w:p>
          <w:pPr>
            <w:pStyle w:val="Contents5"/>
            <w:tabs>
              <w:tab w:val="clear" w:pos="7892"/>
              <w:tab w:val="right" w:pos="9026" w:leader="dot"/>
            </w:tabs>
            <w:rPr/>
          </w:pPr>
          <w:hyperlink w:anchor="__RefHeading___Toc7564532_1280447820">
            <w:r>
              <w:rPr>
                <w:webHidden/>
                <w:rStyle w:val="IndexLink"/>
                <w:rtl w:val="true"/>
              </w:rPr>
              <w:t>ما هي حقيقة العلم ؟</w:t>
            </w:r>
            <w:r>
              <w:rPr>
                <w:rStyle w:val="IndexLink"/>
                <w:rtl w:val="true"/>
              </w:rPr>
              <w:tab/>
            </w:r>
            <w:r>
              <w:rPr>
                <w:rStyle w:val="IndexLink"/>
              </w:rPr>
              <w:t>311</w:t>
            </w:r>
          </w:hyperlink>
        </w:p>
        <w:p>
          <w:pPr>
            <w:pStyle w:val="Contents6"/>
            <w:tabs>
              <w:tab w:val="clear" w:pos="7609"/>
              <w:tab w:val="right" w:pos="9026" w:leader="dot"/>
            </w:tabs>
            <w:rPr/>
          </w:pPr>
          <w:hyperlink w:anchor="__RefHeading___Toc7564534_1280447820">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7564536_1280447820">
            <w:r>
              <w:rPr>
                <w:webHidden/>
                <w:rStyle w:val="IndexLink"/>
                <w:rtl w:val="true"/>
              </w:rPr>
              <w:t xml:space="preserve">أوّلاً </w:t>
            </w:r>
            <w:r>
              <w:rPr>
                <w:rStyle w:val="IndexLink"/>
                <w:rtl w:val="true"/>
              </w:rPr>
              <w:t xml:space="preserve">: </w:t>
            </w:r>
            <w:r>
              <w:rPr>
                <w:rStyle w:val="IndexLink"/>
                <w:rtl w:val="true"/>
              </w:rPr>
              <w:t>عدم شموله لبعض أنواع العلم</w:t>
            </w:r>
            <w:r>
              <w:rPr>
                <w:rStyle w:val="IndexLink"/>
                <w:rtl w:val="true"/>
              </w:rPr>
              <w:tab/>
            </w:r>
            <w:r>
              <w:rPr>
                <w:rStyle w:val="IndexLink"/>
              </w:rPr>
              <w:t>311</w:t>
            </w:r>
          </w:hyperlink>
        </w:p>
        <w:p>
          <w:pPr>
            <w:pStyle w:val="Contents6"/>
            <w:tabs>
              <w:tab w:val="clear" w:pos="7609"/>
              <w:tab w:val="right" w:pos="9026" w:leader="dot"/>
            </w:tabs>
            <w:rPr/>
          </w:pPr>
          <w:hyperlink w:anchor="__RefHeading___Toc7564538_1280447820">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7564540_1280447820">
            <w:r>
              <w:rPr>
                <w:webHidden/>
                <w:rStyle w:val="IndexLink"/>
                <w:rtl w:val="true"/>
              </w:rPr>
              <w:t>نماذج من العلم الحضوري</w:t>
            </w:r>
            <w:r>
              <w:rPr>
                <w:rStyle w:val="IndexLink"/>
                <w:rtl w:val="true"/>
              </w:rPr>
              <w:tab/>
            </w:r>
            <w:r>
              <w:rPr>
                <w:rStyle w:val="IndexLink"/>
              </w:rPr>
              <w:t>313</w:t>
            </w:r>
          </w:hyperlink>
        </w:p>
        <w:p>
          <w:pPr>
            <w:pStyle w:val="Contents6"/>
            <w:tabs>
              <w:tab w:val="clear" w:pos="7609"/>
              <w:tab w:val="right" w:pos="9026" w:leader="dot"/>
            </w:tabs>
            <w:rPr/>
          </w:pPr>
          <w:hyperlink w:anchor="__RefHeading___Toc7564542_1280447820">
            <w:r>
              <w:rPr>
                <w:webHidden/>
                <w:rStyle w:val="IndexLink"/>
                <w:rtl w:val="true"/>
              </w:rPr>
              <w:t xml:space="preserve">ثانياً </w:t>
            </w:r>
            <w:r>
              <w:rPr>
                <w:rStyle w:val="IndexLink"/>
                <w:rtl w:val="true"/>
              </w:rPr>
              <w:t xml:space="preserve">: </w:t>
            </w:r>
            <w:r>
              <w:rPr>
                <w:rStyle w:val="IndexLink"/>
                <w:rtl w:val="true"/>
              </w:rPr>
              <w:t>عدم شموله للمعقولات الثانية المنطقية</w:t>
            </w:r>
            <w:r>
              <w:rPr>
                <w:rStyle w:val="IndexLink"/>
                <w:rtl w:val="true"/>
              </w:rPr>
              <w:tab/>
            </w:r>
            <w:r>
              <w:rPr>
                <w:rStyle w:val="IndexLink"/>
              </w:rPr>
              <w:t>315</w:t>
            </w:r>
          </w:hyperlink>
        </w:p>
        <w:p>
          <w:pPr>
            <w:pStyle w:val="Contents6"/>
            <w:tabs>
              <w:tab w:val="clear" w:pos="7609"/>
              <w:tab w:val="right" w:pos="9026" w:leader="dot"/>
            </w:tabs>
            <w:rPr/>
          </w:pPr>
          <w:hyperlink w:anchor="__RefHeading___Toc7564544_1280447820">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7564546_1280447820">
            <w:r>
              <w:rPr>
                <w:webHidden/>
                <w:rStyle w:val="IndexLink"/>
                <w:rtl w:val="true"/>
              </w:rPr>
              <w:t xml:space="preserve">أ </w:t>
            </w:r>
            <w:r>
              <w:rPr>
                <w:rStyle w:val="IndexLink"/>
                <w:rtl w:val="true"/>
              </w:rPr>
              <w:t xml:space="preserve">- </w:t>
            </w:r>
            <w:r>
              <w:rPr>
                <w:rStyle w:val="IndexLink"/>
                <w:rtl w:val="true"/>
              </w:rPr>
              <w:t xml:space="preserve">مفهوم الإنسان الكلّي </w:t>
            </w:r>
            <w:r>
              <w:rPr>
                <w:rStyle w:val="IndexLink"/>
                <w:rtl w:val="true"/>
              </w:rPr>
              <w:t>:</w:t>
              <w:tab/>
            </w:r>
            <w:r>
              <w:rPr>
                <w:rStyle w:val="IndexLink"/>
              </w:rPr>
              <w:t>316</w:t>
            </w:r>
          </w:hyperlink>
        </w:p>
        <w:p>
          <w:pPr>
            <w:pStyle w:val="Contents6"/>
            <w:tabs>
              <w:tab w:val="clear" w:pos="7609"/>
              <w:tab w:val="right" w:pos="9026" w:leader="dot"/>
            </w:tabs>
            <w:rPr/>
          </w:pPr>
          <w:hyperlink w:anchor="__RefHeading___Toc7564548_1280447820">
            <w:r>
              <w:rPr>
                <w:webHidden/>
                <w:rStyle w:val="IndexLink"/>
                <w:rtl w:val="true"/>
              </w:rPr>
              <w:t xml:space="preserve">ب </w:t>
            </w:r>
            <w:r>
              <w:rPr>
                <w:rStyle w:val="IndexLink"/>
                <w:rtl w:val="true"/>
              </w:rPr>
              <w:t xml:space="preserve">- </w:t>
            </w:r>
            <w:r>
              <w:rPr>
                <w:rStyle w:val="IndexLink"/>
                <w:rtl w:val="true"/>
              </w:rPr>
              <w:t xml:space="preserve">مفهوم الجنس والنوع </w:t>
            </w:r>
            <w:r>
              <w:rPr>
                <w:rStyle w:val="IndexLink"/>
                <w:rtl w:val="true"/>
              </w:rPr>
              <w:t>:</w:t>
              <w:tab/>
            </w:r>
            <w:r>
              <w:rPr>
                <w:rStyle w:val="IndexLink"/>
              </w:rPr>
              <w:t>317</w:t>
            </w:r>
          </w:hyperlink>
        </w:p>
        <w:p>
          <w:pPr>
            <w:pStyle w:val="Contents6"/>
            <w:tabs>
              <w:tab w:val="clear" w:pos="7609"/>
              <w:tab w:val="right" w:pos="9026" w:leader="dot"/>
            </w:tabs>
            <w:rPr/>
          </w:pPr>
          <w:hyperlink w:anchor="__RefHeading___Toc7564550_1280447820">
            <w:r>
              <w:rPr>
                <w:webHidden/>
                <w:rStyle w:val="IndexLink"/>
                <w:rtl w:val="true"/>
              </w:rPr>
              <w:t xml:space="preserve">ثالثاً </w:t>
            </w:r>
            <w:r>
              <w:rPr>
                <w:rStyle w:val="IndexLink"/>
                <w:rtl w:val="true"/>
              </w:rPr>
              <w:t xml:space="preserve">: </w:t>
            </w:r>
            <w:r>
              <w:rPr>
                <w:rStyle w:val="IndexLink"/>
                <w:rtl w:val="true"/>
              </w:rPr>
              <w:t>عدم شموله للمحالات والمعدومات</w:t>
            </w:r>
            <w:r>
              <w:rPr>
                <w:rStyle w:val="IndexLink"/>
                <w:rtl w:val="true"/>
              </w:rPr>
              <w:tab/>
            </w:r>
            <w:r>
              <w:rPr>
                <w:rStyle w:val="IndexLink"/>
              </w:rPr>
              <w:t>318</w:t>
            </w:r>
          </w:hyperlink>
        </w:p>
        <w:p>
          <w:pPr>
            <w:pStyle w:val="Contents6"/>
            <w:tabs>
              <w:tab w:val="clear" w:pos="7609"/>
              <w:tab w:val="right" w:pos="9026" w:leader="dot"/>
            </w:tabs>
            <w:rPr/>
          </w:pPr>
          <w:hyperlink w:anchor="__RefHeading___Toc7564552_1280447820">
            <w:r>
              <w:rPr>
                <w:webHidden/>
                <w:rStyle w:val="IndexLink"/>
                <w:rtl w:val="true"/>
              </w:rPr>
              <w:t xml:space="preserve">رابعاً </w:t>
            </w:r>
            <w:r>
              <w:rPr>
                <w:rStyle w:val="IndexLink"/>
                <w:rtl w:val="true"/>
              </w:rPr>
              <w:t xml:space="preserve">: </w:t>
            </w:r>
            <w:r>
              <w:rPr>
                <w:rStyle w:val="IndexLink"/>
                <w:rtl w:val="true"/>
              </w:rPr>
              <w:t>عدم شموله للأرقام الرياضية</w:t>
            </w:r>
            <w:r>
              <w:rPr>
                <w:rStyle w:val="IndexLink"/>
                <w:rtl w:val="true"/>
              </w:rPr>
              <w:tab/>
            </w:r>
            <w:r>
              <w:rPr>
                <w:rStyle w:val="IndexLink"/>
              </w:rPr>
              <w:t>318</w:t>
            </w:r>
          </w:hyperlink>
        </w:p>
        <w:p>
          <w:pPr>
            <w:pStyle w:val="Contents6"/>
            <w:tabs>
              <w:tab w:val="clear" w:pos="7609"/>
              <w:tab w:val="right" w:pos="9026" w:leader="dot"/>
            </w:tabs>
            <w:rPr/>
          </w:pPr>
          <w:hyperlink w:anchor="__RefHeading___Toc7564554_1280447820">
            <w:r>
              <w:rPr>
                <w:webHidden/>
                <w:rStyle w:val="IndexLink"/>
                <w:rtl w:val="true"/>
              </w:rPr>
              <w:t>اشارة</w:t>
            </w:r>
            <w:r>
              <w:rPr>
                <w:rStyle w:val="IndexLink"/>
                <w:rtl w:val="true"/>
              </w:rPr>
              <w:tab/>
            </w:r>
            <w:r>
              <w:rPr>
                <w:rStyle w:val="IndexLink"/>
              </w:rPr>
              <w:t>318</w:t>
            </w:r>
          </w:hyperlink>
        </w:p>
        <w:p>
          <w:pPr>
            <w:pStyle w:val="Contents6"/>
            <w:tabs>
              <w:tab w:val="clear" w:pos="7609"/>
              <w:tab w:val="right" w:pos="9026" w:leader="dot"/>
            </w:tabs>
            <w:rPr/>
          </w:pPr>
          <w:hyperlink w:anchor="__RefHeading___Toc7564556_1280447820">
            <w:r>
              <w:rPr>
                <w:webHidden/>
                <w:rStyle w:val="IndexLink"/>
                <w:rtl w:val="true"/>
              </w:rPr>
              <w:t>نكتة يجب التنبيه إليها</w:t>
            </w:r>
            <w:r>
              <w:rPr>
                <w:rStyle w:val="IndexLink"/>
                <w:rtl w:val="true"/>
              </w:rPr>
              <w:tab/>
            </w:r>
            <w:r>
              <w:rPr>
                <w:rStyle w:val="IndexLink"/>
              </w:rPr>
              <w:t>319</w:t>
            </w:r>
          </w:hyperlink>
        </w:p>
        <w:p>
          <w:pPr>
            <w:pStyle w:val="Contents6"/>
            <w:tabs>
              <w:tab w:val="clear" w:pos="7609"/>
              <w:tab w:val="right" w:pos="9026" w:leader="dot"/>
            </w:tabs>
            <w:rPr/>
          </w:pPr>
          <w:hyperlink w:anchor="__RefHeading___Toc7564558_1280447820">
            <w:r>
              <w:rPr>
                <w:webHidden/>
                <w:rStyle w:val="IndexLink"/>
                <w:rtl w:val="true"/>
              </w:rPr>
              <w:t xml:space="preserve">اجابة عن سؤال </w:t>
            </w:r>
            <w:r>
              <w:rPr>
                <w:rStyle w:val="IndexLink"/>
                <w:rtl w:val="true"/>
              </w:rPr>
              <w:t>:</w:t>
              <w:tab/>
            </w:r>
            <w:r>
              <w:rPr>
                <w:rStyle w:val="IndexLink"/>
              </w:rPr>
              <w:t>319</w:t>
            </w:r>
          </w:hyperlink>
        </w:p>
        <w:p>
          <w:pPr>
            <w:pStyle w:val="Contents6"/>
            <w:tabs>
              <w:tab w:val="clear" w:pos="7609"/>
              <w:tab w:val="right" w:pos="9026" w:leader="dot"/>
            </w:tabs>
            <w:rPr/>
          </w:pPr>
          <w:hyperlink w:anchor="__RefHeading___Toc7564560_1280447820">
            <w:r>
              <w:rPr>
                <w:webHidden/>
                <w:rStyle w:val="IndexLink"/>
                <w:rtl w:val="true"/>
              </w:rPr>
              <w:t xml:space="preserve">الجواب </w:t>
            </w:r>
            <w:r>
              <w:rPr>
                <w:rStyle w:val="IndexLink"/>
                <w:rtl w:val="true"/>
              </w:rPr>
              <w:t>:</w:t>
              <w:tab/>
            </w:r>
            <w:r>
              <w:rPr>
                <w:rStyle w:val="IndexLink"/>
              </w:rPr>
              <w:t>320</w:t>
            </w:r>
          </w:hyperlink>
        </w:p>
        <w:p>
          <w:pPr>
            <w:pStyle w:val="Contents6"/>
            <w:tabs>
              <w:tab w:val="clear" w:pos="7609"/>
              <w:tab w:val="right" w:pos="9026" w:leader="dot"/>
            </w:tabs>
            <w:rPr/>
          </w:pPr>
          <w:hyperlink w:anchor="__RefHeading___Toc7564562_1280447820">
            <w:r>
              <w:rPr>
                <w:webHidden/>
                <w:rStyle w:val="IndexLink"/>
                <w:rtl w:val="true"/>
              </w:rPr>
              <w:t>تعريف العلم بوجه آخر</w:t>
            </w:r>
            <w:r>
              <w:rPr>
                <w:rStyle w:val="IndexLink"/>
                <w:rtl w:val="true"/>
              </w:rPr>
              <w:tab/>
            </w:r>
            <w:r>
              <w:rPr>
                <w:rStyle w:val="IndexLink"/>
              </w:rPr>
              <w:t>321</w:t>
            </w:r>
          </w:hyperlink>
        </w:p>
        <w:p>
          <w:pPr>
            <w:pStyle w:val="Contents6"/>
            <w:tabs>
              <w:tab w:val="clear" w:pos="7609"/>
              <w:tab w:val="right" w:pos="9026" w:leader="dot"/>
            </w:tabs>
            <w:rPr/>
          </w:pPr>
          <w:hyperlink w:anchor="__RefHeading___Toc7564564_1280447820">
            <w:r>
              <w:rPr>
                <w:webHidden/>
                <w:rStyle w:val="IndexLink"/>
                <w:rtl w:val="true"/>
              </w:rPr>
              <w:t xml:space="preserve">علمه سبحانه بذاته </w:t>
            </w:r>
            <w:r>
              <w:rPr>
                <w:rStyle w:val="IndexLink"/>
                <w:rtl w:val="true"/>
              </w:rPr>
              <w:t>:</w:t>
              <w:tab/>
            </w:r>
            <w:r>
              <w:rPr>
                <w:rStyle w:val="IndexLink"/>
              </w:rPr>
              <w:t>322</w:t>
            </w:r>
          </w:hyperlink>
        </w:p>
        <w:p>
          <w:pPr>
            <w:pStyle w:val="Contents6"/>
            <w:tabs>
              <w:tab w:val="clear" w:pos="7609"/>
              <w:tab w:val="right" w:pos="9026" w:leader="dot"/>
            </w:tabs>
            <w:rPr/>
          </w:pPr>
          <w:hyperlink w:anchor="__RefHeading___Toc7564566_1280447820">
            <w:r>
              <w:rPr>
                <w:webHidden/>
                <w:rStyle w:val="IndexLink"/>
                <w:rtl w:val="true"/>
              </w:rPr>
              <w:t>العلم بالذات يستلزم التغاير بين العلم والمعلوم</w:t>
            </w:r>
            <w:r>
              <w:rPr>
                <w:rStyle w:val="IndexLink"/>
                <w:rtl w:val="true"/>
              </w:rPr>
              <w:tab/>
            </w:r>
            <w:r>
              <w:rPr>
                <w:rStyle w:val="IndexLink"/>
              </w:rPr>
              <w:t>324</w:t>
            </w:r>
          </w:hyperlink>
        </w:p>
        <w:p>
          <w:pPr>
            <w:pStyle w:val="Contents6"/>
            <w:tabs>
              <w:tab w:val="clear" w:pos="7609"/>
              <w:tab w:val="right" w:pos="9026" w:leader="dot"/>
            </w:tabs>
            <w:rPr/>
          </w:pPr>
          <w:hyperlink w:anchor="__RefHeading___Toc7564568_1280447820">
            <w:r>
              <w:rPr>
                <w:webHidden/>
                <w:rStyle w:val="IndexLink"/>
                <w:rtl w:val="true"/>
              </w:rPr>
              <w:t xml:space="preserve">« </w:t>
            </w:r>
            <w:r>
              <w:rPr>
                <w:rStyle w:val="IndexLink"/>
                <w:rtl w:val="true"/>
              </w:rPr>
              <w:t xml:space="preserve">والتغاير اعتباري </w:t>
            </w:r>
            <w:r>
              <w:rPr>
                <w:rStyle w:val="IndexLink"/>
                <w:rtl w:val="true"/>
              </w:rPr>
              <w:t>»</w:t>
              <w:tab/>
            </w:r>
            <w:r>
              <w:rPr>
                <w:rStyle w:val="IndexLink"/>
              </w:rPr>
              <w:t>324</w:t>
            </w:r>
          </w:hyperlink>
        </w:p>
        <w:p>
          <w:pPr>
            <w:pStyle w:val="Contents6"/>
            <w:tabs>
              <w:tab w:val="clear" w:pos="7609"/>
              <w:tab w:val="right" w:pos="9026" w:leader="dot"/>
            </w:tabs>
            <w:rPr/>
          </w:pPr>
          <w:hyperlink w:anchor="__RefHeading___Toc7564570_1280447820">
            <w:r>
              <w:rPr>
                <w:webHidden/>
                <w:rStyle w:val="IndexLink"/>
              </w:rPr>
              <w:t>2</w:t>
            </w:r>
            <w:r>
              <w:rPr>
                <w:rStyle w:val="IndexLink"/>
                <w:rtl w:val="true"/>
              </w:rPr>
              <w:t xml:space="preserve"> - </w:t>
            </w:r>
            <w:r>
              <w:rPr>
                <w:rStyle w:val="IndexLink"/>
                <w:rtl w:val="true"/>
              </w:rPr>
              <w:t>علمه سبحانه بالأشياء قبل الايجاد</w:t>
            </w:r>
            <w:r>
              <w:rPr>
                <w:rStyle w:val="IndexLink"/>
                <w:rtl w:val="true"/>
              </w:rPr>
              <w:tab/>
            </w:r>
            <w:r>
              <w:rPr>
                <w:rStyle w:val="IndexLink"/>
              </w:rPr>
              <w:t>326</w:t>
            </w:r>
          </w:hyperlink>
        </w:p>
        <w:p>
          <w:pPr>
            <w:pStyle w:val="Contents6"/>
            <w:tabs>
              <w:tab w:val="clear" w:pos="7609"/>
              <w:tab w:val="right" w:pos="9026" w:leader="dot"/>
            </w:tabs>
            <w:rPr/>
          </w:pPr>
          <w:hyperlink w:anchor="__RefHeading___Toc7564572_1280447820">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7564574_1280447820">
            <w:r>
              <w:rPr>
                <w:webHidden/>
                <w:rStyle w:val="IndexLink"/>
                <w:rtl w:val="true"/>
              </w:rPr>
              <w:t xml:space="preserve">الدليل الأوّل </w:t>
            </w:r>
            <w:r>
              <w:rPr>
                <w:rStyle w:val="IndexLink"/>
                <w:rtl w:val="true"/>
              </w:rPr>
              <w:t xml:space="preserve">: </w:t>
            </w:r>
            <w:r>
              <w:rPr>
                <w:rStyle w:val="IndexLink"/>
                <w:rtl w:val="true"/>
              </w:rPr>
              <w:t>العلم بالسبب بما هو سبب ، علم بالمسبب</w:t>
            </w:r>
            <w:r>
              <w:rPr>
                <w:rStyle w:val="IndexLink"/>
                <w:rtl w:val="true"/>
              </w:rPr>
              <w:tab/>
            </w:r>
            <w:r>
              <w:rPr>
                <w:rStyle w:val="IndexLink"/>
              </w:rPr>
              <w:t>326</w:t>
            </w:r>
          </w:hyperlink>
        </w:p>
        <w:p>
          <w:pPr>
            <w:pStyle w:val="Contents6"/>
            <w:tabs>
              <w:tab w:val="clear" w:pos="7609"/>
              <w:tab w:val="right" w:pos="9026" w:leader="dot"/>
            </w:tabs>
            <w:rPr/>
          </w:pPr>
          <w:hyperlink w:anchor="__RefHeading___Toc7564576_1280447820">
            <w:r>
              <w:rPr>
                <w:webHidden/>
                <w:rStyle w:val="IndexLink"/>
                <w:rtl w:val="true"/>
              </w:rPr>
              <w:t xml:space="preserve">الدليل الثاني </w:t>
            </w:r>
            <w:r>
              <w:rPr>
                <w:rStyle w:val="IndexLink"/>
                <w:rtl w:val="true"/>
              </w:rPr>
              <w:t xml:space="preserve">: </w:t>
            </w:r>
            <w:r>
              <w:rPr>
                <w:rStyle w:val="IndexLink"/>
                <w:rtl w:val="true"/>
              </w:rPr>
              <w:t>بسيط الحقيقة كلّ الأشياء</w:t>
            </w:r>
            <w:r>
              <w:rPr>
                <w:rStyle w:val="IndexLink"/>
                <w:rtl w:val="true"/>
              </w:rPr>
              <w:tab/>
            </w:r>
            <w:r>
              <w:rPr>
                <w:rStyle w:val="IndexLink"/>
              </w:rPr>
              <w:t>331</w:t>
            </w:r>
          </w:hyperlink>
        </w:p>
        <w:p>
          <w:pPr>
            <w:pStyle w:val="Contents6"/>
            <w:tabs>
              <w:tab w:val="clear" w:pos="7609"/>
              <w:tab w:val="right" w:pos="9026" w:leader="dot"/>
            </w:tabs>
            <w:rPr/>
          </w:pPr>
          <w:hyperlink w:anchor="__RefHeading___Toc7564578_1280447820">
            <w:r>
              <w:rPr>
                <w:webHidden/>
                <w:rStyle w:val="IndexLink"/>
                <w:rtl w:val="true"/>
              </w:rPr>
              <w:t>علمه سبحانه بالأشياء بعد الايجاد</w:t>
            </w:r>
            <w:r>
              <w:rPr>
                <w:rStyle w:val="IndexLink"/>
                <w:rtl w:val="true"/>
              </w:rPr>
              <w:tab/>
            </w:r>
            <w:r>
              <w:rPr>
                <w:rStyle w:val="IndexLink"/>
              </w:rPr>
              <w:t>336</w:t>
            </w:r>
          </w:hyperlink>
        </w:p>
        <w:p>
          <w:pPr>
            <w:pStyle w:val="Contents6"/>
            <w:tabs>
              <w:tab w:val="clear" w:pos="7609"/>
              <w:tab w:val="right" w:pos="9026" w:leader="dot"/>
            </w:tabs>
            <w:rPr/>
          </w:pPr>
          <w:hyperlink w:anchor="__RefHeading___Toc7564580_1280447820">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7564582_1280447820">
            <w:r>
              <w:rPr>
                <w:webHidden/>
                <w:rStyle w:val="IndexLink"/>
                <w:rtl w:val="true"/>
              </w:rPr>
              <w:t xml:space="preserve">الأوّل </w:t>
            </w:r>
            <w:r>
              <w:rPr>
                <w:rStyle w:val="IndexLink"/>
                <w:rtl w:val="true"/>
              </w:rPr>
              <w:t xml:space="preserve">: </w:t>
            </w:r>
            <w:r>
              <w:rPr>
                <w:rStyle w:val="IndexLink"/>
                <w:rtl w:val="true"/>
              </w:rPr>
              <w:t>قيام الأشياء به يستلزم علمه بها</w:t>
            </w:r>
            <w:r>
              <w:rPr>
                <w:rStyle w:val="IndexLink"/>
                <w:rtl w:val="true"/>
              </w:rPr>
              <w:tab/>
            </w:r>
            <w:r>
              <w:rPr>
                <w:rStyle w:val="IndexLink"/>
              </w:rPr>
              <w:t>336</w:t>
            </w:r>
          </w:hyperlink>
        </w:p>
        <w:p>
          <w:pPr>
            <w:pStyle w:val="Contents6"/>
            <w:tabs>
              <w:tab w:val="clear" w:pos="7609"/>
              <w:tab w:val="right" w:pos="9026" w:leader="dot"/>
            </w:tabs>
            <w:rPr/>
          </w:pPr>
          <w:hyperlink w:anchor="__RefHeading___Toc7564584_1280447820">
            <w:r>
              <w:rPr>
                <w:webHidden/>
                <w:rStyle w:val="IndexLink"/>
                <w:rtl w:val="true"/>
              </w:rPr>
              <w:t xml:space="preserve">الثاني </w:t>
            </w:r>
            <w:r>
              <w:rPr>
                <w:rStyle w:val="IndexLink"/>
                <w:rtl w:val="true"/>
              </w:rPr>
              <w:t xml:space="preserve">: </w:t>
            </w:r>
            <w:r>
              <w:rPr>
                <w:rStyle w:val="IndexLink"/>
                <w:rtl w:val="true"/>
              </w:rPr>
              <w:t>سعة وجوده دليل على علمه بالاشياء</w:t>
            </w:r>
            <w:r>
              <w:rPr>
                <w:rStyle w:val="IndexLink"/>
                <w:rtl w:val="true"/>
              </w:rPr>
              <w:tab/>
            </w:r>
            <w:r>
              <w:rPr>
                <w:rStyle w:val="IndexLink"/>
              </w:rPr>
              <w:t>338</w:t>
            </w:r>
          </w:hyperlink>
        </w:p>
        <w:p>
          <w:pPr>
            <w:pStyle w:val="Contents6"/>
            <w:tabs>
              <w:tab w:val="clear" w:pos="7609"/>
              <w:tab w:val="right" w:pos="9026" w:leader="dot"/>
            </w:tabs>
            <w:rPr/>
          </w:pPr>
          <w:hyperlink w:anchor="__RefHeading___Toc7564586_1280447820">
            <w:r>
              <w:rPr>
                <w:webHidden/>
                <w:rStyle w:val="IndexLink"/>
                <w:rtl w:val="true"/>
              </w:rPr>
              <w:t xml:space="preserve">الثالث </w:t>
            </w:r>
            <w:r>
              <w:rPr>
                <w:rStyle w:val="IndexLink"/>
                <w:rtl w:val="true"/>
              </w:rPr>
              <w:t xml:space="preserve">: </w:t>
            </w:r>
            <w:r>
              <w:rPr>
                <w:rStyle w:val="IndexLink"/>
                <w:rtl w:val="true"/>
              </w:rPr>
              <w:t>إتقان المصنوع دليل علمه</w:t>
            </w:r>
            <w:r>
              <w:rPr>
                <w:rStyle w:val="IndexLink"/>
                <w:rtl w:val="true"/>
              </w:rPr>
              <w:tab/>
            </w:r>
            <w:r>
              <w:rPr>
                <w:rStyle w:val="IndexLink"/>
              </w:rPr>
              <w:t>340</w:t>
            </w:r>
          </w:hyperlink>
        </w:p>
        <w:p>
          <w:pPr>
            <w:pStyle w:val="Contents6"/>
            <w:tabs>
              <w:tab w:val="clear" w:pos="7609"/>
              <w:tab w:val="right" w:pos="9026" w:leader="dot"/>
            </w:tabs>
            <w:rPr/>
          </w:pPr>
          <w:hyperlink w:anchor="__RefHeading___Toc7564588_1280447820">
            <w:r>
              <w:rPr>
                <w:webHidden/>
                <w:rStyle w:val="IndexLink"/>
                <w:rtl w:val="true"/>
              </w:rPr>
              <w:t>كلام للمحقق الطوسي</w:t>
            </w:r>
            <w:r>
              <w:rPr>
                <w:rStyle w:val="IndexLink"/>
                <w:rtl w:val="true"/>
              </w:rPr>
              <w:tab/>
            </w:r>
            <w:r>
              <w:rPr>
                <w:rStyle w:val="IndexLink"/>
              </w:rPr>
              <w:t>343</w:t>
            </w:r>
          </w:hyperlink>
        </w:p>
        <w:p>
          <w:pPr>
            <w:pStyle w:val="Contents6"/>
            <w:tabs>
              <w:tab w:val="clear" w:pos="7609"/>
              <w:tab w:val="right" w:pos="9026" w:leader="dot"/>
            </w:tabs>
            <w:rPr/>
          </w:pPr>
          <w:hyperlink w:anchor="__RefHeading___Toc7564590_1280447820">
            <w:r>
              <w:rPr>
                <w:webHidden/>
                <w:rStyle w:val="IndexLink"/>
                <w:rtl w:val="true"/>
              </w:rPr>
              <w:t>جمل درّية لأئمة أهل البيت علیهم السلام</w:t>
            </w:r>
            <w:r>
              <w:rPr>
                <w:rStyle w:val="IndexLink"/>
                <w:rtl w:val="true"/>
              </w:rPr>
              <w:tab/>
            </w:r>
            <w:r>
              <w:rPr>
                <w:rStyle w:val="IndexLink"/>
              </w:rPr>
              <w:t>343</w:t>
            </w:r>
          </w:hyperlink>
        </w:p>
        <w:p>
          <w:pPr>
            <w:pStyle w:val="Contents6"/>
            <w:tabs>
              <w:tab w:val="clear" w:pos="7609"/>
              <w:tab w:val="right" w:pos="9026" w:leader="dot"/>
            </w:tabs>
            <w:rPr/>
          </w:pPr>
          <w:hyperlink w:anchor="__RefHeading___Toc7564592_1280447820">
            <w:r>
              <w:rPr>
                <w:webHidden/>
                <w:rStyle w:val="IndexLink"/>
                <w:rtl w:val="true"/>
              </w:rPr>
              <w:t>مراتب علمه سبحانه</w:t>
            </w:r>
            <w:r>
              <w:rPr>
                <w:rStyle w:val="IndexLink"/>
                <w:rtl w:val="true"/>
              </w:rPr>
              <w:tab/>
            </w:r>
            <w:r>
              <w:rPr>
                <w:rStyle w:val="IndexLink"/>
              </w:rPr>
              <w:t>345</w:t>
            </w:r>
          </w:hyperlink>
        </w:p>
        <w:p>
          <w:pPr>
            <w:pStyle w:val="Contents6"/>
            <w:tabs>
              <w:tab w:val="clear" w:pos="7609"/>
              <w:tab w:val="right" w:pos="9026" w:leader="dot"/>
            </w:tabs>
            <w:rPr/>
          </w:pPr>
          <w:hyperlink w:anchor="__RefHeading___Toc7564594_1280447820">
            <w:r>
              <w:rPr>
                <w:webHidden/>
                <w:rStyle w:val="IndexLink"/>
                <w:rtl w:val="true"/>
              </w:rPr>
              <w:t>القضاء من مراتب علمه</w:t>
            </w:r>
            <w:r>
              <w:rPr>
                <w:rStyle w:val="IndexLink"/>
                <w:rtl w:val="true"/>
              </w:rPr>
              <w:tab/>
            </w:r>
            <w:r>
              <w:rPr>
                <w:rStyle w:val="IndexLink"/>
              </w:rPr>
              <w:t>348</w:t>
            </w:r>
          </w:hyperlink>
        </w:p>
        <w:p>
          <w:pPr>
            <w:pStyle w:val="Contents6"/>
            <w:tabs>
              <w:tab w:val="clear" w:pos="7609"/>
              <w:tab w:val="right" w:pos="9026" w:leader="dot"/>
            </w:tabs>
            <w:rPr/>
          </w:pPr>
          <w:hyperlink w:anchor="__RefHeading___Toc7564596_1280447820">
            <w:r>
              <w:rPr>
                <w:webHidden/>
                <w:rStyle w:val="IndexLink"/>
                <w:rtl w:val="true"/>
              </w:rPr>
              <w:t>شمول علمه تعالى للجزئيات</w:t>
            </w:r>
            <w:r>
              <w:rPr>
                <w:rStyle w:val="IndexLink"/>
                <w:rtl w:val="true"/>
              </w:rPr>
              <w:tab/>
            </w:r>
            <w:r>
              <w:rPr>
                <w:rStyle w:val="IndexLink"/>
              </w:rPr>
              <w:t>349</w:t>
            </w:r>
          </w:hyperlink>
        </w:p>
        <w:p>
          <w:pPr>
            <w:pStyle w:val="Contents6"/>
            <w:tabs>
              <w:tab w:val="clear" w:pos="7609"/>
              <w:tab w:val="right" w:pos="9026" w:leader="dot"/>
            </w:tabs>
            <w:rPr/>
          </w:pPr>
          <w:hyperlink w:anchor="__RefHeading___Toc7564598_1280447820">
            <w:r>
              <w:rPr>
                <w:webHidden/>
                <w:rStyle w:val="IndexLink"/>
                <w:rtl w:val="true"/>
              </w:rPr>
              <w:t>اشارة</w:t>
            </w:r>
            <w:r>
              <w:rPr>
                <w:rStyle w:val="IndexLink"/>
                <w:rtl w:val="true"/>
              </w:rPr>
              <w:tab/>
            </w:r>
            <w:r>
              <w:rPr>
                <w:rStyle w:val="IndexLink"/>
              </w:rPr>
              <w:t>349</w:t>
            </w:r>
          </w:hyperlink>
        </w:p>
        <w:p>
          <w:pPr>
            <w:pStyle w:val="Contents6"/>
            <w:tabs>
              <w:tab w:val="clear" w:pos="7609"/>
              <w:tab w:val="right" w:pos="9026" w:leader="dot"/>
            </w:tabs>
            <w:rPr/>
          </w:pPr>
          <w:hyperlink w:anchor="__RefHeading___Toc7564600_1280447820">
            <w:r>
              <w:rPr>
                <w:webHidden/>
                <w:rStyle w:val="IndexLink"/>
              </w:rPr>
              <w:t>1</w:t>
            </w:r>
            <w:r>
              <w:rPr>
                <w:rStyle w:val="IndexLink"/>
                <w:rtl w:val="true"/>
              </w:rPr>
              <w:t xml:space="preserve"> - </w:t>
            </w:r>
            <w:r>
              <w:rPr>
                <w:rStyle w:val="IndexLink"/>
                <w:rtl w:val="true"/>
              </w:rPr>
              <w:t>حضور الممكن لدى الواجب في كل حين</w:t>
            </w:r>
            <w:r>
              <w:rPr>
                <w:rStyle w:val="IndexLink"/>
                <w:rtl w:val="true"/>
              </w:rPr>
              <w:tab/>
            </w:r>
            <w:r>
              <w:rPr>
                <w:rStyle w:val="IndexLink"/>
              </w:rPr>
              <w:t>351</w:t>
            </w:r>
          </w:hyperlink>
        </w:p>
        <w:p>
          <w:pPr>
            <w:pStyle w:val="Contents6"/>
            <w:tabs>
              <w:tab w:val="clear" w:pos="7609"/>
              <w:tab w:val="right" w:pos="9026" w:leader="dot"/>
            </w:tabs>
            <w:rPr/>
          </w:pPr>
          <w:hyperlink w:anchor="__RefHeading___Toc7564602_1280447820">
            <w:r>
              <w:rPr>
                <w:webHidden/>
                <w:rStyle w:val="IndexLink"/>
                <w:rtl w:val="true"/>
              </w:rPr>
              <w:t>التعبير الرفيع القرآني عن سعة علمه</w:t>
            </w:r>
            <w:r>
              <w:rPr>
                <w:rStyle w:val="IndexLink"/>
                <w:rtl w:val="true"/>
              </w:rPr>
              <w:tab/>
            </w:r>
            <w:r>
              <w:rPr>
                <w:rStyle w:val="IndexLink"/>
              </w:rPr>
              <w:t>356</w:t>
            </w:r>
          </w:hyperlink>
        </w:p>
        <w:p>
          <w:pPr>
            <w:pStyle w:val="Contents6"/>
            <w:tabs>
              <w:tab w:val="clear" w:pos="7609"/>
              <w:tab w:val="right" w:pos="9026" w:leader="dot"/>
            </w:tabs>
            <w:rPr/>
          </w:pPr>
          <w:hyperlink w:anchor="__RefHeading___Toc7564604_1280447820">
            <w:r>
              <w:rPr>
                <w:webHidden/>
                <w:rStyle w:val="IndexLink"/>
                <w:rtl w:val="true"/>
              </w:rPr>
              <w:t>دلائل النافين لعلمه سبحانه بالجزئيات</w:t>
            </w:r>
            <w:r>
              <w:rPr>
                <w:rStyle w:val="IndexLink"/>
                <w:rtl w:val="true"/>
              </w:rPr>
              <w:tab/>
            </w:r>
            <w:r>
              <w:rPr>
                <w:rStyle w:val="IndexLink"/>
              </w:rPr>
              <w:t>357</w:t>
            </w:r>
          </w:hyperlink>
        </w:p>
        <w:p>
          <w:pPr>
            <w:pStyle w:val="Contents6"/>
            <w:tabs>
              <w:tab w:val="clear" w:pos="7609"/>
              <w:tab w:val="right" w:pos="9026" w:leader="dot"/>
            </w:tabs>
            <w:rPr/>
          </w:pPr>
          <w:hyperlink w:anchor="__RefHeading___Toc7564606_1280447820">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7564608_1280447820">
            <w:r>
              <w:rPr>
                <w:webHidden/>
                <w:rStyle w:val="IndexLink"/>
                <w:rtl w:val="true"/>
              </w:rPr>
              <w:t xml:space="preserve">الأوّل </w:t>
            </w:r>
            <w:r>
              <w:rPr>
                <w:rStyle w:val="IndexLink"/>
                <w:rtl w:val="true"/>
              </w:rPr>
              <w:t xml:space="preserve">: </w:t>
            </w:r>
            <w:r>
              <w:rPr>
                <w:rStyle w:val="IndexLink"/>
                <w:rtl w:val="true"/>
              </w:rPr>
              <w:t>العلم بالجزئيات يلازم التغيّر في علمه</w:t>
            </w:r>
            <w:r>
              <w:rPr>
                <w:rStyle w:val="IndexLink"/>
                <w:rtl w:val="true"/>
              </w:rPr>
              <w:tab/>
            </w:r>
            <w:r>
              <w:rPr>
                <w:rStyle w:val="IndexLink"/>
              </w:rPr>
              <w:t>357</w:t>
            </w:r>
          </w:hyperlink>
        </w:p>
        <w:p>
          <w:pPr>
            <w:pStyle w:val="Contents6"/>
            <w:tabs>
              <w:tab w:val="clear" w:pos="7609"/>
              <w:tab w:val="right" w:pos="9026" w:leader="dot"/>
            </w:tabs>
            <w:rPr/>
          </w:pPr>
          <w:hyperlink w:anchor="__RefHeading___Toc7564610_1280447820">
            <w:r>
              <w:rPr>
                <w:webHidden/>
                <w:rStyle w:val="IndexLink"/>
                <w:rtl w:val="true"/>
              </w:rPr>
              <w:t xml:space="preserve">الثاني </w:t>
            </w:r>
            <w:r>
              <w:rPr>
                <w:rStyle w:val="IndexLink"/>
                <w:rtl w:val="true"/>
              </w:rPr>
              <w:t xml:space="preserve">: </w:t>
            </w:r>
            <w:r>
              <w:rPr>
                <w:rStyle w:val="IndexLink"/>
                <w:rtl w:val="true"/>
              </w:rPr>
              <w:t>العلم بالجزئيات يستلزم الكثرة في الذات</w:t>
            </w:r>
            <w:r>
              <w:rPr>
                <w:rStyle w:val="IndexLink"/>
                <w:rtl w:val="true"/>
              </w:rPr>
              <w:tab/>
            </w:r>
            <w:r>
              <w:rPr>
                <w:rStyle w:val="IndexLink"/>
              </w:rPr>
              <w:t>361</w:t>
            </w:r>
          </w:hyperlink>
        </w:p>
        <w:p>
          <w:pPr>
            <w:pStyle w:val="Contents6"/>
            <w:tabs>
              <w:tab w:val="clear" w:pos="7609"/>
              <w:tab w:val="right" w:pos="9026" w:leader="dot"/>
            </w:tabs>
            <w:rPr/>
          </w:pPr>
          <w:hyperlink w:anchor="__RefHeading___Toc7564612_1280447820">
            <w:r>
              <w:rPr>
                <w:webHidden/>
                <w:rStyle w:val="IndexLink"/>
                <w:rtl w:val="true"/>
              </w:rPr>
              <w:t xml:space="preserve">الثالث </w:t>
            </w:r>
            <w:r>
              <w:rPr>
                <w:rStyle w:val="IndexLink"/>
                <w:rtl w:val="true"/>
              </w:rPr>
              <w:t xml:space="preserve">: </w:t>
            </w:r>
            <w:r>
              <w:rPr>
                <w:rStyle w:val="IndexLink"/>
                <w:rtl w:val="true"/>
              </w:rPr>
              <w:t>انقلاب الممكن واجباً</w:t>
            </w:r>
            <w:r>
              <w:rPr>
                <w:rStyle w:val="IndexLink"/>
                <w:rtl w:val="true"/>
              </w:rPr>
              <w:tab/>
            </w:r>
            <w:r>
              <w:rPr>
                <w:rStyle w:val="IndexLink"/>
              </w:rPr>
              <w:t>361</w:t>
            </w:r>
          </w:hyperlink>
        </w:p>
        <w:p>
          <w:pPr>
            <w:pStyle w:val="Contents4"/>
            <w:tabs>
              <w:tab w:val="clear" w:pos="8176"/>
              <w:tab w:val="right" w:pos="9026" w:leader="dot"/>
            </w:tabs>
            <w:rPr/>
          </w:pPr>
          <w:hyperlink w:anchor="__RefHeading___Toc7564614_1280447820">
            <w:r>
              <w:rPr>
                <w:webHidden/>
                <w:rStyle w:val="IndexLink"/>
                <w:rtl w:val="true"/>
              </w:rPr>
              <w:t xml:space="preserve">الواحد والثمانون </w:t>
            </w:r>
            <w:r>
              <w:rPr>
                <w:rStyle w:val="IndexLink"/>
                <w:rtl w:val="true"/>
              </w:rPr>
              <w:t xml:space="preserve">: « </w:t>
            </w:r>
            <w:r>
              <w:rPr>
                <w:rStyle w:val="IndexLink"/>
                <w:rtl w:val="true"/>
              </w:rPr>
              <w:t xml:space="preserve">العظيم </w:t>
            </w:r>
            <w:r>
              <w:rPr>
                <w:rStyle w:val="IndexLink"/>
                <w:rtl w:val="true"/>
              </w:rPr>
              <w:t>»</w:t>
              <w:tab/>
            </w:r>
            <w:r>
              <w:rPr>
                <w:rStyle w:val="IndexLink"/>
              </w:rPr>
              <w:t>363</w:t>
            </w:r>
          </w:hyperlink>
        </w:p>
        <w:p>
          <w:pPr>
            <w:pStyle w:val="Contents4"/>
            <w:tabs>
              <w:tab w:val="clear" w:pos="8176"/>
              <w:tab w:val="right" w:pos="9026" w:leader="dot"/>
            </w:tabs>
            <w:rPr/>
          </w:pPr>
          <w:hyperlink w:anchor="__RefHeading___Toc7564616_1280447820">
            <w:r>
              <w:rPr>
                <w:webHidden/>
                <w:rStyle w:val="IndexLink"/>
                <w:rtl w:val="true"/>
              </w:rPr>
              <w:t xml:space="preserve">الثاني والثمانون </w:t>
            </w:r>
            <w:r>
              <w:rPr>
                <w:rStyle w:val="IndexLink"/>
                <w:rtl w:val="true"/>
              </w:rPr>
              <w:t xml:space="preserve">: « </w:t>
            </w:r>
            <w:r>
              <w:rPr>
                <w:rStyle w:val="IndexLink"/>
                <w:rtl w:val="true"/>
              </w:rPr>
              <w:t xml:space="preserve">العزيز </w:t>
            </w:r>
            <w:r>
              <w:rPr>
                <w:rStyle w:val="IndexLink"/>
                <w:rtl w:val="true"/>
              </w:rPr>
              <w:t>»</w:t>
              <w:tab/>
            </w:r>
            <w:r>
              <w:rPr>
                <w:rStyle w:val="IndexLink"/>
              </w:rPr>
              <w:t>364</w:t>
            </w:r>
          </w:hyperlink>
        </w:p>
        <w:p>
          <w:pPr>
            <w:pStyle w:val="Contents4"/>
            <w:tabs>
              <w:tab w:val="clear" w:pos="8176"/>
              <w:tab w:val="right" w:pos="9026" w:leader="dot"/>
            </w:tabs>
            <w:rPr/>
          </w:pPr>
          <w:hyperlink w:anchor="__RefHeading___Toc7564618_1280447820">
            <w:r>
              <w:rPr>
                <w:webHidden/>
                <w:rStyle w:val="IndexLink"/>
                <w:rtl w:val="true"/>
              </w:rPr>
              <w:t xml:space="preserve">الثالث والثمانون </w:t>
            </w:r>
            <w:r>
              <w:rPr>
                <w:rStyle w:val="IndexLink"/>
                <w:rtl w:val="true"/>
              </w:rPr>
              <w:t xml:space="preserve">: « </w:t>
            </w:r>
            <w:r>
              <w:rPr>
                <w:rStyle w:val="IndexLink"/>
                <w:rtl w:val="true"/>
              </w:rPr>
              <w:t xml:space="preserve">العفو </w:t>
            </w:r>
            <w:r>
              <w:rPr>
                <w:rStyle w:val="IndexLink"/>
                <w:rtl w:val="true"/>
              </w:rPr>
              <w:t>»</w:t>
              <w:tab/>
            </w:r>
            <w:r>
              <w:rPr>
                <w:rStyle w:val="IndexLink"/>
              </w:rPr>
              <w:t>367</w:t>
            </w:r>
          </w:hyperlink>
        </w:p>
        <w:p>
          <w:pPr>
            <w:pStyle w:val="Contents4"/>
            <w:tabs>
              <w:tab w:val="clear" w:pos="8176"/>
              <w:tab w:val="right" w:pos="9026" w:leader="dot"/>
            </w:tabs>
            <w:rPr/>
          </w:pPr>
          <w:hyperlink w:anchor="__RefHeading___Toc7564620_1280447820">
            <w:r>
              <w:rPr>
                <w:webHidden/>
                <w:rStyle w:val="IndexLink"/>
                <w:rtl w:val="true"/>
              </w:rPr>
              <w:t xml:space="preserve">الرابع والثمانون </w:t>
            </w:r>
            <w:r>
              <w:rPr>
                <w:rStyle w:val="IndexLink"/>
                <w:rtl w:val="true"/>
              </w:rPr>
              <w:t xml:space="preserve">: « </w:t>
            </w:r>
            <w:r>
              <w:rPr>
                <w:rStyle w:val="IndexLink"/>
                <w:rtl w:val="true"/>
              </w:rPr>
              <w:t xml:space="preserve">العليّ </w:t>
            </w:r>
            <w:r>
              <w:rPr>
                <w:rStyle w:val="IndexLink"/>
                <w:rtl w:val="true"/>
              </w:rPr>
              <w:t>»</w:t>
              <w:tab/>
            </w:r>
            <w:r>
              <w:rPr>
                <w:rStyle w:val="IndexLink"/>
              </w:rPr>
              <w:t>370</w:t>
            </w:r>
          </w:hyperlink>
        </w:p>
        <w:p>
          <w:pPr>
            <w:pStyle w:val="Contents3"/>
            <w:tabs>
              <w:tab w:val="clear" w:pos="8459"/>
              <w:tab w:val="right" w:pos="9026" w:leader="dot"/>
            </w:tabs>
            <w:rPr/>
          </w:pPr>
          <w:hyperlink w:anchor="__RefHeading___Toc7564622_1280447820">
            <w:r>
              <w:rPr>
                <w:webHidden/>
                <w:rStyle w:val="IndexLink"/>
                <w:rtl w:val="true"/>
              </w:rPr>
              <w:t>حرف الغين</w:t>
            </w:r>
            <w:r>
              <w:rPr>
                <w:rStyle w:val="IndexLink"/>
                <w:rtl w:val="true"/>
              </w:rPr>
              <w:tab/>
            </w:r>
            <w:r>
              <w:rPr>
                <w:rStyle w:val="IndexLink"/>
              </w:rPr>
              <w:t>373</w:t>
            </w:r>
          </w:hyperlink>
        </w:p>
        <w:p>
          <w:pPr>
            <w:pStyle w:val="Contents4"/>
            <w:tabs>
              <w:tab w:val="clear" w:pos="8176"/>
              <w:tab w:val="right" w:pos="9026" w:leader="dot"/>
            </w:tabs>
            <w:rPr/>
          </w:pPr>
          <w:hyperlink w:anchor="__RefHeading___Toc7564624_1280447820">
            <w:r>
              <w:rPr>
                <w:webHidden/>
                <w:rStyle w:val="IndexLink"/>
                <w:rtl w:val="true"/>
              </w:rPr>
              <w:t xml:space="preserve">الخامس والثمانون </w:t>
            </w:r>
            <w:r>
              <w:rPr>
                <w:rStyle w:val="IndexLink"/>
                <w:rtl w:val="true"/>
              </w:rPr>
              <w:t xml:space="preserve">: « </w:t>
            </w:r>
            <w:r>
              <w:rPr>
                <w:rStyle w:val="IndexLink"/>
                <w:rtl w:val="true"/>
              </w:rPr>
              <w:t xml:space="preserve">غافر الذنب </w:t>
            </w:r>
            <w:r>
              <w:rPr>
                <w:rStyle w:val="IndexLink"/>
                <w:rtl w:val="true"/>
              </w:rPr>
              <w:t>»</w:t>
              <w:tab/>
            </w:r>
            <w:r>
              <w:rPr>
                <w:rStyle w:val="IndexLink"/>
              </w:rPr>
              <w:t>373</w:t>
            </w:r>
          </w:hyperlink>
        </w:p>
        <w:p>
          <w:pPr>
            <w:pStyle w:val="Contents4"/>
            <w:tabs>
              <w:tab w:val="clear" w:pos="8176"/>
              <w:tab w:val="right" w:pos="9026" w:leader="dot"/>
            </w:tabs>
            <w:rPr/>
          </w:pPr>
          <w:hyperlink w:anchor="__RefHeading___Toc7564626_1280447820">
            <w:r>
              <w:rPr>
                <w:webHidden/>
                <w:rStyle w:val="IndexLink"/>
                <w:rtl w:val="true"/>
              </w:rPr>
              <w:t xml:space="preserve">السابع والثمانون </w:t>
            </w:r>
            <w:r>
              <w:rPr>
                <w:rStyle w:val="IndexLink"/>
                <w:rtl w:val="true"/>
              </w:rPr>
              <w:t xml:space="preserve">: « </w:t>
            </w:r>
            <w:r>
              <w:rPr>
                <w:rStyle w:val="IndexLink"/>
                <w:rtl w:val="true"/>
              </w:rPr>
              <w:t xml:space="preserve">الغفّار </w:t>
            </w:r>
            <w:r>
              <w:rPr>
                <w:rStyle w:val="IndexLink"/>
                <w:rtl w:val="true"/>
              </w:rPr>
              <w:t>»</w:t>
              <w:tab/>
            </w:r>
            <w:r>
              <w:rPr>
                <w:rStyle w:val="IndexLink"/>
              </w:rPr>
              <w:t>375</w:t>
            </w:r>
          </w:hyperlink>
        </w:p>
        <w:p>
          <w:pPr>
            <w:pStyle w:val="Contents4"/>
            <w:tabs>
              <w:tab w:val="clear" w:pos="8176"/>
              <w:tab w:val="right" w:pos="9026" w:leader="dot"/>
            </w:tabs>
            <w:rPr/>
          </w:pPr>
          <w:hyperlink w:anchor="__RefHeading___Toc7564628_1280447820">
            <w:r>
              <w:rPr>
                <w:webHidden/>
                <w:rStyle w:val="IndexLink"/>
                <w:rtl w:val="true"/>
              </w:rPr>
              <w:t xml:space="preserve">الثامن والثمانون </w:t>
            </w:r>
            <w:r>
              <w:rPr>
                <w:rStyle w:val="IndexLink"/>
                <w:rtl w:val="true"/>
              </w:rPr>
              <w:t xml:space="preserve">: « </w:t>
            </w:r>
            <w:r>
              <w:rPr>
                <w:rStyle w:val="IndexLink"/>
                <w:rtl w:val="true"/>
              </w:rPr>
              <w:t xml:space="preserve">الغنيّ </w:t>
            </w:r>
            <w:r>
              <w:rPr>
                <w:rStyle w:val="IndexLink"/>
                <w:rtl w:val="true"/>
              </w:rPr>
              <w:t>»</w:t>
              <w:tab/>
            </w:r>
            <w:r>
              <w:rPr>
                <w:rStyle w:val="IndexLink"/>
              </w:rPr>
              <w:t>376</w:t>
            </w:r>
          </w:hyperlink>
        </w:p>
        <w:p>
          <w:pPr>
            <w:pStyle w:val="Contents4"/>
            <w:tabs>
              <w:tab w:val="clear" w:pos="8176"/>
              <w:tab w:val="right" w:pos="9026" w:leader="dot"/>
            </w:tabs>
            <w:rPr/>
          </w:pPr>
          <w:hyperlink w:anchor="__RefHeading___Toc7564630_1280447820">
            <w:r>
              <w:rPr>
                <w:webHidden/>
                <w:rStyle w:val="IndexLink"/>
                <w:rtl w:val="true"/>
              </w:rPr>
              <w:t xml:space="preserve">التاسع والثمانون </w:t>
            </w:r>
            <w:r>
              <w:rPr>
                <w:rStyle w:val="IndexLink"/>
                <w:rtl w:val="true"/>
              </w:rPr>
              <w:t xml:space="preserve">: « </w:t>
            </w:r>
            <w:r>
              <w:rPr>
                <w:rStyle w:val="IndexLink"/>
                <w:rtl w:val="true"/>
              </w:rPr>
              <w:t xml:space="preserve">الغفور </w:t>
            </w:r>
            <w:r>
              <w:rPr>
                <w:rStyle w:val="IndexLink"/>
                <w:rtl w:val="true"/>
              </w:rPr>
              <w:t>»</w:t>
              <w:tab/>
            </w:r>
            <w:r>
              <w:rPr>
                <w:rStyle w:val="IndexLink"/>
              </w:rPr>
              <w:t>377</w:t>
            </w:r>
          </w:hyperlink>
        </w:p>
        <w:p>
          <w:pPr>
            <w:pStyle w:val="Contents3"/>
            <w:tabs>
              <w:tab w:val="clear" w:pos="8459"/>
              <w:tab w:val="right" w:pos="9026" w:leader="dot"/>
            </w:tabs>
            <w:rPr/>
          </w:pPr>
          <w:hyperlink w:anchor="__RefHeading___Toc7564632_1280447820">
            <w:r>
              <w:rPr>
                <w:webHidden/>
                <w:rStyle w:val="IndexLink"/>
                <w:rtl w:val="true"/>
              </w:rPr>
              <w:t>حرف الفاء</w:t>
            </w:r>
            <w:r>
              <w:rPr>
                <w:rStyle w:val="IndexLink"/>
                <w:rtl w:val="true"/>
              </w:rPr>
              <w:tab/>
            </w:r>
            <w:r>
              <w:rPr>
                <w:rStyle w:val="IndexLink"/>
              </w:rPr>
              <w:t>379</w:t>
            </w:r>
          </w:hyperlink>
        </w:p>
        <w:p>
          <w:pPr>
            <w:pStyle w:val="Contents4"/>
            <w:tabs>
              <w:tab w:val="clear" w:pos="8176"/>
              <w:tab w:val="right" w:pos="9026" w:leader="dot"/>
            </w:tabs>
            <w:rPr/>
          </w:pPr>
          <w:hyperlink w:anchor="__RefHeading___Toc7564634_1280447820">
            <w:r>
              <w:rPr>
                <w:webHidden/>
                <w:rStyle w:val="IndexLink"/>
                <w:rtl w:val="true"/>
              </w:rPr>
              <w:t xml:space="preserve">التسعون </w:t>
            </w:r>
            <w:r>
              <w:rPr>
                <w:rStyle w:val="IndexLink"/>
                <w:rtl w:val="true"/>
              </w:rPr>
              <w:t xml:space="preserve">: « </w:t>
            </w:r>
            <w:r>
              <w:rPr>
                <w:rStyle w:val="IndexLink"/>
                <w:rtl w:val="true"/>
              </w:rPr>
              <w:t xml:space="preserve">الفاطر </w:t>
            </w:r>
            <w:r>
              <w:rPr>
                <w:rStyle w:val="IndexLink"/>
                <w:rtl w:val="true"/>
              </w:rPr>
              <w:t>»</w:t>
              <w:tab/>
            </w:r>
            <w:r>
              <w:rPr>
                <w:rStyle w:val="IndexLink"/>
              </w:rPr>
              <w:t>379</w:t>
            </w:r>
          </w:hyperlink>
        </w:p>
        <w:p>
          <w:pPr>
            <w:pStyle w:val="Contents4"/>
            <w:tabs>
              <w:tab w:val="clear" w:pos="8176"/>
              <w:tab w:val="right" w:pos="9026" w:leader="dot"/>
            </w:tabs>
            <w:rPr/>
          </w:pPr>
          <w:hyperlink w:anchor="__RefHeading___Toc7564636_1280447820">
            <w:r>
              <w:rPr>
                <w:webHidden/>
                <w:rStyle w:val="IndexLink"/>
                <w:rtl w:val="true"/>
              </w:rPr>
              <w:t xml:space="preserve">الواحد والتسعون </w:t>
            </w:r>
            <w:r>
              <w:rPr>
                <w:rStyle w:val="IndexLink"/>
                <w:rtl w:val="true"/>
              </w:rPr>
              <w:t xml:space="preserve">: « </w:t>
            </w:r>
            <w:r>
              <w:rPr>
                <w:rStyle w:val="IndexLink"/>
                <w:rtl w:val="true"/>
              </w:rPr>
              <w:t xml:space="preserve">فالق الإصباح </w:t>
            </w:r>
            <w:r>
              <w:rPr>
                <w:rStyle w:val="IndexLink"/>
                <w:rtl w:val="true"/>
              </w:rPr>
              <w:t>»</w:t>
              <w:tab/>
            </w:r>
            <w:r>
              <w:rPr>
                <w:rStyle w:val="IndexLink"/>
              </w:rPr>
              <w:t>381</w:t>
            </w:r>
          </w:hyperlink>
        </w:p>
        <w:p>
          <w:pPr>
            <w:pStyle w:val="Contents4"/>
            <w:tabs>
              <w:tab w:val="clear" w:pos="8176"/>
              <w:tab w:val="right" w:pos="9026" w:leader="dot"/>
            </w:tabs>
            <w:rPr/>
          </w:pPr>
          <w:hyperlink w:anchor="__RefHeading___Toc7564638_1280447820">
            <w:r>
              <w:rPr>
                <w:webHidden/>
                <w:rStyle w:val="IndexLink"/>
                <w:rtl w:val="true"/>
              </w:rPr>
              <w:t xml:space="preserve">الثاني والتسعون </w:t>
            </w:r>
            <w:r>
              <w:rPr>
                <w:rStyle w:val="IndexLink"/>
                <w:rtl w:val="true"/>
              </w:rPr>
              <w:t xml:space="preserve">: « </w:t>
            </w:r>
            <w:r>
              <w:rPr>
                <w:rStyle w:val="IndexLink"/>
                <w:rtl w:val="true"/>
              </w:rPr>
              <w:t xml:space="preserve">فالق الحبّ والنّوى </w:t>
            </w:r>
            <w:r>
              <w:rPr>
                <w:rStyle w:val="IndexLink"/>
                <w:rtl w:val="true"/>
              </w:rPr>
              <w:t>»</w:t>
              <w:tab/>
            </w:r>
            <w:r>
              <w:rPr>
                <w:rStyle w:val="IndexLink"/>
              </w:rPr>
              <w:t>382</w:t>
            </w:r>
          </w:hyperlink>
        </w:p>
        <w:p>
          <w:pPr>
            <w:pStyle w:val="Contents4"/>
            <w:tabs>
              <w:tab w:val="clear" w:pos="8176"/>
              <w:tab w:val="right" w:pos="9026" w:leader="dot"/>
            </w:tabs>
            <w:rPr/>
          </w:pPr>
          <w:hyperlink w:anchor="__RefHeading___Toc7564640_1280447820">
            <w:r>
              <w:rPr>
                <w:webHidden/>
                <w:rStyle w:val="IndexLink"/>
                <w:rtl w:val="true"/>
              </w:rPr>
              <w:t xml:space="preserve">الثالث والتسعون </w:t>
            </w:r>
            <w:r>
              <w:rPr>
                <w:rStyle w:val="IndexLink"/>
                <w:rtl w:val="true"/>
              </w:rPr>
              <w:t xml:space="preserve">: « </w:t>
            </w:r>
            <w:r>
              <w:rPr>
                <w:rStyle w:val="IndexLink"/>
                <w:rtl w:val="true"/>
              </w:rPr>
              <w:t xml:space="preserve">الفتّاح </w:t>
            </w:r>
            <w:r>
              <w:rPr>
                <w:rStyle w:val="IndexLink"/>
                <w:rtl w:val="true"/>
              </w:rPr>
              <w:t>»</w:t>
              <w:tab/>
            </w:r>
            <w:r>
              <w:rPr>
                <w:rStyle w:val="IndexLink"/>
              </w:rPr>
              <w:t>384</w:t>
            </w:r>
          </w:hyperlink>
        </w:p>
        <w:p>
          <w:pPr>
            <w:pStyle w:val="Contents3"/>
            <w:tabs>
              <w:tab w:val="clear" w:pos="8459"/>
              <w:tab w:val="right" w:pos="9026" w:leader="dot"/>
            </w:tabs>
            <w:rPr/>
          </w:pPr>
          <w:hyperlink w:anchor="__RefHeading___Toc7564642_1280447820">
            <w:r>
              <w:rPr>
                <w:webHidden/>
                <w:rStyle w:val="IndexLink"/>
                <w:rtl w:val="true"/>
              </w:rPr>
              <w:t>حرف القاف</w:t>
            </w:r>
            <w:r>
              <w:rPr>
                <w:rStyle w:val="IndexLink"/>
                <w:rtl w:val="true"/>
              </w:rPr>
              <w:tab/>
            </w:r>
            <w:r>
              <w:rPr>
                <w:rStyle w:val="IndexLink"/>
              </w:rPr>
              <w:t>387</w:t>
            </w:r>
          </w:hyperlink>
        </w:p>
        <w:p>
          <w:pPr>
            <w:pStyle w:val="Contents4"/>
            <w:tabs>
              <w:tab w:val="clear" w:pos="8176"/>
              <w:tab w:val="right" w:pos="9026" w:leader="dot"/>
            </w:tabs>
            <w:rPr/>
          </w:pPr>
          <w:hyperlink w:anchor="__RefHeading___Toc7564644_1280447820">
            <w:r>
              <w:rPr>
                <w:webHidden/>
                <w:rStyle w:val="IndexLink"/>
                <w:rtl w:val="true"/>
              </w:rPr>
              <w:t xml:space="preserve">الرابع والتسعون </w:t>
            </w:r>
            <w:r>
              <w:rPr>
                <w:rStyle w:val="IndexLink"/>
                <w:rtl w:val="true"/>
              </w:rPr>
              <w:t xml:space="preserve">: « </w:t>
            </w:r>
            <w:r>
              <w:rPr>
                <w:rStyle w:val="IndexLink"/>
                <w:rtl w:val="true"/>
              </w:rPr>
              <w:t xml:space="preserve">القائم على كل نفس بما كسبت </w:t>
            </w:r>
            <w:r>
              <w:rPr>
                <w:rStyle w:val="IndexLink"/>
                <w:rtl w:val="true"/>
              </w:rPr>
              <w:t>»</w:t>
              <w:tab/>
            </w:r>
            <w:r>
              <w:rPr>
                <w:rStyle w:val="IndexLink"/>
              </w:rPr>
              <w:t>387</w:t>
            </w:r>
          </w:hyperlink>
        </w:p>
        <w:p>
          <w:pPr>
            <w:pStyle w:val="Contents4"/>
            <w:tabs>
              <w:tab w:val="clear" w:pos="8176"/>
              <w:tab w:val="right" w:pos="9026" w:leader="dot"/>
            </w:tabs>
            <w:rPr/>
          </w:pPr>
          <w:hyperlink w:anchor="__RefHeading___Toc7564646_1280447820">
            <w:r>
              <w:rPr>
                <w:webHidden/>
                <w:rStyle w:val="IndexLink"/>
                <w:rtl w:val="true"/>
              </w:rPr>
              <w:t xml:space="preserve">الخامس والتسعون </w:t>
            </w:r>
            <w:r>
              <w:rPr>
                <w:rStyle w:val="IndexLink"/>
                <w:rtl w:val="true"/>
              </w:rPr>
              <w:t xml:space="preserve">: « </w:t>
            </w:r>
            <w:r>
              <w:rPr>
                <w:rStyle w:val="IndexLink"/>
                <w:rtl w:val="true"/>
              </w:rPr>
              <w:t xml:space="preserve">قابل التوب </w:t>
            </w:r>
            <w:r>
              <w:rPr>
                <w:rStyle w:val="IndexLink"/>
                <w:rtl w:val="true"/>
              </w:rPr>
              <w:t>»</w:t>
              <w:tab/>
            </w:r>
            <w:r>
              <w:rPr>
                <w:rStyle w:val="IndexLink"/>
              </w:rPr>
              <w:t>388</w:t>
            </w:r>
          </w:hyperlink>
        </w:p>
        <w:p>
          <w:pPr>
            <w:pStyle w:val="Contents4"/>
            <w:tabs>
              <w:tab w:val="clear" w:pos="8176"/>
              <w:tab w:val="right" w:pos="9026" w:leader="dot"/>
            </w:tabs>
            <w:rPr/>
          </w:pPr>
          <w:hyperlink w:anchor="__RefHeading___Toc7564648_1280447820">
            <w:r>
              <w:rPr>
                <w:webHidden/>
                <w:rStyle w:val="IndexLink"/>
                <w:rtl w:val="true"/>
              </w:rPr>
              <w:t xml:space="preserve">السادس والتسعون </w:t>
            </w:r>
            <w:r>
              <w:rPr>
                <w:rStyle w:val="IndexLink"/>
                <w:rtl w:val="true"/>
              </w:rPr>
              <w:t xml:space="preserve">: « </w:t>
            </w:r>
            <w:r>
              <w:rPr>
                <w:rStyle w:val="IndexLink"/>
                <w:rtl w:val="true"/>
              </w:rPr>
              <w:t xml:space="preserve">القادر </w:t>
            </w:r>
            <w:r>
              <w:rPr>
                <w:rStyle w:val="IndexLink"/>
                <w:rtl w:val="true"/>
              </w:rPr>
              <w:t>»</w:t>
              <w:tab/>
            </w:r>
            <w:r>
              <w:rPr>
                <w:rStyle w:val="IndexLink"/>
              </w:rPr>
              <w:t>388</w:t>
            </w:r>
          </w:hyperlink>
        </w:p>
        <w:p>
          <w:pPr>
            <w:pStyle w:val="Contents4"/>
            <w:tabs>
              <w:tab w:val="clear" w:pos="8176"/>
              <w:tab w:val="right" w:pos="9026" w:leader="dot"/>
            </w:tabs>
            <w:rPr/>
          </w:pPr>
          <w:hyperlink w:anchor="__RefHeading___Toc7564650_1280447820">
            <w:r>
              <w:rPr>
                <w:webHidden/>
                <w:rStyle w:val="IndexLink"/>
                <w:rtl w:val="true"/>
              </w:rPr>
              <w:t xml:space="preserve">السابع والتسعون </w:t>
            </w:r>
            <w:r>
              <w:rPr>
                <w:rStyle w:val="IndexLink"/>
                <w:rtl w:val="true"/>
              </w:rPr>
              <w:t xml:space="preserve">: « </w:t>
            </w:r>
            <w:r>
              <w:rPr>
                <w:rStyle w:val="IndexLink"/>
                <w:rtl w:val="true"/>
              </w:rPr>
              <w:t xml:space="preserve">القدير </w:t>
            </w:r>
            <w:r>
              <w:rPr>
                <w:rStyle w:val="IndexLink"/>
                <w:rtl w:val="true"/>
              </w:rPr>
              <w:t>»</w:t>
              <w:tab/>
            </w:r>
            <w:r>
              <w:rPr>
                <w:rStyle w:val="IndexLink"/>
              </w:rPr>
              <w:t>389</w:t>
            </w:r>
          </w:hyperlink>
        </w:p>
        <w:p>
          <w:pPr>
            <w:pStyle w:val="Contents5"/>
            <w:tabs>
              <w:tab w:val="clear" w:pos="7892"/>
              <w:tab w:val="right" w:pos="9026" w:leader="dot"/>
            </w:tabs>
            <w:rPr/>
          </w:pPr>
          <w:hyperlink w:anchor="__RefHeading___Toc7564652_1280447820">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7564654_1280447820">
            <w:r>
              <w:rPr>
                <w:webHidden/>
                <w:rStyle w:val="IndexLink"/>
                <w:rtl w:val="true"/>
              </w:rPr>
              <w:t>تعريف القدرة</w:t>
            </w:r>
            <w:r>
              <w:rPr>
                <w:rStyle w:val="IndexLink"/>
                <w:rtl w:val="true"/>
              </w:rPr>
              <w:tab/>
            </w:r>
            <w:r>
              <w:rPr>
                <w:rStyle w:val="IndexLink"/>
              </w:rPr>
              <w:t>390</w:t>
            </w:r>
          </w:hyperlink>
        </w:p>
        <w:p>
          <w:pPr>
            <w:pStyle w:val="Contents5"/>
            <w:tabs>
              <w:tab w:val="clear" w:pos="7892"/>
              <w:tab w:val="right" w:pos="9026" w:leader="dot"/>
            </w:tabs>
            <w:rPr/>
          </w:pPr>
          <w:hyperlink w:anchor="__RefHeading___Toc7564656_1280447820">
            <w:r>
              <w:rPr>
                <w:webHidden/>
                <w:rStyle w:val="IndexLink"/>
                <w:rtl w:val="true"/>
              </w:rPr>
              <w:t xml:space="preserve">دلائل قدرته سبحانه </w:t>
            </w:r>
            <w:r>
              <w:rPr>
                <w:rStyle w:val="IndexLink"/>
                <w:rtl w:val="true"/>
              </w:rPr>
              <w:t>:</w:t>
              <w:tab/>
            </w:r>
            <w:r>
              <w:rPr>
                <w:rStyle w:val="IndexLink"/>
              </w:rPr>
              <w:t>392</w:t>
            </w:r>
          </w:hyperlink>
        </w:p>
        <w:p>
          <w:pPr>
            <w:pStyle w:val="Contents6"/>
            <w:tabs>
              <w:tab w:val="clear" w:pos="7609"/>
              <w:tab w:val="right" w:pos="9026" w:leader="dot"/>
            </w:tabs>
            <w:rPr/>
          </w:pPr>
          <w:hyperlink w:anchor="__RefHeading___Toc7564658_1280447820">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7564660_1280447820">
            <w:r>
              <w:rPr>
                <w:webHidden/>
                <w:rStyle w:val="IndexLink"/>
                <w:rtl w:val="true"/>
              </w:rPr>
              <w:t xml:space="preserve">الأوّل </w:t>
            </w:r>
            <w:r>
              <w:rPr>
                <w:rStyle w:val="IndexLink"/>
                <w:rtl w:val="true"/>
              </w:rPr>
              <w:t xml:space="preserve">: </w:t>
            </w:r>
            <w:r>
              <w:rPr>
                <w:rStyle w:val="IndexLink"/>
                <w:rtl w:val="true"/>
              </w:rPr>
              <w:t>الفطرة</w:t>
            </w:r>
            <w:r>
              <w:rPr>
                <w:rStyle w:val="IndexLink"/>
                <w:rtl w:val="true"/>
              </w:rPr>
              <w:tab/>
            </w:r>
            <w:r>
              <w:rPr>
                <w:rStyle w:val="IndexLink"/>
              </w:rPr>
              <w:t>392</w:t>
            </w:r>
          </w:hyperlink>
        </w:p>
        <w:p>
          <w:pPr>
            <w:pStyle w:val="Contents6"/>
            <w:tabs>
              <w:tab w:val="clear" w:pos="7609"/>
              <w:tab w:val="right" w:pos="9026" w:leader="dot"/>
            </w:tabs>
            <w:rPr/>
          </w:pPr>
          <w:hyperlink w:anchor="__RefHeading___Toc7564662_1280447820">
            <w:r>
              <w:rPr>
                <w:webHidden/>
                <w:rStyle w:val="IndexLink"/>
                <w:rtl w:val="true"/>
              </w:rPr>
              <w:t xml:space="preserve">الثاني </w:t>
            </w:r>
            <w:r>
              <w:rPr>
                <w:rStyle w:val="IndexLink"/>
                <w:rtl w:val="true"/>
              </w:rPr>
              <w:t xml:space="preserve">: </w:t>
            </w:r>
            <w:r>
              <w:rPr>
                <w:rStyle w:val="IndexLink"/>
                <w:rtl w:val="true"/>
              </w:rPr>
              <w:t>مطالعة النظام الكوني</w:t>
            </w:r>
            <w:r>
              <w:rPr>
                <w:rStyle w:val="IndexLink"/>
                <w:rtl w:val="true"/>
              </w:rPr>
              <w:tab/>
            </w:r>
            <w:r>
              <w:rPr>
                <w:rStyle w:val="IndexLink"/>
              </w:rPr>
              <w:t>392</w:t>
            </w:r>
          </w:hyperlink>
        </w:p>
        <w:p>
          <w:pPr>
            <w:pStyle w:val="Contents6"/>
            <w:tabs>
              <w:tab w:val="clear" w:pos="7609"/>
              <w:tab w:val="right" w:pos="9026" w:leader="dot"/>
            </w:tabs>
            <w:rPr/>
          </w:pPr>
          <w:hyperlink w:anchor="__RefHeading___Toc7564664_1280447820">
            <w:r>
              <w:rPr>
                <w:webHidden/>
                <w:rStyle w:val="IndexLink"/>
                <w:rtl w:val="true"/>
              </w:rPr>
              <w:t xml:space="preserve">الثالث </w:t>
            </w:r>
            <w:r>
              <w:rPr>
                <w:rStyle w:val="IndexLink"/>
                <w:rtl w:val="true"/>
              </w:rPr>
              <w:t xml:space="preserve">: </w:t>
            </w:r>
            <w:r>
              <w:rPr>
                <w:rStyle w:val="IndexLink"/>
                <w:rtl w:val="true"/>
              </w:rPr>
              <w:t>معطي الكمال لا يكون فاقداً له</w:t>
            </w:r>
            <w:r>
              <w:rPr>
                <w:rStyle w:val="IndexLink"/>
                <w:rtl w:val="true"/>
              </w:rPr>
              <w:tab/>
            </w:r>
            <w:r>
              <w:rPr>
                <w:rStyle w:val="IndexLink"/>
              </w:rPr>
              <w:t>393</w:t>
            </w:r>
          </w:hyperlink>
        </w:p>
        <w:p>
          <w:pPr>
            <w:pStyle w:val="Contents5"/>
            <w:tabs>
              <w:tab w:val="clear" w:pos="7892"/>
              <w:tab w:val="right" w:pos="9026" w:leader="dot"/>
            </w:tabs>
            <w:rPr/>
          </w:pPr>
          <w:hyperlink w:anchor="__RefHeading___Toc7564666_1280447820">
            <w:r>
              <w:rPr>
                <w:webHidden/>
                <w:rStyle w:val="IndexLink"/>
                <w:rtl w:val="true"/>
              </w:rPr>
              <w:t>سعة قدرته لكلّ شيء</w:t>
            </w:r>
            <w:r>
              <w:rPr>
                <w:rStyle w:val="IndexLink"/>
                <w:rtl w:val="true"/>
              </w:rPr>
              <w:tab/>
            </w:r>
            <w:r>
              <w:rPr>
                <w:rStyle w:val="IndexLink"/>
              </w:rPr>
              <w:t>394</w:t>
            </w:r>
          </w:hyperlink>
        </w:p>
        <w:p>
          <w:pPr>
            <w:pStyle w:val="Contents5"/>
            <w:tabs>
              <w:tab w:val="clear" w:pos="7892"/>
              <w:tab w:val="right" w:pos="9026" w:leader="dot"/>
            </w:tabs>
            <w:rPr/>
          </w:pPr>
          <w:hyperlink w:anchor="__RefHeading___Toc7564668_1280447820">
            <w:r>
              <w:rPr>
                <w:webHidden/>
                <w:rStyle w:val="IndexLink"/>
                <w:rtl w:val="true"/>
              </w:rPr>
              <w:t>تحليل القول بعموم القدرة الإلهية</w:t>
            </w:r>
            <w:r>
              <w:rPr>
                <w:rStyle w:val="IndexLink"/>
                <w:rtl w:val="true"/>
              </w:rPr>
              <w:tab/>
            </w:r>
            <w:r>
              <w:rPr>
                <w:rStyle w:val="IndexLink"/>
              </w:rPr>
              <w:t>396</w:t>
            </w:r>
          </w:hyperlink>
        </w:p>
        <w:p>
          <w:pPr>
            <w:pStyle w:val="Contents5"/>
            <w:tabs>
              <w:tab w:val="clear" w:pos="7892"/>
              <w:tab w:val="right" w:pos="9026" w:leader="dot"/>
            </w:tabs>
            <w:rPr/>
          </w:pPr>
          <w:hyperlink w:anchor="__RefHeading___Toc7564670_1280447820">
            <w:r>
              <w:rPr>
                <w:webHidden/>
                <w:rStyle w:val="IndexLink"/>
                <w:rtl w:val="true"/>
              </w:rPr>
              <w:t>حول الأقوال السابقة</w:t>
            </w:r>
            <w:r>
              <w:rPr>
                <w:rStyle w:val="IndexLink"/>
                <w:rtl w:val="true"/>
              </w:rPr>
              <w:tab/>
            </w:r>
            <w:r>
              <w:rPr>
                <w:rStyle w:val="IndexLink"/>
              </w:rPr>
              <w:t>399</w:t>
            </w:r>
          </w:hyperlink>
        </w:p>
        <w:p>
          <w:pPr>
            <w:pStyle w:val="Contents6"/>
            <w:tabs>
              <w:tab w:val="clear" w:pos="7609"/>
              <w:tab w:val="right" w:pos="9026" w:leader="dot"/>
            </w:tabs>
            <w:rPr/>
          </w:pPr>
          <w:hyperlink w:anchor="__RefHeading___Toc7564672_1280447820">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7564674_1280447820">
            <w:r>
              <w:rPr>
                <w:webHidden/>
                <w:rStyle w:val="IndexLink"/>
              </w:rPr>
              <w:t>1</w:t>
            </w:r>
            <w:r>
              <w:rPr>
                <w:rStyle w:val="IndexLink"/>
                <w:rtl w:val="true"/>
              </w:rPr>
              <w:t xml:space="preserve"> - </w:t>
            </w:r>
            <w:r>
              <w:rPr>
                <w:rStyle w:val="IndexLink"/>
                <w:rtl w:val="true"/>
              </w:rPr>
              <w:t>عدم قدرته على فعل القبيح</w:t>
            </w:r>
            <w:r>
              <w:rPr>
                <w:rStyle w:val="IndexLink"/>
                <w:rtl w:val="true"/>
              </w:rPr>
              <w:tab/>
            </w:r>
            <w:r>
              <w:rPr>
                <w:rStyle w:val="IndexLink"/>
              </w:rPr>
              <w:t>399</w:t>
            </w:r>
          </w:hyperlink>
        </w:p>
        <w:p>
          <w:pPr>
            <w:pStyle w:val="Contents6"/>
            <w:tabs>
              <w:tab w:val="clear" w:pos="7609"/>
              <w:tab w:val="right" w:pos="9026" w:leader="dot"/>
            </w:tabs>
            <w:rPr/>
          </w:pPr>
          <w:hyperlink w:anchor="__RefHeading___Toc7564676_1280447820">
            <w:r>
              <w:rPr>
                <w:webHidden/>
                <w:rStyle w:val="IndexLink"/>
              </w:rPr>
              <w:t>2</w:t>
            </w:r>
            <w:r>
              <w:rPr>
                <w:rStyle w:val="IndexLink"/>
                <w:rtl w:val="true"/>
              </w:rPr>
              <w:t xml:space="preserve"> - </w:t>
            </w:r>
            <w:r>
              <w:rPr>
                <w:rStyle w:val="IndexLink"/>
                <w:rtl w:val="true"/>
              </w:rPr>
              <w:t>عدم قدرته تعالى على خلاف معلومه</w:t>
            </w:r>
            <w:r>
              <w:rPr>
                <w:rStyle w:val="IndexLink"/>
                <w:rtl w:val="true"/>
              </w:rPr>
              <w:tab/>
            </w:r>
            <w:r>
              <w:rPr>
                <w:rStyle w:val="IndexLink"/>
              </w:rPr>
              <w:t>400</w:t>
            </w:r>
          </w:hyperlink>
        </w:p>
        <w:p>
          <w:pPr>
            <w:pStyle w:val="Contents6"/>
            <w:tabs>
              <w:tab w:val="clear" w:pos="7609"/>
              <w:tab w:val="right" w:pos="9026" w:leader="dot"/>
            </w:tabs>
            <w:rPr/>
          </w:pPr>
          <w:hyperlink w:anchor="__RefHeading___Toc7564678_1280447820">
            <w:r>
              <w:rPr>
                <w:webHidden/>
                <w:rStyle w:val="IndexLink"/>
              </w:rPr>
              <w:t>3</w:t>
            </w:r>
            <w:r>
              <w:rPr>
                <w:rStyle w:val="IndexLink"/>
                <w:rtl w:val="true"/>
              </w:rPr>
              <w:t xml:space="preserve"> - </w:t>
            </w:r>
            <w:r>
              <w:rPr>
                <w:rStyle w:val="IndexLink"/>
                <w:rtl w:val="true"/>
              </w:rPr>
              <w:t>عدم قدرته تعالى على مثل مقدور العبد</w:t>
            </w:r>
            <w:r>
              <w:rPr>
                <w:rStyle w:val="IndexLink"/>
                <w:rtl w:val="true"/>
              </w:rPr>
              <w:tab/>
            </w:r>
            <w:r>
              <w:rPr>
                <w:rStyle w:val="IndexLink"/>
              </w:rPr>
              <w:t>402</w:t>
            </w:r>
          </w:hyperlink>
        </w:p>
        <w:p>
          <w:pPr>
            <w:pStyle w:val="Contents6"/>
            <w:tabs>
              <w:tab w:val="clear" w:pos="7609"/>
              <w:tab w:val="right" w:pos="9026" w:leader="dot"/>
            </w:tabs>
            <w:rPr/>
          </w:pPr>
          <w:hyperlink w:anchor="__RefHeading___Toc7564680_1280447820">
            <w:r>
              <w:rPr>
                <w:webHidden/>
                <w:rStyle w:val="IndexLink"/>
              </w:rPr>
              <w:t>4</w:t>
            </w:r>
            <w:r>
              <w:rPr>
                <w:rStyle w:val="IndexLink"/>
                <w:rtl w:val="true"/>
              </w:rPr>
              <w:t xml:space="preserve"> - </w:t>
            </w:r>
            <w:r>
              <w:rPr>
                <w:rStyle w:val="IndexLink"/>
                <w:rtl w:val="true"/>
              </w:rPr>
              <w:t>عدم قدرته تعالى على عين مقدور العبد</w:t>
            </w:r>
            <w:r>
              <w:rPr>
                <w:rStyle w:val="IndexLink"/>
                <w:rtl w:val="true"/>
              </w:rPr>
              <w:tab/>
            </w:r>
            <w:r>
              <w:rPr>
                <w:rStyle w:val="IndexLink"/>
              </w:rPr>
              <w:t>404</w:t>
            </w:r>
          </w:hyperlink>
        </w:p>
        <w:p>
          <w:pPr>
            <w:pStyle w:val="Contents5"/>
            <w:tabs>
              <w:tab w:val="clear" w:pos="7892"/>
              <w:tab w:val="right" w:pos="9026" w:leader="dot"/>
            </w:tabs>
            <w:rPr/>
          </w:pPr>
          <w:hyperlink w:anchor="__RefHeading___Toc7564682_1280447820">
            <w:r>
              <w:rPr>
                <w:webHidden/>
                <w:rStyle w:val="IndexLink"/>
                <w:rtl w:val="true"/>
              </w:rPr>
              <w:t>سعة القدرة بمعنيين</w:t>
            </w:r>
            <w:r>
              <w:rPr>
                <w:rStyle w:val="IndexLink"/>
                <w:rtl w:val="true"/>
              </w:rPr>
              <w:tab/>
            </w:r>
            <w:r>
              <w:rPr>
                <w:rStyle w:val="IndexLink"/>
              </w:rPr>
              <w:t>406</w:t>
            </w:r>
          </w:hyperlink>
        </w:p>
        <w:p>
          <w:pPr>
            <w:pStyle w:val="Contents5"/>
            <w:tabs>
              <w:tab w:val="clear" w:pos="7892"/>
              <w:tab w:val="right" w:pos="9026" w:leader="dot"/>
            </w:tabs>
            <w:rPr/>
          </w:pPr>
          <w:hyperlink w:anchor="__RefHeading___Toc7564684_1280447820">
            <w:r>
              <w:rPr>
                <w:webHidden/>
                <w:rStyle w:val="IndexLink"/>
                <w:rtl w:val="true"/>
              </w:rPr>
              <w:t>أسئلة وأجوبتها</w:t>
            </w:r>
            <w:r>
              <w:rPr>
                <w:rStyle w:val="IndexLink"/>
                <w:rtl w:val="true"/>
              </w:rPr>
              <w:tab/>
            </w:r>
            <w:r>
              <w:rPr>
                <w:rStyle w:val="IndexLink"/>
              </w:rPr>
              <w:t>408</w:t>
            </w:r>
          </w:hyperlink>
        </w:p>
        <w:p>
          <w:pPr>
            <w:pStyle w:val="Contents5"/>
            <w:tabs>
              <w:tab w:val="clear" w:pos="7892"/>
              <w:tab w:val="right" w:pos="9026" w:leader="dot"/>
            </w:tabs>
            <w:rPr/>
          </w:pPr>
          <w:hyperlink w:anchor="__RefHeading___Toc7564686_1280447820">
            <w:r>
              <w:rPr>
                <w:webHidden/>
                <w:rStyle w:val="IndexLink"/>
                <w:rtl w:val="true"/>
              </w:rPr>
              <w:t xml:space="preserve">الجواب التفصيلي عن الأسئلة الثلاثة </w:t>
            </w:r>
            <w:r>
              <w:rPr>
                <w:rStyle w:val="IndexLink"/>
                <w:rtl w:val="true"/>
              </w:rPr>
              <w:t>:</w:t>
              <w:tab/>
            </w:r>
            <w:r>
              <w:rPr>
                <w:rStyle w:val="IndexLink"/>
              </w:rPr>
              <w:t>410</w:t>
            </w:r>
          </w:hyperlink>
        </w:p>
        <w:p>
          <w:pPr>
            <w:pStyle w:val="Contents4"/>
            <w:tabs>
              <w:tab w:val="clear" w:pos="8176"/>
              <w:tab w:val="right" w:pos="9026" w:leader="dot"/>
            </w:tabs>
            <w:rPr/>
          </w:pPr>
          <w:hyperlink w:anchor="__RefHeading___Toc7564688_1280447820">
            <w:r>
              <w:rPr>
                <w:webHidden/>
                <w:rStyle w:val="IndexLink"/>
                <w:rtl w:val="true"/>
              </w:rPr>
              <w:t xml:space="preserve">الثامن والتسعون </w:t>
            </w:r>
            <w:r>
              <w:rPr>
                <w:rStyle w:val="IndexLink"/>
                <w:rtl w:val="true"/>
              </w:rPr>
              <w:t xml:space="preserve">: « </w:t>
            </w:r>
            <w:r>
              <w:rPr>
                <w:rStyle w:val="IndexLink"/>
                <w:rtl w:val="true"/>
              </w:rPr>
              <w:t xml:space="preserve">القاهر </w:t>
            </w:r>
            <w:r>
              <w:rPr>
                <w:rStyle w:val="IndexLink"/>
                <w:rtl w:val="true"/>
              </w:rPr>
              <w:t>»</w:t>
              <w:tab/>
            </w:r>
            <w:r>
              <w:rPr>
                <w:rStyle w:val="IndexLink"/>
              </w:rPr>
              <w:t>412</w:t>
            </w:r>
          </w:hyperlink>
        </w:p>
        <w:p>
          <w:pPr>
            <w:pStyle w:val="Contents4"/>
            <w:tabs>
              <w:tab w:val="clear" w:pos="8176"/>
              <w:tab w:val="right" w:pos="9026" w:leader="dot"/>
            </w:tabs>
            <w:rPr/>
          </w:pPr>
          <w:hyperlink w:anchor="__RefHeading___Toc7564690_1280447820">
            <w:r>
              <w:rPr>
                <w:webHidden/>
                <w:rStyle w:val="IndexLink"/>
                <w:rtl w:val="true"/>
              </w:rPr>
              <w:t xml:space="preserve">التاسع والتسعون </w:t>
            </w:r>
            <w:r>
              <w:rPr>
                <w:rStyle w:val="IndexLink"/>
                <w:rtl w:val="true"/>
              </w:rPr>
              <w:t xml:space="preserve">: « </w:t>
            </w:r>
            <w:r>
              <w:rPr>
                <w:rStyle w:val="IndexLink"/>
                <w:rtl w:val="true"/>
              </w:rPr>
              <w:t xml:space="preserve">القهّار </w:t>
            </w:r>
            <w:r>
              <w:rPr>
                <w:rStyle w:val="IndexLink"/>
                <w:rtl w:val="true"/>
              </w:rPr>
              <w:t>»</w:t>
              <w:tab/>
            </w:r>
            <w:r>
              <w:rPr>
                <w:rStyle w:val="IndexLink"/>
              </w:rPr>
              <w:t>413</w:t>
            </w:r>
          </w:hyperlink>
        </w:p>
        <w:p>
          <w:pPr>
            <w:pStyle w:val="Contents4"/>
            <w:tabs>
              <w:tab w:val="clear" w:pos="8176"/>
              <w:tab w:val="right" w:pos="9026" w:leader="dot"/>
            </w:tabs>
            <w:rPr/>
          </w:pPr>
          <w:hyperlink w:anchor="__RefHeading___Toc7564692_1280447820">
            <w:r>
              <w:rPr>
                <w:webHidden/>
                <w:rStyle w:val="IndexLink"/>
                <w:rtl w:val="true"/>
              </w:rPr>
              <w:t xml:space="preserve">المائة </w:t>
            </w:r>
            <w:r>
              <w:rPr>
                <w:rStyle w:val="IndexLink"/>
                <w:rtl w:val="true"/>
              </w:rPr>
              <w:t xml:space="preserve">: « </w:t>
            </w:r>
            <w:r>
              <w:rPr>
                <w:rStyle w:val="IndexLink"/>
                <w:rtl w:val="true"/>
              </w:rPr>
              <w:t xml:space="preserve">القدّوس </w:t>
            </w:r>
            <w:r>
              <w:rPr>
                <w:rStyle w:val="IndexLink"/>
                <w:rtl w:val="true"/>
              </w:rPr>
              <w:t>»</w:t>
              <w:tab/>
            </w:r>
            <w:r>
              <w:rPr>
                <w:rStyle w:val="IndexLink"/>
              </w:rPr>
              <w:t>416</w:t>
            </w:r>
          </w:hyperlink>
        </w:p>
        <w:p>
          <w:pPr>
            <w:pStyle w:val="Contents4"/>
            <w:tabs>
              <w:tab w:val="clear" w:pos="8176"/>
              <w:tab w:val="right" w:pos="9026" w:leader="dot"/>
            </w:tabs>
            <w:rPr/>
          </w:pPr>
          <w:hyperlink w:anchor="__RefHeading___Toc7564694_1280447820">
            <w:r>
              <w:rPr>
                <w:webHidden/>
                <w:rStyle w:val="IndexLink"/>
                <w:rtl w:val="true"/>
              </w:rPr>
              <w:t xml:space="preserve">المائة والواحد </w:t>
            </w:r>
            <w:r>
              <w:rPr>
                <w:rStyle w:val="IndexLink"/>
                <w:rtl w:val="true"/>
              </w:rPr>
              <w:t xml:space="preserve">: « </w:t>
            </w:r>
            <w:r>
              <w:rPr>
                <w:rStyle w:val="IndexLink"/>
                <w:rtl w:val="true"/>
              </w:rPr>
              <w:t xml:space="preserve">القريب </w:t>
            </w:r>
            <w:r>
              <w:rPr>
                <w:rStyle w:val="IndexLink"/>
                <w:rtl w:val="true"/>
              </w:rPr>
              <w:t>»</w:t>
              <w:tab/>
            </w:r>
            <w:r>
              <w:rPr>
                <w:rStyle w:val="IndexLink"/>
              </w:rPr>
              <w:t>418</w:t>
            </w:r>
          </w:hyperlink>
        </w:p>
        <w:p>
          <w:pPr>
            <w:pStyle w:val="Contents4"/>
            <w:tabs>
              <w:tab w:val="clear" w:pos="8176"/>
              <w:tab w:val="right" w:pos="9026" w:leader="dot"/>
            </w:tabs>
            <w:rPr/>
          </w:pPr>
          <w:hyperlink w:anchor="__RefHeading___Toc7564696_1280447820">
            <w:r>
              <w:rPr>
                <w:webHidden/>
                <w:rStyle w:val="IndexLink"/>
                <w:rtl w:val="true"/>
              </w:rPr>
              <w:t xml:space="preserve">المائة والثاني </w:t>
            </w:r>
            <w:r>
              <w:rPr>
                <w:rStyle w:val="IndexLink"/>
                <w:rtl w:val="true"/>
              </w:rPr>
              <w:t xml:space="preserve">: « </w:t>
            </w:r>
            <w:r>
              <w:rPr>
                <w:rStyle w:val="IndexLink"/>
                <w:rtl w:val="true"/>
              </w:rPr>
              <w:t xml:space="preserve">القويّ </w:t>
            </w:r>
            <w:r>
              <w:rPr>
                <w:rStyle w:val="IndexLink"/>
                <w:rtl w:val="true"/>
              </w:rPr>
              <w:t>»</w:t>
              <w:tab/>
            </w:r>
            <w:r>
              <w:rPr>
                <w:rStyle w:val="IndexLink"/>
              </w:rPr>
              <w:t>418</w:t>
            </w:r>
          </w:hyperlink>
        </w:p>
        <w:p>
          <w:pPr>
            <w:pStyle w:val="Contents3"/>
            <w:tabs>
              <w:tab w:val="clear" w:pos="8459"/>
              <w:tab w:val="right" w:pos="9026" w:leader="dot"/>
            </w:tabs>
            <w:rPr/>
          </w:pPr>
          <w:hyperlink w:anchor="__RefHeading___Toc7564698_1280447820">
            <w:r>
              <w:rPr>
                <w:webHidden/>
                <w:rStyle w:val="IndexLink"/>
                <w:rtl w:val="true"/>
              </w:rPr>
              <w:t>حرف الكاف</w:t>
            </w:r>
            <w:r>
              <w:rPr>
                <w:rStyle w:val="IndexLink"/>
                <w:rtl w:val="true"/>
              </w:rPr>
              <w:tab/>
            </w:r>
            <w:r>
              <w:rPr>
                <w:rStyle w:val="IndexLink"/>
              </w:rPr>
              <w:t>423</w:t>
            </w:r>
          </w:hyperlink>
        </w:p>
        <w:p>
          <w:pPr>
            <w:pStyle w:val="Contents4"/>
            <w:tabs>
              <w:tab w:val="clear" w:pos="8176"/>
              <w:tab w:val="right" w:pos="9026" w:leader="dot"/>
            </w:tabs>
            <w:rPr/>
          </w:pPr>
          <w:hyperlink w:anchor="__RefHeading___Toc7564700_1280447820">
            <w:r>
              <w:rPr>
                <w:webHidden/>
                <w:rStyle w:val="IndexLink"/>
                <w:rtl w:val="true"/>
              </w:rPr>
              <w:t xml:space="preserve">المائة والرابع </w:t>
            </w:r>
            <w:r>
              <w:rPr>
                <w:rStyle w:val="IndexLink"/>
                <w:rtl w:val="true"/>
              </w:rPr>
              <w:t xml:space="preserve">: « </w:t>
            </w:r>
            <w:r>
              <w:rPr>
                <w:rStyle w:val="IndexLink"/>
                <w:rtl w:val="true"/>
              </w:rPr>
              <w:t xml:space="preserve">الكافي </w:t>
            </w:r>
            <w:r>
              <w:rPr>
                <w:rStyle w:val="IndexLink"/>
                <w:rtl w:val="true"/>
              </w:rPr>
              <w:t>»</w:t>
              <w:tab/>
            </w:r>
            <w:r>
              <w:rPr>
                <w:rStyle w:val="IndexLink"/>
              </w:rPr>
              <w:t>423</w:t>
            </w:r>
          </w:hyperlink>
        </w:p>
        <w:p>
          <w:pPr>
            <w:pStyle w:val="Contents4"/>
            <w:tabs>
              <w:tab w:val="clear" w:pos="8176"/>
              <w:tab w:val="right" w:pos="9026" w:leader="dot"/>
            </w:tabs>
            <w:rPr/>
          </w:pPr>
          <w:hyperlink w:anchor="__RefHeading___Toc7564702_1280447820">
            <w:r>
              <w:rPr>
                <w:webHidden/>
                <w:rStyle w:val="IndexLink"/>
                <w:rtl w:val="true"/>
              </w:rPr>
              <w:t xml:space="preserve">المائة والسادس </w:t>
            </w:r>
            <w:r>
              <w:rPr>
                <w:rStyle w:val="IndexLink"/>
                <w:rtl w:val="true"/>
              </w:rPr>
              <w:t xml:space="preserve">: « </w:t>
            </w:r>
            <w:r>
              <w:rPr>
                <w:rStyle w:val="IndexLink"/>
                <w:rtl w:val="true"/>
              </w:rPr>
              <w:t xml:space="preserve">الكريم </w:t>
            </w:r>
            <w:r>
              <w:rPr>
                <w:rStyle w:val="IndexLink"/>
                <w:rtl w:val="true"/>
              </w:rPr>
              <w:t>»</w:t>
              <w:tab/>
            </w:r>
            <w:r>
              <w:rPr>
                <w:rStyle w:val="IndexLink"/>
              </w:rPr>
              <w:t>425</w:t>
            </w:r>
          </w:hyperlink>
        </w:p>
        <w:p>
          <w:pPr>
            <w:pStyle w:val="Contents3"/>
            <w:tabs>
              <w:tab w:val="clear" w:pos="8459"/>
              <w:tab w:val="right" w:pos="9026" w:leader="dot"/>
            </w:tabs>
            <w:rPr/>
          </w:pPr>
          <w:hyperlink w:anchor="__RefHeading___Toc7564704_1280447820">
            <w:r>
              <w:rPr>
                <w:webHidden/>
                <w:rStyle w:val="IndexLink"/>
                <w:rtl w:val="true"/>
              </w:rPr>
              <w:t>حرف اللام</w:t>
            </w:r>
            <w:r>
              <w:rPr>
                <w:rStyle w:val="IndexLink"/>
                <w:rtl w:val="true"/>
              </w:rPr>
              <w:tab/>
            </w:r>
            <w:r>
              <w:rPr>
                <w:rStyle w:val="IndexLink"/>
              </w:rPr>
              <w:t>427</w:t>
            </w:r>
          </w:hyperlink>
        </w:p>
        <w:p>
          <w:pPr>
            <w:pStyle w:val="Contents4"/>
            <w:tabs>
              <w:tab w:val="clear" w:pos="8176"/>
              <w:tab w:val="right" w:pos="9026" w:leader="dot"/>
            </w:tabs>
            <w:rPr/>
          </w:pPr>
          <w:hyperlink w:anchor="__RefHeading___Toc7564706_1280447820">
            <w:r>
              <w:rPr>
                <w:webHidden/>
                <w:rStyle w:val="IndexLink"/>
                <w:rtl w:val="true"/>
              </w:rPr>
              <w:t xml:space="preserve">المائة والسابع </w:t>
            </w:r>
            <w:r>
              <w:rPr>
                <w:rStyle w:val="IndexLink"/>
                <w:rtl w:val="true"/>
              </w:rPr>
              <w:t xml:space="preserve">: « </w:t>
            </w:r>
            <w:r>
              <w:rPr>
                <w:rStyle w:val="IndexLink"/>
                <w:rtl w:val="true"/>
              </w:rPr>
              <w:t xml:space="preserve">اللطيف </w:t>
            </w:r>
            <w:r>
              <w:rPr>
                <w:rStyle w:val="IndexLink"/>
                <w:rtl w:val="true"/>
              </w:rPr>
              <w:t>»</w:t>
              <w:tab/>
            </w:r>
            <w:r>
              <w:rPr>
                <w:rStyle w:val="IndexLink"/>
              </w:rPr>
              <w:t>427</w:t>
            </w:r>
          </w:hyperlink>
        </w:p>
        <w:p>
          <w:pPr>
            <w:pStyle w:val="Contents5"/>
            <w:tabs>
              <w:tab w:val="clear" w:pos="7892"/>
              <w:tab w:val="right" w:pos="9026" w:leader="dot"/>
            </w:tabs>
            <w:rPr/>
          </w:pPr>
          <w:hyperlink w:anchor="__RefHeading___Toc7564708_1280447820">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7564710_1280447820">
            <w:r>
              <w:rPr>
                <w:webHidden/>
                <w:rStyle w:val="IndexLink"/>
                <w:rtl w:val="true"/>
              </w:rPr>
              <w:t>كلام في رؤيته سبحانه</w:t>
            </w:r>
            <w:r>
              <w:rPr>
                <w:rStyle w:val="IndexLink"/>
                <w:rtl w:val="true"/>
              </w:rPr>
              <w:tab/>
            </w:r>
            <w:r>
              <w:rPr>
                <w:rStyle w:val="IndexLink"/>
              </w:rPr>
              <w:t>430</w:t>
            </w:r>
          </w:hyperlink>
        </w:p>
        <w:p>
          <w:pPr>
            <w:pStyle w:val="Contents5"/>
            <w:tabs>
              <w:tab w:val="clear" w:pos="7892"/>
              <w:tab w:val="right" w:pos="9026" w:leader="dot"/>
            </w:tabs>
            <w:rPr/>
          </w:pPr>
          <w:hyperlink w:anchor="__RefHeading___Toc7564712_1280447820">
            <w:r>
              <w:rPr>
                <w:webHidden/>
                <w:rStyle w:val="IndexLink"/>
                <w:rtl w:val="true"/>
              </w:rPr>
              <w:t>ما هي حقيقة الرؤية ؟</w:t>
            </w:r>
            <w:r>
              <w:rPr>
                <w:rStyle w:val="IndexLink"/>
                <w:rtl w:val="true"/>
              </w:rPr>
              <w:tab/>
            </w:r>
            <w:r>
              <w:rPr>
                <w:rStyle w:val="IndexLink"/>
              </w:rPr>
              <w:t>431</w:t>
            </w:r>
          </w:hyperlink>
        </w:p>
        <w:p>
          <w:pPr>
            <w:pStyle w:val="Contents5"/>
            <w:tabs>
              <w:tab w:val="clear" w:pos="7892"/>
              <w:tab w:val="right" w:pos="9026" w:leader="dot"/>
            </w:tabs>
            <w:rPr/>
          </w:pPr>
          <w:hyperlink w:anchor="__RefHeading___Toc7564714_1280447820">
            <w:r>
              <w:rPr>
                <w:webHidden/>
                <w:rStyle w:val="IndexLink"/>
                <w:rtl w:val="true"/>
              </w:rPr>
              <w:t xml:space="preserve">تقرير أدلة المنكرين بوجوه أربعة </w:t>
            </w:r>
            <w:r>
              <w:rPr>
                <w:rStyle w:val="IndexLink"/>
                <w:rtl w:val="true"/>
              </w:rPr>
              <w:t>:</w:t>
              <w:tab/>
            </w:r>
            <w:r>
              <w:rPr>
                <w:rStyle w:val="IndexLink"/>
              </w:rPr>
              <w:t>432</w:t>
            </w:r>
          </w:hyperlink>
        </w:p>
        <w:p>
          <w:pPr>
            <w:pStyle w:val="Contents5"/>
            <w:tabs>
              <w:tab w:val="clear" w:pos="7892"/>
              <w:tab w:val="right" w:pos="9026" w:leader="dot"/>
            </w:tabs>
            <w:rPr/>
          </w:pPr>
          <w:hyperlink w:anchor="__RefHeading___Toc7564716_1280447820">
            <w:r>
              <w:rPr>
                <w:webHidden/>
                <w:rStyle w:val="IndexLink"/>
                <w:rtl w:val="true"/>
              </w:rPr>
              <w:t>أدلة القائلين بالرؤية</w:t>
            </w:r>
            <w:r>
              <w:rPr>
                <w:rStyle w:val="IndexLink"/>
                <w:rtl w:val="true"/>
              </w:rPr>
              <w:tab/>
            </w:r>
            <w:r>
              <w:rPr>
                <w:rStyle w:val="IndexLink"/>
              </w:rPr>
              <w:t>436</w:t>
            </w:r>
          </w:hyperlink>
        </w:p>
        <w:p>
          <w:pPr>
            <w:pStyle w:val="Contents6"/>
            <w:tabs>
              <w:tab w:val="clear" w:pos="7609"/>
              <w:tab w:val="right" w:pos="9026" w:leader="dot"/>
            </w:tabs>
            <w:rPr/>
          </w:pPr>
          <w:hyperlink w:anchor="__RefHeading___Toc7564718_1280447820">
            <w:r>
              <w:rPr>
                <w:webHidden/>
                <w:rStyle w:val="IndexLink"/>
                <w:rtl w:val="true"/>
              </w:rPr>
              <w:t>اشارة</w:t>
            </w:r>
            <w:r>
              <w:rPr>
                <w:rStyle w:val="IndexLink"/>
                <w:rtl w:val="true"/>
              </w:rPr>
              <w:tab/>
            </w:r>
            <w:r>
              <w:rPr>
                <w:rStyle w:val="IndexLink"/>
              </w:rPr>
              <w:t>436</w:t>
            </w:r>
          </w:hyperlink>
        </w:p>
        <w:p>
          <w:pPr>
            <w:pStyle w:val="Contents6"/>
            <w:tabs>
              <w:tab w:val="clear" w:pos="7609"/>
              <w:tab w:val="right" w:pos="9026" w:leader="dot"/>
            </w:tabs>
            <w:rPr/>
          </w:pPr>
          <w:hyperlink w:anchor="__RefHeading___Toc7564720_1280447820">
            <w:r>
              <w:rPr>
                <w:webHidden/>
                <w:rStyle w:val="IndexLink"/>
              </w:rPr>
              <w:t>1</w:t>
            </w:r>
            <w:r>
              <w:rPr>
                <w:rStyle w:val="IndexLink"/>
                <w:rtl w:val="true"/>
              </w:rPr>
              <w:t xml:space="preserve"> - </w:t>
            </w:r>
            <w:r>
              <w:rPr>
                <w:rStyle w:val="IndexLink"/>
                <w:rtl w:val="true"/>
              </w:rPr>
              <w:t>هل كان هناك ميقات واحد أو ميقاتان ؟</w:t>
            </w:r>
            <w:r>
              <w:rPr>
                <w:rStyle w:val="IndexLink"/>
                <w:rtl w:val="true"/>
              </w:rPr>
              <w:tab/>
            </w:r>
            <w:r>
              <w:rPr>
                <w:rStyle w:val="IndexLink"/>
              </w:rPr>
              <w:t>441</w:t>
            </w:r>
          </w:hyperlink>
        </w:p>
        <w:p>
          <w:pPr>
            <w:pStyle w:val="Contents6"/>
            <w:tabs>
              <w:tab w:val="clear" w:pos="7609"/>
              <w:tab w:val="right" w:pos="9026" w:leader="dot"/>
            </w:tabs>
            <w:rPr/>
          </w:pPr>
          <w:hyperlink w:anchor="__RefHeading___Toc7564722_1280447820">
            <w:r>
              <w:rPr>
                <w:webHidden/>
                <w:rStyle w:val="IndexLink"/>
              </w:rPr>
              <w:t>2</w:t>
            </w:r>
            <w:r>
              <w:rPr>
                <w:rStyle w:val="IndexLink"/>
                <w:rtl w:val="true"/>
              </w:rPr>
              <w:t xml:space="preserve"> - </w:t>
            </w:r>
            <w:r>
              <w:rPr>
                <w:rStyle w:val="IndexLink"/>
                <w:rtl w:val="true"/>
              </w:rPr>
              <w:t>هل مات القوم بالصاعقة أو الرجفة ؟</w:t>
            </w:r>
            <w:r>
              <w:rPr>
                <w:rStyle w:val="IndexLink"/>
                <w:rtl w:val="true"/>
              </w:rPr>
              <w:tab/>
            </w:r>
            <w:r>
              <w:rPr>
                <w:rStyle w:val="IndexLink"/>
              </w:rPr>
              <w:t>442</w:t>
            </w:r>
          </w:hyperlink>
        </w:p>
        <w:p>
          <w:pPr>
            <w:pStyle w:val="Contents6"/>
            <w:tabs>
              <w:tab w:val="clear" w:pos="7609"/>
              <w:tab w:val="right" w:pos="9026" w:leader="dot"/>
            </w:tabs>
            <w:rPr/>
          </w:pPr>
          <w:hyperlink w:anchor="__RefHeading___Toc7564724_1280447820">
            <w:r>
              <w:rPr>
                <w:webHidden/>
                <w:rStyle w:val="IndexLink"/>
              </w:rPr>
              <w:t>3</w:t>
            </w:r>
            <w:r>
              <w:rPr>
                <w:rStyle w:val="IndexLink"/>
                <w:rtl w:val="true"/>
              </w:rPr>
              <w:t xml:space="preserve"> - </w:t>
            </w:r>
            <w:r>
              <w:rPr>
                <w:rStyle w:val="IndexLink"/>
                <w:rtl w:val="true"/>
              </w:rPr>
              <w:t>هل كان هناك سؤالان أو سؤال واحد ؟</w:t>
            </w:r>
            <w:r>
              <w:rPr>
                <w:rStyle w:val="IndexLink"/>
                <w:rtl w:val="true"/>
              </w:rPr>
              <w:tab/>
            </w:r>
            <w:r>
              <w:rPr>
                <w:rStyle w:val="IndexLink"/>
              </w:rPr>
              <w:t>443</w:t>
            </w:r>
          </w:hyperlink>
        </w:p>
        <w:p>
          <w:pPr>
            <w:pStyle w:val="Contents5"/>
            <w:tabs>
              <w:tab w:val="clear" w:pos="7892"/>
              <w:tab w:val="right" w:pos="9026" w:leader="dot"/>
            </w:tabs>
            <w:rPr/>
          </w:pPr>
          <w:hyperlink w:anchor="__RefHeading___Toc7564726_1280447820">
            <w:r>
              <w:rPr>
                <w:webHidden/>
                <w:rStyle w:val="IndexLink"/>
                <w:rtl w:val="true"/>
              </w:rPr>
              <w:t>ما وجه تقديم سؤال موسى على سؤال قومه ؟</w:t>
            </w:r>
            <w:r>
              <w:rPr>
                <w:rStyle w:val="IndexLink"/>
                <w:rtl w:val="true"/>
              </w:rPr>
              <w:tab/>
            </w:r>
            <w:r>
              <w:rPr>
                <w:rStyle w:val="IndexLink"/>
              </w:rPr>
              <w:t>445</w:t>
            </w:r>
          </w:hyperlink>
        </w:p>
        <w:p>
          <w:pPr>
            <w:pStyle w:val="Contents5"/>
            <w:tabs>
              <w:tab w:val="clear" w:pos="7892"/>
              <w:tab w:val="right" w:pos="9026" w:leader="dot"/>
            </w:tabs>
            <w:rPr/>
          </w:pPr>
          <w:hyperlink w:anchor="__RefHeading___Toc7564728_1280447820">
            <w:r>
              <w:rPr>
                <w:webHidden/>
                <w:rStyle w:val="IndexLink"/>
                <w:rtl w:val="true"/>
              </w:rPr>
              <w:t xml:space="preserve">كلام لصاحب </w:t>
            </w:r>
            <w:r>
              <w:rPr>
                <w:rStyle w:val="IndexLink"/>
                <w:rtl w:val="true"/>
              </w:rPr>
              <w:t xml:space="preserve">« </w:t>
            </w:r>
            <w:r>
              <w:rPr>
                <w:rStyle w:val="IndexLink"/>
                <w:rtl w:val="true"/>
              </w:rPr>
              <w:t xml:space="preserve">الكشّاف </w:t>
            </w:r>
            <w:r>
              <w:rPr>
                <w:rStyle w:val="IndexLink"/>
                <w:rtl w:val="true"/>
              </w:rPr>
              <w:t>»</w:t>
              <w:tab/>
            </w:r>
            <w:r>
              <w:rPr>
                <w:rStyle w:val="IndexLink"/>
              </w:rPr>
              <w:t>446</w:t>
            </w:r>
          </w:hyperlink>
        </w:p>
        <w:p>
          <w:pPr>
            <w:pStyle w:val="Contents5"/>
            <w:tabs>
              <w:tab w:val="clear" w:pos="7892"/>
              <w:tab w:val="right" w:pos="9026" w:leader="dot"/>
            </w:tabs>
            <w:rPr/>
          </w:pPr>
          <w:hyperlink w:anchor="__RefHeading___Toc7564730_1280447820">
            <w:r>
              <w:rPr>
                <w:webHidden/>
                <w:rStyle w:val="IndexLink"/>
                <w:rtl w:val="true"/>
              </w:rPr>
              <w:t>الرؤية القلبيّة</w:t>
            </w:r>
            <w:r>
              <w:rPr>
                <w:rStyle w:val="IndexLink"/>
                <w:rtl w:val="true"/>
              </w:rPr>
              <w:tab/>
            </w:r>
            <w:r>
              <w:rPr>
                <w:rStyle w:val="IndexLink"/>
              </w:rPr>
              <w:t>449</w:t>
            </w:r>
          </w:hyperlink>
        </w:p>
        <w:p>
          <w:pPr>
            <w:pStyle w:val="Contents3"/>
            <w:tabs>
              <w:tab w:val="clear" w:pos="8459"/>
              <w:tab w:val="right" w:pos="9026" w:leader="dot"/>
            </w:tabs>
            <w:rPr/>
          </w:pPr>
          <w:hyperlink w:anchor="__RefHeading___Toc7564732_1280447820">
            <w:r>
              <w:rPr>
                <w:webHidden/>
                <w:rStyle w:val="IndexLink"/>
                <w:rtl w:val="true"/>
              </w:rPr>
              <w:t>حرف الميم</w:t>
            </w:r>
            <w:r>
              <w:rPr>
                <w:rStyle w:val="IndexLink"/>
                <w:rtl w:val="true"/>
              </w:rPr>
              <w:tab/>
            </w:r>
            <w:r>
              <w:rPr>
                <w:rStyle w:val="IndexLink"/>
              </w:rPr>
              <w:t>453</w:t>
            </w:r>
          </w:hyperlink>
        </w:p>
        <w:p>
          <w:pPr>
            <w:pStyle w:val="Contents4"/>
            <w:tabs>
              <w:tab w:val="clear" w:pos="8176"/>
              <w:tab w:val="right" w:pos="9026" w:leader="dot"/>
            </w:tabs>
            <w:rPr/>
          </w:pPr>
          <w:hyperlink w:anchor="__RefHeading___Toc7564734_1280447820">
            <w:r>
              <w:rPr>
                <w:webHidden/>
                <w:rStyle w:val="IndexLink"/>
                <w:rtl w:val="true"/>
              </w:rPr>
              <w:t xml:space="preserve">المائة والثامن </w:t>
            </w:r>
            <w:r>
              <w:rPr>
                <w:rStyle w:val="IndexLink"/>
                <w:rtl w:val="true"/>
              </w:rPr>
              <w:t xml:space="preserve">: « </w:t>
            </w:r>
            <w:r>
              <w:rPr>
                <w:rStyle w:val="IndexLink"/>
                <w:rtl w:val="true"/>
              </w:rPr>
              <w:t xml:space="preserve">المؤمن </w:t>
            </w:r>
            <w:r>
              <w:rPr>
                <w:rStyle w:val="IndexLink"/>
                <w:rtl w:val="true"/>
              </w:rPr>
              <w:t>»</w:t>
              <w:tab/>
            </w:r>
            <w:r>
              <w:rPr>
                <w:rStyle w:val="IndexLink"/>
              </w:rPr>
              <w:t>453</w:t>
            </w:r>
          </w:hyperlink>
        </w:p>
        <w:p>
          <w:pPr>
            <w:pStyle w:val="Contents4"/>
            <w:tabs>
              <w:tab w:val="clear" w:pos="8176"/>
              <w:tab w:val="right" w:pos="9026" w:leader="dot"/>
            </w:tabs>
            <w:rPr/>
          </w:pPr>
          <w:hyperlink w:anchor="__RefHeading___Toc7564736_1280447820">
            <w:r>
              <w:rPr>
                <w:webHidden/>
                <w:rStyle w:val="IndexLink"/>
                <w:rtl w:val="true"/>
              </w:rPr>
              <w:t xml:space="preserve">المائة والتاسع </w:t>
            </w:r>
            <w:r>
              <w:rPr>
                <w:rStyle w:val="IndexLink"/>
                <w:rtl w:val="true"/>
              </w:rPr>
              <w:t xml:space="preserve">: « </w:t>
            </w:r>
            <w:r>
              <w:rPr>
                <w:rStyle w:val="IndexLink"/>
                <w:rtl w:val="true"/>
              </w:rPr>
              <w:t xml:space="preserve">مالك الملك </w:t>
            </w:r>
            <w:r>
              <w:rPr>
                <w:rStyle w:val="IndexLink"/>
                <w:rtl w:val="true"/>
              </w:rPr>
              <w:t>»</w:t>
              <w:tab/>
            </w:r>
            <w:r>
              <w:rPr>
                <w:rStyle w:val="IndexLink"/>
              </w:rPr>
              <w:t>454</w:t>
            </w:r>
          </w:hyperlink>
        </w:p>
        <w:p>
          <w:pPr>
            <w:pStyle w:val="Contents4"/>
            <w:tabs>
              <w:tab w:val="clear" w:pos="8176"/>
              <w:tab w:val="right" w:pos="9026" w:leader="dot"/>
            </w:tabs>
            <w:rPr/>
          </w:pPr>
          <w:hyperlink w:anchor="__RefHeading___Toc7564738_1280447820">
            <w:r>
              <w:rPr>
                <w:webHidden/>
                <w:rStyle w:val="IndexLink"/>
                <w:rtl w:val="true"/>
              </w:rPr>
              <w:t xml:space="preserve">المائة والعاشر </w:t>
            </w:r>
            <w:r>
              <w:rPr>
                <w:rStyle w:val="IndexLink"/>
                <w:rtl w:val="true"/>
              </w:rPr>
              <w:t xml:space="preserve">: « </w:t>
            </w:r>
            <w:r>
              <w:rPr>
                <w:rStyle w:val="IndexLink"/>
                <w:rtl w:val="true"/>
              </w:rPr>
              <w:t xml:space="preserve">مالك يوم الدين </w:t>
            </w:r>
            <w:r>
              <w:rPr>
                <w:rStyle w:val="IndexLink"/>
                <w:rtl w:val="true"/>
              </w:rPr>
              <w:t>»</w:t>
              <w:tab/>
            </w:r>
            <w:r>
              <w:rPr>
                <w:rStyle w:val="IndexLink"/>
              </w:rPr>
              <w:t>459</w:t>
            </w:r>
          </w:hyperlink>
        </w:p>
        <w:p>
          <w:pPr>
            <w:pStyle w:val="Contents4"/>
            <w:tabs>
              <w:tab w:val="clear" w:pos="8176"/>
              <w:tab w:val="right" w:pos="9026" w:leader="dot"/>
            </w:tabs>
            <w:rPr/>
          </w:pPr>
          <w:hyperlink w:anchor="__RefHeading___Toc7564740_1280447820">
            <w:r>
              <w:rPr>
                <w:webHidden/>
                <w:rStyle w:val="IndexLink"/>
                <w:rtl w:val="true"/>
              </w:rPr>
              <w:t xml:space="preserve">المائة والثاني عشر </w:t>
            </w:r>
            <w:r>
              <w:rPr>
                <w:rStyle w:val="IndexLink"/>
                <w:rtl w:val="true"/>
              </w:rPr>
              <w:t xml:space="preserve">: « </w:t>
            </w:r>
            <w:r>
              <w:rPr>
                <w:rStyle w:val="IndexLink"/>
                <w:rtl w:val="true"/>
              </w:rPr>
              <w:t xml:space="preserve">المُتَعال </w:t>
            </w:r>
            <w:r>
              <w:rPr>
                <w:rStyle w:val="IndexLink"/>
                <w:rtl w:val="true"/>
              </w:rPr>
              <w:t>»</w:t>
              <w:tab/>
            </w:r>
            <w:r>
              <w:rPr>
                <w:rStyle w:val="IndexLink"/>
              </w:rPr>
              <w:t>463</w:t>
            </w:r>
          </w:hyperlink>
        </w:p>
        <w:p>
          <w:pPr>
            <w:pStyle w:val="Contents4"/>
            <w:tabs>
              <w:tab w:val="clear" w:pos="8176"/>
              <w:tab w:val="right" w:pos="9026" w:leader="dot"/>
            </w:tabs>
            <w:rPr/>
          </w:pPr>
          <w:hyperlink w:anchor="__RefHeading___Toc7564742_1280447820">
            <w:r>
              <w:rPr>
                <w:webHidden/>
                <w:rStyle w:val="IndexLink"/>
                <w:rtl w:val="true"/>
              </w:rPr>
              <w:t xml:space="preserve">المائة والثالث عشر </w:t>
            </w:r>
            <w:r>
              <w:rPr>
                <w:rStyle w:val="IndexLink"/>
                <w:rtl w:val="true"/>
              </w:rPr>
              <w:t xml:space="preserve">: « </w:t>
            </w:r>
            <w:r>
              <w:rPr>
                <w:rStyle w:val="IndexLink"/>
                <w:rtl w:val="true"/>
              </w:rPr>
              <w:t xml:space="preserve">المتكبّر </w:t>
            </w:r>
            <w:r>
              <w:rPr>
                <w:rStyle w:val="IndexLink"/>
                <w:rtl w:val="true"/>
              </w:rPr>
              <w:t>»</w:t>
              <w:tab/>
            </w:r>
            <w:r>
              <w:rPr>
                <w:rStyle w:val="IndexLink"/>
              </w:rPr>
              <w:t>464</w:t>
            </w:r>
          </w:hyperlink>
        </w:p>
        <w:p>
          <w:pPr>
            <w:pStyle w:val="Contents4"/>
            <w:tabs>
              <w:tab w:val="clear" w:pos="8176"/>
              <w:tab w:val="right" w:pos="9026" w:leader="dot"/>
            </w:tabs>
            <w:rPr/>
          </w:pPr>
          <w:hyperlink w:anchor="__RefHeading___Toc7564744_1280447820">
            <w:r>
              <w:rPr>
                <w:webHidden/>
                <w:rStyle w:val="IndexLink"/>
                <w:rtl w:val="true"/>
              </w:rPr>
              <w:t xml:space="preserve">المائة والرابع عشر </w:t>
            </w:r>
            <w:r>
              <w:rPr>
                <w:rStyle w:val="IndexLink"/>
                <w:rtl w:val="true"/>
              </w:rPr>
              <w:t xml:space="preserve">: « </w:t>
            </w:r>
            <w:r>
              <w:rPr>
                <w:rStyle w:val="IndexLink"/>
                <w:rtl w:val="true"/>
              </w:rPr>
              <w:t xml:space="preserve">المتين </w:t>
            </w:r>
            <w:r>
              <w:rPr>
                <w:rStyle w:val="IndexLink"/>
                <w:rtl w:val="true"/>
              </w:rPr>
              <w:t>»</w:t>
              <w:tab/>
            </w:r>
            <w:r>
              <w:rPr>
                <w:rStyle w:val="IndexLink"/>
              </w:rPr>
              <w:t>466</w:t>
            </w:r>
          </w:hyperlink>
        </w:p>
        <w:p>
          <w:pPr>
            <w:pStyle w:val="Contents4"/>
            <w:tabs>
              <w:tab w:val="clear" w:pos="8176"/>
              <w:tab w:val="right" w:pos="9026" w:leader="dot"/>
            </w:tabs>
            <w:rPr/>
          </w:pPr>
          <w:hyperlink w:anchor="__RefHeading___Toc7564746_1280447820">
            <w:r>
              <w:rPr>
                <w:webHidden/>
                <w:rStyle w:val="IndexLink"/>
                <w:rtl w:val="true"/>
              </w:rPr>
              <w:t xml:space="preserve">المائة والخامس عشر </w:t>
            </w:r>
            <w:r>
              <w:rPr>
                <w:rStyle w:val="IndexLink"/>
                <w:rtl w:val="true"/>
              </w:rPr>
              <w:t xml:space="preserve">: « </w:t>
            </w:r>
            <w:r>
              <w:rPr>
                <w:rStyle w:val="IndexLink"/>
                <w:rtl w:val="true"/>
              </w:rPr>
              <w:t xml:space="preserve">المجيب </w:t>
            </w:r>
            <w:r>
              <w:rPr>
                <w:rStyle w:val="IndexLink"/>
                <w:rtl w:val="true"/>
              </w:rPr>
              <w:t>»</w:t>
              <w:tab/>
            </w:r>
            <w:r>
              <w:rPr>
                <w:rStyle w:val="IndexLink"/>
              </w:rPr>
              <w:t>467</w:t>
            </w:r>
          </w:hyperlink>
        </w:p>
        <w:p>
          <w:pPr>
            <w:pStyle w:val="Contents4"/>
            <w:tabs>
              <w:tab w:val="clear" w:pos="8176"/>
              <w:tab w:val="right" w:pos="9026" w:leader="dot"/>
            </w:tabs>
            <w:rPr/>
          </w:pPr>
          <w:hyperlink w:anchor="__RefHeading___Toc7564748_1280447820">
            <w:r>
              <w:rPr>
                <w:webHidden/>
                <w:rStyle w:val="IndexLink"/>
                <w:rtl w:val="true"/>
              </w:rPr>
              <w:t xml:space="preserve">المائة والسادس عشر </w:t>
            </w:r>
            <w:r>
              <w:rPr>
                <w:rStyle w:val="IndexLink"/>
                <w:rtl w:val="true"/>
              </w:rPr>
              <w:t xml:space="preserve">: « </w:t>
            </w:r>
            <w:r>
              <w:rPr>
                <w:rStyle w:val="IndexLink"/>
                <w:rtl w:val="true"/>
              </w:rPr>
              <w:t xml:space="preserve">المجيد </w:t>
            </w:r>
            <w:r>
              <w:rPr>
                <w:rStyle w:val="IndexLink"/>
                <w:rtl w:val="true"/>
              </w:rPr>
              <w:t>»</w:t>
              <w:tab/>
            </w:r>
            <w:r>
              <w:rPr>
                <w:rStyle w:val="IndexLink"/>
              </w:rPr>
              <w:t>467</w:t>
            </w:r>
          </w:hyperlink>
        </w:p>
        <w:p>
          <w:pPr>
            <w:pStyle w:val="Contents4"/>
            <w:tabs>
              <w:tab w:val="clear" w:pos="8176"/>
              <w:tab w:val="right" w:pos="9026" w:leader="dot"/>
            </w:tabs>
            <w:rPr/>
          </w:pPr>
          <w:hyperlink w:anchor="__RefHeading___Toc7564750_1280447820">
            <w:r>
              <w:rPr>
                <w:webHidden/>
                <w:rStyle w:val="IndexLink"/>
                <w:rtl w:val="true"/>
              </w:rPr>
              <w:t xml:space="preserve">المائة والسابع عشر </w:t>
            </w:r>
            <w:r>
              <w:rPr>
                <w:rStyle w:val="IndexLink"/>
                <w:rtl w:val="true"/>
              </w:rPr>
              <w:t xml:space="preserve">: « </w:t>
            </w:r>
            <w:r>
              <w:rPr>
                <w:rStyle w:val="IndexLink"/>
                <w:rtl w:val="true"/>
              </w:rPr>
              <w:t xml:space="preserve">المحيط </w:t>
            </w:r>
            <w:r>
              <w:rPr>
                <w:rStyle w:val="IndexLink"/>
                <w:rtl w:val="true"/>
              </w:rPr>
              <w:t>»</w:t>
              <w:tab/>
            </w:r>
            <w:r>
              <w:rPr>
                <w:rStyle w:val="IndexLink"/>
              </w:rPr>
              <w:t>468</w:t>
            </w:r>
          </w:hyperlink>
        </w:p>
        <w:p>
          <w:pPr>
            <w:pStyle w:val="Contents4"/>
            <w:tabs>
              <w:tab w:val="clear" w:pos="8176"/>
              <w:tab w:val="right" w:pos="9026" w:leader="dot"/>
            </w:tabs>
            <w:rPr/>
          </w:pPr>
          <w:hyperlink w:anchor="__RefHeading___Toc7564752_1280447820">
            <w:r>
              <w:rPr>
                <w:webHidden/>
                <w:rStyle w:val="IndexLink"/>
                <w:rtl w:val="true"/>
              </w:rPr>
              <w:t xml:space="preserve">المائة والثامن عشر </w:t>
            </w:r>
            <w:r>
              <w:rPr>
                <w:rStyle w:val="IndexLink"/>
                <w:rtl w:val="true"/>
              </w:rPr>
              <w:t xml:space="preserve">: « </w:t>
            </w:r>
            <w:r>
              <w:rPr>
                <w:rStyle w:val="IndexLink"/>
                <w:rtl w:val="true"/>
              </w:rPr>
              <w:t xml:space="preserve">المحيي </w:t>
            </w:r>
            <w:r>
              <w:rPr>
                <w:rStyle w:val="IndexLink"/>
                <w:rtl w:val="true"/>
              </w:rPr>
              <w:t>»</w:t>
              <w:tab/>
            </w:r>
            <w:r>
              <w:rPr>
                <w:rStyle w:val="IndexLink"/>
              </w:rPr>
              <w:t>469</w:t>
            </w:r>
          </w:hyperlink>
        </w:p>
        <w:p>
          <w:pPr>
            <w:pStyle w:val="Contents4"/>
            <w:tabs>
              <w:tab w:val="clear" w:pos="8176"/>
              <w:tab w:val="right" w:pos="9026" w:leader="dot"/>
            </w:tabs>
            <w:rPr/>
          </w:pPr>
          <w:hyperlink w:anchor="__RefHeading___Toc7564754_1280447820">
            <w:r>
              <w:rPr>
                <w:webHidden/>
                <w:rStyle w:val="IndexLink"/>
                <w:rtl w:val="true"/>
              </w:rPr>
              <w:t xml:space="preserve">المائة والتاسع عشر </w:t>
            </w:r>
            <w:r>
              <w:rPr>
                <w:rStyle w:val="IndexLink"/>
                <w:rtl w:val="true"/>
              </w:rPr>
              <w:t xml:space="preserve">: « </w:t>
            </w:r>
            <w:r>
              <w:rPr>
                <w:rStyle w:val="IndexLink"/>
                <w:rtl w:val="true"/>
              </w:rPr>
              <w:t xml:space="preserve">المستعان </w:t>
            </w:r>
            <w:r>
              <w:rPr>
                <w:rStyle w:val="IndexLink"/>
                <w:rtl w:val="true"/>
              </w:rPr>
              <w:t>»</w:t>
              <w:tab/>
            </w:r>
            <w:r>
              <w:rPr>
                <w:rStyle w:val="IndexLink"/>
              </w:rPr>
              <w:t>470</w:t>
            </w:r>
          </w:hyperlink>
        </w:p>
        <w:p>
          <w:pPr>
            <w:pStyle w:val="Contents4"/>
            <w:tabs>
              <w:tab w:val="clear" w:pos="8176"/>
              <w:tab w:val="right" w:pos="9026" w:leader="dot"/>
            </w:tabs>
            <w:rPr/>
          </w:pPr>
          <w:hyperlink w:anchor="__RefHeading___Toc7564756_1280447820">
            <w:r>
              <w:rPr>
                <w:webHidden/>
                <w:rStyle w:val="IndexLink"/>
                <w:rtl w:val="true"/>
              </w:rPr>
              <w:t xml:space="preserve">المائة والعشرون </w:t>
            </w:r>
            <w:r>
              <w:rPr>
                <w:rStyle w:val="IndexLink"/>
                <w:rtl w:val="true"/>
              </w:rPr>
              <w:t xml:space="preserve">: « </w:t>
            </w:r>
            <w:r>
              <w:rPr>
                <w:rStyle w:val="IndexLink"/>
                <w:rtl w:val="true"/>
              </w:rPr>
              <w:t xml:space="preserve">المصوّر </w:t>
            </w:r>
            <w:r>
              <w:rPr>
                <w:rStyle w:val="IndexLink"/>
                <w:rtl w:val="true"/>
              </w:rPr>
              <w:t>»</w:t>
              <w:tab/>
            </w:r>
            <w:r>
              <w:rPr>
                <w:rStyle w:val="IndexLink"/>
              </w:rPr>
              <w:t>471</w:t>
            </w:r>
          </w:hyperlink>
        </w:p>
        <w:p>
          <w:pPr>
            <w:pStyle w:val="Contents5"/>
            <w:tabs>
              <w:tab w:val="clear" w:pos="7892"/>
              <w:tab w:val="right" w:pos="9026" w:leader="dot"/>
            </w:tabs>
            <w:rPr/>
          </w:pPr>
          <w:hyperlink w:anchor="__RefHeading___Toc7564758_1280447820">
            <w:r>
              <w:rPr>
                <w:webHidden/>
                <w:rStyle w:val="IndexLink"/>
                <w:rtl w:val="true"/>
              </w:rPr>
              <w:t>اشارة</w:t>
            </w:r>
            <w:r>
              <w:rPr>
                <w:rStyle w:val="IndexLink"/>
                <w:rtl w:val="true"/>
              </w:rPr>
              <w:tab/>
            </w:r>
            <w:r>
              <w:rPr>
                <w:rStyle w:val="IndexLink"/>
              </w:rPr>
              <w:t>471</w:t>
            </w:r>
          </w:hyperlink>
        </w:p>
        <w:p>
          <w:pPr>
            <w:pStyle w:val="Contents5"/>
            <w:tabs>
              <w:tab w:val="clear" w:pos="7892"/>
              <w:tab w:val="right" w:pos="9026" w:leader="dot"/>
            </w:tabs>
            <w:rPr/>
          </w:pPr>
          <w:hyperlink w:anchor="__RefHeading___Toc7564760_1280447820">
            <w:r>
              <w:rPr>
                <w:webHidden/>
                <w:rStyle w:val="IndexLink"/>
                <w:rtl w:val="true"/>
              </w:rPr>
              <w:t>تفسير الحديث النبوي</w:t>
            </w:r>
            <w:r>
              <w:rPr>
                <w:rStyle w:val="IndexLink"/>
                <w:rtl w:val="true"/>
              </w:rPr>
              <w:tab/>
            </w:r>
            <w:r>
              <w:rPr>
                <w:rStyle w:val="IndexLink"/>
              </w:rPr>
              <w:t>473</w:t>
            </w:r>
          </w:hyperlink>
        </w:p>
        <w:p>
          <w:pPr>
            <w:pStyle w:val="Contents4"/>
            <w:tabs>
              <w:tab w:val="clear" w:pos="8176"/>
              <w:tab w:val="right" w:pos="9026" w:leader="dot"/>
            </w:tabs>
            <w:rPr/>
          </w:pPr>
          <w:hyperlink w:anchor="__RefHeading___Toc7564762_1280447820">
            <w:r>
              <w:rPr>
                <w:webHidden/>
                <w:rStyle w:val="IndexLink"/>
                <w:rtl w:val="true"/>
              </w:rPr>
              <w:t xml:space="preserve">المائة والثاني والعشرون </w:t>
            </w:r>
            <w:r>
              <w:rPr>
                <w:rStyle w:val="IndexLink"/>
                <w:rtl w:val="true"/>
              </w:rPr>
              <w:t xml:space="preserve">: « </w:t>
            </w:r>
            <w:r>
              <w:rPr>
                <w:rStyle w:val="IndexLink"/>
                <w:rtl w:val="true"/>
              </w:rPr>
              <w:t xml:space="preserve">المقيت </w:t>
            </w:r>
            <w:r>
              <w:rPr>
                <w:rStyle w:val="IndexLink"/>
                <w:rtl w:val="true"/>
              </w:rPr>
              <w:t>»</w:t>
              <w:tab/>
            </w:r>
            <w:r>
              <w:rPr>
                <w:rStyle w:val="IndexLink"/>
              </w:rPr>
              <w:t>474</w:t>
            </w:r>
          </w:hyperlink>
        </w:p>
        <w:p>
          <w:pPr>
            <w:pStyle w:val="Contents4"/>
            <w:tabs>
              <w:tab w:val="clear" w:pos="8176"/>
              <w:tab w:val="right" w:pos="9026" w:leader="dot"/>
            </w:tabs>
            <w:rPr/>
          </w:pPr>
          <w:hyperlink w:anchor="__RefHeading___Toc7564764_1280447820">
            <w:r>
              <w:rPr>
                <w:webHidden/>
                <w:rStyle w:val="IndexLink"/>
                <w:rtl w:val="true"/>
              </w:rPr>
              <w:t xml:space="preserve">المائة والثالث والعشرون </w:t>
            </w:r>
            <w:r>
              <w:rPr>
                <w:rStyle w:val="IndexLink"/>
                <w:rtl w:val="true"/>
              </w:rPr>
              <w:t xml:space="preserve">: « </w:t>
            </w:r>
            <w:r>
              <w:rPr>
                <w:rStyle w:val="IndexLink"/>
                <w:rtl w:val="true"/>
              </w:rPr>
              <w:t xml:space="preserve">الملك </w:t>
            </w:r>
            <w:r>
              <w:rPr>
                <w:rStyle w:val="IndexLink"/>
                <w:rtl w:val="true"/>
              </w:rPr>
              <w:t>»</w:t>
              <w:tab/>
            </w:r>
            <w:r>
              <w:rPr>
                <w:rStyle w:val="IndexLink"/>
              </w:rPr>
              <w:t>475</w:t>
            </w:r>
          </w:hyperlink>
        </w:p>
        <w:p>
          <w:pPr>
            <w:pStyle w:val="Contents4"/>
            <w:tabs>
              <w:tab w:val="clear" w:pos="8176"/>
              <w:tab w:val="right" w:pos="9026" w:leader="dot"/>
            </w:tabs>
            <w:rPr/>
          </w:pPr>
          <w:hyperlink w:anchor="__RefHeading___Toc7564766_1280447820">
            <w:r>
              <w:rPr>
                <w:webHidden/>
                <w:rStyle w:val="IndexLink"/>
                <w:rtl w:val="true"/>
              </w:rPr>
              <w:t xml:space="preserve">المائة والرابع والعشرون </w:t>
            </w:r>
            <w:r>
              <w:rPr>
                <w:rStyle w:val="IndexLink"/>
                <w:rtl w:val="true"/>
              </w:rPr>
              <w:t xml:space="preserve">: « </w:t>
            </w:r>
            <w:r>
              <w:rPr>
                <w:rStyle w:val="IndexLink"/>
                <w:rtl w:val="true"/>
              </w:rPr>
              <w:t xml:space="preserve">المولى </w:t>
            </w:r>
            <w:r>
              <w:rPr>
                <w:rStyle w:val="IndexLink"/>
                <w:rtl w:val="true"/>
              </w:rPr>
              <w:t>»</w:t>
              <w:tab/>
            </w:r>
            <w:r>
              <w:rPr>
                <w:rStyle w:val="IndexLink"/>
              </w:rPr>
              <w:t>476</w:t>
            </w:r>
          </w:hyperlink>
        </w:p>
        <w:p>
          <w:pPr>
            <w:pStyle w:val="Contents4"/>
            <w:tabs>
              <w:tab w:val="clear" w:pos="8176"/>
              <w:tab w:val="right" w:pos="9026" w:leader="dot"/>
            </w:tabs>
            <w:rPr/>
          </w:pPr>
          <w:hyperlink w:anchor="__RefHeading___Toc7564768_1280447820">
            <w:r>
              <w:rPr>
                <w:webHidden/>
                <w:rStyle w:val="IndexLink"/>
                <w:rtl w:val="true"/>
              </w:rPr>
              <w:t xml:space="preserve">المائة والخامس والعشرون </w:t>
            </w:r>
            <w:r>
              <w:rPr>
                <w:rStyle w:val="IndexLink"/>
                <w:rtl w:val="true"/>
              </w:rPr>
              <w:t xml:space="preserve">: « </w:t>
            </w:r>
            <w:r>
              <w:rPr>
                <w:rStyle w:val="IndexLink"/>
                <w:rtl w:val="true"/>
              </w:rPr>
              <w:t xml:space="preserve">المهيمن </w:t>
            </w:r>
            <w:r>
              <w:rPr>
                <w:rStyle w:val="IndexLink"/>
                <w:rtl w:val="true"/>
              </w:rPr>
              <w:t>»</w:t>
              <w:tab/>
            </w:r>
            <w:r>
              <w:rPr>
                <w:rStyle w:val="IndexLink"/>
              </w:rPr>
              <w:t>479</w:t>
            </w:r>
          </w:hyperlink>
        </w:p>
        <w:p>
          <w:pPr>
            <w:pStyle w:val="Contents3"/>
            <w:tabs>
              <w:tab w:val="clear" w:pos="8459"/>
              <w:tab w:val="right" w:pos="9026" w:leader="dot"/>
            </w:tabs>
            <w:rPr/>
          </w:pPr>
          <w:hyperlink w:anchor="__RefHeading___Toc7564770_1280447820">
            <w:r>
              <w:rPr>
                <w:webHidden/>
                <w:rStyle w:val="IndexLink"/>
                <w:rtl w:val="true"/>
              </w:rPr>
              <w:t>حرف النون</w:t>
            </w:r>
            <w:r>
              <w:rPr>
                <w:rStyle w:val="IndexLink"/>
                <w:rtl w:val="true"/>
              </w:rPr>
              <w:tab/>
            </w:r>
            <w:r>
              <w:rPr>
                <w:rStyle w:val="IndexLink"/>
              </w:rPr>
              <w:t>481</w:t>
            </w:r>
          </w:hyperlink>
        </w:p>
        <w:p>
          <w:pPr>
            <w:pStyle w:val="Contents4"/>
            <w:tabs>
              <w:tab w:val="clear" w:pos="8176"/>
              <w:tab w:val="right" w:pos="9026" w:leader="dot"/>
            </w:tabs>
            <w:rPr/>
          </w:pPr>
          <w:hyperlink w:anchor="__RefHeading___Toc7564772_1280447820">
            <w:r>
              <w:rPr>
                <w:webHidden/>
                <w:rStyle w:val="IndexLink"/>
                <w:rtl w:val="true"/>
              </w:rPr>
              <w:t xml:space="preserve">المائة والسادس والعشرون </w:t>
            </w:r>
            <w:r>
              <w:rPr>
                <w:rStyle w:val="IndexLink"/>
                <w:rtl w:val="true"/>
              </w:rPr>
              <w:t xml:space="preserve">: « </w:t>
            </w:r>
            <w:r>
              <w:rPr>
                <w:rStyle w:val="IndexLink"/>
                <w:rtl w:val="true"/>
              </w:rPr>
              <w:t xml:space="preserve">النصير </w:t>
            </w:r>
            <w:r>
              <w:rPr>
                <w:rStyle w:val="IndexLink"/>
                <w:rtl w:val="true"/>
              </w:rPr>
              <w:t>»</w:t>
              <w:tab/>
            </w:r>
            <w:r>
              <w:rPr>
                <w:rStyle w:val="IndexLink"/>
              </w:rPr>
              <w:t>481</w:t>
            </w:r>
          </w:hyperlink>
        </w:p>
        <w:p>
          <w:pPr>
            <w:pStyle w:val="Contents4"/>
            <w:tabs>
              <w:tab w:val="clear" w:pos="8176"/>
              <w:tab w:val="right" w:pos="9026" w:leader="dot"/>
            </w:tabs>
            <w:rPr/>
          </w:pPr>
          <w:hyperlink w:anchor="__RefHeading___Toc7564774_1280447820">
            <w:r>
              <w:rPr>
                <w:webHidden/>
                <w:rStyle w:val="IndexLink"/>
                <w:rtl w:val="true"/>
              </w:rPr>
              <w:t xml:space="preserve">المائة والسابع والعشرون </w:t>
            </w:r>
            <w:r>
              <w:rPr>
                <w:rStyle w:val="IndexLink"/>
                <w:rtl w:val="true"/>
              </w:rPr>
              <w:t xml:space="preserve">: « </w:t>
            </w:r>
            <w:r>
              <w:rPr>
                <w:rStyle w:val="IndexLink"/>
                <w:rtl w:val="true"/>
              </w:rPr>
              <w:t xml:space="preserve">النور </w:t>
            </w:r>
            <w:r>
              <w:rPr>
                <w:rStyle w:val="IndexLink"/>
                <w:rtl w:val="true"/>
              </w:rPr>
              <w:t>»</w:t>
              <w:tab/>
            </w:r>
            <w:r>
              <w:rPr>
                <w:rStyle w:val="IndexLink"/>
              </w:rPr>
              <w:t>482</w:t>
            </w:r>
          </w:hyperlink>
        </w:p>
        <w:p>
          <w:pPr>
            <w:pStyle w:val="Contents3"/>
            <w:tabs>
              <w:tab w:val="clear" w:pos="8459"/>
              <w:tab w:val="right" w:pos="9026" w:leader="dot"/>
            </w:tabs>
            <w:rPr/>
          </w:pPr>
          <w:hyperlink w:anchor="__RefHeading___Toc7564776_1280447820">
            <w:r>
              <w:rPr>
                <w:webHidden/>
                <w:rStyle w:val="IndexLink"/>
                <w:rtl w:val="true"/>
              </w:rPr>
              <w:t>حرف الواو</w:t>
            </w:r>
            <w:r>
              <w:rPr>
                <w:rStyle w:val="IndexLink"/>
                <w:rtl w:val="true"/>
              </w:rPr>
              <w:tab/>
            </w:r>
            <w:r>
              <w:rPr>
                <w:rStyle w:val="IndexLink"/>
              </w:rPr>
              <w:t>485</w:t>
            </w:r>
          </w:hyperlink>
        </w:p>
        <w:p>
          <w:pPr>
            <w:pStyle w:val="Contents4"/>
            <w:tabs>
              <w:tab w:val="clear" w:pos="8176"/>
              <w:tab w:val="right" w:pos="9026" w:leader="dot"/>
            </w:tabs>
            <w:rPr/>
          </w:pPr>
          <w:hyperlink w:anchor="__RefHeading___Toc7564778_1280447820">
            <w:r>
              <w:rPr>
                <w:webHidden/>
                <w:rStyle w:val="IndexLink"/>
                <w:rtl w:val="true"/>
              </w:rPr>
              <w:t xml:space="preserve">المائة والثامن والعشرون </w:t>
            </w:r>
            <w:r>
              <w:rPr>
                <w:rStyle w:val="IndexLink"/>
                <w:rtl w:val="true"/>
              </w:rPr>
              <w:t xml:space="preserve">: « </w:t>
            </w:r>
            <w:r>
              <w:rPr>
                <w:rStyle w:val="IndexLink"/>
                <w:rtl w:val="true"/>
              </w:rPr>
              <w:t xml:space="preserve">الواحد </w:t>
            </w:r>
            <w:r>
              <w:rPr>
                <w:rStyle w:val="IndexLink"/>
                <w:rtl w:val="true"/>
              </w:rPr>
              <w:t>»</w:t>
              <w:tab/>
            </w:r>
            <w:r>
              <w:rPr>
                <w:rStyle w:val="IndexLink"/>
              </w:rPr>
              <w:t>485</w:t>
            </w:r>
          </w:hyperlink>
        </w:p>
        <w:p>
          <w:pPr>
            <w:pStyle w:val="Contents5"/>
            <w:tabs>
              <w:tab w:val="clear" w:pos="7892"/>
              <w:tab w:val="right" w:pos="9026" w:leader="dot"/>
            </w:tabs>
            <w:rPr/>
          </w:pPr>
          <w:hyperlink w:anchor="__RefHeading___Toc7564780_1280447820">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7564782_1280447820">
            <w:r>
              <w:rPr>
                <w:webHidden/>
                <w:rStyle w:val="IndexLink"/>
                <w:rtl w:val="true"/>
              </w:rPr>
              <w:t>معنى كونه واحداً</w:t>
            </w:r>
            <w:r>
              <w:rPr>
                <w:rStyle w:val="IndexLink"/>
                <w:rtl w:val="true"/>
              </w:rPr>
              <w:tab/>
            </w:r>
            <w:r>
              <w:rPr>
                <w:rStyle w:val="IndexLink"/>
              </w:rPr>
              <w:t>487</w:t>
            </w:r>
          </w:hyperlink>
        </w:p>
        <w:p>
          <w:pPr>
            <w:pStyle w:val="Contents5"/>
            <w:tabs>
              <w:tab w:val="clear" w:pos="7892"/>
              <w:tab w:val="right" w:pos="9026" w:leader="dot"/>
            </w:tabs>
            <w:rPr/>
          </w:pPr>
          <w:hyperlink w:anchor="__RefHeading___Toc7564784_1280447820">
            <w:r>
              <w:rPr>
                <w:webHidden/>
                <w:rStyle w:val="IndexLink"/>
                <w:rtl w:val="true"/>
              </w:rPr>
              <w:t>أدلّة الوحدانية</w:t>
            </w:r>
            <w:r>
              <w:rPr>
                <w:rStyle w:val="IndexLink"/>
                <w:rtl w:val="true"/>
              </w:rPr>
              <w:tab/>
            </w:r>
            <w:r>
              <w:rPr>
                <w:rStyle w:val="IndexLink"/>
              </w:rPr>
              <w:t>489</w:t>
            </w:r>
          </w:hyperlink>
        </w:p>
        <w:p>
          <w:pPr>
            <w:pStyle w:val="Contents6"/>
            <w:tabs>
              <w:tab w:val="clear" w:pos="7609"/>
              <w:tab w:val="right" w:pos="9026" w:leader="dot"/>
            </w:tabs>
            <w:rPr/>
          </w:pPr>
          <w:hyperlink w:anchor="__RefHeading___Toc7564786_1280447820">
            <w:r>
              <w:rPr>
                <w:webHidden/>
                <w:rStyle w:val="IndexLink"/>
              </w:rPr>
              <w:t>1</w:t>
            </w:r>
            <w:r>
              <w:rPr>
                <w:rStyle w:val="IndexLink"/>
                <w:rtl w:val="true"/>
              </w:rPr>
              <w:t xml:space="preserve"> - </w:t>
            </w:r>
            <w:r>
              <w:rPr>
                <w:rStyle w:val="IndexLink"/>
                <w:rtl w:val="true"/>
              </w:rPr>
              <w:t>التعدّد يستلزم التركيب</w:t>
            </w:r>
            <w:r>
              <w:rPr>
                <w:rStyle w:val="IndexLink"/>
                <w:rtl w:val="true"/>
              </w:rPr>
              <w:tab/>
            </w:r>
            <w:r>
              <w:rPr>
                <w:rStyle w:val="IndexLink"/>
              </w:rPr>
              <w:t>489</w:t>
            </w:r>
          </w:hyperlink>
        </w:p>
        <w:p>
          <w:pPr>
            <w:pStyle w:val="Contents6"/>
            <w:tabs>
              <w:tab w:val="clear" w:pos="7609"/>
              <w:tab w:val="right" w:pos="9026" w:leader="dot"/>
            </w:tabs>
            <w:rPr/>
          </w:pPr>
          <w:hyperlink w:anchor="__RefHeading___Toc7564788_1280447820">
            <w:r>
              <w:rPr>
                <w:webHidden/>
                <w:rStyle w:val="IndexLink"/>
              </w:rPr>
              <w:t>2</w:t>
            </w:r>
            <w:r>
              <w:rPr>
                <w:rStyle w:val="IndexLink"/>
                <w:rtl w:val="true"/>
              </w:rPr>
              <w:t xml:space="preserve"> - </w:t>
            </w:r>
            <w:r>
              <w:rPr>
                <w:rStyle w:val="IndexLink"/>
                <w:rtl w:val="true"/>
              </w:rPr>
              <w:t>الوجود اللامتناهي لا يقبل التعدّد</w:t>
            </w:r>
            <w:r>
              <w:rPr>
                <w:rStyle w:val="IndexLink"/>
                <w:rtl w:val="true"/>
              </w:rPr>
              <w:tab/>
            </w:r>
            <w:r>
              <w:rPr>
                <w:rStyle w:val="IndexLink"/>
              </w:rPr>
              <w:t>490</w:t>
            </w:r>
          </w:hyperlink>
        </w:p>
        <w:p>
          <w:pPr>
            <w:pStyle w:val="Contents6"/>
            <w:tabs>
              <w:tab w:val="clear" w:pos="7609"/>
              <w:tab w:val="right" w:pos="9026" w:leader="dot"/>
            </w:tabs>
            <w:rPr/>
          </w:pPr>
          <w:hyperlink w:anchor="__RefHeading___Toc7564790_1280447820">
            <w:r>
              <w:rPr>
                <w:webHidden/>
                <w:rStyle w:val="IndexLink"/>
              </w:rPr>
              <w:t>3</w:t>
            </w:r>
            <w:r>
              <w:rPr>
                <w:rStyle w:val="IndexLink"/>
                <w:rtl w:val="true"/>
              </w:rPr>
              <w:t xml:space="preserve"> - </w:t>
            </w:r>
            <w:r>
              <w:rPr>
                <w:rStyle w:val="IndexLink"/>
                <w:rtl w:val="true"/>
              </w:rPr>
              <w:t>صِرف الوجود لا يتثنّى ولا يتكرّر</w:t>
            </w:r>
            <w:r>
              <w:rPr>
                <w:rStyle w:val="IndexLink"/>
                <w:rtl w:val="true"/>
              </w:rPr>
              <w:tab/>
            </w:r>
            <w:r>
              <w:rPr>
                <w:rStyle w:val="IndexLink"/>
              </w:rPr>
              <w:t>493</w:t>
            </w:r>
          </w:hyperlink>
        </w:p>
        <w:p>
          <w:pPr>
            <w:pStyle w:val="Contents5"/>
            <w:tabs>
              <w:tab w:val="clear" w:pos="7892"/>
              <w:tab w:val="right" w:pos="9026" w:leader="dot"/>
            </w:tabs>
            <w:rPr/>
          </w:pPr>
          <w:hyperlink w:anchor="__RefHeading___Toc7564792_1280447820">
            <w:r>
              <w:rPr>
                <w:webHidden/>
                <w:rStyle w:val="IndexLink"/>
                <w:rtl w:val="true"/>
              </w:rPr>
              <w:t xml:space="preserve">أمّا الصغرى فإليك بيانها </w:t>
            </w:r>
            <w:r>
              <w:rPr>
                <w:rStyle w:val="IndexLink"/>
                <w:rtl w:val="true"/>
              </w:rPr>
              <w:t>:</w:t>
              <w:tab/>
            </w:r>
            <w:r>
              <w:rPr>
                <w:rStyle w:val="IndexLink"/>
              </w:rPr>
              <w:t>493</w:t>
            </w:r>
          </w:hyperlink>
        </w:p>
        <w:p>
          <w:pPr>
            <w:pStyle w:val="Contents5"/>
            <w:tabs>
              <w:tab w:val="clear" w:pos="7892"/>
              <w:tab w:val="right" w:pos="9026" w:leader="dot"/>
            </w:tabs>
            <w:rPr/>
          </w:pPr>
          <w:hyperlink w:anchor="__RefHeading___Toc7564794_1280447820">
            <w:r>
              <w:rPr>
                <w:webHidden/>
                <w:rStyle w:val="IndexLink"/>
                <w:rtl w:val="true"/>
              </w:rPr>
              <w:t xml:space="preserve">وأمّا الكبرى فإليك بيانها </w:t>
            </w:r>
            <w:r>
              <w:rPr>
                <w:rStyle w:val="IndexLink"/>
                <w:rtl w:val="true"/>
              </w:rPr>
              <w:t>:</w:t>
              <w:tab/>
            </w:r>
            <w:r>
              <w:rPr>
                <w:rStyle w:val="IndexLink"/>
              </w:rPr>
              <w:t>495</w:t>
            </w:r>
          </w:hyperlink>
        </w:p>
        <w:p>
          <w:pPr>
            <w:pStyle w:val="Contents5"/>
            <w:tabs>
              <w:tab w:val="clear" w:pos="7892"/>
              <w:tab w:val="right" w:pos="9026" w:leader="dot"/>
            </w:tabs>
            <w:rPr/>
          </w:pPr>
          <w:hyperlink w:anchor="__RefHeading___Toc7564796_1280447820">
            <w:r>
              <w:rPr>
                <w:webHidden/>
                <w:rStyle w:val="IndexLink"/>
                <w:rtl w:val="true"/>
              </w:rPr>
              <w:t xml:space="preserve">خرافة التثليث </w:t>
            </w:r>
            <w:r>
              <w:rPr>
                <w:rStyle w:val="IndexLink"/>
                <w:rtl w:val="true"/>
              </w:rPr>
              <w:t xml:space="preserve">: </w:t>
            </w:r>
            <w:r>
              <w:rPr>
                <w:rStyle w:val="IndexLink"/>
                <w:rtl w:val="true"/>
              </w:rPr>
              <w:t>الأب والابن وروح القدس</w:t>
            </w:r>
            <w:r>
              <w:rPr>
                <w:rStyle w:val="IndexLink"/>
                <w:rtl w:val="true"/>
              </w:rPr>
              <w:tab/>
            </w:r>
            <w:r>
              <w:rPr>
                <w:rStyle w:val="IndexLink"/>
              </w:rPr>
              <w:t>495</w:t>
            </w:r>
          </w:hyperlink>
        </w:p>
        <w:p>
          <w:pPr>
            <w:pStyle w:val="Contents5"/>
            <w:tabs>
              <w:tab w:val="clear" w:pos="7892"/>
              <w:tab w:val="right" w:pos="9026" w:leader="dot"/>
            </w:tabs>
            <w:rPr/>
          </w:pPr>
          <w:hyperlink w:anchor="__RefHeading___Toc7564798_1280447820">
            <w:r>
              <w:rPr>
                <w:webHidden/>
                <w:rStyle w:val="IndexLink"/>
                <w:rtl w:val="true"/>
              </w:rPr>
              <w:t>تسرّب خرافة التثليث إلى النصرانية</w:t>
            </w:r>
            <w:r>
              <w:rPr>
                <w:rStyle w:val="IndexLink"/>
                <w:rtl w:val="true"/>
              </w:rPr>
              <w:tab/>
            </w:r>
            <w:r>
              <w:rPr>
                <w:rStyle w:val="IndexLink"/>
              </w:rPr>
              <w:t>498</w:t>
            </w:r>
          </w:hyperlink>
        </w:p>
        <w:p>
          <w:pPr>
            <w:pStyle w:val="Contents5"/>
            <w:tabs>
              <w:tab w:val="clear" w:pos="7892"/>
              <w:tab w:val="right" w:pos="9026" w:leader="dot"/>
            </w:tabs>
            <w:rPr/>
          </w:pPr>
          <w:hyperlink w:anchor="__RefHeading___Toc7564800_1280447820">
            <w:r>
              <w:rPr>
                <w:webHidden/>
                <w:rStyle w:val="IndexLink"/>
                <w:rtl w:val="true"/>
              </w:rPr>
              <w:t>القرآن ونفي التثليث</w:t>
            </w:r>
            <w:r>
              <w:rPr>
                <w:rStyle w:val="IndexLink"/>
                <w:rtl w:val="true"/>
              </w:rPr>
              <w:tab/>
            </w:r>
            <w:r>
              <w:rPr>
                <w:rStyle w:val="IndexLink"/>
              </w:rPr>
              <w:t>500</w:t>
            </w:r>
          </w:hyperlink>
        </w:p>
        <w:p>
          <w:pPr>
            <w:pStyle w:val="Contents4"/>
            <w:tabs>
              <w:tab w:val="clear" w:pos="8176"/>
              <w:tab w:val="right" w:pos="9026" w:leader="dot"/>
            </w:tabs>
            <w:rPr/>
          </w:pPr>
          <w:hyperlink w:anchor="__RefHeading___Toc7564802_1280447820">
            <w:r>
              <w:rPr>
                <w:webHidden/>
                <w:rStyle w:val="IndexLink"/>
                <w:rtl w:val="true"/>
              </w:rPr>
              <w:t xml:space="preserve">المائة والتاسع والعشرون </w:t>
            </w:r>
            <w:r>
              <w:rPr>
                <w:rStyle w:val="IndexLink"/>
                <w:rtl w:val="true"/>
              </w:rPr>
              <w:t xml:space="preserve">: « </w:t>
            </w:r>
            <w:r>
              <w:rPr>
                <w:rStyle w:val="IndexLink"/>
                <w:rtl w:val="true"/>
              </w:rPr>
              <w:t xml:space="preserve">الواسع </w:t>
            </w:r>
            <w:r>
              <w:rPr>
                <w:rStyle w:val="IndexLink"/>
                <w:rtl w:val="true"/>
              </w:rPr>
              <w:t>»</w:t>
              <w:tab/>
            </w:r>
            <w:r>
              <w:rPr>
                <w:rStyle w:val="IndexLink"/>
              </w:rPr>
              <w:t>502</w:t>
            </w:r>
          </w:hyperlink>
        </w:p>
        <w:p>
          <w:pPr>
            <w:pStyle w:val="Contents4"/>
            <w:tabs>
              <w:tab w:val="clear" w:pos="8176"/>
              <w:tab w:val="right" w:pos="9026" w:leader="dot"/>
            </w:tabs>
            <w:rPr/>
          </w:pPr>
          <w:hyperlink w:anchor="__RefHeading___Toc7564804_1280447820">
            <w:r>
              <w:rPr>
                <w:webHidden/>
                <w:rStyle w:val="IndexLink"/>
                <w:rtl w:val="true"/>
              </w:rPr>
              <w:t xml:space="preserve">المائة والثلاثون </w:t>
            </w:r>
            <w:r>
              <w:rPr>
                <w:rStyle w:val="IndexLink"/>
                <w:rtl w:val="true"/>
              </w:rPr>
              <w:t xml:space="preserve">: « </w:t>
            </w:r>
            <w:r>
              <w:rPr>
                <w:rStyle w:val="IndexLink"/>
                <w:rtl w:val="true"/>
              </w:rPr>
              <w:t xml:space="preserve">الوالي </w:t>
            </w:r>
            <w:r>
              <w:rPr>
                <w:rStyle w:val="IndexLink"/>
                <w:rtl w:val="true"/>
              </w:rPr>
              <w:t>»</w:t>
              <w:tab/>
            </w:r>
            <w:r>
              <w:rPr>
                <w:rStyle w:val="IndexLink"/>
              </w:rPr>
              <w:t>503</w:t>
            </w:r>
          </w:hyperlink>
        </w:p>
        <w:p>
          <w:pPr>
            <w:pStyle w:val="Contents4"/>
            <w:tabs>
              <w:tab w:val="clear" w:pos="8176"/>
              <w:tab w:val="right" w:pos="9026" w:leader="dot"/>
            </w:tabs>
            <w:rPr/>
          </w:pPr>
          <w:hyperlink w:anchor="__RefHeading___Toc7564806_1280447820">
            <w:r>
              <w:rPr>
                <w:webHidden/>
                <w:rStyle w:val="IndexLink"/>
                <w:rtl w:val="true"/>
              </w:rPr>
              <w:t xml:space="preserve">المائة والواحد والثلاثون </w:t>
            </w:r>
            <w:r>
              <w:rPr>
                <w:rStyle w:val="IndexLink"/>
                <w:rtl w:val="true"/>
              </w:rPr>
              <w:t xml:space="preserve">: « </w:t>
            </w:r>
            <w:r>
              <w:rPr>
                <w:rStyle w:val="IndexLink"/>
                <w:rtl w:val="true"/>
              </w:rPr>
              <w:t xml:space="preserve">الودود </w:t>
            </w:r>
            <w:r>
              <w:rPr>
                <w:rStyle w:val="IndexLink"/>
                <w:rtl w:val="true"/>
              </w:rPr>
              <w:t>»</w:t>
              <w:tab/>
            </w:r>
            <w:r>
              <w:rPr>
                <w:rStyle w:val="IndexLink"/>
              </w:rPr>
              <w:t>503</w:t>
            </w:r>
          </w:hyperlink>
        </w:p>
        <w:p>
          <w:pPr>
            <w:pStyle w:val="Contents4"/>
            <w:tabs>
              <w:tab w:val="clear" w:pos="8176"/>
              <w:tab w:val="right" w:pos="9026" w:leader="dot"/>
            </w:tabs>
            <w:rPr/>
          </w:pPr>
          <w:hyperlink w:anchor="__RefHeading___Toc7564808_1280447820">
            <w:r>
              <w:rPr>
                <w:webHidden/>
                <w:rStyle w:val="IndexLink"/>
                <w:rtl w:val="true"/>
              </w:rPr>
              <w:t xml:space="preserve">المائة والثالث والثلاثون </w:t>
            </w:r>
            <w:r>
              <w:rPr>
                <w:rStyle w:val="IndexLink"/>
                <w:rtl w:val="true"/>
              </w:rPr>
              <w:t xml:space="preserve">: « </w:t>
            </w:r>
            <w:r>
              <w:rPr>
                <w:rStyle w:val="IndexLink"/>
                <w:rtl w:val="true"/>
              </w:rPr>
              <w:t xml:space="preserve">الولي </w:t>
            </w:r>
            <w:r>
              <w:rPr>
                <w:rStyle w:val="IndexLink"/>
                <w:rtl w:val="true"/>
              </w:rPr>
              <w:t>»</w:t>
              <w:tab/>
            </w:r>
            <w:r>
              <w:rPr>
                <w:rStyle w:val="IndexLink"/>
              </w:rPr>
              <w:t>506</w:t>
            </w:r>
          </w:hyperlink>
        </w:p>
        <w:p>
          <w:pPr>
            <w:pStyle w:val="Contents4"/>
            <w:tabs>
              <w:tab w:val="clear" w:pos="8176"/>
              <w:tab w:val="right" w:pos="9026" w:leader="dot"/>
            </w:tabs>
            <w:rPr/>
          </w:pPr>
          <w:hyperlink w:anchor="__RefHeading___Toc7564810_1280447820">
            <w:r>
              <w:rPr>
                <w:webHidden/>
                <w:rStyle w:val="IndexLink"/>
                <w:rtl w:val="true"/>
              </w:rPr>
              <w:t xml:space="preserve">المائة والرابع والثلاثون </w:t>
            </w:r>
            <w:r>
              <w:rPr>
                <w:rStyle w:val="IndexLink"/>
                <w:rtl w:val="true"/>
              </w:rPr>
              <w:t xml:space="preserve">: « </w:t>
            </w:r>
            <w:r>
              <w:rPr>
                <w:rStyle w:val="IndexLink"/>
                <w:rtl w:val="true"/>
              </w:rPr>
              <w:t xml:space="preserve">الوهّاب </w:t>
            </w:r>
            <w:r>
              <w:rPr>
                <w:rStyle w:val="IndexLink"/>
                <w:rtl w:val="true"/>
              </w:rPr>
              <w:t>»</w:t>
              <w:tab/>
            </w:r>
            <w:r>
              <w:rPr>
                <w:rStyle w:val="IndexLink"/>
              </w:rPr>
              <w:t>507</w:t>
            </w:r>
          </w:hyperlink>
        </w:p>
        <w:p>
          <w:pPr>
            <w:pStyle w:val="Contents3"/>
            <w:tabs>
              <w:tab w:val="clear" w:pos="8459"/>
              <w:tab w:val="right" w:pos="9026" w:leader="dot"/>
            </w:tabs>
            <w:rPr/>
          </w:pPr>
          <w:hyperlink w:anchor="__RefHeading___Toc7564812_1280447820">
            <w:r>
              <w:rPr>
                <w:webHidden/>
                <w:rStyle w:val="IndexLink"/>
                <w:rtl w:val="true"/>
              </w:rPr>
              <w:t>حرف الهاء</w:t>
            </w:r>
            <w:r>
              <w:rPr>
                <w:rStyle w:val="IndexLink"/>
                <w:rtl w:val="true"/>
              </w:rPr>
              <w:tab/>
            </w:r>
            <w:r>
              <w:rPr>
                <w:rStyle w:val="IndexLink"/>
              </w:rPr>
              <w:t>509</w:t>
            </w:r>
          </w:hyperlink>
        </w:p>
        <w:p>
          <w:pPr>
            <w:pStyle w:val="Contents4"/>
            <w:tabs>
              <w:tab w:val="clear" w:pos="8176"/>
              <w:tab w:val="right" w:pos="9026" w:leader="dot"/>
            </w:tabs>
            <w:rPr/>
          </w:pPr>
          <w:hyperlink w:anchor="__RefHeading___Toc7564814_1280447820">
            <w:r>
              <w:rPr>
                <w:webHidden/>
                <w:rStyle w:val="IndexLink"/>
                <w:rtl w:val="true"/>
              </w:rPr>
              <w:t xml:space="preserve">المائة والخامس والثلاثون </w:t>
            </w:r>
            <w:r>
              <w:rPr>
                <w:rStyle w:val="IndexLink"/>
                <w:rtl w:val="true"/>
              </w:rPr>
              <w:t xml:space="preserve">: « </w:t>
            </w:r>
            <w:r>
              <w:rPr>
                <w:rStyle w:val="IndexLink"/>
                <w:rtl w:val="true"/>
              </w:rPr>
              <w:t xml:space="preserve">الهادي </w:t>
            </w:r>
            <w:r>
              <w:rPr>
                <w:rStyle w:val="IndexLink"/>
                <w:rtl w:val="true"/>
              </w:rPr>
              <w:t>»</w:t>
              <w:tab/>
            </w:r>
            <w:r>
              <w:rPr>
                <w:rStyle w:val="IndexLink"/>
              </w:rPr>
              <w:t>509</w:t>
            </w:r>
          </w:hyperlink>
        </w:p>
        <w:p>
          <w:pPr>
            <w:pStyle w:val="Contents5"/>
            <w:tabs>
              <w:tab w:val="clear" w:pos="7892"/>
              <w:tab w:val="right" w:pos="9026" w:leader="dot"/>
            </w:tabs>
            <w:rPr/>
          </w:pPr>
          <w:hyperlink w:anchor="__RefHeading___Toc7564816_1280447820">
            <w:r>
              <w:rPr>
                <w:webHidden/>
                <w:rStyle w:val="IndexLink"/>
                <w:rtl w:val="true"/>
              </w:rPr>
              <w:t>اشارة</w:t>
            </w:r>
            <w:r>
              <w:rPr>
                <w:rStyle w:val="IndexLink"/>
                <w:rtl w:val="true"/>
              </w:rPr>
              <w:tab/>
            </w:r>
            <w:r>
              <w:rPr>
                <w:rStyle w:val="IndexLink"/>
              </w:rPr>
              <w:t>509</w:t>
            </w:r>
          </w:hyperlink>
        </w:p>
        <w:p>
          <w:pPr>
            <w:pStyle w:val="Contents5"/>
            <w:tabs>
              <w:tab w:val="clear" w:pos="7892"/>
              <w:tab w:val="right" w:pos="9026" w:leader="dot"/>
            </w:tabs>
            <w:rPr/>
          </w:pPr>
          <w:hyperlink w:anchor="__RefHeading___Toc7564818_1280447820">
            <w:r>
              <w:rPr>
                <w:webHidden/>
                <w:rStyle w:val="IndexLink"/>
                <w:rtl w:val="true"/>
              </w:rPr>
              <w:t>ما معنى كون الهداية والضلالة بيده سبحانه ؟</w:t>
            </w:r>
            <w:r>
              <w:rPr>
                <w:rStyle w:val="IndexLink"/>
                <w:rtl w:val="true"/>
              </w:rPr>
              <w:tab/>
            </w:r>
            <w:r>
              <w:rPr>
                <w:rStyle w:val="IndexLink"/>
              </w:rPr>
              <w:t>510</w:t>
            </w:r>
          </w:hyperlink>
        </w:p>
        <w:p>
          <w:pPr>
            <w:pStyle w:val="Contents5"/>
            <w:tabs>
              <w:tab w:val="clear" w:pos="7892"/>
              <w:tab w:val="right" w:pos="9026" w:leader="dot"/>
            </w:tabs>
            <w:rPr/>
          </w:pPr>
          <w:hyperlink w:anchor="__RefHeading___Toc7564820_1280447820">
            <w:r>
              <w:rPr>
                <w:webHidden/>
                <w:rStyle w:val="IndexLink"/>
                <w:rtl w:val="true"/>
              </w:rPr>
              <w:t>الهداية العامّة</w:t>
            </w:r>
            <w:r>
              <w:rPr>
                <w:rStyle w:val="IndexLink"/>
                <w:rtl w:val="true"/>
              </w:rPr>
              <w:tab/>
            </w:r>
            <w:r>
              <w:rPr>
                <w:rStyle w:val="IndexLink"/>
              </w:rPr>
              <w:t>511</w:t>
            </w:r>
          </w:hyperlink>
        </w:p>
        <w:p>
          <w:pPr>
            <w:pStyle w:val="Contents5"/>
            <w:tabs>
              <w:tab w:val="clear" w:pos="7892"/>
              <w:tab w:val="right" w:pos="9026" w:leader="dot"/>
            </w:tabs>
            <w:rPr/>
          </w:pPr>
          <w:hyperlink w:anchor="__RefHeading___Toc7564822_1280447820">
            <w:r>
              <w:rPr>
                <w:webHidden/>
                <w:rStyle w:val="IndexLink"/>
                <w:rtl w:val="true"/>
              </w:rPr>
              <w:t>الهداية الخاصّة</w:t>
            </w:r>
            <w:r>
              <w:rPr>
                <w:rStyle w:val="IndexLink"/>
                <w:rtl w:val="true"/>
              </w:rPr>
              <w:tab/>
            </w:r>
            <w:r>
              <w:rPr>
                <w:rStyle w:val="IndexLink"/>
              </w:rPr>
              <w:t>514</w:t>
            </w:r>
          </w:hyperlink>
        </w:p>
        <w:p>
          <w:pPr>
            <w:pStyle w:val="Contents2"/>
            <w:tabs>
              <w:tab w:val="clear" w:pos="8743"/>
              <w:tab w:val="right" w:pos="9026" w:leader="dot"/>
            </w:tabs>
            <w:rPr/>
          </w:pPr>
          <w:hyperlink w:anchor="__RefHeading___Toc7564824_1280447820">
            <w:r>
              <w:rPr>
                <w:webHidden/>
                <w:rStyle w:val="IndexLink"/>
                <w:rtl w:val="true"/>
              </w:rPr>
              <w:t>الفهارس</w:t>
            </w:r>
            <w:r>
              <w:rPr>
                <w:rStyle w:val="IndexLink"/>
                <w:rtl w:val="true"/>
              </w:rPr>
              <w:tab/>
            </w:r>
            <w:r>
              <w:rPr>
                <w:rStyle w:val="IndexLink"/>
              </w:rPr>
              <w:t>517</w:t>
            </w:r>
          </w:hyperlink>
        </w:p>
        <w:p>
          <w:pPr>
            <w:pStyle w:val="Contents3"/>
            <w:tabs>
              <w:tab w:val="clear" w:pos="8459"/>
              <w:tab w:val="right" w:pos="9026" w:leader="dot"/>
            </w:tabs>
            <w:rPr/>
          </w:pPr>
          <w:hyperlink w:anchor="__RefHeading___Toc7564826_1280447820">
            <w:r>
              <w:rPr>
                <w:webHidden/>
                <w:rStyle w:val="IndexLink"/>
                <w:rtl w:val="true"/>
              </w:rPr>
              <w:t>اشارة</w:t>
            </w:r>
            <w:r>
              <w:rPr>
                <w:rStyle w:val="IndexLink"/>
                <w:rtl w:val="true"/>
              </w:rPr>
              <w:tab/>
            </w:r>
            <w:r>
              <w:rPr>
                <w:rStyle w:val="IndexLink"/>
              </w:rPr>
              <w:t>517</w:t>
            </w:r>
          </w:hyperlink>
        </w:p>
        <w:p>
          <w:pPr>
            <w:pStyle w:val="Contents3"/>
            <w:tabs>
              <w:tab w:val="clear" w:pos="8459"/>
              <w:tab w:val="right" w:pos="9026" w:leader="dot"/>
            </w:tabs>
            <w:rPr/>
          </w:pPr>
          <w:hyperlink w:anchor="__RefHeading___Toc7564828_1280447820">
            <w:r>
              <w:rPr>
                <w:webHidden/>
                <w:rStyle w:val="IndexLink"/>
                <w:rtl w:val="true"/>
              </w:rPr>
              <w:t>فهرس الكتاب</w:t>
            </w:r>
            <w:r>
              <w:rPr>
                <w:rStyle w:val="IndexLink"/>
                <w:rtl w:val="true"/>
              </w:rPr>
              <w:tab/>
            </w:r>
            <w:r>
              <w:rPr>
                <w:rStyle w:val="IndexLink"/>
              </w:rPr>
              <w:t>518</w:t>
            </w:r>
          </w:hyperlink>
        </w:p>
        <w:p>
          <w:pPr>
            <w:pStyle w:val="Contents3"/>
            <w:tabs>
              <w:tab w:val="clear" w:pos="8459"/>
              <w:tab w:val="right" w:pos="9026" w:leader="dot"/>
            </w:tabs>
            <w:rPr/>
          </w:pPr>
          <w:hyperlink w:anchor="__RefHeading___Toc7564830_1280447820">
            <w:r>
              <w:rPr>
                <w:webHidden/>
                <w:rStyle w:val="IndexLink"/>
                <w:rtl w:val="true"/>
              </w:rPr>
              <w:t>فهرس المصادر والمراجع</w:t>
            </w:r>
            <w:r>
              <w:rPr>
                <w:rStyle w:val="IndexLink"/>
                <w:rtl w:val="true"/>
              </w:rPr>
              <w:tab/>
            </w:r>
            <w:r>
              <w:rPr>
                <w:rStyle w:val="IndexLink"/>
              </w:rPr>
              <w:t>531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53_224668"/>
      <w:bookmarkStart w:id="1" w:name="pg17253_224668"/>
      <w:bookmarkEnd w:id="1"/>
    </w:p>
    <w:p>
      <w:pPr>
        <w:pStyle w:val="Heading2"/>
        <w:numPr>
          <w:ilvl w:val="1"/>
          <w:numId w:val="1"/>
        </w:numPr>
        <w:rPr/>
      </w:pPr>
      <w:bookmarkStart w:id="2" w:name="pg17253_224668"/>
      <w:bookmarkStart w:id="3" w:name="__RefHeading___Toc7564116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الصادق عليه السلام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الإعتماد</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الكتب بساتین العلماء</w:t>
      </w:r>
    </w:p>
    <w:p>
      <w:pPr>
        <w:pStyle w:val="BookText"/>
        <w:rPr/>
      </w:pPr>
      <w:r>
        <w:rPr>
          <w:rFonts w:ascii="Amiri" w:hAnsi="Amiri" w:eastAsia="Amiri" w:cs="Amiri"/>
          <w:color w:val="111111"/>
          <w:sz w:val="28"/>
          <w:sz w:val="28"/>
          <w:szCs w:val="28"/>
          <w:rtl w:val="true"/>
          <w:lang w:bidi="ar-SA"/>
        </w:rPr>
        <w:t>مفاهيم القرآن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جعفر السبحاني</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يبحث عن أسمائه وصفاته سبحانه في القرآن الكريم</w:t>
      </w:r>
    </w:p>
    <w:p>
      <w:pPr>
        <w:pStyle w:val="BookText"/>
        <w:rPr/>
      </w:pPr>
      <w:r>
        <w:rPr>
          <w:rFonts w:ascii="Amiri" w:hAnsi="Amiri" w:eastAsia="Amiri" w:cs="Amiri"/>
          <w:color w:val="111111"/>
          <w:sz w:val="28"/>
          <w:sz w:val="28"/>
          <w:szCs w:val="28"/>
          <w:rtl w:val="true"/>
          <w:lang w:bidi="ar-SA"/>
        </w:rPr>
        <w:t>مؤسسة التاريخ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64118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مؤسسة التاريخ العربي للطباعة والنشر والتوزيع</w:t>
      </w:r>
    </w:p>
    <w:p>
      <w:pPr>
        <w:pStyle w:val="BookText"/>
        <w:rPr/>
      </w:pPr>
      <w:r>
        <w:rPr>
          <w:rFonts w:eastAsia="Times New Roman" w:cs="Times New Roman" w:ascii="Times New Roman" w:hAnsi="Times New Roman"/>
          <w:color w:val="111111"/>
          <w:sz w:val="28"/>
          <w:szCs w:val="28"/>
          <w:lang w:val="en-US" w:bidi="en-US"/>
        </w:rPr>
        <w:t>The Arabic History Publishing &amp; Distributing</w:t>
      </w:r>
    </w:p>
    <w:p>
      <w:pPr>
        <w:pStyle w:val="BookText"/>
        <w:rPr/>
      </w:pPr>
      <w:r>
        <w:rPr>
          <w:rFonts w:ascii="Amiri" w:hAnsi="Amiri" w:eastAsia="Amiri" w:cs="Amiri"/>
          <w:color w:val="111111"/>
          <w:sz w:val="28"/>
          <w:sz w:val="28"/>
          <w:szCs w:val="28"/>
          <w:rtl w:val="true"/>
          <w:lang w:bidi="ar-SA"/>
        </w:rPr>
        <w:t>العنوان الجديد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غولدن بلازا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01/540000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01/455559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Beyroth - Air port street - Golden plazza - Tel: 01/54000- 01455559 -7957/11 Fax: 850717 - p. 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بطن خفيّات الاُمور ، ودلّت عليه أعلام الظهور ، وامتنع على عين البصير ، فلا عين من لم يره تُنكره ، ولا قلبُ من أَثْبَتَهُ يُبصره ، سبق في العلوّ فلا شيء أعلى منه ، وقرب في الدنوّ فلا شيء أقرب منه ، فلا استعلاؤه باعده عن شيء من خلقه ، ولا قربه ساواهم في المكان به ، لم يطلع العقول على تحديد صفته ، ولم يحجبها عن واجب معرفته ، وهو الذي تشهد له أعلام الوجود ، على إقرار قلب ذي الجحود ، تعالى اللّه عمّا يقول المشبّهون به والجاحدون له علوّاً كبيراً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نفتتح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موسوعتنا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الخطبة المباركة ، المنقولة عن أمير البيان والبلاغة ، وسيد الموحّدين وقدوة العارفين ، وفيها براعة استهلال لما نرومه في هذا الجزء ، وهو البحث عن أسمائه وصفاته وإثباتها له سبحانه في عين التنزيه ، وتنزيهه سبحانه عن شوائب الإمكان مع التوصيف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البحث عن أسمائه وصفاته سبحانه من أجلّ المعارف القرآنية التي لم تبلغها عقول ذوي الأفكار ولم تحم حولها أعين ذوي الإعتبار نقدّمه إلى القرّاء الكرام ، تفسيراً لأسمائه وصفاته في ضوء القرآن الكريم وفي إطار التفسير الموضوعي ، ونشكره سبحانه على توفيقه للغور في هذه المباحث الدقيقة ، والإغتراف من هذه البحار العذبة إنّه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 علیه السلام</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bookmarkStart w:id="7" w:name="pg17253_224672"/>
    </w:p>
    <w:p>
      <w:pPr>
        <w:pStyle w:val="Heading2"/>
        <w:numPr>
          <w:ilvl w:val="1"/>
          <w:numId w:val="1"/>
        </w:numPr>
        <w:rPr/>
      </w:pPr>
      <w:bookmarkStart w:id="8" w:name="__RefHeading___Toc7564120_1280447820"/>
      <w:bookmarkStart w:id="9" w:name="_Toc3"/>
      <w:bookmarkEnd w:id="7"/>
      <w:bookmarkEnd w:id="8"/>
      <w:r>
        <w:rPr>
          <w:rtl w:val="true"/>
        </w:rPr>
        <w:t>التفكر العقلي والاستدلال المنطقي في الذكر الحكيم</w:t>
      </w:r>
      <w:bookmarkEnd w:id="9"/>
    </w:p>
    <w:p>
      <w:pPr>
        <w:pStyle w:val="Heading3"/>
        <w:numPr>
          <w:ilvl w:val="2"/>
          <w:numId w:val="1"/>
        </w:numPr>
        <w:rPr/>
      </w:pPr>
      <w:bookmarkStart w:id="10" w:name="__RefHeading___Toc7564122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إنّ النظرة الفاحصة إلى المجتمع البشري تكشف من أنّ الإلهيين يشكّلون الأكثرية الساحقة من الاُمم والشعوب ، وهم الذين يعتقدون بوجود مبدأ أعلى للعالم وراء المادة وتخالفهم شرذمة قليلة تنكر ذلك بل تنكر كلّ ماوراء الطبيعة ، وإنّما وصفناهم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انّهم يشكلّون جماعة كبيرة في العالم ، ويسمّونها معسكر الشرق بفئاته المختلفة ، لأنّ ذلك المعسكر قد فرض على تلك الشعوب الالحاد والماديّة ، بحيث لو ارتفع الضغط لترى كيف خالط الإيمان ضميرهم ، وأنّهم ما برحوا على صلة وثيقة بالدين بفطرتهم ، ولو تظاهروا بالماديّة ، فإنما يتظاهرون تحت ضغط القوى المسيطرة عليهم التي ألجأتهم إلى ذلك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المتوقع من الإلهيين أن يشكلّوا صفاً واحداً وأن لايختلفوا في ما يتعلّق بالمبدأ إلاّ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إختلفوا في أبسط المسائل فضلاً عن العميقة منها ، وتفرقوا إلى مذاهب وشيع ، والسبب الأساسي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الإختلاف هو تنازعهم في أسمائه سبحانه وصفاته وأفعاله ، وهذا هو المنشأ الحقيقي لإفتراق الالهيين وظهور الديانات والمذاهب في المجتمع الإلهي</w:t>
      </w:r>
      <w:r>
        <w:rPr>
          <w:rFonts w:eastAsia="Amiri" w:cs="Amiri" w:ascii="Amiri" w:hAnsi="Amiri"/>
          <w:color w:val="111111"/>
          <w:sz w:val="28"/>
          <w:szCs w:val="28"/>
          <w:rtl w:val="true"/>
          <w:lang w:bidi="ar-SA"/>
        </w:rPr>
        <w:t xml:space="preserve">. </w:t>
      </w:r>
      <w:bookmarkStart w:id="12" w:name="pg17253_224673"/>
    </w:p>
    <w:p>
      <w:pPr>
        <w:pStyle w:val="Heading3"/>
        <w:numPr>
          <w:ilvl w:val="2"/>
          <w:numId w:val="1"/>
        </w:numPr>
        <w:rPr/>
      </w:pPr>
      <w:bookmarkStart w:id="13" w:name="__RefHeading___Toc7564124_1280447820"/>
      <w:bookmarkStart w:id="14" w:name="_Toc5"/>
      <w:bookmarkEnd w:id="12"/>
      <w:bookmarkEnd w:id="13"/>
      <w:r>
        <w:rPr>
          <w:rtl w:val="true"/>
        </w:rPr>
        <w:t>الاختلاف في الأسماء والصفات سبب تعدد الديانات</w:t>
      </w:r>
      <w:bookmarkEnd w:id="14"/>
    </w:p>
    <w:p>
      <w:pPr>
        <w:pStyle w:val="BookText"/>
        <w:rPr/>
      </w:pPr>
      <w:r>
        <w:rPr>
          <w:rFonts w:ascii="Amiri" w:hAnsi="Amiri" w:eastAsia="Amiri" w:cs="Amiri"/>
          <w:color w:val="111111"/>
          <w:sz w:val="28"/>
          <w:sz w:val="28"/>
          <w:szCs w:val="28"/>
          <w:rtl w:val="true"/>
          <w:lang w:bidi="ar-SA"/>
        </w:rPr>
        <w:t>الثنوية بعد تسليمها بوجوده سبحانه تميّزت عن سائرالإلهيين بإنكار صفة من صفاته سبحانه أعني التوحيد فهم بين ثنوي في الذات وثنوي في الفعل ، فتارة يصور للعالم مبدأً غير واحد وهذا هو الثنوي في الذات ، واُخرى يوحّد المبدأ ويقول بإله واحد ولكنه يفترض استقلالاً للمخلوقات فى البقاء دون الحدوث ، وثالثة تفترض الاستقلال في الفعل والايجاد كمن زعم أنّ وجود الممكنات قائم باللّه لكنّها مستقلاّت في أفعالها ، غير محتاجات إلى الإله في الإيجاد والإبداع ، وعلى كلّ تقدير فهم يمتازون عن سائر الفرق في وصفه سبحانه وهو كونه واحداً في الذات لا شريك له فيها كما هو واحد في الفعل لا موجد غيره ، ولو كان هناك إيجاد منسوب إلى غيره فإنّما هو بارادته ومشيئته وحوله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والثنوية بالمعنى الأوّل هي السائدة في الديار الهنديّة والصينيّة وشائعة بين البراهمة والبوذيين والهندوس ، كما أنّ الثنوية بالمعنى الثاني ذائعة بين القائلين بالتفويض ، وانّه سبحانه فوّض أمر الخليقة إلى جماعة مخصوصة أو فوّض أمر الإنسان إلى نفسه فهو يقوم بالفعل بلا استعانة ، فالإنسان محتاج في ذاته دون فعله ، ولو أنّ الطائفتين درسوا التوحيد على ما هو عليه وميّزوا بين الممكن والواجب لاتّحدت الصفوف وتراصّت</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والمسيحية وإن افترقت إلى يعقوبيّة وإلى نسطورية وإلى ملكانيّة لكن الكلّ متمسّكون بالتثليث أي تصوير اله العالم الواحد بصور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الإبن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نزّلوا الإله القدّوس إلى عالم المادة حتى جسّدوه في المسيح الذي صلب ليخلّص الناس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عقدة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ورثوه من أبيهم آدم ولو أنّ القوم فقهوا توحيده سبحانه ، لتقاربت الخطى وقلّ التباعد ، يقول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ويأمر نبيّه أن يتلو عليهم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 </w:t>
      </w:r>
      <w:bookmarkStart w:id="15" w:name="pg17253_224674"/>
    </w:p>
    <w:p>
      <w:pPr>
        <w:pStyle w:val="BookText"/>
        <w:rPr/>
      </w:pPr>
      <w:bookmarkEnd w:id="15"/>
      <w:r>
        <w:rPr>
          <w:rFonts w:ascii="Amiri" w:hAnsi="Amiri" w:eastAsia="Amiri" w:cs="Amiri"/>
          <w:color w:val="111111"/>
          <w:sz w:val="28"/>
          <w:sz w:val="28"/>
          <w:szCs w:val="28"/>
          <w:rtl w:val="true"/>
          <w:lang w:bidi="ar-SA"/>
        </w:rPr>
        <w:t>والمسلمون تفرّقوا إلى طوائف وشعوب وجلّ اختلافهم يرجع إلى أسمائه سبحانه وصفاته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فالعدليه منهم يصرّون على تنزيهه وتوحيده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بفرقهم المختلفة ، فاللّه سبحانه عندهم ليس بجسم ولا جسماني لا تحيطه جهة ولا مكان ليس بجوهر ولا عرض إلى غير ذلك من الصفات الجلاليّة كما أنّه سبحانه عندهم حكيم لا يصدر عنه قبيح ، لا يظلم ولا يجوز عليه الظلم وإن كان قادراً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لابتعادهم عن البحوث العقلية ، وقعوا في مهالك التجسيم والتشبيه ، وتجويز نسبة القبيح إليه سبحانه بحجّة أنّه ليس للعبد فرض شيء على اللّه سبحانه ، فله الحكم وله المشية ، وقد أصبحت الدعوة السلفيّة شعاراً لمن يريد التخلّص من مخالب الإختلاف ، والإبتعاد عن التفكّر والتدبّر في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لاحظت الكتب الكلامية تقف على أنّ اُصول الاختلاف في الديانات والمذاهب ترجع إلى اختلافهم في أسمائه وصفاته وأفعاله وشئونه فهذا هو الذي أوجد مدارس كلاميّة شتّى واتجاهات متغايرة بين الالهيين فلازم علينا ان ندرس هذا الجانب دراسة موضوعيّة دون تحيّز إلى فئة دون فئة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7564126_1280447820"/>
      <w:bookmarkStart w:id="17" w:name="_Toc6"/>
      <w:bookmarkEnd w:id="16"/>
      <w:r>
        <w:rPr>
          <w:rtl w:val="true"/>
        </w:rPr>
        <w:t>الإنسان يأنس المحاكاة والتشبيه</w:t>
      </w:r>
      <w:bookmarkEnd w:id="17"/>
    </w:p>
    <w:p>
      <w:pPr>
        <w:pStyle w:val="Heading4"/>
        <w:numPr>
          <w:ilvl w:val="3"/>
          <w:numId w:val="1"/>
        </w:numPr>
        <w:rPr/>
      </w:pPr>
      <w:bookmarkStart w:id="18" w:name="__RefHeading___Toc7564128_1280447820"/>
      <w:bookmarkStart w:id="19" w:name="_Toc7"/>
      <w:bookmarkEnd w:id="18"/>
      <w:r>
        <w:rPr>
          <w:rtl w:val="true"/>
        </w:rPr>
        <w:t>اشارة</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محبوس في إطار المادّة والماديات ، ولابث بين جدران الزمان والمكان ، يأنس بالتعرف على الأشياء عن طريق التشبيه والمحاكاة ، فيصعب عليه تصوّر موجود ليس له جسم ، وليس له جهة ولا مكان ، ولا يحوطه زمان ولا يوصف بالكيف والكم ، فلأجل ذلك نرى كثيراً من الالهيين لا ينفكّون عن تشبيه ماوراء الطبيعة بما فيها ، وكأنّ تفكيرهم أصبح أسير المادة والجسمانية وقلّ من نجى من مخاطر التشبيه ، ومخالب التجسيم</w:t>
      </w:r>
      <w:r>
        <w:rPr>
          <w:rFonts w:eastAsia="Amiri" w:cs="Amiri" w:ascii="Amiri" w:hAnsi="Amiri"/>
          <w:color w:val="111111"/>
          <w:sz w:val="28"/>
          <w:szCs w:val="28"/>
          <w:rtl w:val="true"/>
          <w:lang w:bidi="ar-SA"/>
        </w:rPr>
        <w:t xml:space="preserve">. </w:t>
      </w:r>
      <w:bookmarkStart w:id="20" w:name="pg17253_224675"/>
    </w:p>
    <w:p>
      <w:pPr>
        <w:pStyle w:val="BookText"/>
        <w:rPr/>
      </w:pPr>
      <w:bookmarkEnd w:id="20"/>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مزاولة الإنسان للحسّ والمحسوس مدى حياته وانكبابه على المادة ، عوّده أن يمثّل كلّ ما يتعقّله ويتصوّره تمثيلاً حسّياً ، وإن كان المتصوّرةُ المعقول لا طريق للحسّ والخيال إليه البتة ، كالكلّيات والحقائق المنزّهة عن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الإنسان إنّما ينتقل إلى المعقولات من طريق الإحساس والتخيل فهو أنيس الحسّ وأليف الخيال ، فقد قضت العادة اللازمة على الإنسان أن يصوّر لربه صوراً خياليّة على حسب ما يألفه من الأمور المادية الحسّية وقلَّ أن يتفق لإنسان أن يتوجه إلى ساحة العزة والكبرياء ونفسه خالية عن هذه المحاكاة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الأصل الذي توحي إليه ظروف الحياة وملابسات الإدراك والناس أمام هذا الأصل على طوائف نشير إلى الأركان منها </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7564130_1280447820"/>
      <w:bookmarkStart w:id="22" w:name="_Toc8"/>
      <w:bookmarkEnd w:id="21"/>
      <w:r>
        <w:rPr/>
        <w:t>1</w:t>
      </w:r>
      <w:r>
        <w:rPr>
          <w:rtl w:val="true"/>
        </w:rPr>
        <w:t xml:space="preserve"> - « </w:t>
      </w:r>
      <w:r>
        <w:rPr>
          <w:rtl w:val="true"/>
        </w:rPr>
        <w:t xml:space="preserve">المشبّهة </w:t>
      </w:r>
      <w:r>
        <w:rPr>
          <w:rtl w:val="true"/>
        </w:rPr>
        <w:t>»</w:t>
      </w:r>
      <w:bookmarkEnd w:id="22"/>
    </w:p>
    <w:p>
      <w:pPr>
        <w:pStyle w:val="BookText"/>
        <w:rPr/>
      </w:pPr>
      <w:r>
        <w:rPr>
          <w:rFonts w:ascii="Amiri" w:hAnsi="Amiri" w:eastAsia="Amiri" w:cs="Amiri"/>
          <w:color w:val="111111"/>
          <w:sz w:val="28"/>
          <w:sz w:val="28"/>
          <w:szCs w:val="28"/>
          <w:rtl w:val="true"/>
          <w:lang w:bidi="ar-SA"/>
        </w:rPr>
        <w:t xml:space="preserve">إنّ البسطاء من المجتمع الإنساني الذين سادت عليهم ظروف الحياة وليست لهم قدرة عقليّة كافية للتخلّص عمّا تفرض عليهم تلك الملابسات ، بنوا عقائدهم الدينيّة على هذا الأساس فلاينفكّون عن وصفه سبحانه تشبيهاً وتجسيماً فيقولون إنّ له جسماً وإنّه على صورة إنسان ، وله لحم ودم وشعر وعظم ، وله جوارح وأعضاء من يد ورجل ورأس وعينين ، وانّ له وفرة سوداء وله شعر قطط ، غير أنّ بعضهم أراد التظاهر بالتنزيه بأقلّ ما يمكن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اعفوني عن الفرج واللحية ، واسئلوني عما وراء ذلك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المجسّمة والمشبّهة لا يتورّعون عن وصفه بكلّ ما توحي إليهم القوّة الخيالية الأسيرة لعالم الحسّ والمادّة</w:t>
      </w:r>
      <w:r>
        <w:rPr>
          <w:rFonts w:eastAsia="Amiri" w:cs="Amiri" w:ascii="Amiri" w:hAnsi="Amiri"/>
          <w:color w:val="111111"/>
          <w:sz w:val="28"/>
          <w:szCs w:val="28"/>
          <w:rtl w:val="true"/>
          <w:lang w:bidi="ar-SA"/>
        </w:rPr>
        <w:t xml:space="preserve">. </w:t>
      </w:r>
      <w:bookmarkStart w:id="23" w:name="pg17253_224676"/>
    </w:p>
    <w:p>
      <w:pPr>
        <w:pStyle w:val="Heading4"/>
        <w:numPr>
          <w:ilvl w:val="3"/>
          <w:numId w:val="1"/>
        </w:numPr>
        <w:rPr/>
      </w:pPr>
      <w:bookmarkStart w:id="24" w:name="__RefHeading___Toc7564132_1280447820"/>
      <w:bookmarkStart w:id="25" w:name="_Toc9"/>
      <w:bookmarkEnd w:id="23"/>
      <w:bookmarkEnd w:id="24"/>
      <w:r>
        <w:rPr/>
        <w:t>2</w:t>
      </w:r>
      <w:r>
        <w:rPr>
          <w:rtl w:val="true"/>
        </w:rPr>
        <w:t xml:space="preserve"> - </w:t>
      </w:r>
      <w:r>
        <w:rPr>
          <w:rtl w:val="true"/>
        </w:rPr>
        <w:t>المعطّلة</w:t>
      </w:r>
      <w:bookmarkEnd w:id="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المعطّلة </w:t>
      </w:r>
      <w:r>
        <w:rPr>
          <w:rStyle w:val="FootnoteAnchor"/>
          <w:rtl w:val="true"/>
        </w:rPr>
        <w:footnoteReference w:id="6"/>
      </w:r>
      <w:r>
        <w:rPr>
          <w:rFonts w:ascii="Amiri" w:hAnsi="Amiri" w:eastAsia="Amiri" w:cs="Amiri"/>
          <w:color w:val="111111"/>
          <w:sz w:val="28"/>
          <w:sz w:val="28"/>
          <w:szCs w:val="28"/>
          <w:rtl w:val="true"/>
          <w:lang w:bidi="ar-SA"/>
        </w:rPr>
        <w:t xml:space="preserve">وهناك طائفة اُخرى عطلوا العقول عن الوصول إلى المعارف نتيجة كون الإنسان يعيش في عالم الطبيعة وقد تطبّع تفكيره على الماديّات والمحسوسات فلا يمكنه إدراك ماوراء ذلك فلابد من التوقف وتعطيل العقول ، وهم الذين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وصف اللّه به نفسه في كتابه فتفسيره تلاوته والسكوت عليه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بنيت الدعوة السلفية في العصور السابقة واللاحقة على هذا الأساس وكأنّ القرآن نزل للتلاوة والقراءة دون التفكّر والامعان والتدبّر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أَنزَلْنَاهُ إِلَيْكَ مُبَارَكٌ لِّيَدَّبَّرُوا آيَاتِهِ وَلِيَتَذَكَّرَ أُولُو الأَلْبَابِ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انّ بعض هؤلاء يتفلسف قائلاً إنّما اُعطينا العقل لإقامة العبودية لا لإدراك الربوبية فمن شغل ما اعطى لإقامة العبودية بإدراك الربوبيّة ، فاتته العبودية ولم يدرك الربوبية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والقائل بهذا الكلام يفسّر العبوديّة بالقيام والقعود والامساك والصيام التي هي من واجبات الأعضاء ولكنّنا نقول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العبوديّة تقوم على ركنين ركن منه يرجع إلى فرائض الأعضاء وواجباتها ، وركن آخر يرجع إلى العقل واللبّ ، فتعطيل العقول عن معرفة المعبود بالمقدار الذى يستطيع الإنسان الوصول إليه ، تعطيل لاقامة العبودية أو لجزئها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اقتصر الإنسان في إقامة العبوديّة بالقيام والقعود من دون ادراك للمعبود بصفات الجمال والجلال ولما هناك من أسماء وصفات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لكانت عبوديّته كعبوديّة الحيوان والنبات والجماد ، فهؤلاء أيضا يقومون بواجبهم الجسماني بل ربّما تكون عبوديته أنزل من عبوديتهم كيف وقد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الحِجَارَةِ لَمَا يَتَفَجَّرُ مِنْهُ الأَنْهَارُ وَإِنَّ مِنْهَا لَمَا يَشَّقَّقُ فَيَخْرُجُ مِنْهُ المَاءُ وَإِنَّ مِنْهَا لَمَا يَهْبِطُ مِنْ خَشْيَةِ اللّهِ وَمَا اللّهُ بِغَافِلٍ عَمَّا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فالحجر يستشعر بعظمته سبحانه حسب مقدرته ، ولكن الإنسان تفرض عليه تلاوة كتابه سبحانه والسكوت ثم السكوت عليه ؟</w:t>
      </w:r>
    </w:p>
    <w:p>
      <w:pPr>
        <w:pStyle w:val="BookText"/>
        <w:rPr/>
      </w:pPr>
      <w:r>
        <w:rPr>
          <w:rFonts w:ascii="Amiri" w:hAnsi="Amiri" w:eastAsia="Amiri" w:cs="Amiri"/>
          <w:color w:val="111111"/>
          <w:sz w:val="28"/>
          <w:sz w:val="28"/>
          <w:szCs w:val="28"/>
          <w:rtl w:val="true"/>
          <w:lang w:bidi="ar-SA"/>
        </w:rPr>
        <w:t>إنّ الدعوة السلفية التي عادت إلى الساحة الاسلامية من جديد مبنية على هذا الأساس ، وهؤلاء وإن كانوا لا يقرّون بالتشبيه والتجسيم بملئ أفواههم وألسنتهم ، ولكنّهم لا يفترقون عن المشبهة إلاّ في التصريح والتلميح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نثبت لله ما اثبته لنفسه نقر بذلك بألسنتنا ونصدّق بذلك في قلوبنا من غير أن نشبه وجه خالقنا بوجه أحد من المخلوقين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قدامة المقدسي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هذا درج السلف والخلف فهم متّفقون على الإقرار والإمرار والإثبات لما ورد من الصفات في كتاب اللّه وسنّة رسوله من غير تعرّض لتأويله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مثيرالدعوة السفلية بعد اندراسها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يدين مختصّتين به ، ذاتيتين له كما يليق بجماله ، وإنّه سبحانه خلق آدم بيده دون الملائكة وإبليس وإنّه سبحانه يقبض الأرض ويطوي السماء بيده اليمنى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الخطّابي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اليد عندنا الجارحة وإنّما هي صفة جاء بها التوقيف </w:t>
      </w:r>
    </w:p>
    <w:p>
      <w:pPr>
        <w:pStyle w:val="BookText"/>
        <w:rPr/>
      </w:pPr>
      <w:r>
        <w:rPr>
          <w:rFonts w:ascii="Amiri" w:hAnsi="Amiri" w:eastAsia="Amiri" w:cs="Amiri"/>
          <w:color w:val="111111"/>
          <w:sz w:val="28"/>
          <w:sz w:val="28"/>
          <w:szCs w:val="28"/>
          <w:rtl w:val="true"/>
          <w:lang w:bidi="ar-SA"/>
        </w:rPr>
        <w:t xml:space="preserve">ونحن نطلقها على ما جاء ولا نكيّفها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العبارات ونظائرها التي ملأ بها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الاثبات والتفويض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المنشور في مهد الدعوة السلفية ، ترمي إلى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التجسيم والتشبيه وإمّا تعطيل العقول عن معرفة الكتاب العزيز ، فانّ اليد والوجه والرجل موضوعات في اللّغة العربية للأعضاء الخاصّة ، فإن اُريد منها المعنى الحقيقي وهو الذي يطلق عليه المعنى الكيفي ، فيلزم التشبيه ، وإن اطلق عليه بلا هذا القيد ، فيلزم التأويل ، وهم يفرّون منه فرار المزكوم من المسك ، فإنّ القول بأنّ له سبحانه وجهاً بلا كيف مهزلة وشعار خادع ، إذ ليس هما معنى ثالث تلتجئ إليه السلفية فالأمر يدور بين اثنين ، وثالثهما غير متصوّر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اليد بما له من الكيفيّة الخاصّة فيلزم منه التشبيه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تأويله بالمعنى المجازي فيكون كناية عن القوّة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أعني الوجه بلا كيف ، فهو أشبه بأسد لا ذنب له ولا رأس 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واقعية اليد قائمة بكيفيّتها ، فسلب الكيفية سلب لحقيقتها ، فلا يمكن حفظ أصله ورفض كيفيّته ، فحذف الكيفيّة يلازم حذف أصل المعنى فقوامه بكيفيتها وعماده وسناده نفس هوّيتها الخارجية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الألمعي صواب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هم المشبّهة والمجسّمة ولكنّهم يخجلون من التفوّه بالتجسيم فيأتون به في قوالب خدّاعة ، وعبارات معقّدة ، أو أنّهم هم المعطّلة فإنّ امرار الصفات واثباتها على حسب ما جاء في الكتاب بلا توضيح لما يراد منه ، نفس التعطيل أي تعطيل العقول عن المعارف ، فهم بين مجسّمة تخفي عقيدتها ، أو معطّلة لا تريد الرقي من سلّم المعارف درجة ، فتكتفي بالألفاظ ولقلقة اللسان</w:t>
      </w:r>
      <w:r>
        <w:rPr>
          <w:rFonts w:eastAsia="Amiri" w:cs="Amiri" w:ascii="Amiri" w:hAnsi="Amiri"/>
          <w:color w:val="111111"/>
          <w:sz w:val="28"/>
          <w:szCs w:val="28"/>
          <w:rtl w:val="true"/>
          <w:lang w:bidi="ar-SA"/>
        </w:rPr>
        <w:t xml:space="preserve">. </w:t>
      </w:r>
      <w:bookmarkStart w:id="26" w:name="pg17253_224679"/>
    </w:p>
    <w:p>
      <w:pPr>
        <w:pStyle w:val="BookText"/>
        <w:rPr/>
      </w:pPr>
      <w:bookmarkEnd w:id="26"/>
      <w:r>
        <w:rPr>
          <w:rFonts w:ascii="Amiri" w:hAnsi="Amiri" w:eastAsia="Amiri" w:cs="Amiri"/>
          <w:color w:val="111111"/>
          <w:sz w:val="28"/>
          <w:sz w:val="28"/>
          <w:szCs w:val="28"/>
          <w:rtl w:val="true"/>
          <w:lang w:bidi="ar-SA"/>
        </w:rPr>
        <w:t xml:space="preserve">وبذلك تقف على قيمة ما روي عن الامام مالك عند ما سئل عن معنى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الاستواء معروف ، والكيفيّة مجهولة ، والسؤال بدعة ، والإيمان به واجب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أدري كيف جمع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الاستواء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الكيفيّة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للاستواء إلاّ معنى واحد وكيفيته هو حقيقته ، فلو جُهلت الكيفية ، جُهل الأصل فلا معنى للاستواء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يفسّرونه بالجلوس والاستقرار لا بالاستيلاء والاستعلاء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القول بجهالة الكيفية فإنّ الكيفيّة والحقيقة متساويتان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أنّه لم يعلم وجه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السؤال عنه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السائل يريد تفسير الآية والتدبّر فيها ؟ وهل السؤال عن مفهوم الآية بقصد التعلم بدعة ؟</w:t>
      </w:r>
    </w:p>
    <w:p>
      <w:pPr>
        <w:pStyle w:val="BookText"/>
        <w:rPr/>
      </w:pPr>
      <w:r>
        <w:rPr>
          <w:rFonts w:ascii="Amiri" w:hAnsi="Amiri" w:eastAsia="Amiri" w:cs="Amiri"/>
          <w:color w:val="111111"/>
          <w:sz w:val="28"/>
          <w:sz w:val="28"/>
          <w:szCs w:val="28"/>
          <w:rtl w:val="true"/>
          <w:lang w:bidi="ar-SA"/>
        </w:rPr>
        <w:t>وبهذا عطّلوا العقول عن التدبّر في الكتاب العزيز وتفسير أسمائه وصفاته وأفعاله مع قدرتها على التعرف على ما هناك من الكمال والبهاء والجمال والجلال</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7564134_1280447820"/>
      <w:bookmarkStart w:id="28" w:name="_Toc10"/>
      <w:bookmarkEnd w:id="27"/>
      <w:r>
        <w:rPr/>
        <w:t>3</w:t>
      </w:r>
      <w:r>
        <w:rPr>
          <w:rtl w:val="true"/>
        </w:rPr>
        <w:t xml:space="preserve"> - </w:t>
      </w:r>
      <w:r>
        <w:rPr>
          <w:rtl w:val="true"/>
        </w:rPr>
        <w:t>المعطّلة بثوبها الجديد</w:t>
      </w:r>
      <w:bookmarkEnd w:id="28"/>
    </w:p>
    <w:p>
      <w:pPr>
        <w:pStyle w:val="Heading5"/>
        <w:numPr>
          <w:ilvl w:val="4"/>
          <w:numId w:val="1"/>
        </w:numPr>
        <w:rPr/>
      </w:pPr>
      <w:bookmarkStart w:id="29" w:name="__RefHeading___Toc7564136_1280447820"/>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وقد ظهر التعطيل أى تعطيل العقول عن المعارف والالهيات بثوبها الجديد في العصر الأخير ، وقد حمل رايتها المغترّون بالعلوم الطبيعية ، وقد صبغوا نظريتهم بصبغة مادية خدعوا بها عقول البسطاء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وجدي </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خصومنا يعتمدون على الفلسفة الحسّية والعلم الطبيعي في الدعوة إلى مذهبهم ، فنجلعهما عمدتنا في هذه المباحث بل لا مناص لنا من الاعتماد عليهما لأنّهما اللذان أوصلا الإنسان إلى هذه المنصّة من العهد الروحاني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31" w:name="pg17253_224680"/>
    </w:p>
    <w:p>
      <w:pPr>
        <w:pStyle w:val="BookText"/>
        <w:rPr/>
      </w:pPr>
      <w:bookmarkEnd w:id="31"/>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الندوي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الأنبياء علیهم السلام أخبروا الناس عن ذات اللّه وصفاته وأفعاله وعن بداية هذا العالم ومصيره وما يهجم على الناس بعدموتهم ، وآتاهم اللّه علم ذلك كلّه بواسطتهم عفواً بلا تعب ، وكفوهم مؤونة البحث والفحص في علوم ليس عندهم مبادئها ولا مقدّماتها الّتي يبنون عليها بحثهم ليتوصّلوا إلى مجهول لأنّ هذه العلوم وراء الحسّ والطبيعة لا تعمل فيها حواسهم ، ولا يؤدّي إليها نظرهم ، وليست عندهم معلوماتها الأوّلية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خاضوا في الالهيات من غير بصيرة وعلى غير هدى جاؤوا في هذا العلم بآراء فجّة ، ومعلومات ناقصة ، وخواطر سانحة ، ونظريات مستعجلة فضلّوا واضلّوا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7564138_1280447820"/>
      <w:bookmarkStart w:id="33" w:name="_Toc12"/>
      <w:bookmarkEnd w:id="32"/>
      <w:r>
        <w:rPr>
          <w:rtl w:val="true"/>
        </w:rPr>
        <w:t xml:space="preserve">ويلاحظ على كلا التقريرين </w:t>
      </w:r>
      <w:r>
        <w:rPr>
          <w:rtl w:val="true"/>
        </w:rPr>
        <w:t>:</w:t>
      </w:r>
      <w:bookmarkEnd w:id="33"/>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الاعتماد على الفلسفة الحسّية والتركيز على الحسّ من بين أدوات المعرفة ، مقتبس من الفلسفة المادية التي ترفض الاعتماد على العقل وأدواته ولا يعترف إلاّ بالحسّ وتحسبه أداة منحصرة للمعرفة ، والعجب أن يلهج بهذا الأصل من يدّعي الصلة بالإسلام ويعد من المناضلين ضد الفلسفة الماديّة ، ففي القول بهذا ابطال للشرائع السماوية ، فانّها مبنية على النبوّة والوحي ونزول الملك وسائر الاُمور الخارجة عن إطار الحسّ التي لا تدرك إلاّ بالعقل والبرهنة ، فمن العجيب أن يلعب فريد وجدي ومقلد الدعوة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الندوي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بحبال المادية من غير شعور ولا استشعار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صحّ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العلوم وراء الحسّ والتجربة لا تعمل فيها حواسّهم ، ولا يؤدّي إليها نظرهم ، وليست عندهم معلوماتها الأوّليه ، فلما ذا يطرح الذكر الحكيم لفيفاً من المعارف ، ويحرّض على التدبّر فيها وهي ممّا </w:t>
      </w:r>
    </w:p>
    <w:p>
      <w:pPr>
        <w:pStyle w:val="BookText"/>
        <w:rPr/>
      </w:pPr>
      <w:r>
        <w:rPr>
          <w:rFonts w:ascii="Amiri" w:hAnsi="Amiri" w:eastAsia="Amiri" w:cs="Amiri"/>
          <w:color w:val="111111"/>
          <w:sz w:val="28"/>
          <w:sz w:val="28"/>
          <w:szCs w:val="28"/>
          <w:rtl w:val="true"/>
          <w:lang w:bidi="ar-SA"/>
        </w:rPr>
        <w:t>يقع وراء الحسّ والطبيعة ، وليست الغاية من طرحها هو التلاوة والسكوت حتى تصبح الآيات لقلقة لسان لا تخرج عن تراقي القارئ بدل أن تتسلّل إلى صميم الذهن وأعماق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كنت في ريب من وجود هذه المعارف العليا في الكتاب العزيز فلاحظ الآيات التاليه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المَثَلُ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الأَسْمَاءُ الحُسْنَى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وَالآخِرُ وَالظَّاهِرُ وَالْبَاطِنُ وَهُوَ بِكُلِّ شَيْءٍ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وَمَا كَانَ مَعَهُ مِنْ إِلَهٍ إِذًا لَّذَهَبَ كُلُّ إِلَهٍ بِمَا خَلَقَ وَلَعَلا بَعْضُهُمْ عَلَى بَعْضٍ سُبْحَانَ اللّهِ عَمَّا 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الآيات التي وردت فيها اُصول المعارف الإلهية التي تقع وراء الحسّ والطبيعة وليس عندنا حسب فرض الندوي معلوماتها الأوّلية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وإنّ القرآن يحثّ المجتمع البشري على تحصيل البرهان في كلّ ما يعتقدونه في المبدئ والمعاد ويقول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آلِهَةً قُلْ هَاتُوا بُرْهَانَكُمْ هَذَا ذِكْرُ مَن مَّعِيَ وَذِكْرُ مَن قَبْلِي بَلْ أَكْثَرُهُمْ لا يَعْلَمُونَ الحَقَّ فَهُم مُّعْرِضُونَ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ذلك يعرب عن عناية القرآن بتفهيم الإنسان المعارف والاصول التي هي خارجة عن اطار الحسّ والمادّة بقناعة كاملة لا بلقلقة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اُصولاً يعتقدبها الالهيّون وفي مقدّمتهم المسلمون البارعون ، عن طريق العقل والبرهنة ، ولا يمكن للعلوم الطبيعيّة أن تساعدهم في فهمها ولا أن تهدي إليها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كالبحث من انّ المصدر لهذا العالم والمبدئ له ، أزلي أو حادث ، واحد أو كثير ، بسيط أو مركّب ، جامع لجميع صفات الجمال والكمال أم لا ؟ هل لعلمه حدّ ينتهى إليه أم لا ؟ هل لقدرته نهاية أم لا ؟ هل هو أوّل الأشياء وآخرها أم لا ؟ هل هو ظاهر الأشياء وباطنها أم لا ؟</w:t>
      </w:r>
    </w:p>
    <w:p>
      <w:pPr>
        <w:pStyle w:val="BookText"/>
        <w:rPr/>
      </w:pPr>
      <w:r>
        <w:rPr>
          <w:rFonts w:ascii="Amiri" w:hAnsi="Amiri" w:eastAsia="Amiri" w:cs="Amiri"/>
          <w:color w:val="111111"/>
          <w:sz w:val="28"/>
          <w:sz w:val="28"/>
          <w:szCs w:val="28"/>
          <w:rtl w:val="true"/>
          <w:lang w:bidi="ar-SA"/>
        </w:rPr>
        <w:t>فالاعتقاد بهذه المعارف عن طريق العلوم الطبيعية والحسّية غير ممكن والاعتماد على الوحي للتعرف عليها غير مقدور لكلّ إنسان ، مضافاً إلى أنّه يجب معرفتها قبل معرفة النبي فكيف يتعرّف عليها عن طريق النبي والوحي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أنّه سبحانه يذكر الفؤاد إلى جانب السمع والبصر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أَخْرَجَكُم مِّن بُطُونِ أُمَّهَاتِكُمْ لا تَعْلَمُونَ شَيْئًا وَجَعَلَ لَكُمُ السَّمْعَ وَالأَبْصَارَ وَالأَفْئِدَةَ لَعَلَّكُمْ تَشْكُرُونَ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الشكر في ذيل الآية صرف النعمة في مواضعها فشكر السمع والبصر هو ادراك المسموعات والمبصرات بهما ، وشكر الفؤاد هو درك المعقولات وغير المشهودات به ، فالآية تحّرض على استعمال الفؤاد والقلب والعقل في ما هو خارج عن اطار الحسّ وغير واقع في متناول أدواته ، ولأجل ذلك يتّخذ القرآن في بعض المجالات موقف المعلّم فيعلّم المجتمع البشري كيفية البرهنة العقليّة على </w:t>
      </w:r>
    </w:p>
    <w:p>
      <w:pPr>
        <w:pStyle w:val="BookText"/>
        <w:rPr/>
      </w:pPr>
      <w:r>
        <w:rPr>
          <w:rFonts w:ascii="Amiri" w:hAnsi="Amiri" w:eastAsia="Amiri" w:cs="Amiri"/>
          <w:color w:val="111111"/>
          <w:sz w:val="28"/>
          <w:sz w:val="28"/>
          <w:szCs w:val="28"/>
          <w:rtl w:val="true"/>
          <w:lang w:bidi="ar-SA"/>
        </w:rPr>
        <w:t xml:space="preserve">توحيد الخالقيّة والتدبير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خَلَقْنَاكُمْ فَلَوْلا تُصَدِّقُونَ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تَخْلُقُونَهُ أَمْ نَحْنُ الخَالِقُونَ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تَزْرَعُونَهُ أَمْ نَحْنُ الزَّارِعُونَ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فَلَوْلا تَشْكُرُونَ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النَّارَ الَّتِي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أَنشَأْتُمْ شَجَرَتَهَا أَمْ نَحْنُ المُنشِئُونَ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تعطيل العقول عن المعارف الإلهية يجر الإنسان إلى التشبيه والتجسيم ، وإن تبرأ منهما وإنبرى إلى نفي هذه الوصمة عن نفسه وأهل ملّته ، هذا هو ابن تيمية محيي الدعوة السلفيّة في القرن الثامن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والجماعة يؤمنون بما أخبر اللّه به في كتابه من غير 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تعطيل ومن غير تكييف ولا 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هم الوسط في فرق الاُمّة كما أنّ الاُمّة هي الوسط في الاُمم ، فهم وسط كما في باب صفات اللّه سبحانه وتعالى بين أهل التعطيل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المشبّهة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والقارئ الكريم يتصوّر أنّه مشي على هذا الأصل إلى آخر كتابه ولكنّه يقف على أنّه سرعان ما انقلب على وجهه وارتدّ على أدباره وغرق في التشبيه والتجسيم ونادى به وقال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وصف الرسول به ربّه في الأحاديث الصحاح التي تلقّاها أهل المعرفة بالقبول ووجب الايمان بها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ينزل ربّنا إلى سماء الدنيا كلّ ليلة حين يبقى ثلث اللّيل الآخر فيقول من يدعوني فأستجيب له ؟ من يسألني فأعطيه ؟ ومن يستغفرني فأغفر له ؟ وقوله يضحك اللّه إلى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يقتل الآخر كلاهما </w:t>
      </w:r>
    </w:p>
    <w:p>
      <w:pPr>
        <w:pStyle w:val="BookText"/>
        <w:rPr/>
      </w:pPr>
      <w:r>
        <w:rPr>
          <w:rFonts w:ascii="Amiri" w:hAnsi="Amiri" w:eastAsia="Amiri" w:cs="Amiri"/>
          <w:color w:val="111111"/>
          <w:sz w:val="28"/>
          <w:sz w:val="28"/>
          <w:szCs w:val="28"/>
          <w:rtl w:val="true"/>
          <w:lang w:bidi="ar-SA"/>
        </w:rPr>
        <w:t xml:space="preserve">يدخل الجنة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جهنّم يلقى فيها وتقول هل من مزيد حتى يضع رب العزّة فيها قدمه ينزوي بعضها إلى بعض ، وتقول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الأحاديث متّفق عليها ؟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لفّ 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يأخذ بظواهر هذه الأحاديث التي لو وردت في حقّ غيره سبحانه لقطعنا بكونه جسماً ، كالإنسان له أعضاؤه ، أو يحملها على غيرها ، فعلى الأوّل يقع في مغبّة التشبيه ، وعلى الثاني يقع في عداد المؤوّلين وهو يتبرّأ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والأخذ بظواهرها لكن بقيد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بلاتكييف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أنّه لم يرد في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صيرورة الصفات مجملة غير مفهومة ، فإنّ واقعيّة النزول والضحك ووضع القدم ، إنّما هي بكيفيتها الخارجيّة ، فحذفها يعادل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الإعتقاد بشيء يصير في نهاية المطاف أمراً مجملاً ولغزاً غير مفهوم ؟ فهل يجتمع هذا مع بساطة العقيدة وسهولة التكليف التي تتبنّاها السلفيّة في كتبهم ؟</w:t>
      </w:r>
    </w:p>
    <w:p>
      <w:pPr>
        <w:pStyle w:val="BookText"/>
        <w:rPr/>
      </w:pPr>
      <w:r>
        <w:rPr>
          <w:rFonts w:ascii="Amiri" w:hAnsi="Amiri" w:eastAsia="Amiri" w:cs="Amiri"/>
          <w:color w:val="111111"/>
          <w:sz w:val="28"/>
          <w:sz w:val="28"/>
          <w:szCs w:val="28"/>
          <w:rtl w:val="true"/>
          <w:lang w:bidi="ar-SA"/>
        </w:rPr>
        <w:t xml:space="preserve">فلو صحّ تصحيح هذه الأحاديث والصفات الجسمانية بإضافة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تمثيل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فليصحّ حمل كلّ وصف جسماني عليه باضافة هذا القيد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جسم لا كهذه الأجسام ، له صدر وقلب لا كمثل هذه الصدور والقلوب ، إلى غير ذلك مما ينتهي الإعتقاد به إلى نفي الإله الواجب الجامع لصفات الجمال والجلال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إقصاء العقل عن ساحة العقائد وتفسير القرآن والحديث ، لا ينتج إلاّ إجلاسه سبحانه على عرشه فوق السماوات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المدافع عن الحشوية وأهل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 كُرْسِيُّهُ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يستوحشون أن يجعلوا لله كرسيّاً أو سريراً ويجعلون العرش شيئاً آخر ، والعرب لا تعرف العرش إلاّ السرير ، وما عرش من السقوف والابار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أَبَوَيْهِ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السرير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واُميّة بن أبي الصلت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مجّدوا اللّه وهو للمجد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في السماء أمسى كبيرا</w:t>
      </w:r>
    </w:p>
    <w:p>
      <w:pPr>
        <w:pStyle w:val="BookText"/>
        <w:rPr/>
      </w:pPr>
      <w:r>
        <w:rPr>
          <w:rFonts w:ascii="Amiri" w:hAnsi="Amiri" w:eastAsia="Amiri" w:cs="Amiri"/>
          <w:color w:val="111111"/>
          <w:sz w:val="28"/>
          <w:sz w:val="28"/>
          <w:szCs w:val="28"/>
          <w:rtl w:val="true"/>
          <w:lang w:bidi="ar-SA"/>
        </w:rPr>
        <w:t xml:space="preserve">بالبناء الأعلى الذي سبق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وسوّى فوق السماء سريرا</w:t>
      </w:r>
    </w:p>
    <w:p>
      <w:pPr>
        <w:pStyle w:val="BookText"/>
        <w:rPr/>
      </w:pPr>
      <w:r>
        <w:rPr>
          <w:rFonts w:ascii="IRNazanin" w:hAnsi="IRNazanin" w:eastAsia="IRNazanin"/>
          <w:color w:val="111111"/>
          <w:sz w:val="28"/>
          <w:sz w:val="28"/>
          <w:szCs w:val="28"/>
          <w:rtl w:val="true"/>
          <w:lang w:bidi="fa-IR"/>
        </w:rPr>
        <w:t xml:space="preserve">شرجعا </w:t>
      </w:r>
      <w:r>
        <w:rPr>
          <w:rStyle w:val="FootnoteAnchor"/>
          <w:rtl w:val="true"/>
        </w:rPr>
        <w:footnoteReference w:id="18"/>
      </w:r>
      <w:r>
        <w:rPr>
          <w:rFonts w:ascii="Amiri" w:hAnsi="Amiri" w:eastAsia="Amiri" w:cs="Amiri"/>
          <w:color w:val="111111"/>
          <w:sz w:val="28"/>
          <w:sz w:val="28"/>
          <w:szCs w:val="28"/>
          <w:rtl w:val="true"/>
          <w:lang w:bidi="ar-SA"/>
        </w:rPr>
        <w:t xml:space="preserve">ما يناله بصر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ترى دونه الملائك صورا </w:t>
      </w:r>
      <w:r>
        <w:rPr>
          <w:rStyle w:val="FootnoteAnchor"/>
          <w:rtl w:val="true"/>
        </w:rPr>
        <w:footnoteReference w:id="19"/>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ترى أنّه يصور اللّه سبحانه ملكاً جبّاراً جالساً على عرشه ، والخدم دونه ينظرون إليه بأعناق مائلة ، وهو يتبجّح بذلك تبجّح المتكبّر باستصغار الناس وذلتهم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يسوغ لاحد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بكلّ مكان على الحلول مع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استقر ،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اسْتَوَيْتَ أَنتَ وَمَن مَّعَكَ عَلَى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كيف يصعد إليه شيء هو معه أو يرفع إليه عمل وهو عنده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يستشهد بكونه سبحانه في السماء بما ورد في 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أتى رسول اللّه بأمة أعجميّة ، للعتق فقال 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اللّه تعالى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أنا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رسول اللّه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مؤمنة وأمر بعتقها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34" w:name="pg17253_224686"/>
    </w:p>
    <w:p>
      <w:pPr>
        <w:pStyle w:val="BookText"/>
        <w:rPr/>
      </w:pPr>
      <w:bookmarkEnd w:id="34"/>
      <w:r>
        <w:rPr>
          <w:rFonts w:ascii="IRNazanin" w:hAnsi="IRNazanin" w:eastAsia="IRNazanin"/>
          <w:color w:val="111111"/>
          <w:sz w:val="28"/>
          <w:sz w:val="28"/>
          <w:szCs w:val="28"/>
          <w:rtl w:val="true"/>
          <w:lang w:bidi="fa-IR"/>
        </w:rPr>
        <w:t xml:space="preserve">فقد غاب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كونه سبحانه بكلّ مكان ليس هو حلوله فيه ، بل المراد أنّ العالم بكلّ أجزائه وذرّاته قائم به قيام المعنى الحرفي بالمعنى الاسمي وانّ وجوده سبحانه وجود فوق الزمان والزمانيّات والمكان والمكانيّات ، غني عنهما ، لا يحتاج إليهما ، بل هو الخالق لهما ، وأمّا الحديث الذي استدل به فليس فيه دلالة على تصديق رسول اللّه بكلّ ما تعتقده الاُمّة بل انّه صلی اللّه علیه و آله اكتفى بما أظهرت من الاعتقاد الساذج بوجوده سبحانه ونبوّة نبيّه وان اخطأت في الحكم بأنّه في السماء ولم يكن الظروف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تساعد ، أو لم تكن الاُمّة مستعدّه لتفهيمها إنّه سبحانه منزّه عن المكان والزمان والجهة ، وإنّه ليس جسما ولا جسمانياً حتى يحلّ في السماء</w:t>
      </w:r>
      <w:r>
        <w:rPr>
          <w:rFonts w:eastAsia="IRNazanin" w:cs="IRNazanin"/>
          <w:color w:val="111111"/>
          <w:sz w:val="28"/>
          <w:szCs w:val="28"/>
          <w:rtl w:val="true"/>
          <w:lang w:bidi="fa-IR"/>
        </w:rPr>
        <w:t>.</w:t>
      </w:r>
    </w:p>
    <w:p>
      <w:pPr>
        <w:pStyle w:val="Heading4"/>
        <w:numPr>
          <w:ilvl w:val="3"/>
          <w:numId w:val="1"/>
        </w:numPr>
        <w:rPr/>
      </w:pPr>
      <w:bookmarkStart w:id="35" w:name="__RefHeading___Toc7564140_1280447820"/>
      <w:bookmarkStart w:id="36" w:name="_Toc13"/>
      <w:bookmarkEnd w:id="35"/>
      <w:r>
        <w:rPr/>
        <w:t>4</w:t>
      </w:r>
      <w:r>
        <w:rPr>
          <w:rtl w:val="true"/>
        </w:rPr>
        <w:t xml:space="preserve"> - </w:t>
      </w:r>
      <w:r>
        <w:rPr>
          <w:rtl w:val="true"/>
        </w:rPr>
        <w:t>بين التشبيه والتعطيل</w:t>
      </w:r>
      <w:bookmarkEnd w:id="36"/>
    </w:p>
    <w:p>
      <w:pPr>
        <w:pStyle w:val="Heading5"/>
        <w:numPr>
          <w:ilvl w:val="4"/>
          <w:numId w:val="1"/>
        </w:numPr>
        <w:rPr/>
      </w:pPr>
      <w:bookmarkStart w:id="37" w:name="__RefHeading___Toc7564142_1280447820"/>
      <w:bookmarkStart w:id="38" w:name="_Toc14"/>
      <w:bookmarkEnd w:id="37"/>
      <w:r>
        <w:rPr>
          <w:rtl w:val="true"/>
        </w:rPr>
        <w:t>اشارة</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طائفة اُخرى يسلكون طريقاً وسطاً لا يوافقون أهل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 المعارف العليا في قوالب جسميّة وصفات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أهل التعطيل فلا يسدّون نوافذ عقولهم وأفهامهم من التطلّع إلى ماوراء الطبيعة والوقوف على ما هناك من أسماء وصفات وحقائق رفيعه لا ينالها إلاّ الأمثل فالأمثل من الإنسان ، وهؤلاء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للإنسان التعرّف على ماوراء الطبيعة بما فيها من الجمال والكمال والعالم الفسيح ، عن طريق التدبّر وامعان النظر ، إمّا بترتيب الأقيسة المنطقية وتنظيم الحجج العقلية ، أو بالنظر إلى ما يحتوي عالم الطبيعة من آثار ذلك الجمال وآياته ، فعنذ ذلك يخرج الإنسان عن مهلكة التشبيه ومغبّة التعطيل ، وإفراط المجسّمة وتفريط المعطّلة وهذا هو الذي يحصل به الجمع بين آيات القرآن والأحاديث الصحيحة وقد عرفت بعض الآيات الداعية إلى التدبّر والامعان في كلّ ما ورد في الكتاب من الحكم والمعارف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أمّا السنّة فقد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يطّلع العقول على تحديد صفته ، ولم يحجبها عن واجب معرفته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علیه السلام انّ العقول وان كانت غير مأذونة في تحديد صفاته ، ولكنّها غير محجوبة عن التعرّف عليها إجمالا كيف 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والعبادة الصحيحة الكاملة لا تتيسّر إلاّ بعد تحقّق المعرفة الكاملة الممكنة للعابد ، وقال الامام علي بن 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عن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علم أنّه يكون في آخر الزمان أقوام متعمّقون ، فأنزل اللّه تعالى سورة قل هو اللّه أحد والآيات الستّ من سورة الحديد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وكتب الامام الصادق علیه السلام في جواب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الرحيم بن عتيك القصير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ما سأله عن قوم بالعراق يصفون اللّه بالصورة وبالتخطيط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رحمك اللّه عن التوحيد وما ذهب إليه من قبلك فتعالى اللّه الذي ليس كمثله شيء وهو السميع البصير ، تعالى عمّا يصفه الواصفون المشبّهون اللّه بخلقه المفترون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رحمك اللّه أنّ المذهب الصحيح في التوحيد ما نزل به القرآن من صفات اللّه عزّ وجلّ ، فانف عن اللّه تعالى البطلان والتشبيه ، فلا نفى ولا تشبيه هو اللّه الثابت الموجود ، تعالى اللّه عمّا يصفه الواصفون ، ولا تعدوا القرآن فتضلّوا بعد البيان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الإمام أبوجعفر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يخرجه من الحدّين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التعطيل وحد التشبيه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39" w:name="pg17253_224688"/>
    </w:p>
    <w:p>
      <w:pPr>
        <w:pStyle w:val="BookText"/>
        <w:rPr/>
      </w:pPr>
      <w:bookmarkEnd w:id="39"/>
      <w:r>
        <w:rPr>
          <w:rFonts w:ascii="Amiri" w:hAnsi="Amiri" w:eastAsia="Amiri" w:cs="Amiri"/>
          <w:color w:val="111111"/>
          <w:sz w:val="28"/>
          <w:sz w:val="28"/>
          <w:szCs w:val="28"/>
          <w:rtl w:val="true"/>
          <w:lang w:bidi="ar-SA"/>
        </w:rPr>
        <w:t xml:space="preserve">وقال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السائل عن الكيفية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لأنّ الكيفيّة جهة والاحاطة ، ولكن من الخروج من جهة التعطيل والتشبيه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تحدّد موقف المعرفة وأنّها بين التعطيل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انّ رائدنا في مجال المعارف الإلهية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الأقيسة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التأمّل في آثار الرب في العوالم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ايضاح الحال وانّه يمكن الحصول على المعارف وصفات الواجب عزّ وجلّ عن طريق ترتيب الأقيسة المنطقيّة أوّلاً ، والتدبّر في صنعه وخلقه ثانياً ، نأتي بالبيان التالي </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7564144_1280447820"/>
      <w:bookmarkStart w:id="41" w:name="_Toc15"/>
      <w:bookmarkEnd w:id="40"/>
      <w:r>
        <w:rPr/>
        <w:t>1</w:t>
      </w:r>
      <w:r>
        <w:rPr>
          <w:rtl w:val="true"/>
        </w:rPr>
        <w:t xml:space="preserve"> - </w:t>
      </w:r>
      <w:r>
        <w:rPr>
          <w:rtl w:val="true"/>
        </w:rPr>
        <w:t>الاستدلال بالأقيسة العقليّة المنطقيّة</w:t>
      </w:r>
      <w:bookmarkEnd w:id="41"/>
    </w:p>
    <w:p>
      <w:pPr>
        <w:pStyle w:val="BookText"/>
        <w:rPr/>
      </w:pPr>
      <w:r>
        <w:rPr>
          <w:rFonts w:ascii="Amiri" w:hAnsi="Amiri" w:eastAsia="Amiri" w:cs="Amiri"/>
          <w:color w:val="111111"/>
          <w:sz w:val="28"/>
          <w:sz w:val="28"/>
          <w:szCs w:val="28"/>
          <w:rtl w:val="true"/>
          <w:lang w:bidi="ar-SA"/>
        </w:rPr>
        <w:t xml:space="preserve">وله صور نشير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ثبت كونه سبحانه غنيّاً غير محتاج إلى شيء بل الكلّ محتاج إليه فالعقل يتّخذه مبدأً لكثير من أحكامه على الواجب عزّ اسمه ، فيصفه بما يناسب غناه وينزّهه عمّا لا يجتمع معه ، وقد سلك الفيلسوف الإسلامي الكبير نصير الدين الطوسي هذا السبيل للبرهنة على جملة من الصفات الجلالية قال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سرمديته ، ونفي الزائد ، والشريك والمثل ، والتركيب بمعانيه ، والضد ، والتحيّز والحلول ، والاتحاد ، والجهة ، وحلول الحوادث فيه ، والألم واللذّة والمعاني والأحوال والصفات الزائدة عيناً والرؤية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انطلق المحقّق من نفس هذه القاعدة لاثبات سلسلة من الصفات الثبوتيّة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ووجوب الوجود يدل على ثبوت الوجود ، والملك والتمام والحقّية والخيرية والحكمة والتجّبر والقهر والقيوميّة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سبقه إلى ذلك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إذ قال وهو بصدد تنزيهه سبحانه عن الصفات غير اللائقة بساحة قدسه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بجسم ولا جوهر ولا عرض ولا حالاًّ في شيء ولا تقوم الحوادث به وإلاّ لكان عرضاً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ذاته سبحانه نفس الكمال ، وفوق ما يتصوّر من الكمال ، وليس للنقص إليه سبيل ، فإذا كان كذلك فيجب أن يوصف بكلّ ما يُعدّ كمالاً فينزّه عمّا يعدّ نقصاً ، فالصفات الذاتية صفات كمال لا محيص عن الاتّصاف بها ، كما أنّ الصفات السلبيّة صفات تنزيهيّة طاردة للنقص عن ساحة ذاته فيجب التنزيه عنها ، فإذا كان العلم والقدرة والحياة أوصاف كمال وكانت الجسميّة والتركّب والحالّيّه والمحلّيّة صفات نقص فيجب التوصيف بالاُولى والتنزيه عن الثانية ولأجل ذلك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الثبوتية والسلبية ترجع إلى اثبات أمر واحد وهو الكمال ، وسلب أمر واحد وهو النقص</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 لاثبات صفاته وهو أنّ الوجودات الامكانية وجودات متدلّية قائمة بوجود الواجب وما لها من صفات كمال كالعلم والقدرة والحياة ، فالمالك الحقيقيّ لها هو اللّه سبحانه ، والمعطي لها هو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مَا فِي السَّمَاوَاتِ وَمَا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والقدرة والحياة كلّّها تجلّيات لعلمه وقدرته وحياته ، فإذا كان كذلك فالعلم الأصيل والقدرة الأصيلة والحياة الحقيقيّة 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 ما نفتح أعيننا ، يقع ادراكنا على أنفسنا ، وعلى أقرب الاُمور منا ، وهي صلتنا بالكون الخارج ، لكنّا لا نرى أنفسنا إلاّ مرتبطة بغيرها ولا قوانا ولا أفعالنا إلاّ كذلك ، فالحاجة من أقدم ما يشاهده الإنسان ، يشاهدها من نفسه ومن كلّ ما يرتبط به من قواه وأعماله والدنيا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يقضي بذات ما يقوم بحاجته ويصد خلّته ، وإليه ينتهي كلّ شيء وهو اللّه سبحانه ويصدقنا في هذا النظر والقضاء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أقدم ما نواجهه في البحث عن المعارف الالهيّه إنّا نذعن بانتهاء كلّ شيء إليه ، وكينونته ووجوده منه ، فهو يملك كلّ شيء لعلمنا أنّه لو لم يملكها لم يمكن أن يفيضها ويفيدها لغيره ، على أنّ بعض هذه الأشياء مما ليست حقيقته إلاّ مبنيّة على الحاجة وهو تعالى منزّه عن كلّ حاجة ونقيصة لأنّه الذي يرجع إليه كلّ شيء في رفع حاجته ونقيصته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الاطلاق فهو سبحانه يملك ما وجدنا في الوجود من صفة كمال كالحياة والقدرة والعلم والسمع والبصر والرزق والرحمة والعزّة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سبحانه حيّ ، قادر ، بصير ، حليم ، لأنّ في نفيها اثبات النقص ولا سبيل للنقص إليه ، ورازق ورحيم وعزيز ومحيي ومميت ومبدع ومعيد وباعث إلى غير ذلك لأنّ الرزق والرحمة والعزّة والاحياء والاماتة والابداع والاعادة والبعث له سبحانه وهو السبّوح ، القدّوس ، العلي ، الكبير ، المتعال ، إلى غير ذلك ، فنعني بها نفي كلّ نعت عدمي ، ونفي كلّ صفة نقص عنه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الصفات الثبوتية بمبدأ واحد وهو أنّ </w:t>
      </w:r>
      <w:bookmarkStart w:id="42" w:name="pg17253_224691"/>
    </w:p>
    <w:p>
      <w:pPr>
        <w:pStyle w:val="BookText"/>
        <w:rPr/>
      </w:pPr>
      <w:bookmarkEnd w:id="42"/>
      <w:r>
        <w:rPr>
          <w:rFonts w:ascii="Amiri" w:hAnsi="Amiri" w:eastAsia="Amiri" w:cs="Amiri"/>
          <w:color w:val="111111"/>
          <w:sz w:val="28"/>
          <w:sz w:val="28"/>
          <w:szCs w:val="28"/>
          <w:rtl w:val="true"/>
          <w:lang w:bidi="ar-SA"/>
        </w:rPr>
        <w:t>الملك له لا لغيره ، فكلّ ما يملكه الإنسان فهو يملكه ، فصار هذا منشأً لاثبات كثير من الصفات الثبوتية</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7564146_1280447820"/>
      <w:bookmarkStart w:id="44" w:name="_Toc16"/>
      <w:bookmarkEnd w:id="43"/>
      <w:r>
        <w:rPr/>
        <w:t>2</w:t>
      </w:r>
      <w:r>
        <w:rPr>
          <w:rtl w:val="true"/>
        </w:rPr>
        <w:t xml:space="preserve"> - </w:t>
      </w:r>
      <w:r>
        <w:rPr>
          <w:rtl w:val="true"/>
        </w:rPr>
        <w:t>مطالعة الكون وآيات وجوده</w:t>
      </w:r>
      <w:bookmarkEnd w:id="44"/>
    </w:p>
    <w:p>
      <w:pPr>
        <w:pStyle w:val="BookText"/>
        <w:rPr/>
      </w:pPr>
      <w:r>
        <w:rPr>
          <w:rFonts w:ascii="Amiri" w:hAnsi="Amiri" w:eastAsia="Amiri" w:cs="Amiri"/>
          <w:color w:val="111111"/>
          <w:sz w:val="28"/>
          <w:sz w:val="28"/>
          <w:szCs w:val="28"/>
          <w:rtl w:val="true"/>
          <w:lang w:bidi="ar-SA"/>
        </w:rPr>
        <w:t xml:space="preserve">الطريق الثاني التي يمكن التعرّف بها على ما في ذاته سبحانه من الجمال والكمال طريق التدبّر في النفس والكون أي في آياته الأنفسية والافاقية امتثالاً لقوله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وَفِي أَنفُسِهِمْ حَتَّى يَتَبَيَّنَ لَهُمْ أَنَّهُ الحَقُّ أَوَلَمْ يَكْفِ بِرَبِّكَ أَنَّهُ عَلَى كُلِّ شَيْءٍ 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فمطالعة الكون المحيط بنا وما فيه من بديع النظام وغريب الموجودات يكشف لنا عن علمه الوسيع وقدرته المطلقة فمن خِلال هذه القاعدة وعبر هذا الطريق ، يمكن للإنسان أن يهتدي إلى قسم كبير من الصفات الإلهية الجماليّة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سلك هذا الطريق المحقّق نصير الدين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والأحكام والتجرّد واستناد كلّ شيء إليه دلائل علمه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شيخنا المحقّق الطوسي ليس فريداً في ذلك الباب بل سبقه شيخنا أبو جعفر الطوسي في بعض كتبه وقال عند البحث عن علمه سبحانه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يدل على أنّه عالم هو أنّ الإحكام ظاهر في أفعاله كخلق الإنسان وغيره من الحيوان لأنّ فيه من بديع الصنعة ومنافع الأعضاء وتعديل الامزجة وتركيبها على وجه يصحّ معه أن يكون حيّاً لا يقدر عليه إلاّ من هو عالم بما يريد فعله ، </w:t>
      </w:r>
      <w:bookmarkStart w:id="45" w:name="pg17253_224692"/>
    </w:p>
    <w:p>
      <w:pPr>
        <w:pStyle w:val="BookText"/>
        <w:rPr/>
      </w:pPr>
      <w:bookmarkEnd w:id="45"/>
      <w:r>
        <w:rPr>
          <w:rFonts w:ascii="Amiri" w:hAnsi="Amiri" w:eastAsia="Amiri" w:cs="Amiri"/>
          <w:color w:val="111111"/>
          <w:sz w:val="28"/>
          <w:sz w:val="28"/>
          <w:szCs w:val="28"/>
          <w:rtl w:val="true"/>
          <w:lang w:bidi="ar-SA"/>
        </w:rPr>
        <w:t xml:space="preserve">لأنّه لو لم يكن عالماً لما وقع على هذا الوجه من الإحكام والنظام ، والاختلاف في بعض الأحوال ولمّا كان ذلك واقعاً على حد واحد ، ونظام واحد ، واتساق واحد دل على أنّ صانعه عالم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الإستدلال العقلي والنظر في آثار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طريقان آخران نشير إليهما</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7564148_1280447820"/>
      <w:bookmarkStart w:id="47" w:name="_Toc17"/>
      <w:bookmarkEnd w:id="46"/>
      <w:r>
        <w:rPr/>
        <w:t>3</w:t>
      </w:r>
      <w:r>
        <w:rPr>
          <w:rtl w:val="true"/>
        </w:rPr>
        <w:t xml:space="preserve"> - </w:t>
      </w:r>
      <w:r>
        <w:rPr>
          <w:rtl w:val="true"/>
        </w:rPr>
        <w:t>المعرفة عن طريق الوحي</w:t>
      </w:r>
      <w:bookmarkEnd w:id="47"/>
    </w:p>
    <w:p>
      <w:pPr>
        <w:pStyle w:val="BookText"/>
        <w:rPr/>
      </w:pPr>
      <w:r>
        <w:rPr>
          <w:rFonts w:ascii="Amiri" w:hAnsi="Amiri" w:eastAsia="Amiri" w:cs="Amiri"/>
          <w:color w:val="111111"/>
          <w:sz w:val="28"/>
          <w:sz w:val="28"/>
          <w:szCs w:val="28"/>
          <w:rtl w:val="true"/>
          <w:lang w:bidi="ar-SA"/>
        </w:rPr>
        <w:t xml:space="preserve">إنّ الوحي ادراك مصون عن الخطأ والزلل كما أنّ السنّة الصحيحة فرع من فروعه فكلّ ما ورد في الكتاب والسنّة من الإلهيات والمعارف ، يصلح الاستدلال به غير أنّ الآيات القرآنية في ذلك المجال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تتخد لنفسها موقف المعلم والمفكّر الذي يريد تعليم اتباعه فيكون موقف المخاطَب عندئذ موقف الاستلهام والاستعلام كما هو الحال في البراهين التي أقامها القرآن في مجال اثبات الصانع ونفي الشريك عنه وكثير من صفاته الثبوتية ، فتكون تلك الآيات حجّة عقليّة من دون استلزام الدور ، واُخرى يتخذ لنفسه موقف الرسول المتكلّم باسم الوحي المنبئ عن اللّه سبحانه فعندئذ يكون قوله حجّة تعبديّة ولا يمكن الاعتماد على مثله إلاّ بعد ثبوت وجود الصانع وبعض صفاته وثبوت النبوّة العامّة والخاصة ، ولكن الغالب على الآيات القرآنيه والسنّة الصحيحة المرويّة عن أئمّة أهل البيت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على ذلك من خالط القرآن روحه وقلبه وقرأ القرآن متدبّراً متعمّقاً</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7564150_1280447820"/>
      <w:bookmarkStart w:id="49" w:name="_Toc18"/>
      <w:bookmarkEnd w:id="48"/>
      <w:r>
        <w:rPr/>
        <w:t>4</w:t>
      </w:r>
      <w:r>
        <w:rPr>
          <w:rtl w:val="true"/>
        </w:rPr>
        <w:t xml:space="preserve"> - </w:t>
      </w:r>
      <w:r>
        <w:rPr>
          <w:rtl w:val="true"/>
        </w:rPr>
        <w:t>المعرفة عن طريق الكشف والشهود</w:t>
      </w:r>
      <w:bookmarkEnd w:id="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طريق رابع وهو التعرّف على الحقائق من خلال الكشف والشهود ، والقائلون به يرون أنّ سبيل الحصول على حقائق المعارف هو السعي إلى صفاء القلب </w:t>
      </w:r>
    </w:p>
    <w:p>
      <w:pPr>
        <w:pStyle w:val="BookText"/>
        <w:rPr/>
      </w:pPr>
      <w:r>
        <w:rPr>
          <w:rFonts w:ascii="Amiri" w:hAnsi="Amiri" w:eastAsia="Amiri" w:cs="Amiri"/>
          <w:color w:val="111111"/>
          <w:sz w:val="28"/>
          <w:sz w:val="28"/>
          <w:szCs w:val="28"/>
          <w:rtl w:val="true"/>
          <w:lang w:bidi="ar-SA"/>
        </w:rPr>
        <w:t xml:space="preserve">حتى ينعكس ما في ذلك العالم على قلب العارف وضميره ، ويدرك ما في ماوراء الطبيعة من الجمال والكمال ادراكاً يقينيّاً لا يخالطه الشك ، ولا يمازجه الريب ، ولكنه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سالكيه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بطائفة خاصّة ولايكون حجّة إلاّ لصاحب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فليس المدّعى لمن يسلك هذه الطرق الأربعة هو معرفة كنه الذات الإلهية وكنه صفاته وأسمائه ، بل المراد التعرّف على ما هناك من الجمال والكمال ونفي النقص والعجز حسب المقدرة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تبيّن إنّ التفكير الصحيح ممّا دعى إليه الكتاب العزيز والفطرة السليمة ، وهناك كلام للعلاّمة الطباطبائي حول التفكّر الذي يدعو إليه القرآن وهو بحث مسهب نقتبس منه ما يلي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لو تتبّعت الكلام الإلهي ثم تدبّرت آياته ، وجدت ما لعلّه يزيد على ثلاثمائة آية تتضمّن دعوة الناس إلى التفكّر أو التذكّر أو التعقّل أو تلقّن النبي الحجّة لاثبات حقّ أو ابطال باطل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فَمَن يَمْلِكُ مِنَ اللّهِ شَيْئًا إِنْ أَرَادَ أَن يُهْلِكَ المَسِيحَ ابْنَ مَرْيَمَ وَأُمَّهُ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ينقل الحجّة الجارية على لسان أنبيائه وأوليائه كنوح وإبراهيم وموسى وغيرهم من الأنبياء العظام ولقمان ومؤمن آل فرعون كقوله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أَفِي اللّهِ شَكٌّ فَاطِرِ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لُقْمَانُ لابْنِهِ وَهُوَ يَعِظُهُ يَا بُنَيَّ لا تُشْرِكْ بِاللّهِ إِنَّ الشِّرْكَ لَظُلْمٌ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مُّؤْمِنٌ مِّنْ آلِ فِرْعَوْنَ يَكْتُمُ إِيمَانَهُ أَتَقْتُلُونَ رَجُلاً أَن يَقُولَ رَبِّيَ اللّهُ وَقَدْ جَاءَكُم بِالْبَيِّنَاتِ مِن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حكاية عن سحرة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نُّؤْثِرَكَ عَلَى مَا جَاءَنَا مِنَ الْبَيِّنَاتِ </w:t>
      </w:r>
    </w:p>
    <w:p>
      <w:pPr>
        <w:pStyle w:val="BookText"/>
        <w:rPr/>
      </w:pPr>
      <w:r>
        <w:rPr>
          <w:rFonts w:ascii="Amiri" w:hAnsi="Amiri" w:eastAsia="Amiri" w:cs="Amiri"/>
          <w:color w:val="111111"/>
          <w:sz w:val="28"/>
          <w:sz w:val="28"/>
          <w:szCs w:val="28"/>
          <w:rtl w:val="true"/>
          <w:lang w:bidi="ar-SA"/>
        </w:rPr>
        <w:t xml:space="preserve">وَالَّذِي فَطَرَنَا فَاقْضِ مَا أَنتَ قَاضٍ إِنَّمَا تَقْضِي هَذِهِ الحَيَاةَ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احتجّوا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يأمر تعالى عباده في كتابه ولا في آية واحدة أن يؤمنوا به أو بشيء ممّا هو عنده أو يسلكوا سبيلاً على العمياء وهم لا يشعرون حتّى أنّه علّل الشرائع والأحكام التي جعلها لهم ممّا لا سبيل للعقل إلى تفاصيل ملاكاته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باُمور تجري مجرى الاحتجاجات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وَلَذِكْرُ 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الوضوء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يُرِيدُ اللّهُ لِيَجْعَلَ عَلَيْكُم مِّنْ حَرَجٍ وَلَكِن يُرِيدُ لِيُطَهِّرَكُمْ وَلِيُتِمَّ نِعْمَتَهُ عَلَيْكُمْ لَعَلَّكُمْ تَشْكُرُونَ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غير ذلك من الايات الواردة حول تحريم الخمر والميسر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الادراك العقلي الذي يدعو إليه القرآن ويبني على تصديقه ، ما يدعو إليه من حقّ أو خير أو نفع ، ويزجر عنه من باطل أو شرّ أو ضرّ ، هو الذي نعرّفه بالخلقة والفطرة ممّا لا يتغيّر ولا يتبّدل ولا يتنازع فيه إنسان وإنسان ، والعجب انّ المخالفين للتفكّر المنطقي يعتمدون في اثبات دعاويهم ومقاصدهم على الاُسس المنطقيّة بحيث لو حلّلت مقالهم ودليلهم لعاد على صورة أقيسة منطقية يستدل بها المخالف على بطلان الاستدلال المنطقي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من باب المثال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المنطق طريقاً موصلاً لم يقع الاختلاف بين أهل المنطق ، لكنّا نجدهم مختلفين في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أنّه استعمل القياس الاستثنائي من حيث لا يشعر وأمّا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المنطق آلة تصون الفكر عن </w:t>
      </w:r>
    </w:p>
    <w:p>
      <w:pPr>
        <w:pStyle w:val="BookText"/>
        <w:rPr/>
      </w:pPr>
      <w:r>
        <w:rPr>
          <w:rFonts w:ascii="Amiri" w:hAnsi="Amiri" w:eastAsia="Amiri" w:cs="Amiri"/>
          <w:color w:val="111111"/>
          <w:sz w:val="28"/>
          <w:sz w:val="28"/>
          <w:szCs w:val="28"/>
          <w:rtl w:val="true"/>
          <w:lang w:bidi="ar-SA"/>
        </w:rPr>
        <w:t xml:space="preserve">الخطأ في كيفية الاستدلال ولكن صحّة الاستدلال مبنيّة على دعامتين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المادّة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والمنطق يصون الإنسان عن الخطأ في الجانب الثاني دون الأوّل وأجاب عنه العلاّمة الطباطبائي بوجه آخر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كون المنطق آلة الاعتصام انّ استعماله كما هو حقّه يعصم الإنسان عن الخطأ وأمّا انّ كلّ مستعمل له فإنّما يستعمله صحيحاً فلا يدعيه أحد وهذا كما انّ السيف آلة القطع لكن لايقطع إلاّ عن استعمال صحيح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الكريم يهدي العقول إلى استعمال ما فطروا على استعماله بحسب طبعهم وهو ترتيب المعلومات لاستنتاج المجهولات والذي فطرت عليه العقول هو ترتيب مقدمات حقيقيّة يقينيّة لاستنتاج المعلومات التصديقيّة الواقعيّة ، وهو البرهان أو استعمال المقدّمات المشهورة أو المسلّمة وهو الجدل ، أو استعمال مقدّمات ظنيّة لغاية الارشاد والهداية إلى خير مظنون وشر مثله وهو العظة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المراد بالحكمة هو البرهان كما ترشد إلى ذلك مقابلته بالعظة والجدل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آخر ما في كنانة القوم هو ادّعاء انّ جميع ما تحتاج إليه النفوس الإنسانيّة مخزونة في الكتاب العزيز ، مودعة في الأحاديث فما الحاجة إلى أساليب الكفّار والملاحدة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اشتمال الكتاب والسنّة على جميع ما يحتاج إليه لا يلازم </w:t>
      </w:r>
    </w:p>
    <w:p>
      <w:pPr>
        <w:pStyle w:val="BookText"/>
        <w:rPr/>
      </w:pPr>
      <w:r>
        <w:rPr>
          <w:rFonts w:ascii="Amiri" w:hAnsi="Amiri" w:eastAsia="Amiri" w:cs="Amiri"/>
          <w:color w:val="111111"/>
          <w:sz w:val="28"/>
          <w:sz w:val="28"/>
          <w:szCs w:val="28"/>
          <w:rtl w:val="true"/>
          <w:lang w:bidi="ar-SA"/>
        </w:rPr>
        <w:t xml:space="preserve">استغناء البشر عن التفكّر الصحيح الموصل إلى ما في الكتاب والسنّة ، فليس فهم الكتاب والسنّة غنيَّا عن التدبّر والامعان ، وليس أصحاب الفلسفة والمنطق من الكفّار والملاحدة ، والواجب على المسلم الواعي هو استماع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ابن اُنثى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اتّباع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فابطال الاستدلال العقلي عن طريق الاستدلال العقلي غريب وعجيب جداً ومن قابَلَ التفكّر والتعقّل واقامة البرهنة فقد عارض إنسانيّته وفطرته التي تدعوه إلى الاعتناء بالتفكر الصحيح والتعقّل الرصين عن طريق اعمال الأقيسة الصحيحة من حيث المادة والهيئة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تقف على قيمة عمل أهل الحديث واسلوب دعوتهم إلى المعارف والحقايق حتى إنّ الأشعري لما تاب عن الإعتزال ولحق بأصحاب أحمد بن حنبل ، واستدل على عقيدة أهل الحديث مثل الرؤية وكون أفعال العباد مخلوقة لله سبحانه ، رفضته الحنابلة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ليس طريقاً دينياً ، وإنّما الطريق البرهنة بالآية والحديث مكان 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يعلي في طبقات الحنابلة عن طريق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عليّ القومسي ، عن الحسن الاهوازي قال سمعت أبا عبد اللّه الحمراني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دخل الأشعري بغداد جاء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البربهاري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يقول رددت على الجبائي وعلى أبي هاشم ونقضت عليهم وعلى اليهود والنصارى والمجوس وقلت وقالوا وأكثر الكلام فلمّا سكت قال البربهاري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أدري ممّا قلت لا قليلاً ولا كثيراً ، ولا نعرف إلاّ ما قاله أبو عبد اللّه أحمد بن حنبل ، فخرج من عنده وصنف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يقبله منه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وإذا بان لك انّ الاستدلال المنطقي على المعارف العقليّة هو طريق </w:t>
      </w:r>
    </w:p>
    <w:p>
      <w:pPr>
        <w:pStyle w:val="BookText"/>
        <w:rPr/>
      </w:pPr>
      <w:r>
        <w:rPr>
          <w:rFonts w:ascii="Amiri" w:hAnsi="Amiri" w:eastAsia="Amiri" w:cs="Amiri"/>
          <w:color w:val="111111"/>
          <w:sz w:val="28"/>
          <w:sz w:val="28"/>
          <w:szCs w:val="28"/>
          <w:rtl w:val="true"/>
          <w:lang w:bidi="ar-SA"/>
        </w:rPr>
        <w:t>الفطرة التي دعا إليها القرآن ، ولا يشذ عنها إلاّ من احتجبت عنده الفطرة الإنسانيّة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فيلزم علينا البحث عن أسمائه وصفاته الواردة في الذكر الحكيم وسنّة نبيه وأحاديث عترته صلوات اللّه عليهم أجمعين على ضوء البرهان والقياس العقلي</w:t>
      </w:r>
      <w:r>
        <w:rPr>
          <w:rFonts w:eastAsia="Amiri" w:cs="Amiri" w:ascii="Amiri" w:hAnsi="Amiri"/>
          <w:color w:val="111111"/>
          <w:sz w:val="28"/>
          <w:szCs w:val="28"/>
          <w:rtl w:val="true"/>
          <w:lang w:bidi="ar-SA"/>
        </w:rPr>
        <w:t xml:space="preserve">. </w:t>
      </w:r>
      <w:bookmarkStart w:id="50" w:name="pg17253_224698"/>
    </w:p>
    <w:p>
      <w:pPr>
        <w:pStyle w:val="Heading2"/>
        <w:numPr>
          <w:ilvl w:val="1"/>
          <w:numId w:val="1"/>
        </w:numPr>
        <w:rPr/>
      </w:pPr>
      <w:bookmarkStart w:id="51" w:name="__RefHeading___Toc7564152_1280447820"/>
      <w:bookmarkStart w:id="52" w:name="_Toc19"/>
      <w:bookmarkEnd w:id="50"/>
      <w:bookmarkEnd w:id="51"/>
      <w:r>
        <w:rPr>
          <w:rtl w:val="true"/>
        </w:rPr>
        <w:t>أسماؤه وصفاته في القرآن الكريم</w:t>
      </w:r>
      <w:bookmarkEnd w:id="52"/>
    </w:p>
    <w:p>
      <w:pPr>
        <w:pStyle w:val="Heading3"/>
        <w:numPr>
          <w:ilvl w:val="2"/>
          <w:numId w:val="1"/>
        </w:numPr>
        <w:rPr/>
      </w:pPr>
      <w:bookmarkStart w:id="53" w:name="__RefHeading___Toc7564154_1280447820"/>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 xml:space="preserve">قد احتلّ البحث عن أسمائه وصفاته سبحانه في كتب الكلام والتفسير المكانة العليا ، فالقدماء شرحوا معاني أسمائه وصفاته وأفعاله والمتأخّرون اكتفوا من مباحثهابالبحث عن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مغايرة الاسم للمسمّى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أسمائه 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في هذه الفصول نجمع بين الطريقين فنأتي بما يتعلّق بها من المباحث المفيدة ونعرض عمّا لا يهمّنا جدّاً ثم نفسّر أسماءه وصفاته الواردة في الذكر الحكيم ، وبناء عليه سيقع البحث في اُمور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7564156_1280447820"/>
      <w:bookmarkStart w:id="56" w:name="_Toc21"/>
      <w:bookmarkEnd w:id="55"/>
      <w:r>
        <w:rPr/>
        <w:t>1</w:t>
      </w:r>
      <w:r>
        <w:rPr>
          <w:rtl w:val="true"/>
        </w:rPr>
        <w:t xml:space="preserve"> - </w:t>
      </w:r>
      <w:r>
        <w:rPr>
          <w:rtl w:val="true"/>
        </w:rPr>
        <w:t>الفرق بين الاسم والصفة</w:t>
      </w:r>
      <w:bookmarkEnd w:id="56"/>
    </w:p>
    <w:p>
      <w:pPr>
        <w:pStyle w:val="Heading4"/>
        <w:numPr>
          <w:ilvl w:val="3"/>
          <w:numId w:val="1"/>
        </w:numPr>
        <w:rPr/>
      </w:pPr>
      <w:bookmarkStart w:id="57" w:name="__RefHeading___Toc7564158_1280447820"/>
      <w:bookmarkStart w:id="58" w:name="_Toc22"/>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دلّت الآيات الكريمة على أنّ له سبحانه الأسماء الحسنى كما ورد ذلك في الأحاديث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 مَّا تَدْعُوا فَلَهُ الأَسْمَاءُ الحُسْنَى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لَهُ الأَسْمَاءُ الحُسْنَى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اللّهُ الخَالِقُ الْبَارِئُ المُصَوِّرُ لَهُ الأَسْمَاءُ الحُسْنَى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وَذَرُوا الَّذِينَ يُلْحِدُونَ فِي أَسْمَائِهِ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والاسم مشتق إمّا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البصريون ، أو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اختاره الكوفيون ، وعلى كلّ تقدير فلو كان الملاك في تسميه اللفظ اسما هو سموّه على المعنى ، وتقدمه عليه أو كونه علامة له ، فالكلمه بأقسامها الثلاثه اسم لوجود كلا الملاكين فيها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كلّه فالاسم في مصطلح النحويين يطلق على قسم واحد من أقسام الكلمة ، وعرّفوه بأنّه ما دلّ على معنى في نفسه غير مقترن بالزمان ، فالاسم بهذا المعنى يقابل الفعل والحرف ، فالفعل يدل على معنى مستقل مقترن بالزمان ، والحرف يدل على معنى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اصطلاح ثالث للاسم وهو كلّ ماهيّة تعتبر من حيث هي هي فهو أسم أو من حيث انّها موصوفة بصفه معينة فهو وصف ، فالأوّل كالسماء والأرض والرجل والجدار ، والثاني كالخالق والرازق والطويل والقصير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الرازي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الفرق بين الاسم والصفة على قول المتكلّمين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حاصل كلامه يرجع إلى أنّ الجوامد أسماء ، وأسماء الفاعلين ونظائرها صفات مع أنّه لاينطبق على مصطلح المتكلّمين فإنّ الخالق والرازق من أسمائه سبحانه لا من صفاته ، فكيف يعده من صفاته ومقابل أسمائه والحق أن يقال </w:t>
      </w:r>
      <w:r>
        <w:rPr>
          <w:rFonts w:eastAsia="Amiri" w:cs="Amiri" w:ascii="Amiri" w:hAnsi="Amiri"/>
          <w:color w:val="111111"/>
          <w:sz w:val="28"/>
          <w:szCs w:val="28"/>
          <w:rtl w:val="true"/>
          <w:lang w:bidi="ar-SA"/>
        </w:rPr>
        <w:t xml:space="preserve">: </w:t>
      </w:r>
      <w:bookmarkStart w:id="59" w:name="pg17253_224700"/>
    </w:p>
    <w:p>
      <w:pPr>
        <w:pStyle w:val="Heading4"/>
        <w:numPr>
          <w:ilvl w:val="3"/>
          <w:numId w:val="1"/>
        </w:numPr>
        <w:rPr/>
      </w:pPr>
      <w:bookmarkStart w:id="60" w:name="__RefHeading___Toc7564160_1280447820"/>
      <w:bookmarkStart w:id="61" w:name="_Toc23"/>
      <w:bookmarkEnd w:id="59"/>
      <w:bookmarkEnd w:id="60"/>
      <w:r>
        <w:rPr>
          <w:rtl w:val="true"/>
        </w:rPr>
        <w:t>ما هو المختار في الفرق بين أسماءه وصفاته ؟</w:t>
      </w:r>
      <w:bookmarkEnd w:id="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هو اللفظ المأخوذ إما من الذات بما هي هي ، أو بكونها موصوفاً بوصف أو مبدأ الفعل ، فالأوّل كلفظ الجلالة له سبحانه والرجل والإنسان لغيره ، والثاني كالعالم والقادر ، والثالث كالرازق والخالق ، وأمّا الصفة فهو الدال على المبدء مجرّداً عن الذات كالعلم والقدرة والرزق والخلقة ولأجل ذلك يصحّ أن يقال الاسم ما يصحّ حمله كما يقال اللّه عالم وخالق ورحمان ورحيم ، والصفة لا يصحّ حملها كالعلم والخلق والرحمة ، وهذا هو المشهور بين المتكلّمين بل الحكماء والعرفاء ، فالصفات مندكة في الأسماء من غير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الطباطبائى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الصفة والاسم ، غير أنّ الصفة تدلّ على معنى من المعاني تتلبّس به الذات ، أعم من العينيّة والغيريّة والاسم هو الدال على الذات مأخوذة بوصف ، فالحياة والعلم صفتان ، والحي والعالم اسمان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على ما هو المشهور ويوافقه ظاهر الكتاب العزيز من انّ أسماءه سبحانه من قبيل الألفاظ والمعاني فيكون لفظ الجلالة وسائر الأسماء كالرحمان والرحيم ، والعالم والقادر أسماء اللّه الحسنى الحقيقية ، ولها معان ومفاهيم فينتقل إليها الذهن عند السماع</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7564162_1280447820"/>
      <w:bookmarkStart w:id="63" w:name="_Toc24"/>
      <w:bookmarkEnd w:id="62"/>
      <w:r>
        <w:rPr>
          <w:rtl w:val="true"/>
        </w:rPr>
        <w:t>الأسماء والصفات عند أهل المعرفة</w:t>
      </w:r>
      <w:bookmarkEnd w:id="6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لأهل المعرفة اصطلاحاً خاصّاً فالأسماء والصفات عندهم ليست من قبيل الألفاظ والمفاهيم بل حقيقة الصفه ترجع إلى كمال وجودي قائم بالذات ، والاسم عبارة عن تعيّن الذات بنفس ذلك الكمال والأسماء والصفات الملفوظة ، أسماء وصفات لتلك الأسماء والصفات الحقيقية التي سنخها سنخ الوجود والكمال ، </w:t>
      </w:r>
    </w:p>
    <w:p>
      <w:pPr>
        <w:pStyle w:val="BookText"/>
        <w:rPr/>
      </w:pPr>
      <w:r>
        <w:rPr>
          <w:rFonts w:ascii="Amiri" w:hAnsi="Amiri" w:eastAsia="Amiri" w:cs="Amiri"/>
          <w:color w:val="111111"/>
          <w:sz w:val="28"/>
          <w:sz w:val="28"/>
          <w:szCs w:val="28"/>
          <w:rtl w:val="true"/>
          <w:lang w:bidi="ar-SA"/>
        </w:rPr>
        <w:t>والتحقّق والتعيّن ، فلفظ الجلالة ليس اسماً بل اسماً للاسم ، ومثله العلم والقدرة والحياة فليست صفات بالحقيقة ، بل مرايا لأوصافه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فالقولان متّفقان على أنّ الذات مع التعيّن هو الاسم ، والتعيّن بما هو هو ، هو الوصف ، ويختلفان من كونها من قبيل الألفاظ والمفاهيم أو من قبيل الحقايق والواقعيات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أهل المعرفه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الذات الأحدية ، بما أنّه وجود غير متناه ، عار عن المجالي والمظاهر ،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لوحظ في رتبة متأخّرة ، بتعيّن من التعيّنات الكماليّة كالعلم والقدرة ، فهو مع هذا التعيّن اسم ، ونفس التعيّن بلا ملاحظة الذات ،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الحكيم السبزواري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فالذات الموجودة مع 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الاسم في عرفهم ، ونفس ذلك المحمول العقلي هي الصفه عندهم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والوجود بشرط التعيّن هو الاسم ، ونفس التعيّن هو الصفة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الاسم عند العرفاء هو حقيقة الوجود مأخوذة بتعيّن من التعيّنات الصفاتية من كمالاته تعالى ، أو باعتبار تجلّ خاص من التجليّات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فالوجود الحقيقي مأخوذاً بتعين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الظاهرية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المظهرية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وبتعيّن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الانكشاف لذاته ولغيره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خيراً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عشقا 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الفياضية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للنورية عن علم ومشيئة ،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الاعراب عمّا في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المخفي والمكنون العيني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64" w:name="pg17253_224702"/>
    </w:p>
    <w:p>
      <w:pPr>
        <w:pStyle w:val="Heading3"/>
        <w:numPr>
          <w:ilvl w:val="2"/>
          <w:numId w:val="1"/>
        </w:numPr>
        <w:rPr/>
      </w:pPr>
      <w:bookmarkStart w:id="65" w:name="__RefHeading___Toc7564164_1280447820"/>
      <w:bookmarkStart w:id="66" w:name="_Toc25"/>
      <w:bookmarkEnd w:id="64"/>
      <w:bookmarkEnd w:id="65"/>
      <w:r>
        <w:rPr/>
        <w:t>2</w:t>
      </w:r>
      <w:r>
        <w:rPr>
          <w:rtl w:val="true"/>
        </w:rPr>
        <w:t xml:space="preserve"> - </w:t>
      </w:r>
      <w:r>
        <w:rPr>
          <w:rtl w:val="true"/>
        </w:rPr>
        <w:t>هل الاسم نفس المسمّى أو غيره</w:t>
      </w:r>
      <w:bookmarkEnd w:id="66"/>
    </w:p>
    <w:p>
      <w:pPr>
        <w:pStyle w:val="Heading4"/>
        <w:numPr>
          <w:ilvl w:val="3"/>
          <w:numId w:val="1"/>
        </w:numPr>
        <w:rPr/>
      </w:pPr>
      <w:bookmarkStart w:id="67" w:name="__RefHeading___Toc7564166_1280447820"/>
      <w:bookmarkStart w:id="68" w:name="_Toc26"/>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 xml:space="preserve">من المباحث التي شغلت بال القدماء والمتأخّرين ، هو مسألة اتحاد الاسم والمسمّى وهو بحث لا يحتاج إلى التفصيل ، يقول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البحث ممّا لا يمكن النزاع فيه بين العقلاء ، فإن كان المراد من الاسم هو اللفظ الدال على الشيء بالوضع ، وكان المسمّى عبارة عن نفس ذلك الشيء ، فالعلم الضروري حاصل بأنّ الاسم غير المسمّى وإن كان الاسم عبارة عن ذات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والمسمّى ايضاً ذات الشيء كان معنى قولنا الاسم نفس المسمّى هو أن ذات الشيء نفس ذات الشيء فثبت أن الخلاف الواقع في هذه المسألة إنّما كان بسبب أنّ التصديق ما كان مسبوقاً بالتصوّر وكان اللائق بالعقلاء أن لا يجعلوا هذا الموضع مسألة خلافية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وان شيخ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زاد في الطين بلّة فعاد يفصّل فيها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مدلوله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المسمّى أي ذاته من حيث هي هي نحو اللّه فإنّه اسم للذات من غير اعتبار معنى فيه ، وقد يكون غيره نحو الخالق والرازق ممّا يدل على نسبته إلى غيره ، ولا شك انّ تلك النسبة غيره وقد يكون لا هو ولا غيره كالعليم والقدير مما يدل على صفة حقيقية قائمة بذاته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إنّ صحّة كلامه يتوقف على تسليم اصطلاح خاص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الشق الأوّل الذي يدعى فيه انّ الاسم عين المسمّى يريد من الاسم المدلول لا اللفظ المتكلّم به وهو اصطلاح جديد لم نسمعه إلاّ منه ومن أمثاله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حكمه بأنّ الخالق والرازق غيره ، مبني على كون المشتق بمعنى المبدء أي الخلق والرزق ، وانّ معنى المشتق هو نسبة المبدء إلى الذات على نحو خروج الذات عن مدلول المشتق</w:t>
      </w:r>
      <w:r>
        <w:rPr>
          <w:rFonts w:eastAsia="Amiri" w:cs="Amiri" w:ascii="Amiri" w:hAnsi="Amiri"/>
          <w:color w:val="111111"/>
          <w:sz w:val="28"/>
          <w:szCs w:val="28"/>
          <w:rtl w:val="true"/>
          <w:lang w:bidi="ar-SA"/>
        </w:rPr>
        <w:t xml:space="preserve">. </w:t>
      </w:r>
      <w:bookmarkStart w:id="69" w:name="pg17253_224703"/>
    </w:p>
    <w:p>
      <w:pPr>
        <w:pStyle w:val="BookText"/>
        <w:rPr/>
      </w:pPr>
      <w:bookmarkEnd w:id="69"/>
      <w:r>
        <w:rPr>
          <w:rFonts w:ascii="Amiri" w:hAnsi="Amiri" w:eastAsia="Amiri" w:cs="Amiri"/>
          <w:color w:val="111111"/>
          <w:sz w:val="28"/>
          <w:sz w:val="28"/>
          <w:szCs w:val="28"/>
          <w:rtl w:val="true"/>
          <w:lang w:bidi="ar-SA"/>
        </w:rPr>
        <w:t>وأمّا الثالث فهو نظرية أخرى بين القول بإتحاد صفاته الذاتية مع الذات ومغايرته ، فالمعتزله على الأوّل وأهل الحديث على الثاني ، ولمّا لم ينجح الشيخ في القضاء الحاسم بين النظريتين إختار قولاً ثالثاً وهو أنّه لا هو ولا غيره ، وهو بحسب ظاهره أشبه بارتفاع النقيضين إلاّ أن يفسّر بوجه يرفع ذلك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الأشعري يصّر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الاسم نفس المسمّى ولا يذكر وجهه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ذكرنا من المبني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من الاسم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لتوجيه كلامه فإنّما ذكره اتباع مذهبه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المواقف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المقاصد وشرحه ، والسيد الشريف في شرحه على 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يؤاخذ على الشيخ بأنّه أي حاجة في جعل هذا الاصطلاح أي اطلاق الاسم وارادة المدلول منه حتى نحتاج إلى هذه التوجيهات</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7564168_1280447820"/>
      <w:bookmarkStart w:id="71" w:name="_Toc27"/>
      <w:bookmarkEnd w:id="70"/>
      <w:r>
        <w:rPr>
          <w:rtl w:val="true"/>
        </w:rPr>
        <w:t xml:space="preserve">ثم إنّ القائلين بالاتحاد استدلّوا بوجوه </w:t>
      </w:r>
      <w:r>
        <w:rPr>
          <w:rtl w:val="true"/>
        </w:rPr>
        <w:t>:</w:t>
      </w:r>
      <w:bookmarkEnd w:id="71"/>
    </w:p>
    <w:p>
      <w:pPr>
        <w:pStyle w:val="Heading5"/>
        <w:numPr>
          <w:ilvl w:val="4"/>
          <w:numId w:val="1"/>
        </w:numPr>
        <w:rPr/>
      </w:pPr>
      <w:bookmarkStart w:id="72" w:name="__RefHeading___Toc7564170_1280447820"/>
      <w:bookmarkStart w:id="73" w:name="_Toc28"/>
      <w:bookmarkEnd w:id="72"/>
      <w:r>
        <w:rPr>
          <w:rtl w:val="true"/>
        </w:rPr>
        <w:t>اشارة</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 بتسبيح اسمه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ودلّ العقل على أنّ المسبّح هو اللّه تعالى لا غيره وهذا يقتضي انّ اسم اللّه تعالى هو هو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أخبر انّ المشركين عبدوا الأسماء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تَعْبُدُونَ مِن دُونِهِ إِلاَّ أَسْمَاءً سَمَّيْتُمُوهَا أَنتُمْ وَآبَاؤُكُم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والقوم ما عبدوا إلاّ تلك الذوات فهذا يدل على أنّ الاسم هو المسمّى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الشيء لو كان عبارة عن اللفظ الدال عليه لوجب ان لا يكون لله تعالى في الأزل شيء من الأسماء إذ لم يكن هناك لفظ ولا لافظ وذلك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فلو كان اسم محمد غير محمد لكان الموصوف بالرسالة غير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لبيد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نفس السلام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الحول ثم اسم السلام عليكما ومن يبكِ عاماً كاملاً فقد اعتذر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الحجج التي نقلها الرازي تعرب من أنّ للمستدل كالشيخ الأشعري إصطلاح خاص في الاسم ، فهو كلّما يطلق الاسم إنّما يريد المدلول لا اللفظ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أنّ الآية تحثّ على تسبيح الإسم وتقديسه وتنزيهه لا على تنزيه المسمّى وذلك لأنّه كما يجب تنزيه المدلول يجب تنزيه الدال ، وذلك بأن لا يسمّى به غيره ، فيكون ذلك نهياً عن دعاء غير اللّه تعالى باسم من أسماء اللّه فإنّ المشركين كانوا يسمّون الصنم باللات وكانوا يسمّون أوثانهم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تفسيره بما لا يليق بساحته ولا يصحّ ثبوته في حقه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وجه ثالث وهو أن تصان أسماء اللّه عن الإبتذال والذكر لا على وجه التعظيم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رابع وهو أنّه يمكن أن يكون تسبيح الاسم كناية عن تسبيح الذات كما في قولهم سلام على المجلس الشريف والجناب المنيف إلى غير ذلك من الوجوه التي يمكن أن تكون باعثة لتسبيح الاسم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تَعْبُدُونَ مِن دُونِهِ إِلاَّ أَسْمَاءً سَمَّيْتُمُوهَا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لها من الاُلوهية إلاّ التسمية وهي أسماء بلامسميات ، وهذا كما يقال لمن سمّى نفسه باسم السلطان انّه ليس له من السلطنة إلاّ الاسم وكذا هنا وعلى ذلك فالمراد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تَعْبُدُونَ مِن دُونِهِ إِلاَّ أَسْمَاءً سَمَّيْتُمُوهَا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إلاّ أشخاصاً أنتم سمّيتموها آلهة وليسوا بآلهة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أن لا يكون له اسم ملفوظ في الأزل غير أنّ فقدان هذه الأسماء لا يلازم فقدان المدلولات ، فاللّه سبحانه كان جامعاً لكمالات هذه الأسماء ومداليلها ، وإن لم يكن هناك اسم على النحو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فساقط جداً لأنّ المبتدأ أعني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يمثّل طريقاً إلى المدلول ، والحكم على ذي الطريق لا على نفس الطريق ، وهذا حكم كلّ لفظ موضوع اسما كان أو فعلاً أو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تمسّك بشعر شاعر علم بطلانه ببديهة العقل ومن المحتمل جدا انّ اقحام لفظة اسم في البيت لأجل الضرورة وإلاّ فلا وجه للعدول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السلام عليكما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والرازي مع أنّه جعل المسألة بديهية ، أخذ في الاستدلال على أنّ الاسم غير المسمّى لاقناع غيره الذي وقع في الشبهة مقابل البديهية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أنّ الاسم غير المسمّى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اللّه كثيرة والمسمّى ليس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أمرنا أن ندعو اللّه تعالى بأسمائه ، والشيء الذي يدعي مغاير للشيء الذي يدعى به ذلك المدعو</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الوجوه التي لا تحتاج إلى الذكر والبيان</w:t>
      </w:r>
      <w:r>
        <w:rPr>
          <w:rFonts w:eastAsia="Amiri" w:cs="Amiri" w:ascii="Amiri" w:hAnsi="Amiri"/>
          <w:color w:val="111111"/>
          <w:sz w:val="28"/>
          <w:szCs w:val="28"/>
          <w:rtl w:val="true"/>
          <w:lang w:bidi="ar-SA"/>
        </w:rPr>
        <w:t xml:space="preserve">. </w:t>
      </w:r>
      <w:bookmarkStart w:id="74" w:name="pg17253_224706"/>
    </w:p>
    <w:p>
      <w:pPr>
        <w:pStyle w:val="Heading5"/>
        <w:numPr>
          <w:ilvl w:val="4"/>
          <w:numId w:val="1"/>
        </w:numPr>
        <w:rPr/>
      </w:pPr>
      <w:bookmarkStart w:id="75" w:name="__RefHeading___Toc7564172_1280447820"/>
      <w:bookmarkStart w:id="76" w:name="_Toc29"/>
      <w:bookmarkEnd w:id="74"/>
      <w:bookmarkEnd w:id="75"/>
      <w:r>
        <w:rPr>
          <w:rtl w:val="true"/>
        </w:rPr>
        <w:t>بيان آخر لوحدة الاسم والمسمّى</w:t>
      </w:r>
      <w:bookmarkEnd w:id="76"/>
    </w:p>
    <w:p>
      <w:pPr>
        <w:pStyle w:val="BookText"/>
        <w:rPr/>
      </w:pPr>
      <w:r>
        <w:rPr>
          <w:rFonts w:ascii="Amiri" w:hAnsi="Amiri" w:eastAsia="Amiri" w:cs="Amiri"/>
          <w:color w:val="111111"/>
          <w:sz w:val="28"/>
          <w:sz w:val="28"/>
          <w:szCs w:val="28"/>
          <w:rtl w:val="true"/>
          <w:lang w:bidi="ar-SA"/>
        </w:rPr>
        <w:t>نعم هناك بيان آخر لتوحيد الاسم مع المسمّى غير معتمد على اصطلاح الأشعري من تفسير الاسم بالمدلول الذي هو متّحد مع المسمّى ، وهذا الوجه هو ما أشار إليه علماء العرفان من انّ كلاًّ من العالم والقادر والخالق ليس اسماً للذات المقدسة بل اسم للاسم ، والاسم للذات المقدسة هو الذات المنكشفة بحقيقة العلم أو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يطلق الأسم على اللفظ الدال على الذات المتّصفة بوصف الكمال ، دلالة بالجعل والمواضعة وعندئذ يكون الاسم من قبيل الألفاظ والمسمّى من قبيل الأمر الخارجي ، وعلى ذلك فلا مسوّغ للبحث عن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على الذات المنكشفة ، بوصف من صفاته الكمالية وذلك لأنّ ذاته سبحانه مبهمة في غاية الإبهام غير معروفة لأحد من خلقه ، وإنّما تعرف عن طريق صفاته الجمالية ، ولولا الصفات لما عرف سبحانه بوجه ، وعلى ذلك يكون المراد من الاسم هو الحقيقية الخارجية المبهمة غاية الابهام ، المنكشفة لنا بواحد من صفاته وعلى هذا يكون المراد من الاسم الذات المنكشفة ، والمراد من الوصف نفس الكمال الواقعي ، والاسم والوصف بهذا المعنى ليسا من الأمور الملفوظة أو الذهنية بل من الاُمور الواقعيّة الحقيقيّة العينيّة وعندئذ يكون ألفاظ الحي ، والقادر ، والعالم أسماء للاسم ، كما يكون الحياة ، والقدرة ، والعلم أوصافاً للوصف لا أسماء وصفاتاً لذاته سبحانه ، فالاسم نفس المسمّى لكن اسم الاسم غيره ، وهذا المعنى الدقيق العرفاني لا يقف عليه إلاّ من له قدم راسخ في الأبحاث العرفانية وأين هو من تفسير الشيخ ، الاسم بالمدلول والحكم بأنّ المدلول نفس المسمّى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تقدير فالظاهر من الروايات أنّ القول بالاتحاد كان ذائعاً في عصر أئمّة أهل البيت وما ذكره الشيخ الأشعري كان توجيهاً لتلك العقيدة الباطلة وإن كان أصحابها غافلين عن ذلك التوجيه ، وإليك ما روي عنهم علیهم السلام في </w:t>
      </w:r>
    </w:p>
    <w:p>
      <w:pPr>
        <w:pStyle w:val="BookText"/>
        <w:rPr/>
      </w:pPr>
      <w:r>
        <w:rPr>
          <w:rFonts w:ascii="Amiri" w:hAnsi="Amiri" w:eastAsia="Amiri" w:cs="Amiri"/>
          <w:color w:val="111111"/>
          <w:sz w:val="28"/>
          <w:sz w:val="28"/>
          <w:szCs w:val="28"/>
          <w:rtl w:val="true"/>
          <w:lang w:bidi="ar-SA"/>
        </w:rPr>
        <w:t xml:space="preserve">ذلك الباب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الكليني عن عبد الاعلى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اللّه غيره ، وكلّ شيء وقع عليه اسم شيء </w:t>
      </w:r>
      <w:r>
        <w:rPr>
          <w:rFonts w:eastAsia="IRNazanin" w:cs="IRNazanin"/>
          <w:color w:val="111111"/>
          <w:sz w:val="28"/>
          <w:szCs w:val="28"/>
          <w:rtl w:val="true"/>
          <w:lang w:bidi="fa-IR"/>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فهو مخلوق ما خلا اللّه ، فأمّا ما عبّرته الألسن أو ما عملت الأيدي فهو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خالق الأشياء لا من شيء كان ، واللّه يسمى بأسمائه وهو غير أسمائه والأسماء غيره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الكليني عن علي بن رئاب ، عن أبي عبد اللّه علیه السلام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بالتوهّم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عبد الاسم دون المعنى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عبد الاسم والمعنى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عبد المعنى بايقاع الأسماء عليه بصفاته التي وصف بها نفسه فعقد عليه قلبه ، ونطق به لسانه في سرائره وعلانيته ، فأولئك أصحاب أمير المؤمنين حقّاً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ترى أنّه علیه السلام يقسّم العابد حسب اختلاف المعبود إلى أقسام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عابد لله سبحانه لكن بالتوهّم والشك فهو كافر باللّه لأنّ الشك كفرٌ به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عابد للاسم أي الحروف أو المفهوم الوضعي معرضاً عن المعنى المعبّر عنه فقد كفر أيضا لأنّه لم يعبد المعبّر عنه بالاسم لأنّ الحروف والمفهوم غير الواجب الخالق للكلّ فإنّما الاسم بلفظه ومفهومه تعبير عن المعنى المقصود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عابد للاسم والمعنى أي كلّّ واحد منهما أو مجموعهما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بالشرك والكفر في القسمين الأوّلين لا يخفى لطفه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عابد للمعنى المقصود من هذه الأسماء بأن اعتقد الهاً خارجاً عن اطار الألفاظ والمفاهيم الذهنية وعقد عليه قلبه وجعل اللفظ معبراً عنه ، فهو موحّد يقتفي أثر سيّد الموحّدين علي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هشام بن الحكم انّه سأل أبا عبد اللّه علیه السلام عن أسماء اللّه واشتقاقها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ممّا هو مشتق ؟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 اللّه مشتق من اِله ، والاله يقتضي مألوهاً ، والاسم غير المسمّى ، فمن عبد الاسم دون المعنى فقد كفر ، ولم يعبد شيئاً ، ومن عبد الاسم والمعنى فقد كفر وعبد اثنين ، ومن عبد المعنى دون الاسم فذلك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أفهمت يا هشام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تسعة وتسعين اسماً فلو كان الاسم هو المسمّى ، لكان كلّ اسم منها إلهاً ، ولكن اللّه معنى يُدَلُّ عليه بهذه الأسماء وكلّها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الخبز اسم للمأكول ، والماء اسم للمشروب ، والثوب اسم للملبوس ، والنار اسم للمحرق ، أفهمت يا هشام فهماً تدفع به وتناضل به أعداءنا والمتخذين مع اللّه جلّ وعزّ غيره ؟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عن عبدالرحمن بن أبي نجران لكن باختلاف يسير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أو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نعبد الرحمن الرحيم الواحد الأحد الصمد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عبد الاسم دون المسمّى بالأسماء أشرك وكفر وجحد ، ولم يعبد شيئاً بل اعبدوا اللّه الواحد الأحد الصمد المسمّى بهذه الأسماء ، دون الأسماء ، إنّ الأسماء صفاته وصف بها نفسه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77" w:name="pg17253_224709"/>
    </w:p>
    <w:p>
      <w:pPr>
        <w:pStyle w:val="BookText"/>
        <w:rPr/>
      </w:pPr>
      <w:bookmarkEnd w:id="77"/>
      <w:r>
        <w:rPr>
          <w:rFonts w:ascii="IRNazanin" w:hAnsi="IRNazanin" w:eastAsia="IRNazanin"/>
          <w:color w:val="111111"/>
          <w:sz w:val="28"/>
          <w:sz w:val="28"/>
          <w:szCs w:val="28"/>
          <w:rtl w:val="true"/>
          <w:lang w:bidi="fa-IR"/>
        </w:rPr>
        <w:t xml:space="preserve">ترى أنّه علیه السلام يستدل على المغايرة بوجهين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أسماء متعدّدة فلو كان الاسم عين المسمّى لزم تعدد الالهة لبداهة مغايرة تلك الأسماء بعضها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الخبز اسم لشيء يحكم عليه بأنّه مأكول ، ومعلوم أنّ هذا اللفظ غير مأكول</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7564174_1280447820"/>
      <w:bookmarkStart w:id="79" w:name="_Toc30"/>
      <w:bookmarkEnd w:id="78"/>
      <w:r>
        <w:rPr/>
        <w:t>3</w:t>
      </w:r>
      <w:r>
        <w:rPr>
          <w:rtl w:val="true"/>
        </w:rPr>
        <w:t xml:space="preserve"> - </w:t>
      </w:r>
      <w:r>
        <w:rPr>
          <w:rtl w:val="true"/>
        </w:rPr>
        <w:t>هل اسماؤه توقيفية أو لا ؟</w:t>
      </w:r>
      <w:bookmarkEnd w:id="79"/>
    </w:p>
    <w:p>
      <w:pPr>
        <w:pStyle w:val="Heading4"/>
        <w:numPr>
          <w:ilvl w:val="3"/>
          <w:numId w:val="1"/>
        </w:numPr>
        <w:rPr/>
      </w:pPr>
      <w:bookmarkStart w:id="80" w:name="__RefHeading___Toc7564176_1280447820"/>
      <w:bookmarkStart w:id="81" w:name="_Toc31"/>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 xml:space="preserve">المراد من توقيفية أسمائه توقف اطلاقها على الاذن فيه ، وليس الكلام في الأسماء الموضوعة له بين شعوب العالم حسب اختلاف ألسنتهم حيث أنّ العرب يسمّيه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من الافرنج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كلّ اُمّة من الامم تسميه سبحانه باسم يشيرون به إلى ما يؤمنون به بالفطرة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النزاع في غير هذا القسم كالذي يشعر بوصف من صفاته أو أفعاله كالعالم والقادر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المعتزلة والكرّامية إلى أنّه إذا دلّ العقل على اتّصافه تعالى بصفة وجودية أو 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يطلق عليه اسم يدل على اتصافه بها سواء ورد بذلك أذن شرعي أو لم يرد وكذا الحال في الأفعال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القاضي الباقلاني من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لفظ دلّ على معنى ثابت لله تعالى جاز إطلاقه عليه بلا توقيف إذا لم يكن إطلاقه موهماً لما لا يليق بكبريائه ، فمن ثمّ لم يجز أن يطلق عليه لفظ العارف لأنّ المعرفة قد يراد بها علم يسبقه غفلة ، ولا لفظ الفقيه لأنّ الفقه فهم غرض المتكلّم من كلامه ، وذلك مشعر بسابقة الجهل ، ولا لفظ العاقل لأنّ العقل علم مانع عن الاقدام على ما لا ينبغي ، مأخوذ من العقال ، وإنّما يتصوّر هذا المعنى في من يدعوه الداعي إلى ما لا ينبغي ولا لفظ الطبيب لأنّ الطب يراد به علم مأخوذ من التجارب إلى غير ذلك من الأسماء التي فيها نوع ايهام </w:t>
      </w:r>
    </w:p>
    <w:p>
      <w:pPr>
        <w:pStyle w:val="BookText"/>
        <w:rPr/>
      </w:pPr>
      <w:r>
        <w:rPr>
          <w:rFonts w:ascii="Amiri" w:hAnsi="Amiri" w:eastAsia="Amiri" w:cs="Amiri"/>
          <w:color w:val="111111"/>
          <w:sz w:val="28"/>
          <w:sz w:val="28"/>
          <w:szCs w:val="28"/>
          <w:rtl w:val="true"/>
          <w:lang w:bidi="ar-SA"/>
        </w:rPr>
        <w:t>بما لا يصحّ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آخر إلى أنّه يشترط وراء ذلك الإشعار بالتعظيم حتّى يصحّ الاطلاق بلا 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الأشعري ومتابعوه إلى أنّه لابد من التوقيف وذلك للاحتياط احترازاً عمّا يوهم باطلاً لعظم الخطر في ذلك ، فلا يجوز الإكتفاء في عدم ايهام الباطل ، بمبلغ ادراكنا بل لابد من الاستناد إلى إذن الشارع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الغزالي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الأسماء موقوفة على الاذن وأمّا الصفات فغير موقوفة عليه وهو خيرة الرازي في كتابه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وحجّة من ذهب إلى التوقيف على الاطلاق هو أنّه لو لم يتوقّف ذلك على الاذن لجاز تسميته عارفاً وفقيهاً وعاقلاً وفطناً وطبيباً ، ولكنّه مدفوع بما ذكره الباقلاني من أنّ الجواز فيما إذا لم يكن هناك نوع ايهام لما لا يصحّ في حقّه تعالى وما ذكر من الأمثلة من هذا القبيل ، ولأجل ذلك لا يمكن تسميته سبحانه بالخادع والماكر والمستهزئ ، وإن نسب سبحانه الأفعال إلى نفسه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وَهُوَ خَادِعُهُمْ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الْكَافِرِينَ أَمْهِلْهُمْ رُوَيْدًا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وَيَمُدُّهُمْ فِي طُغْيَانِهِمْ يَعْمَهُونَ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يصحّ في مقام الدعاء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الخادع والكائد والمستهزئ اقض حاجتي ، فإنّ الجري والنسبة غير التسمية والأوّل خال عن الإيهام لأنّ اللفظ ورد من باب المشاكلة في الكلام ، كما هو واضح لمن لاحظ الآيات بخلاف التسمية ، فإنّه </w:t>
      </w:r>
    </w:p>
    <w:p>
      <w:pPr>
        <w:pStyle w:val="BookText"/>
        <w:rPr/>
      </w:pPr>
      <w:r>
        <w:rPr>
          <w:rFonts w:ascii="Amiri" w:hAnsi="Amiri" w:eastAsia="Amiri" w:cs="Amiri"/>
          <w:color w:val="111111"/>
          <w:sz w:val="28"/>
          <w:sz w:val="28"/>
          <w:szCs w:val="28"/>
          <w:rtl w:val="true"/>
          <w:lang w:bidi="ar-SA"/>
        </w:rPr>
        <w:t>خال عن تلك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التفصيل الذي ذكره الغزالي واختاره الرازي فحجّته انّا أجمعنا على أنّه لا يجوز لنا أن نسمّي الرسول باسم ما سماه اللّه به ، ولا باسمٍ ما سمّى هو نفسه به فإذا لم يجز ذلك في حقّ الرسول بل في حقّ أحد من آحاد الناس فهو في حقّ اللّه تعالى أولى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لا يجوز في حقّ الرسول هو التسمية على وجه العلميّة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يا محمداً ويا أحمد يا شيث فإنّه يعد نوع تصرف في سلطان الغير ، ولكن المراد بالتسمية هنا هو توصيفه بما صدر منه من الأفعال أو اتّصف به من الصفات فمنعه موضع تأمّل ، فلو قال رجل للنبي الأكرم أيها الصابر أمام العدو ، والصافح عنه فلا وجه لمنعه ، فالغزالي والرازي خلطا التسمية على وجه العلمية بالتسمية بمعنى توصيفه بمحامد صفاته وجلائل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أورد على نفسه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انّ العجم يسمّون اللّه تعالى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والترك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والاُمّة لا يمنعون من هذه الألفاظ ؟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باب الاجماع فيبقى ما عداه على الأصل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يلاحظ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جواز ذلك ليس من باب الاجماع فإنّ ذلك كان ذائعاً قبل بعثة النبي صلی اللّه علیه و آله فإنّ كلّ أمّة حسب وحي الفطرة تشير إلى القوّة الكبرى السائدة على العالم بلفظ من الألفاظ ولم ينقل عن أحد منع الشعوب عن التكلّم بلسانها عمّا تجده في فطرتها والزامهم على التعبير عنه باللفظ العربي أو غيره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أظن أنّ تسميته بما ليس فيه ايهام لما لا يصحّ وصفه به جائز لا مانع منه ، وأمّا توصيفه به ، فلا وجه لمنعه لأنّ مدلول اللفظ لمّا كان ثابتاً في حقّه تعالى كان وصف اللّه تعالى به كلاماً صادقاً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ربما يستدل على التوقيفية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الأَسْمَاءُ الحُسْنَى فَادْعُوهُ بِهَا وَذَرُوا الَّذِينَ يُلْحِدُونَ فِي أَسْمَائِهِ سَيُجْزَوْنَ مَا كَانُوا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والاستدلال مبني على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اللام في الأسماء الحسنى للعهد تشير إلى الأسماء الواردة في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الالحاد هو التعدي إلى غير ما ورد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الأمرين غير ثابت ، أمّا الأوّل فالظاهر ان اللام في الأسماء للاستغراق قدّم عليها لفظ الجلالة لأجل إفادة الحصر ومعنى الاية انّ كلّّ اسم أحسن في عالم الوجود فهو لله سبحانه لا يشاركه فيه أحد ، فإذا كان اللّه سبحانه ينسب بعض هذه الأسماء إلى غيره كالعالم والحيّ فأحسنها لله أعني الحقائق الموجودة بنفسها ، الغنيّة عن غيرها والثابتة أيضاً لغيره من العلم والحياة والقدرة المفاضة من جانبه سبحانه من تجلّيات صفاته وفروعها وشؤونها ، والآية بمنزلة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الْقُوَّةَ للهِ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الْعِزَّةَ للهِ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ذلك فمعنى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سبحانه حقيقة كلّ اسم أحسن لا يشاركه غيره إلاّ بما ملّكهم منه كيفما أراد وحيث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فلأن الالحاد هو الميل عن الوسط إلى أحد الجانبين وهو يتصوّر في أسمائه بوجوه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اطلاق أسمائه على الأصنام بتغيير ما كاطلاق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من الاله بتغيير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 واطلاق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من العزيز ، فكان المشركين يلحدون ويميلون عن الحقّ بسبب هذه الإطلاقات لإرادتهم التشريك والحطّ من مرتبة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تسميته بما لا يجوز وصفه به لما فيه من النقص كوصفه سبحانه بأبيض الوجه وجعد الشعر ، ومثله تسميتة بالخادع والماكر والكائد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ببعض أسمائه دون بعض حيث كان العرب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اللّه ويا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ولدفع ذلك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اسْجُدُوا لِلرَّحْمَنِ قَالُوا وَمَا الرَّحْمَنُ أَنَسْجُدُ لِمَا تَأْمُرُنَا وَزَادَهُمْ نُفُورًا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أقسام الإلحاد والعدول عن الحقّ في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أنّه لا مانع من توصيفه سبحانه بالواجب أو واجب الوجود أو الصانع أو الأزلي أو الابدي وان لم ترد فيها النصوص مع أنّه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صُنْعَ اللّهِ الَّذِي أَتْقَنَ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وأضعف من القول بالتوقيف ، القول بأنّ الذي ورد به التوقيف تسعة وتسعون اسماً ، حيث رووا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تبارك وتعالى تسعة وتسعين اسماً من أحصاها 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 الترمذي وابن المنذر وابن حبّان وابن مندة والطبراني والحاكم والمردويه والبيهقي فهرس هذه الأسماء باسنادهم عن أبي هريرة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انّه ورد في الكتاب والسنّة أسماء خارجة عن التسعة والتسعين كالبارئ ، والكافي ، والدائم ، والبصير ، والنور ، والمبين ، والصادق ، والمحيط ، والقديم ، والقريب ، والوتر ، والفاطر ، والعلاّم ، والمليك ، والأكرم ، والمدبّر ، والرفيع ، وذي الطول ، وذي المعارج ، وذي الفضل ، والخلاّق ، والمولى ، والنصير ، والغالب ، والرب ، والناصر ، وشديد العقاب ، وقابل التوب ، وغافر الذنب ، ومولج الليل في النهار ، ومولج النهار في الليل ، ومخرج الحي من </w:t>
      </w:r>
      <w:bookmarkStart w:id="82" w:name="pg17253_224714"/>
    </w:p>
    <w:p>
      <w:pPr>
        <w:pStyle w:val="BookText"/>
        <w:rPr/>
      </w:pPr>
      <w:bookmarkEnd w:id="82"/>
      <w:r>
        <w:rPr>
          <w:rFonts w:ascii="Amiri" w:hAnsi="Amiri" w:eastAsia="Amiri" w:cs="Amiri"/>
          <w:color w:val="111111"/>
          <w:sz w:val="28"/>
          <w:sz w:val="28"/>
          <w:szCs w:val="28"/>
          <w:rtl w:val="true"/>
          <w:lang w:bidi="ar-SA"/>
        </w:rPr>
        <w:t>الميت ، ومخرج الميت من الحي ، والسيّد ، والحنّان ، والمنّان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شاع في عبارات العلماء المريد ، والمتكلّم ، والشيء ، والموجود ، والذات ، والأزلي ، والصانع ، والواجب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اثبات الشيء لا يدل على نفي ما عداه ، فعدم ورود بعض الأسماء في هذه الرواية لا يدل على تحريم تسميته به</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7564178_1280447820"/>
      <w:bookmarkStart w:id="84" w:name="_Toc32"/>
      <w:bookmarkEnd w:id="83"/>
      <w:r>
        <w:rPr>
          <w:rtl w:val="true"/>
        </w:rPr>
        <w:t>الروايات وتوقيفية الأسماء</w:t>
      </w:r>
      <w:bookmarkEnd w:id="84"/>
    </w:p>
    <w:p>
      <w:pPr>
        <w:pStyle w:val="BookText"/>
        <w:rPr/>
      </w:pPr>
      <w:r>
        <w:rPr>
          <w:rFonts w:ascii="IRNazanin" w:hAnsi="IRNazanin" w:eastAsia="IRNazanin"/>
          <w:color w:val="111111"/>
          <w:sz w:val="28"/>
          <w:sz w:val="28"/>
          <w:szCs w:val="28"/>
          <w:rtl w:val="true"/>
          <w:lang w:bidi="fa-IR"/>
        </w:rPr>
        <w:t xml:space="preserve">وربّما يستدل على توقيفية الأسماء ببعض الروايات المرويّة عن أئمة أهل البيت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 محمد بن حكيم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 الحسن موسى بن جعفر علیهماالسلام إلى أبي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أعلى وأجل وأعظم من أن يبلغ كنه صفته ، فصفوه بما وصف به نفسه وكُفّوا عمّا سوى ذلك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والشاهد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كفّوا عمّا سوى ذلك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حفص أخو مرازم 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 الحسن علیه السلام عن شيء من الصفة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تجاوزوا ما في القرآن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والروايتان لا تخلوان من الضعف سنداً ودلالة ، فقد ورد في سندهما سهل بن زياد وهو ضعيف ، كما اشتمل الثاني على ضعيف كسندي بن ربيع ، ومجهول كحفص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مرازم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ضعف الدلالة فمن المحتمل جداً إنّ الهدف منع تسميته بما يسمّى به عوام الناس من غير اكثرات ، فربما يسمّونه باُمور يشتمل على </w:t>
      </w:r>
      <w:bookmarkStart w:id="85" w:name="pg17253_224715"/>
    </w:p>
    <w:p>
      <w:pPr>
        <w:pStyle w:val="BookText"/>
        <w:rPr/>
      </w:pPr>
      <w:bookmarkEnd w:id="85"/>
      <w:r>
        <w:rPr>
          <w:rFonts w:ascii="Amiri" w:hAnsi="Amiri" w:eastAsia="Amiri" w:cs="Amiri"/>
          <w:color w:val="111111"/>
          <w:sz w:val="28"/>
          <w:sz w:val="28"/>
          <w:szCs w:val="28"/>
          <w:rtl w:val="true"/>
          <w:lang w:bidi="ar-SA"/>
        </w:rPr>
        <w:t xml:space="preserve">جهات من النقص والتشبيه ، فلأجل ذلك يقول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كفّوا عمّا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تتجاوزوا ما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إذا كانت التسمية بريئة عن النقص والعيب ، مناسبة لساحته سبحانه من العزّ والتنزيه كتوصيفه بواجب الوجود فالروايات منصرفة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يقوّي ذلك الاحتمال انّه ورد في الأوساط الاسلامية صفات خبرية تعد من بدع اليهود والنصارى فقد أدخلها أحبار اليهود ورهبان النصارى حتى يشوّهوا بذلك عقائد المسلمين كما حقّفناه في موسوعتنا حول الملل والنحل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كانت التسمية والتوصيف مطابقة للضوابط التي يستقل به العقل في توصيفه وتحميده وتكريمه فالروايتان منصرفتان عنه ، وبذلك يتّضح أنّه يصحّ تسميته بواجب الوجود ، وتوصيفه بالضرورة الأزلية ، وغير هما مما ورد في كتب الفلسفة والعرفان</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7564180_1280447820"/>
      <w:bookmarkStart w:id="87" w:name="_Toc33"/>
      <w:bookmarkEnd w:id="86"/>
      <w:r>
        <w:rPr/>
        <w:t>4</w:t>
      </w:r>
      <w:r>
        <w:rPr>
          <w:rtl w:val="true"/>
        </w:rPr>
        <w:t xml:space="preserve"> - </w:t>
      </w:r>
      <w:r>
        <w:rPr>
          <w:rtl w:val="true"/>
        </w:rPr>
        <w:t>بساطة الذات وكثرة الأسماء</w:t>
      </w:r>
      <w:bookmarkEnd w:id="87"/>
    </w:p>
    <w:p>
      <w:pPr>
        <w:pStyle w:val="Heading4"/>
        <w:numPr>
          <w:ilvl w:val="3"/>
          <w:numId w:val="1"/>
        </w:numPr>
        <w:rPr/>
      </w:pPr>
      <w:bookmarkStart w:id="88" w:name="__RefHeading___Toc7564182_1280447820"/>
      <w:bookmarkStart w:id="89" w:name="_Toc34"/>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إنّ الكتاب والسنّة يثبتان لله سبحانه أسماءً وصفات متكثّرة ومختلفة هذا من جانب ، ومن جانب آخر تدل البراهين العقلية على أنّه سبحانه بسيط غير متكثّر فعندئذ كيف تجتمع البساطة مع كثرة الصفات ؟ فهما متغايران في بدء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الوحدة كمال والكثرة نقصان ، وهذا يقتضي وحدة الذات من دون طروء كثرة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 الذي هو قادر على جميع المقدورات ، وعالم بجميع المعلومات ، حيّ ، حكيم ، سميع ، بصير ، أكمل من الموجود الذي ليس كذلك فلا مناص من اثبات الصفات المختلفة عليه وعندئذ يقع العقل في حيرة </w:t>
      </w:r>
    </w:p>
    <w:p>
      <w:pPr>
        <w:pStyle w:val="BookText"/>
        <w:rPr/>
      </w:pPr>
      <w:r>
        <w:rPr>
          <w:rFonts w:ascii="Amiri" w:hAnsi="Amiri" w:eastAsia="Amiri" w:cs="Amiri"/>
          <w:color w:val="111111"/>
          <w:sz w:val="28"/>
          <w:sz w:val="28"/>
          <w:szCs w:val="28"/>
          <w:rtl w:val="true"/>
          <w:lang w:bidi="ar-SA"/>
        </w:rPr>
        <w:t>ودهشة بسبب تعارض هذين الأمرين وكلّ منهما يهدف إلى اثبات الكمال لله سبحانه ولأجل ذلك ذهبت فرقة إلى نفي الصفات خوفاً من انكار الوحدانية ، كما انّ طائفة اُخرى وقعوا في مغبّة الكثرة رغبة في توصيفه بالصفات الكمالية ، وهناك ثلّة جليلة جمعوا بين الوحدة والبساطة ، وكونه متّصفاً بصفات كمالية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الإشكال إنّما هو في الصفات الجمالية التي يعبّر عنها بالصفات الثبوتية لكونها راجعة إلى صفات وجودية تختلف كلّ منها عن الاُخرى ، فيُشكل الجمع بينها وبين القول بالوحدة والبساطة ، وأمّا الصفات الجلاليّة أعني الصفات السلبية مثل قولنا ليس بجسم ولا عرض فلا توجب كثرة السلوب ، كثرة في الذات بشهادة انّه يصحّ سلب كثير من الاُمور عن الجزء الذي لا يتجزئ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كثرة النسب والاضافات التي تنسب إلى الذات في مرحلة متأخّرة فهي لا توجب كثرة في الذات ، وذلك نظير الوحدة فإنّها أبسط الأشياء مع أنّه يلحقها اُمور إضافية ونسبيّة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نصف الاثنين ، وثلث الثلاثة ، وربع الأربعة وهكذا إلى غير النهاية من النسب والاضافات العارضة للواحد ، فالكلام كلّه في الصفات الثبوتية كالعلم والقدرة والحياة التي لها حقائق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بعض المتكلّمين لمّا لم يتوفّق للجمع بين وحدة الذات وكثرة الصفات لجأ إلى أحد الأمرين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الصفات الثبوتية إلى السلبية وقد عرفت انّ كثرة السلوب لا تنثلم به وحدة الشيء فمعنى كونه عالماً أنّه ليس بجاهل ، ومعنى كونه قادرا أنّه ليس بعاجز وهكذا وهذه النظرية منسوبة إلى أبي إسحاق النظام ، ولكنّها غير تامّة لأنّه سبحانه واجد لواقعيّة هذه الكمالات حسب الأقيسة العقلية ، وحسب ما يرشد إليه الكتاب والسنّة فهو متصف بالعلم والقدرة ، وبالتالي يطرد عن ذاته الجهل والعجز في الدرجة الثانية لا أنّه ليس له هذه الكمالات وإنّما يسلب عنه النقائص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بالنيابة وحاصله أنّه ليس هناك علم ولا قدرة ولا حياة ولكن يترتب على الذات ما يترتب على وجود هذه الصفات ، فالذات لأجل كمالها تقوم مقامها وهذا القول منقول عن بعض المعتزلة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مخالف للبرهان وظاهر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هناك طائفة جليلة وفي مقدّمتهم الراسخون في الحكمة الإلهية جمعوا بين بساطة الذات واتّصافه بحقائق هذه الأوصاف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وجوداً واحدا كلّه علم ، وكلّه قدرة ، وكلّه حياة ، لا أنّ بعضه علم ، وبعضه الآخر قدرة ، وبعضها الثالث حياة ولا يقف عليه إلاّ من له قدم راسخ في الأبحاث الفلسفية ولأجل ذلك نرى أنّ الفخر الرازي يردّ هذه النظرية بسهولة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ضعيف لأنّ المفهوم 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المفهوم من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الذات الواحدة ، حقيقة واحدة والحقيقة الواحدة لا تكون عين الحقيقتين ، لأنّ الواحد لا يكون نفس الاثنين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اختار أنّ صفاته سبحانه زائدة على الذات ولم يبال بوجود الكثرة في ساحة الذات وتعدد القدماء ، والحقّ إنّ المسألة تعدّ من الأسرار الإلهية التي يستصعب ادراكها إلاّ على من آتاه اللّه من لدنه علماً وحكمة كما أشار إليه صدرالمتألّهين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الرازي مردود بوجهين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فبالنقض بأنّ موجوداً امكانياً كزيد كلّه معلوم لله سبحانه ، وكلّه مقدور له وحيثيّة المعلومية في الخارج ، نفس حيثية المقدورية وليست حيثية المعلومية في الخارج مغايراً لحيثية المقدورية ، وإلاّ يلزم أن تكون الحيثيّة الثانية غير معلومة لله سبحانه ، وهو خلف ، لفرض كونه عالماً بكلّ شيء ولأجل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في </w:t>
      </w:r>
    </w:p>
    <w:p>
      <w:pPr>
        <w:pStyle w:val="BookText"/>
        <w:rPr/>
      </w:pPr>
      <w:r>
        <w:rPr>
          <w:rFonts w:ascii="Amiri" w:hAnsi="Amiri" w:eastAsia="Amiri" w:cs="Amiri"/>
          <w:color w:val="111111"/>
          <w:sz w:val="28"/>
          <w:sz w:val="28"/>
          <w:szCs w:val="28"/>
          <w:rtl w:val="true"/>
          <w:lang w:bidi="ar-SA"/>
        </w:rPr>
        <w:t>محله أنّ الكثير قابل للانتزاع من الواحد من حيث أنّه واحد وإن كان الواحد من حيث أنّه واحد لا يمكن انتزاعه من الكثير بما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ذكره من أنّ المفهوم من كونه قادراً غير المفهوم من كونه عالماً وان كان صحيحاً لكن ما رتّب عليه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والحقيقه الواحدة لا تكون عين الحقيقتين ، لأنّ الواحد لا يكون نفس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ومنشأ الاشتباه هو الخلط بين التغاير المفهومي والتغاير الخارجي فكلّ مفهوم يستحيل أن يكون في عالم المفهومية نفس المفهوم الآخر ، فلو قال قائل زيد موجود وأراد إنّ نفس مفهوم المسند إليه نفس مفهوم المسند فقد أخطأ خطأً عظيماً ، وليس مفاد الحمل الشائع الحكاية عن الوحدة في عالم المفهوم ولو أراد الرازي هذا لصحّ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الواحد لا يكون نفس الأثنين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أراد الحقيقة الخارجية فهو غير صحيح إذ لا مانع من أن يكون شيء واحد بما هو واحد مصداقاً لمفهومين مختلفين ، وقد عرفت أنّ كلّ موجود امكاني كلّه معلوم لله سبحانه ، كما أنّ كلّه مقدور ، وليست حيثيّة المعلوميّة مغايرة للحيثيّة المقدوريّة وإلاّ يلزم ان يكون جهة المعلوميّة خارجة عن اِطار قدرته ، أو العكس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الحكيم السبزواري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اختلط عليهم المفهوم والمصداق فيرون اختلاف المفاهيم ويتوهّمون اختلاف وجودها ومصداقها بحسبها ، وكأنّهم لم يقرع أسماعهم جواز انتزاع مفاهيم مختلفة من مصداق واحد وهذا نظير أنّه يصدق عليك إنّك مقدور لله ومعلوم ، ومراد ومعلول له ، وأنّك مشخص واحد ، ولا يمكنك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مقدور من جهة ، ومعلوم من جهة اُخرى مثلاً ، إذ يلزم أن تكون حيثيّة مقدوريتك غير معلومة له مع أنّه لا يعزب عن علمه مثقال ذرّة وحيثيّة معلوميتك غير مقدورة له مع ثبوت عموم قدرته ، فظهر أنّ اتّحاد مفاهيم كثيرة في الوجود والمصداق واقع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90" w:name="pg17253_224719"/>
    </w:p>
    <w:p>
      <w:pPr>
        <w:pStyle w:val="BookText"/>
        <w:rPr/>
      </w:pPr>
      <w:bookmarkEnd w:id="90"/>
      <w:r>
        <w:rPr>
          <w:rFonts w:ascii="Amiri" w:hAnsi="Amiri" w:eastAsia="Amiri" w:cs="Amiri"/>
          <w:color w:val="111111"/>
          <w:sz w:val="28"/>
          <w:sz w:val="28"/>
          <w:szCs w:val="28"/>
          <w:rtl w:val="true"/>
          <w:lang w:bidi="ar-SA"/>
        </w:rPr>
        <w:t xml:space="preserve">قال صدر المتألهين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واجب الوجود وإن وصف بالعلم والقدرة والإرادة لكن ليس وجود هذه الصفات فيه إلاّ وجود ذاته بذاته ، فهي وإن تغايرت مفهوماتها لكنّها في حقّه تعالى موجودة بوجود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التعليقات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لا يتكثر لأجل تكثّر صفاته لأنّ كلّ واحدة من صفاته إذا حقّقت تكون صفة اُخرى بالقياس إليه ، فيكون قدرته حياته ، وحياته قدرته ، وتكونان واحدة ، فهو حيّ من حيث هو قادر ، وقادر من حيث هو حيّ ، وكذا في سائر صفاته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ربّما يبلغ في الكمال مرتبة كاملة لا يتصور فوقه فيكون بوحدته وبساطته نفس هذه الكمالات من العلم والقدرة والحياة من غير أن تتكثّر الذات وتتعدّد حقيقة أو اعتباراً وحيثيةً ، وذلك لأنّ حيثيّة الذات بعينها حيثية هذه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نصر الفارابي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كلّه ، وجوب كلّه ، علم كلّه ، قدرة كلّه ، حياة كلّه لا أنّ شيئاً منه علم وشيئاً آخر منه قدرة ليلزم التركيب في ذاته ، ولا أنّ شيئاً فيه علم وشيئاً آخر فيه قدرة ليلزم التكثّر في صفاته الحقيقية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7564184_1280447820"/>
      <w:bookmarkStart w:id="92" w:name="_Toc35"/>
      <w:bookmarkEnd w:id="91"/>
      <w:r>
        <w:rPr>
          <w:rtl w:val="true"/>
        </w:rPr>
        <w:t>بيان آخر لوحدة الصفات</w:t>
      </w:r>
      <w:bookmarkEnd w:id="9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الراسخين في الحكمة الإلهية أرجعو الصفات الثبوتية إلى وصف واحد والصفات السلبية إلى سلب واحد ، كما ارجعوا الصفات الاضافية إلى اضافة واحدة وليس هذا الارجاع أمراً اعتبارياً ذهنيّاً بل التعليل العقلي يشهد بذلك مثلاً إنّ سلب الامكان عنه تعالى مبدأ لسائر السلوب فأنّ الجوهرية والعرضية والحدوث والحلول كلّها من لوازم الامكان فسلبه يلازم سلب كلّ هذه الصفات السلبية ، كما أنّ جميع </w:t>
      </w:r>
      <w:bookmarkStart w:id="93" w:name="pg17253_224720"/>
    </w:p>
    <w:p>
      <w:pPr>
        <w:pStyle w:val="BookText"/>
        <w:rPr/>
      </w:pPr>
      <w:bookmarkEnd w:id="93"/>
      <w:r>
        <w:rPr>
          <w:rFonts w:ascii="Amiri" w:hAnsi="Amiri" w:eastAsia="Amiri" w:cs="Amiri"/>
          <w:color w:val="111111"/>
          <w:sz w:val="28"/>
          <w:sz w:val="28"/>
          <w:szCs w:val="28"/>
          <w:rtl w:val="true"/>
          <w:lang w:bidi="ar-SA"/>
        </w:rPr>
        <w:t>الصفات الثبوتية من العلم والقدرة والحياة يرجع إلى أصل واحد وهو وجوب الوجود والوجود المتأكّد وقد عرفت أنّ المحقّق الطوسي استنتج من توصيفه سبحانه بالغني ، والوجود ، جميع الصفات الكمالية ، كما أنّ جميع الصفات الإضافية كالخالقية والرازقية والعلية ترجع إلى إضافة واحدة وهي اضافة القيّوميّة ، فانّ كونه بحيث يقوم به غيره من وجود أو حيثية وجودية عبارة اُخرى عن قيّوميّته ، فالخلق والرزق والحياة والعزّة والهداية حيثيّات وجوديّة وهي قائمة به مفاضة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أنّه يمكن الجمع بين الكمالين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البساطة وكمال اتّصاف الذات بواقع الصفات الكماليّة بشرط أن تقف على موضع الوحدة ، وانّ المدّعى ليس اتحادها مع الذات في اطار المفهوم بل المدّعى اتّحاد واقعية الذات مع واقعيّة هذه الصفات في الخارج ، وكم له من نظير في عالم الأعيان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7564186_1280447820"/>
      <w:bookmarkStart w:id="95" w:name="_Toc36"/>
      <w:bookmarkEnd w:id="94"/>
      <w:r>
        <w:rPr/>
        <w:t>5</w:t>
      </w:r>
      <w:r>
        <w:rPr>
          <w:rtl w:val="true"/>
        </w:rPr>
        <w:t xml:space="preserve"> - </w:t>
      </w:r>
      <w:r>
        <w:rPr>
          <w:rtl w:val="true"/>
        </w:rPr>
        <w:t>تقسيم صفاته إلى الجماليّة والجلاليّة</w:t>
      </w:r>
      <w:bookmarkEnd w:id="95"/>
    </w:p>
    <w:p>
      <w:pPr>
        <w:pStyle w:val="BookText"/>
        <w:rPr/>
      </w:pPr>
      <w:r>
        <w:rPr>
          <w:rFonts w:ascii="Amiri" w:hAnsi="Amiri" w:eastAsia="Amiri" w:cs="Amiri"/>
          <w:color w:val="111111"/>
          <w:sz w:val="28"/>
          <w:sz w:val="28"/>
          <w:szCs w:val="28"/>
          <w:rtl w:val="true"/>
          <w:lang w:bidi="ar-SA"/>
        </w:rPr>
        <w:t xml:space="preserve">إنّ صفات اللّه تعالى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جماليّة وجلاليّة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فالجماليّة عبارة عن الألفاظ الدالّة على معان قائمة بذات اللّه تعالى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 قادر ،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والجلاليّة عبارة عن سلب معان عن اللّه سبحانه كقولنا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ليس بجسم ولا جسمانيّ ولا جوهر ولا 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إلى القسمين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اسْمُ رَبِّكَ ذِي الجَلالِ وَالإِكْرَامِ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فصفة الجلال ما جلّت ذاته عن مشابهة الغير ، وصفة الاكرام ما تكرّمت </w:t>
      </w:r>
    </w:p>
    <w:p>
      <w:pPr>
        <w:pStyle w:val="BookText"/>
        <w:rPr/>
      </w:pPr>
      <w:r>
        <w:rPr>
          <w:rFonts w:ascii="IRNazanin" w:hAnsi="IRNazanin" w:eastAsia="IRNazanin"/>
          <w:color w:val="111111"/>
          <w:sz w:val="28"/>
          <w:sz w:val="28"/>
          <w:szCs w:val="28"/>
          <w:rtl w:val="true"/>
          <w:lang w:bidi="fa-IR"/>
        </w:rPr>
        <w:t xml:space="preserve">ذاته بها وتجمّلت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إمّا ايجابيّة ثبوتيّة ، وإمّا سلبيّة تقديسيّة ، وقد حصروا الاولى في ثمانية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 والقدرة ، والحياة ، والسمع ، والبصر ، والتكلّم ، والغنى ، والصدق ، كما حصروا الثانية في سبعة وهي انّه تعالى ليس بجسم ، ولا جوهر ، ولا عرض ، ولا يُرى ، وليس بمتحيّز ، ولا حالّ في غيره ، ولا يتّحد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 لو كانت الصفة تثبت وجود كمال في الموصوف وواقعية في ذاته ، تعدّ كمالاً لها وسميّت ثبوتية أو جماليّة أو كماليّة أو معنويّة على اختلاف مصطلحاتهم ، ولو كانت الصفة تهدف إلى نفي نقيصة وحاجة عنه سبحانه سمّيت سلبية أو جلاليّة ، فالعلم والقدرة والحياة من الصفات الثبوتيّة لأنّها تعرب عن وجود كمال في الذات الإلهية كما انّ نفي الجسمانيّة والحلول والتحيّز من الصفات السلبيه لأنّها تهدف إلى سلب هذه النقائص عن ساحته وذاته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وجه الإجمال كلّ اسم يدل على تنزّهه تعالى وخروجه عن الحدّين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الإبطال وحد التشبيه فهو جلاليّ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 وسبّوح ، وجليل ، وسرمد ، وغيرها مما تدلّ على غناه عمّا سواه وعدم مشابهته بشيء من خلقه ، وكلّ اسم يدل على شيء من كمالاته تعالى فهو جماليّ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 وقدير ، وسميع ، وبصير ، مما يدلّ على استحقاقه لشيء من الكمالات فجلاله عين جماله ، وجماله عين جلاله ، وكلاهما عين ذاته ، ولكن التعدّد في عالم الأسماء فالأسماء الجلاليّة مظاهر عالم العزّة ، والأسماء الجمالية مظاهر عالم العظمة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ذلك ذهب المحقّقون إلى أنّ الصفات الثبوتيّة والسلبيّة لا تنحصر في الثمانية والسبعة فإذا كان الملاك فيهما اثبات كمال أو رفع نقص فكلّ كمال وجمال </w:t>
      </w:r>
      <w:bookmarkStart w:id="96" w:name="pg17253_224722"/>
    </w:p>
    <w:p>
      <w:pPr>
        <w:pStyle w:val="BookText"/>
        <w:rPr/>
      </w:pPr>
      <w:bookmarkEnd w:id="96"/>
      <w:r>
        <w:rPr>
          <w:rFonts w:ascii="Amiri" w:hAnsi="Amiri" w:eastAsia="Amiri" w:cs="Amiri"/>
          <w:color w:val="111111"/>
          <w:sz w:val="28"/>
          <w:sz w:val="28"/>
          <w:szCs w:val="28"/>
          <w:rtl w:val="true"/>
          <w:lang w:bidi="ar-SA"/>
        </w:rPr>
        <w:t>ثابت لله سبحانه وهو واجد له ، وكلّ نقص وحاجة منفيّ عنه سبحانه ومسلوب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هناك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لنا من الصفات الثبوتيّة إلاّ وصف واحد ، وهو ثبوت الكمال المطلق له سبحانه ، ومن الصفات السلبيّة إلاّ سلب واحد وهو سلب النقص على وجه الاطلاق ، فذاته سبحانه لا تخلو عن كلّ كمال وجمال ، فلو وصفناها بالعلم والقدرة والحياة وغيرها ، فلأجل انّ كلّ ذلك كمال وعدمها نقص ، كما انّ سلب الجهل والعجز والموت والجسميّة والتركيب والانفعال ليس إلاّ لأجل إنّها علامة النقص والافتقار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ذلك يمكن ارجاع جميع الصفات الثبوتية إلى وصف واحد ، وارجاع الصفات السلبيّة إلى سلب واحد من دون أن يكون هناك عناية بالثمانية أو السبعة ، ويؤيّد ذلك انّ الصفات والأسماء التي وردت في القرآن الكريم تفوق بأضعاف المرّات هذا العدد الذي ذكره المتكلّّمون والحكماء من الصفات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كلام صدر المتألّهين في هذا المضمار فلا نعيد</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7564188_1280447820"/>
      <w:bookmarkStart w:id="98" w:name="_Toc37"/>
      <w:bookmarkEnd w:id="97"/>
      <w:r>
        <w:rPr/>
        <w:t>6</w:t>
      </w:r>
      <w:r>
        <w:rPr>
          <w:rtl w:val="true"/>
        </w:rPr>
        <w:t xml:space="preserve"> - </w:t>
      </w:r>
      <w:r>
        <w:rPr>
          <w:rtl w:val="true"/>
        </w:rPr>
        <w:t>تقسيم صفاته إلى الذاتيّة والفعليّة</w:t>
      </w:r>
      <w:bookmarkEnd w:id="98"/>
    </w:p>
    <w:p>
      <w:pPr>
        <w:pStyle w:val="Heading4"/>
        <w:numPr>
          <w:ilvl w:val="3"/>
          <w:numId w:val="1"/>
        </w:numPr>
        <w:rPr/>
      </w:pPr>
      <w:bookmarkStart w:id="99" w:name="__RefHeading___Toc7564190_1280447820"/>
      <w:bookmarkStart w:id="100" w:name="_Toc38"/>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 xml:space="preserve">إنّ لصفاته سبحانه وراء التقسيم الماضي تقسيماً آخر وهو كون الصفة صفة ذات ، أو كونه صفة فعل ، فيعدّون العلم والقدرة والحياة من صفات الذات ، كما يعدّون صفة الخلق والرزق والمغفرة من صفات الفعل ، وهذا تقسيم متين جداً غير أنّ المهم تعريفهما بنحو جامع ومانع وإليك تعريفهما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فرض الذات وحدها كافياً في حمل الوصف عليه ، فالوصف ذاتي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فرضها كافياً في توصيف الذات بها ، بل توقّف على فرض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غير في دار الوجود إلاّ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فالصفة صفة فعل ، وهذا كالخالق فإنّ الذات غير كافية لانتزاع الخلق والرزق ، بل يتوقّف على فرض الغير وهو فعله </w:t>
      </w:r>
    </w:p>
    <w:p>
      <w:pPr>
        <w:pStyle w:val="BookText"/>
        <w:rPr/>
      </w:pPr>
      <w:r>
        <w:rPr>
          <w:rFonts w:ascii="Amiri" w:hAnsi="Amiri" w:eastAsia="Amiri" w:cs="Amiri"/>
          <w:color w:val="111111"/>
          <w:sz w:val="28"/>
          <w:sz w:val="28"/>
          <w:szCs w:val="28"/>
          <w:rtl w:val="true"/>
          <w:lang w:bidi="ar-SA"/>
        </w:rPr>
        <w:t xml:space="preserve">سبحانه ، فالذات إذا لوحظت مع الفعل ووصفت بأوصاف تسمّى تلك الأوصاف صفات الفعل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يحتاج في تحقّقه إلى فرض تحقّق الذات قبلاً ، كالخلق والرزق فهي الصفات الفعلية وهي زائدة على الذات ، منتزعة عن مقام الفعل ، ومعنى انتزاعها عن مقام الفعل إنّا مثلاً نجد هذه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نتنعّم بها ونتقلّب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نسبتها إلى اللّه سبحانه نسبة الرزق المقرّر للجيش من قبل السطان فنسمّيها رزقاً وإن كان منتهياً إليه تعالى نسميه رزّاقاً ومثله الخلق والرحمة والمغفرة وسائر الصفات الفعليّة ، فهي تطلق عليه تعالى ويسمّى هو بها من غير أن يتلبّس بمعانيها كتلبّسه بالحياة والقدرة وغيرها من الصفات ، ولو تلبّس بها حقيقة لكانت صفات ذاتيه غير خارجه من الذات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ذلك فالصفات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يحتاج في تحقّقه إلى فرض تحقّق الذات قبل الوصف وذلك مثل العلم والقدرة والحياة من غير فرق بين كونها متّحدة مع الذات في مقام الوجود كما عليه العدلية ، وبين كونها زائدة عليها كما عليه أهل الحديث والأشاعرة ، فإنّ القول بالزيادة ليس بمعنى تحقّق الذات قبلاً ثم عروض هذه الصفات ، وإنّما يكفي في ذلك تحقّق الذات والصفة معاً ، فهذه هي الصفات الذاتيه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يحتاج في تحقّقها في الخارج إلى فرض تحقّق الذات قبلاً كالخلق والرزق فهي الصفات الفعلية ، وهي زائدة على الذات بحكم انتزاعها باعتبار صدور شيء منها</w:t>
      </w:r>
      <w:r>
        <w:rPr>
          <w:rFonts w:eastAsia="Amiri" w:cs="Amiri" w:ascii="Amiri" w:hAnsi="Amiri"/>
          <w:color w:val="111111"/>
          <w:sz w:val="28"/>
          <w:szCs w:val="28"/>
          <w:rtl w:val="true"/>
          <w:lang w:bidi="ar-SA"/>
        </w:rPr>
        <w:t xml:space="preserve">. </w:t>
      </w:r>
      <w:bookmarkStart w:id="101" w:name="pg17253_224724"/>
    </w:p>
    <w:p>
      <w:pPr>
        <w:pStyle w:val="Heading4"/>
        <w:numPr>
          <w:ilvl w:val="3"/>
          <w:numId w:val="1"/>
        </w:numPr>
        <w:rPr/>
      </w:pPr>
      <w:bookmarkStart w:id="102" w:name="__RefHeading___Toc7564192_1280447820"/>
      <w:bookmarkStart w:id="103" w:name="_Toc39"/>
      <w:bookmarkEnd w:id="101"/>
      <w:bookmarkEnd w:id="102"/>
      <w:r>
        <w:rPr>
          <w:rtl w:val="true"/>
        </w:rPr>
        <w:t>تعريف آخر للذاتية والفعلية</w:t>
      </w:r>
      <w:bookmarkEnd w:id="103"/>
    </w:p>
    <w:p>
      <w:pPr>
        <w:pStyle w:val="BookText"/>
        <w:rPr/>
      </w:pPr>
      <w:r>
        <w:rPr>
          <w:rFonts w:ascii="Amiri" w:hAnsi="Amiri" w:eastAsia="Amiri" w:cs="Amiri"/>
          <w:color w:val="111111"/>
          <w:sz w:val="28"/>
          <w:sz w:val="28"/>
          <w:szCs w:val="28"/>
          <w:rtl w:val="true"/>
          <w:lang w:bidi="ar-SA"/>
        </w:rPr>
        <w:t xml:space="preserve">وهناك تعريف آخر لتمييز الذاتية عن الفعلية وهو إنّ كلّ ما يجري على الذات على نسق واحد فهو صفة الذات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وأمّا ما يجري عليه سبحانه على وجهين أي بالايجاب تارة وبالسلب اُخرى ، فهذا صفة الفعل فيصح أن يقال يخلق ولا يخلق ، ويرزق ولا يرزق ، ويرحم ولا يرحم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يصحّ وصفه تعالى بأنّه يموت أو بأنّه يعجز أو بأنّه يجهل ، ولا يصحّ وصفه بالخروج عن كونه حيّاً وعالماً وقادراً ، ولكن يصحّ الوصف بأنّه غير خالق اليوم ، ولا رازق لزيد ، ولا محيي لميت ، ولا مبدئ لشيء في هذا الحال ولا معيد له ، ويصح الوصف له بأنّه يرزق ، ويمنع ، ويحيي ، ويميت ، ويبدئ ، ويعيد ، ويوجد ، ويعدم ، فثبت إنّ العبرة في أوصاف الذات وأوصاف الأفعال بما ذكرنا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اختار هذا الملاك الشيخ الكليني في كافيه فانّه بعد ما نقل جملة من الروايات حول صفات الذات وصفات الفعل له تعالى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شيئين وصفت اللّه بهما وكانا جميعاً في الوجود أي ايجاباً وسلباً ، اثباتا ونفياً فذلك صفة الفعل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في بعض الروايات ما يؤيّد هذا التعريف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7564194_1280447820"/>
      <w:bookmarkStart w:id="105" w:name="_Toc40"/>
      <w:bookmarkEnd w:id="104"/>
      <w:r>
        <w:rPr/>
        <w:t>7</w:t>
      </w:r>
      <w:r>
        <w:rPr>
          <w:rtl w:val="true"/>
        </w:rPr>
        <w:t xml:space="preserve"> - </w:t>
      </w:r>
      <w:r>
        <w:rPr>
          <w:rtl w:val="true"/>
        </w:rPr>
        <w:t>تقسيم صفاته إلى نفسيّة واضافيّة</w:t>
      </w:r>
      <w:bookmarkEnd w:id="10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لصفاته الثبوتية تقسيماً آخر وهو تقسيمه إلى النفسيّة والإضافيّة</w:t>
      </w:r>
      <w:r>
        <w:rPr>
          <w:rFonts w:eastAsia="Amiri" w:cs="Amiri" w:ascii="Amiri" w:hAnsi="Amiri"/>
          <w:color w:val="111111"/>
          <w:sz w:val="28"/>
          <w:szCs w:val="28"/>
          <w:rtl w:val="true"/>
          <w:lang w:bidi="ar-SA"/>
        </w:rPr>
        <w:t xml:space="preserve">. </w:t>
      </w:r>
      <w:bookmarkStart w:id="106" w:name="pg17253_224725"/>
    </w:p>
    <w:p>
      <w:pPr>
        <w:pStyle w:val="BookText"/>
        <w:rPr/>
      </w:pPr>
      <w:bookmarkEnd w:id="106"/>
      <w:r>
        <w:rPr>
          <w:rFonts w:ascii="Amiri" w:hAnsi="Amiri" w:eastAsia="Amiri" w:cs="Amiri"/>
          <w:color w:val="111111"/>
          <w:sz w:val="28"/>
          <w:sz w:val="28"/>
          <w:szCs w:val="28"/>
          <w:rtl w:val="true"/>
          <w:lang w:bidi="ar-SA"/>
        </w:rPr>
        <w:t xml:space="preserve">قال صدر المتألّهين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والثبوتيّة تنقسم إلى حقيقية كالعلم والحياة ، واضافية كالخالقية والرازقيّة والعليّة وجميع الحقيقيّات ترجع إلى وجوب الوجود أعني الوجود المتأكّد وجميع الاضافات ترجع إلى إضافة واحدة وهي اضافة القيّوميّة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لا إضافة في معناه إلى الخارج عن مقام الذات كالحياة ، فهو نفسيّ ، وماله اضافة إلى الخارج سواء كان معنى نفسيّاً ذا اضافة كالصنع والخلق فهي النفسيّة ذات الاضافة ، أو معنى إضافيّاً محضاً كالخالقيّة والرازقيّة فهي الإضافة المحضة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7564196_1280447820"/>
      <w:bookmarkStart w:id="108" w:name="_Toc41"/>
      <w:bookmarkEnd w:id="107"/>
      <w:r>
        <w:rPr/>
        <w:t>8</w:t>
      </w:r>
      <w:r>
        <w:rPr>
          <w:rtl w:val="true"/>
        </w:rPr>
        <w:t xml:space="preserve"> - </w:t>
      </w:r>
      <w:r>
        <w:rPr>
          <w:rtl w:val="true"/>
        </w:rPr>
        <w:t>تقسيم آخر منسوب إلى أهل المعرفه</w:t>
      </w:r>
      <w:bookmarkEnd w:id="108"/>
    </w:p>
    <w:p>
      <w:pPr>
        <w:pStyle w:val="BookText"/>
        <w:rPr/>
      </w:pPr>
      <w:r>
        <w:rPr>
          <w:rFonts w:ascii="Amiri" w:hAnsi="Amiri" w:eastAsia="Amiri" w:cs="Amiri"/>
          <w:color w:val="111111"/>
          <w:sz w:val="28"/>
          <w:sz w:val="28"/>
          <w:szCs w:val="28"/>
          <w:rtl w:val="true"/>
          <w:lang w:bidi="ar-SA"/>
        </w:rPr>
        <w:t xml:space="preserve">وهناك تقسيم آخر ينسب إلى أهل المعرفة ذكره الحكيم السبزواري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صفاته إلى تنزيهيّة وتشبيهيّة ، والمقصود من الأوّل ما لا يوجد إلاّ في الواجب جلّ اسمه ،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الأزلي ، والذاتي ، والبسيط المحض ، والقدّوس المفسّر عندهم بما لا ماهية له ، فإنّها صفات خاصّة ، لا يوجد نظيرها في الموجودات الامكانية حتّى بالمعنى المناسب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الثاني ما يوجد نظيره في الممكنات كالسميع والبصير ، فإنّه وإن كان فرق واضح بين كونه سميعاً وبصيراً وكون الإنسان كذلك ، لكن النتيجة مشتركة بينهما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التقسيم أمر لا طائل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صفاته تحمل عليه ، بقيد التجريد عن وصمة الامكان وسمة المادية ، وعندئذ يكون الجميع أوصاف كمال وصفات جمال تنزّه بها ربّنا عن النقائص</w:t>
      </w:r>
      <w:r>
        <w:rPr>
          <w:rFonts w:eastAsia="Amiri" w:cs="Amiri" w:ascii="Amiri" w:hAnsi="Amiri"/>
          <w:color w:val="111111"/>
          <w:sz w:val="28"/>
          <w:szCs w:val="28"/>
          <w:rtl w:val="true"/>
          <w:lang w:bidi="ar-SA"/>
        </w:rPr>
        <w:t xml:space="preserve">. </w:t>
      </w:r>
      <w:bookmarkStart w:id="109" w:name="pg17253_224726"/>
    </w:p>
    <w:p>
      <w:pPr>
        <w:pStyle w:val="Heading3"/>
        <w:numPr>
          <w:ilvl w:val="2"/>
          <w:numId w:val="1"/>
        </w:numPr>
        <w:rPr/>
      </w:pPr>
      <w:bookmarkStart w:id="110" w:name="__RefHeading___Toc7564198_1280447820"/>
      <w:bookmarkStart w:id="111" w:name="_Toc42"/>
      <w:bookmarkEnd w:id="109"/>
      <w:bookmarkEnd w:id="110"/>
      <w:r>
        <w:rPr/>
        <w:t>9</w:t>
      </w:r>
      <w:r>
        <w:rPr>
          <w:rtl w:val="true"/>
        </w:rPr>
        <w:t xml:space="preserve"> - </w:t>
      </w:r>
      <w:r>
        <w:rPr>
          <w:rtl w:val="true"/>
        </w:rPr>
        <w:t>تقسيم صفاته إلى الذاتيّة والخبريّة</w:t>
      </w:r>
      <w:bookmarkEnd w:id="111"/>
    </w:p>
    <w:p>
      <w:pPr>
        <w:pStyle w:val="BookText"/>
        <w:rPr/>
      </w:pPr>
      <w:r>
        <w:rPr>
          <w:rFonts w:ascii="Amiri" w:hAnsi="Amiri" w:eastAsia="Amiri" w:cs="Amiri"/>
          <w:color w:val="111111"/>
          <w:sz w:val="28"/>
          <w:sz w:val="28"/>
          <w:szCs w:val="28"/>
          <w:rtl w:val="true"/>
          <w:lang w:bidi="ar-SA"/>
        </w:rPr>
        <w:t>قسّم بعض المتكلّمين صفاته سبحانه إلى ذاتية وخبرية ، والمراد من الاُولى أوصافه المعروفة من العلم والقدرة والحياة ، والمراد من الثانية ما أثبتته ظواهر الآيات والأحاديث له سبحانه وأخبرت عنها كالقدم والوجه واليدين والقدوم والنزول إلى غير ذلك ، وهذه الصفات قد أوجدت ضجّة كبرى بين المتكلّمين ، فقسّمتهم إلى طوائف مختلفة ، وسنبحث عن هذه الصفات في فصل خاص</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7564200_1280447820"/>
      <w:bookmarkStart w:id="113" w:name="_Toc43"/>
      <w:bookmarkEnd w:id="112"/>
      <w:r>
        <w:rPr/>
        <w:t>10</w:t>
      </w:r>
      <w:r>
        <w:rPr>
          <w:rtl w:val="true"/>
        </w:rPr>
        <w:t xml:space="preserve"> - </w:t>
      </w:r>
      <w:r>
        <w:rPr>
          <w:rtl w:val="true"/>
        </w:rPr>
        <w:t>تقسيمها إلى صفات اللطف والقهر</w:t>
      </w:r>
      <w:bookmarkEnd w:id="113"/>
    </w:p>
    <w:p>
      <w:pPr>
        <w:pStyle w:val="BookText"/>
        <w:rPr/>
      </w:pPr>
      <w:r>
        <w:rPr>
          <w:rFonts w:ascii="Amiri" w:hAnsi="Amiri" w:eastAsia="Amiri" w:cs="Amiri"/>
          <w:color w:val="111111"/>
          <w:sz w:val="28"/>
          <w:sz w:val="28"/>
          <w:szCs w:val="28"/>
          <w:rtl w:val="true"/>
          <w:lang w:bidi="ar-SA"/>
        </w:rPr>
        <w:t xml:space="preserve">إنّ صفاته سبحانه تنقسم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صفات لطف وصفات 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فالمتبادر من الرحمن والرحيم والغفور والحليم ، يضاد المتبادر من القاهر والجبّار والمنتقم ، وقد ورد في الأدعية توصيفه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قاصم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مبير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مجال ومظاهر ، ولذلك عند ما يأمر بقطع يد السارق يصف نفسه بأنّه عزيز حكيم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وَاللّهُ عَزِيزٌ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والمقام يناسب لأن يتجلّى سبحانه بأوصافه القهاريّة ، ولو قال مكانهما غفور رحيم لكان مخلاً بالبلاغة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سبحانه في المواضع التي تطلب بلاغة المقال يتجلى بوصف الرحمة والمغفرة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التقسيم ، تقسيم ظاهري ، والكلّ مظاهر رحمته ومجالي رأفته ، ولأجل ذلك قال أهل المعرفة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كلّ لطف قهر وتحت كلّ قهر لطف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سيد الموحّدين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لله من لطف 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خفاه عن فهم الذكي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وهو سبحانه يصف نفسه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وَرَحْمَتِي وَسِعَتْ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الدعاء المأثور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سبقت رحمته </w:t>
      </w:r>
      <w:bookmarkStart w:id="114" w:name="pg17253_224727"/>
    </w:p>
    <w:p>
      <w:pPr>
        <w:pStyle w:val="BookText"/>
        <w:rPr/>
      </w:pPr>
      <w:bookmarkEnd w:id="114"/>
      <w:r>
        <w:rPr>
          <w:rFonts w:ascii="Amiri" w:hAnsi="Amiri" w:eastAsia="Amiri" w:cs="Amiri"/>
          <w:color w:val="111111"/>
          <w:sz w:val="28"/>
          <w:sz w:val="28"/>
          <w:szCs w:val="28"/>
          <w:rtl w:val="true"/>
          <w:lang w:bidi="ar-SA"/>
        </w:rPr>
        <w:t xml:space="preserve">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نؤمن انّ في قهره رحمة للمقهور عليه ، وانّ في عذابه لطفاً خفيّاً للمعذّب</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7564202_1280447820"/>
      <w:bookmarkStart w:id="116" w:name="_Toc44"/>
      <w:bookmarkEnd w:id="115"/>
      <w:r>
        <w:rPr/>
        <w:t>11</w:t>
      </w:r>
      <w:r>
        <w:rPr>
          <w:rtl w:val="true"/>
        </w:rPr>
        <w:t xml:space="preserve"> - </w:t>
      </w:r>
      <w:r>
        <w:rPr>
          <w:rtl w:val="true"/>
        </w:rPr>
        <w:t>الأسماء العامّة والخاصّة</w:t>
      </w:r>
      <w:bookmarkEnd w:id="116"/>
    </w:p>
    <w:p>
      <w:pPr>
        <w:pStyle w:val="BookText"/>
        <w:rPr/>
      </w:pPr>
      <w:r>
        <w:rPr>
          <w:rFonts w:ascii="Amiri" w:hAnsi="Amiri" w:eastAsia="Amiri" w:cs="Amiri"/>
          <w:color w:val="111111"/>
          <w:sz w:val="28"/>
          <w:sz w:val="28"/>
          <w:szCs w:val="28"/>
          <w:rtl w:val="true"/>
          <w:lang w:bidi="ar-SA"/>
        </w:rPr>
        <w:t>إنّ بين نفس الأسماء سعة وضيقاً ، وعموماً وخصوصاً ، فمنها خاصة ، ومنها عامة ، فالعالم اسم خاص بالنسبة إلى الحيّ ، وعام بالنسبة إلى السميع والبصير والشهيد واللطيف والخبير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والرزّاق خاص بالنسبة إلى الرحمان ، وعام بالنسبة إلى الشافي والناصر ، والهادي ، وعلى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فللأسماء الحسنى عرض عريض تأخذ في السعة والعموم ، ففوق كلّ اسم ما هو أوسع منه وأعم ، حتّى ينتهي إلى اسم اللّه الأكبر الذي يسع وحده ، جميع حقائق الأسماء ، وتدخل تحته شتات الحقائق برمّتها ، وهو الذي نسمّيه غالباً بالاسم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انّه كلّّما كان الاسم أعم ، كانت آثاره في العالم أوسع ، والبركات النازلة منه أكبر وأتم لما انّ الآثار للأسماء كما عرفت ، فما في الاسم من حال العموم والخصوص يحاذيه بعينه أثره ، فالاسم الأعظم ينتهي إليه كلّ أثر ويخضع له كلّ أمر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7564204_1280447820"/>
      <w:bookmarkStart w:id="118" w:name="_Toc45"/>
      <w:bookmarkEnd w:id="117"/>
      <w:r>
        <w:rPr/>
        <w:t>12</w:t>
      </w:r>
      <w:r>
        <w:rPr>
          <w:rtl w:val="true"/>
        </w:rPr>
        <w:t xml:space="preserve"> - </w:t>
      </w:r>
      <w:r>
        <w:rPr>
          <w:rtl w:val="true"/>
        </w:rPr>
        <w:t>هل الاسم الاعظم من قبيل الألفاظ ؟</w:t>
      </w:r>
      <w:bookmarkEnd w:id="1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اشتهر بين الناس انّ لله سبحانه بين أسماءه اسم أعظم مَن دعاه به استجيب دعوته ، وهل هو من قبيل الألفاظ أو أنّ له حقيقة وراءها ؟ فقد حقّق حاله سيدنا </w:t>
      </w:r>
    </w:p>
    <w:p>
      <w:pPr>
        <w:pStyle w:val="BookText"/>
        <w:rPr/>
      </w:pPr>
      <w:r>
        <w:rPr>
          <w:rFonts w:ascii="Amiri" w:hAnsi="Amiri" w:eastAsia="Amiri" w:cs="Amiri"/>
          <w:color w:val="111111"/>
          <w:sz w:val="28"/>
          <w:sz w:val="28"/>
          <w:szCs w:val="28"/>
          <w:rtl w:val="true"/>
          <w:lang w:bidi="ar-SA"/>
        </w:rPr>
        <w:t xml:space="preserve">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نأتي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 بين الناس انّه اسم لفظي من أسماء اللّه سبحانه إذا دعي به استجيب ، ولا يشذ من أثره شيء ، غير أنّهم لمّا لم يجدوا هذه الخاصّة في شيء من الأسماء الحسنى المعروفة ولا في لفظ الجلالة ، اعتقدوا انّه مؤلّف من حروف مجهولة تأليفاً مجهولاً لنا ، لو عثرنا عليه أخضعنا به لإرادتنا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مزعمة أصحاب العزائم والدعوات ، إنّ له لفظاً يدل عليه بطبعه لا بالوضع اللغوي ، غير ان حروفه وتأليفها تختلف باختلاف الحوائج والمطالب ، ولهم في الحصول عليه طرق خاصّة يستخرجون بها حروفه أوّلاً ، ثم يؤلّفونها ويدعون بها على ما يعرفه من راجع فنَّهم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الواردة اشعار ما بذلك ، كما ورد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اسم اللّه الأعظم من بياض العين إلى سوادها ، وما ورد أنّه في آية الكرسي وأوّل سورة آل عمران ، وما ورد انّ حروفه متفرّقه في سورة الحمد يعرفها الإمام وإذا شاء ألّفها ودعا بها فاستجيب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إنّ آصف بن برخيا وزير سليمان دعا بما عنده من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فاحضر عرش ملكة سبأ عند سليمان في أقل من طرفة عين ، وما ورد إنّ الاسم الأعظم على ثلاث وسبعين حرفاً قسّم اللّه بين أنبيائه اثنتين وسبعين منها ، واستأثر بواحدة منها عنده في علم الغيب ، إلى غير ذلك من الروايات المشعرة بأنّ له تأليفاً لفظيّاً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الحقيقي عن العلّة والمعلول وخواصّها يدفع ذلك كلّه ، فإنّ التأثير الحقيقي يدور مدار وجود الأشياء في قوّته وضعفه ، والمسانخة بين المؤثّر ، والاسم اللفظي إذا اعتبر من جهة خصوص لفظه ، كان مجموعة أصوات مسموعة هي من الكيفيّات العرضيّة ، وإذا اعتبر من جهة معناه المتصوّر كان صورة ذهنيّة لا أثر لها من حيث نفسها في شيء البتة ، ومن المستحيل أن يكون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أوجدناه من طريق </w:t>
      </w:r>
    </w:p>
    <w:p>
      <w:pPr>
        <w:pStyle w:val="BookText"/>
        <w:rPr/>
      </w:pPr>
      <w:r>
        <w:rPr>
          <w:rFonts w:ascii="Amiri" w:hAnsi="Amiri" w:eastAsia="Amiri" w:cs="Amiri"/>
          <w:color w:val="111111"/>
          <w:sz w:val="28"/>
          <w:sz w:val="28"/>
          <w:szCs w:val="28"/>
          <w:rtl w:val="true"/>
          <w:lang w:bidi="ar-SA"/>
        </w:rPr>
        <w:t xml:space="preserve">الحنجرة أو صورة خياليّة نصورها في ذهننا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 بوجوده وجود كلّ شيء ، ويتصرّف فيما نريده على ما نريده فيقلب السماء أرضاً ، والأرض سماء ، ويحوّل الدنيا إلى الآخرة وبالعكس وهكذا ، وهو في نفسه معلول لارادتنا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والأسماء الإلهية واسعة ، واسمه الأعظم خاصّة وان كانت مؤثّرة في الكون بوسائطه وأسبابه لنزول الفيض من الذات المتعاليّة في هذا العالم المشهود ، لكنّها إنّما تؤثر بحقائقها لا بالألفاظ الدالّة عليها ، ولا بمعانيها المفهومة من ألفاظها المتصوّرة في الأذهان ، ومعنى ذلك إنّ اللّه سبحانه هو الفاعل الموجد لكلّ شيء بماله من الصفة الكريمة المناسبة له التي يحويها الاسم المناسب لا تأثير اللفظ أو الصورة المفهومة في الذهن أو حقيقة اُخرى غير الذات المتعالية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اللّه سبحانه وعد اجابة دعوة من دعاه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أُجِيبُ دَعْوَةَ الدَّاعِ إِذَا دَعَانِ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وهذا يتوقّف على دعاء وطلب حقيقي ، وأن يكون الدعاء والطلب منه تعالى لا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تفسير الاية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انقطع عن كلّ سبب واتّصل بربّه لحاجة من حوائجه فقد اتّصل بحقيقة الاسم المناسب لحاجته فيؤثر الاسم بحقيقته ويستجاب له ، وذلك حقيقة الدعاء بالاسم ، فعلى حسب حال الاسم الذي انقطع إليه الداعي يكون حال التأثير خصوصاً وعموماً ، ولو كان هذا الاسم هو الاسم الأعظم لإنقاد لحقيقته كلّ شيء ، واستجيب للداعي به دعاؤه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يجب أن يحمل ما ورد من الروايات والأدعية في هذا الباب دون الاسم اللفظي أو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تعليمه تعالى نبيّاً من أنبيائه أو عبداً من عباده اسماً من أسمائه أو شيئاً من الاسم الأعظم ، هو أن يفتح له طريق الانقطاع إليه تعالى باسمه ذلك في دعائه ومسألته ، فان كان هناك اسم لفظي وله معنى مفهوم فإنّما ذلك لأجل انّ الالفاظ ومعانيها وسائل وأسباب تحفظ بها الحقائق نوعاً من الحفظ فافهم 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الاسم الخاص ربّما يطلق على ما لا يسمّى به غير اللّه سبحانه كما </w:t>
      </w:r>
      <w:bookmarkStart w:id="119" w:name="pg17253_224730"/>
    </w:p>
    <w:p>
      <w:pPr>
        <w:pStyle w:val="BookText"/>
        <w:rPr/>
      </w:pPr>
      <w:bookmarkEnd w:id="119"/>
      <w:r>
        <w:rPr>
          <w:rFonts w:ascii="Amiri" w:hAnsi="Amiri" w:eastAsia="Amiri" w:cs="Amiri"/>
          <w:color w:val="111111"/>
          <w:sz w:val="28"/>
          <w:sz w:val="28"/>
          <w:szCs w:val="28"/>
          <w:rtl w:val="true"/>
          <w:lang w:bidi="ar-SA"/>
        </w:rPr>
        <w:t xml:space="preserve">قيل به في الاسمين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والرحمان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لفظ الجلالة فهو علم له تعالى خاص به ليس اسماً بالمعنى الذي نبحث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الرحمان فقد عرفت أنّ معناه مشترك بينه وبين غيره تعالى لما انّه من الأسماء الحسنى ، هذا من جهة البحث التفسيري ، وأمّا من حيث النظر الفقهي فهو خارج عن مبحثنا</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7564206_1280447820"/>
      <w:bookmarkStart w:id="121" w:name="_Toc46"/>
      <w:bookmarkEnd w:id="120"/>
      <w:r>
        <w:rPr/>
        <w:t>13</w:t>
      </w:r>
      <w:r>
        <w:rPr>
          <w:rtl w:val="true"/>
        </w:rPr>
        <w:t xml:space="preserve"> - </w:t>
      </w:r>
      <w:r>
        <w:rPr>
          <w:rtl w:val="true"/>
        </w:rPr>
        <w:t>صفاته عين ذاته لا زائدة عليه</w:t>
      </w:r>
      <w:bookmarkEnd w:id="121"/>
    </w:p>
    <w:p>
      <w:pPr>
        <w:pStyle w:val="Heading4"/>
        <w:numPr>
          <w:ilvl w:val="3"/>
          <w:numId w:val="1"/>
        </w:numPr>
        <w:rPr/>
      </w:pPr>
      <w:bookmarkStart w:id="122" w:name="__RefHeading___Toc7564208_1280447820"/>
      <w:bookmarkStart w:id="123" w:name="_Toc47"/>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قد عرفت عند البحث عن كثرة صفاته مع بساطة ذاته انّه يمكن انتزاع مفاهيم كثيرة عن البسيط غاية البساطة وانّ من منع ذلك فقد خلط بين التغاير المفهومي والمصداقي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المراد وحدة الصفات مفهوماً بل المراد وحدتها تحقّقاً ومصداقاً ، ولقد كان لهذا البحث صدى كبيراً في الأدوار السالفة وقد افترق فيه المسلمون إلى فرقتين فالقائلون بالاتّحاد سمّوا بنفاة الصفات ، كما انّ القائلين بالزيادة نوقشوا بالقول بالقدماء الثمانية ، فيجب علينا تحقيق الحق في ذلك المجال مضافاً إلى ما ذكرناه في البحث السابق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كيفية اجراء صفاته سبحانه على ذاته أوجد هوّة سحيقة بين متكلّمي المعتزلة والأشاعرة ، فمشايخ الاعتزال لأجل حفظ التوحيد ، ورفض تعدد القديم ، وتنزية الخالق عن التشبيه ، ذهبوا إلى أنّ ملاك اجراء هذه الصفات هو الذات ، وليست هنا أية واقعيّة للصفات غير ذاته إلاّ ان عقيدتهم في ذلك المجال تقرّر بوجهين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نسبه إليه خصمهم أبو الحسن الأشعري من انّ اللّه عالم ، قادر ، حي بنفسه ، لا بعلم وقدرة وحياة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هذا انّه ليس هناك حقيقة العلم والقدرة والحياة ، غير أنّ الآثار المترقّبة من الصفات مترتبة على الذات ، مثلاً خاصية العلم اتقان الفعل وهي تترتب على نفس ذاته بلا وجود وصف العلم فيه وقد اشتهر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الغايات واترك المبادئ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النظر ينسب إلى أبي علي وأبي هاشم الجبائيين ، وهؤلاء هم المعروفون بنفاة الصفات ، ولا يخفى إنّ هذه النظرية لا يناسب ما تضافر عليه الكتاب من اثبات هذه الصفات عليه سبحانه بوضوح ، كما تصادمه البراهين الفلسفية من انّه لا يشذ عن حيطة وجوده أي كمال وانّه بسيط الحقيقة مع كونه جامعاً لكلّ الكمالات وأصحاب تلك النظرية وإن صاروا إليها لأجل حفظ التوحيد والتحرّز عن تعدد القدماء ، لكن عملهم هذا أشبه بعمل الهارب من المطر إلى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الرمضاء إلى النار ، أفيصح في منطق العقل إنكار هذه الكمالات لله سبحانه بحجّة انّ اثباتها يستلزم التركيب ؟ فلو كان أصحاب تلك النظرية غير قادرين على الجمع بين بساطة الذات واثبات الصفات كان اللازم عليهم الأخذ بالواضح المعلوم وهو كونه سبحانه عالماً قادراً حيّاً والسكوت عن كيفيّة اثباتها وإمرارها عليه ، واحالة العلم بكيفيتهما إلى اللّه سبحانه والراسخين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عن أبي الهذيل العلاّف المعتزلي ، فقد ذهب إلى ما ذهبت إليه الاماميّة تبعاً لإمامهم سيد الموحّدين علي بن أبي طالب علیه السلام فأثبت إنّ لله علماً وقدرة وحياة حقيقية ولكنّها في مقام التحقق والعينيّة نفس ذاته ، وإليك نص عبارته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عالم بعلم هو هو ، هو قادر بقدرة هي هو ، هو حي بحياة هي هو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 أثبتّ له علماً هو اللّه ونفيت عن اللّه جهلاً ، ودللت على معلوم كان أو يكون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نفيت عن اللّه عجزاً ، وأثبتّ له </w:t>
      </w:r>
    </w:p>
    <w:p>
      <w:pPr>
        <w:pStyle w:val="BookText"/>
        <w:rPr/>
      </w:pPr>
      <w:r>
        <w:rPr>
          <w:rFonts w:ascii="Amiri" w:hAnsi="Amiri" w:eastAsia="Amiri" w:cs="Amiri"/>
          <w:color w:val="111111"/>
          <w:sz w:val="28"/>
          <w:sz w:val="28"/>
          <w:szCs w:val="28"/>
          <w:rtl w:val="true"/>
          <w:lang w:bidi="ar-SA"/>
        </w:rPr>
        <w:t xml:space="preserve">قدرة هي اللّه سبحانه ودللت على مقدور ، فإذا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حي أثبتّ له حياةً وهي اللّه ونفيت عن اللّه موتاً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الرأيين جوهري ، فالرأي الأوّل يركز على أنّ اللّه عالم قادر حي بنفسه لا بعلم ولا قدرة ولا حياة ، وأمّا الثاني وهو يركز على كونه سبحانه موصوفاً بهذه الصفات وإنّه عالم بعلم ، وقادر بقدرة ، ولكنها تتّحد مع الذات في مقام الوجود والعينيّة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الذي فهمنا من عبارة أبي الهذيل العلاّف وإن أصرّ القاضي عبد الجبار على ارجاع مقالته إلى ما يفهم من عبارة أبي علي وابنه أبي هاشم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تتلخص له العبارة ، وهذه النظرية هي المروية عن علي علیه السلام في خطبه وكلماته ، ونأتي منها بما يرتبط بالمقام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كمال توحيده الاخلاص له ، وكمال الاخلاص له نفي الصفات عنه لشهادة كلّ صفة انّها غير الموصوف وشهادة كلّ موصوف انّه غير الصفة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تناله التجزئة والتبعيض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بعض الاحاديث التي تتعلق بهذا الشأن عند البحث عن بساطة الذات وكثرة الصفات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يعلم أنّ ما ردّ به أبو الحسن الأشعري نظرية وحدة الصفات مع ذات ، إنّما ينسجم مع نظرية النيابة لا مع نظرية أبي الهذيل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 الزنادقة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ليس بعالم ولا قادر ولا حي ولا سميع ولا بصير ، وقول من قال من المعتزله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علم لله ولا قدرة له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بعالم ولا قادر والتفاوت في الصراحة والكناية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24" w:name="pg17253_224733"/>
    </w:p>
    <w:p>
      <w:pPr>
        <w:pStyle w:val="BookText"/>
        <w:rPr/>
      </w:pPr>
      <w:bookmarkEnd w:id="124"/>
      <w:r>
        <w:rPr>
          <w:rFonts w:ascii="Amiri" w:hAnsi="Amiri" w:eastAsia="Amiri" w:cs="Amiri"/>
          <w:color w:val="111111"/>
          <w:sz w:val="28"/>
          <w:sz w:val="28"/>
          <w:szCs w:val="28"/>
          <w:rtl w:val="true"/>
          <w:lang w:bidi="ar-SA"/>
        </w:rPr>
        <w:t xml:space="preserve">و هذا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يتوجّه إلى النظرية الاُولى لا الثانية ، ومع ذلك يمكن لأصحاب النظرية الاُولى الدفاع عن أنفسهم أيضاً قائلين بالفرق بين قول الزنادقة وهذه النظرية ، فالزنادقة ينفون المبادئ على الاطلاق ، والمعتزله ينفون المبادئ لكن يقيمون الذات مقام الصفات في الأثر والغاية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أجاب به الأشعري عن النظرية الثانية ساقط جداً حيث قال لو كان علم اللّه هو اللّه يلزم ان يصح أن نقول يا علم اللّه اغفر لي وارحمني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النقد يعرب عن عدم تفريق الشيخ بين الوحدة المفهوميّة والوحدة المصداقيّة والمعتزلة أعني أبا الهذيل ومن تبعه أو من سبقه لا يدّعون الوحدة المفهومية حتى يصحّ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علم اللّه اغفر لي ، وإنّما يقولون بالوحدة المصداقية واتّحاد العلم مع الذات لا يسوّغ استعمال العلم في الذات</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7564210_1280447820"/>
      <w:bookmarkStart w:id="126" w:name="_Toc48"/>
      <w:bookmarkEnd w:id="125"/>
      <w:r>
        <w:rPr>
          <w:rtl w:val="true"/>
        </w:rPr>
        <w:t>أدلّة القائلين بعينيّة صفاته مع ذاته</w:t>
      </w:r>
      <w:bookmarkEnd w:id="126"/>
    </w:p>
    <w:p>
      <w:pPr>
        <w:pStyle w:val="BookText"/>
        <w:rPr/>
      </w:pPr>
      <w:r>
        <w:rPr>
          <w:rFonts w:ascii="Amiri" w:hAnsi="Amiri" w:eastAsia="Amiri" w:cs="Amiri"/>
          <w:color w:val="111111"/>
          <w:sz w:val="28"/>
          <w:sz w:val="28"/>
          <w:szCs w:val="28"/>
          <w:rtl w:val="true"/>
          <w:lang w:bidi="ar-SA"/>
        </w:rPr>
        <w:t xml:space="preserve">القائلون بوحدة صفاته مع ذاته يستدلّون بدليلين واضحين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بالزيادة يستلزم تركيب الذات مع الصفات ، والتركيب آية حاجة المركّب إلى كلّ واحد من الجزئين ، والحاجة حليف الامكان ، والممكن لا يكون واجباً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بالزيادة يستلزم تعدّد القدماء ، لأنّ المغايرة حقيقية واقعيّة لا مفهوميّة ، وأدلّة وحدة الواجب تضادها ، فلا محيص من القول بالتوحيد ، وفي ذلك يقول الإمام أمير المؤمنين علیه السلام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الاخلاص له نفي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لشهادة كلّ صفة انّها غير </w:t>
      </w:r>
    </w:p>
    <w:p>
      <w:pPr>
        <w:pStyle w:val="BookText"/>
        <w:rPr/>
      </w:pPr>
      <w:r>
        <w:rPr>
          <w:rFonts w:ascii="Amiri" w:hAnsi="Amiri" w:eastAsia="Amiri" w:cs="Amiri"/>
          <w:color w:val="111111"/>
          <w:sz w:val="28"/>
          <w:sz w:val="28"/>
          <w:szCs w:val="28"/>
          <w:rtl w:val="true"/>
          <w:lang w:bidi="ar-SA"/>
        </w:rPr>
        <w:t xml:space="preserve">الموصوف ، وشهادة كلّ موصوف انّه غير الصفة فمن وصف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بوصف زائد على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قرن ذاته بشيء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قرنه فقد ثنّاه ، ومن ثنّاه فقد جزّأه ومن جزّأه فقد جهله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برهان أوضح من هذا البيان فإنّ القول بالاتّحاد يوجب تنزيهه عن التجزئة ونفي الحاجة عن ساحته ، ولكن إذا قلنا بالتعدّد والغيريّة ، فذلك يستلزم التركيب ويتولّد منه التثنيه ، والتركيب آية الحاجة واللّه الغني المطلق لا يحتاج إلى ما سواه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يزل اللّه جلّ وعزّ ربّنا ، والعلم ذاته ولا معلوم ، والسمع ذاته ولا مسموع ، والبصر ذاته ولا مبصر ، والقدرة ذاته ولا مقدور </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ويمكن الاستدلال على الوحدة بالذكر الحكيم ، نرى أنّه سبحانه يقول في سورة التوحيد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فلو قلنا بأنّ الصدر ناظر إلى نفي المثليّة يلزم التكرار ، وأمّا لو قلنا بأنّه ناظر إلى بساطة الذات وعدم تركبه فعندئذ يكون الصدر دليلاً على نفي التركيب ، والذيل دليلاً على نفي المثليّة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كلمة قيّمة لأميرالمؤمنين في جواب أعرابي يوم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أمير المؤمنين أتقول انّ اللّه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فحمل الناس عليه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أما ترى ما فيه أمير المؤمنين من تقسم القلب ،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 فإنَّ الذي يريده الأعرابي هو الذي نريده من القوم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 اِنَّ القول في انَّ اللّه واحد على أربعة أقسام فوجهان منها لا يجوزان على اللّه عزّ وجلّ ، ووجهان يثبتان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وأمّا الوجهان اللذان يثبتان فيه فقول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p>
    <w:p>
      <w:pPr>
        <w:pStyle w:val="BookText"/>
        <w:rPr/>
      </w:pPr>
      <w:r>
        <w:rPr>
          <w:rFonts w:ascii="Amiri" w:hAnsi="Amiri" w:eastAsia="Amiri" w:cs="Amiri"/>
          <w:color w:val="111111"/>
          <w:sz w:val="28"/>
          <w:sz w:val="28"/>
          <w:szCs w:val="28"/>
          <w:rtl w:val="true"/>
          <w:lang w:bidi="ar-SA"/>
        </w:rPr>
        <w:t>واحد ليس له في الأشياء شبه كذلك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وجلّ أحديّ المعنى يعني به أنّه لا ينقسم في وجود ولا عقل ولا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ربّنا </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العلوي يركّز على البساطة ونفي توهّم الجزئية على الاطلاق سواء كان مبدأ التركيب هو زيادة الصفات على الذات أو غيرها كما هو الحال في تثليث المسيحيّين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القائلين بالزيادة فتبتني على أنّ واقعيّة الصفة هي البينونة ، فيجب أن يكون هناك ذات وعرض ينتزع من إتصاف الاُولى بالثاني ، عنوان العالم والقادر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من له العلم ، والقادر من له القدرة ، لا من ذات نفسهما فيجب أن يفترض ذات غير الوصف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الأشعري يريد اقتناص الحقائق الفلسفيّة عن طريق اللّغة فإنّه لا شك إنّ لفظ العالم والقادر ظاهر فيما ذكر إلاّ انّه يجب رفع اليد عن هذا الظاهر بالبرهان العقلي ، وعدم وقوف العرف على هذا المصداق من العالم والقادر لا يمنع من صحّة اطلاقهما عليه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إنّ الفرق بين القول بالعينيّة والقول بالزيادة ، كالفرق بين قولنا زيد عدل وزيد عادل ، فالاُولى من القضيتين آكد في اثبات المبدأ من الآخر ولأجل ذلك كان القول بالعينية آكد في اثبات العلم له سبحانه من القول بالزيادة ، فلو بلغ وجود امكاني إلى مبلغ من الكمال ، بأن صار ذاته علماً وقدرة فهو اُولى بالاتّصاف بهما ممّن يغاير ذاتُه صفتَه ، وعدم وقوف العرف على هذا النوع من الصفات لا يضرّ بالاتّصاف</w:t>
      </w:r>
      <w:r>
        <w:rPr>
          <w:rFonts w:eastAsia="Amiri" w:cs="Amiri" w:ascii="Amiri" w:hAnsi="Amiri"/>
          <w:color w:val="111111"/>
          <w:sz w:val="28"/>
          <w:szCs w:val="28"/>
          <w:rtl w:val="true"/>
          <w:lang w:bidi="ar-SA"/>
        </w:rPr>
        <w:t xml:space="preserve">. </w:t>
      </w:r>
      <w:bookmarkStart w:id="127" w:name="pg17253_224736"/>
    </w:p>
    <w:p>
      <w:pPr>
        <w:pStyle w:val="Heading4"/>
        <w:numPr>
          <w:ilvl w:val="3"/>
          <w:numId w:val="1"/>
        </w:numPr>
        <w:rPr/>
      </w:pPr>
      <w:bookmarkStart w:id="128" w:name="__RefHeading___Toc7564212_1280447820"/>
      <w:bookmarkStart w:id="129" w:name="_Toc49"/>
      <w:bookmarkEnd w:id="127"/>
      <w:bookmarkEnd w:id="128"/>
      <w:r>
        <w:rPr>
          <w:rtl w:val="true"/>
        </w:rPr>
        <w:t>مضاعفات القول بالزيادة</w:t>
      </w:r>
      <w:bookmarkEnd w:id="129"/>
    </w:p>
    <w:p>
      <w:pPr>
        <w:pStyle w:val="BookText"/>
        <w:rPr/>
      </w:pPr>
      <w:r>
        <w:rPr>
          <w:rFonts w:ascii="Amiri" w:hAnsi="Amiri" w:eastAsia="Amiri" w:cs="Amiri"/>
          <w:color w:val="111111"/>
          <w:sz w:val="28"/>
          <w:sz w:val="28"/>
          <w:szCs w:val="28"/>
          <w:rtl w:val="true"/>
          <w:lang w:bidi="ar-SA"/>
        </w:rPr>
        <w:t xml:space="preserve">إذا كان في القول بعينيّة الصفات مع الذات ، نوع مخالفة لظاهر صيفة الفاعل اُعني العالم والقادر ، كان في القول بالزيادة مضاعفات ، لا يقبلها العقل السليم ، ونشير إلى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تعدّد القدماء بعدد الأوصاف الذاتيّة ، فلو كانت النصرانية قائلة بالتثليث ، فالقائلون بالزيادة يقولون بقدماء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القائلون بالزيادة يتمحّلون في رفع الاشكال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الزيادة هو أنّها ليست ذاته ولا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ترى أنّه كلام صوري ينتهي عند الدّقة إلى ارتفاع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بأنّ له سبحانه صفات زائدة على الذات ، قديمة مثله ، ممّا لا يجترئ عليه مسلم واع ، ولم يكن أحدٌ متفوّهاً بهذا الشرك من المسلمين غير الكلابية ، وعنهم أخذ الأشعري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القاضي عبد الجبار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الكلاّبيّة أنّه تعالى يستحقّ هذه الصفات لمعان أزليّة وأراد بالأزليّ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 ، إلاّ أنّه لمّا رأى المسلمين متّفقين على أنّه لا قديم مع اللّه لم يتجاسر على اطلاق القول بذلك ، ثمّ نبغ الأشعري وأطلق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تعالى يستحقّ هذه الصفات لمعان قديمة ، لوقاحته وقلّة مبالاته بالإسلام والمسلمين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القول باتّحاد صفاته مع ذاته ، يستلزم غناه في العلم بماوراء ذاته ، من غيره فيعلم بذاته كلّ الأشياء من دون حاجة إلى وراء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القول بالزيادة إذ عليه يعلم سبحانه بعلم سوى ذاته ، ويخلق بقدرة خارجة عن ذاته ، وكون هذه الصفات أزليّة ، لا يدفع الفقر والحاجة عن ساحته سبحانه ، مع أنّ وجوب الوجود يلازم الغنا عن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وتاريخ العقائد هم الأشاعرة ومن لفّ لفّهم في القول بالاُوصاف الزائدة ، كما أنّ المعطّلة هم نفاة الصفات وهم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عطّلوا الذات عن التوصيف بالأوصاف الكمالية ، وقالوا بالنيابة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أنّه ليس في القول بوحدة الصفات مع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القول بالنيابة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تعطيل لتوصيف الذات بالصفات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انتهى البحث عن صفاته الثبوتية ووحدتها مع الذات ، بقي هنا بحثان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صفاته الفعلية وإنّ الإرادة والتكلّم هل هما من صفات الفعل أو من صفات الذات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كيفيّة حمل الصفات الخبرية عليه سبحانه ، وقد كان لهذا البحث دويّ في القرون الاولى الاسلامية ، وإليك بيان الأوّل ، ونؤخّر بيان الثاني إلى أن نفرغ عن تفسير أسمائه في القرآن</w:t>
      </w:r>
      <w:r>
        <w:rPr>
          <w:rFonts w:eastAsia="Amiri" w:cs="Amiri" w:ascii="Amiri" w:hAnsi="Amiri"/>
          <w:color w:val="111111"/>
          <w:sz w:val="28"/>
          <w:szCs w:val="28"/>
          <w:rtl w:val="true"/>
          <w:lang w:bidi="ar-SA"/>
        </w:rPr>
        <w:t xml:space="preserve">. </w:t>
      </w:r>
      <w:bookmarkStart w:id="130" w:name="pg17253_224738"/>
    </w:p>
    <w:p>
      <w:pPr>
        <w:pStyle w:val="Heading3"/>
        <w:numPr>
          <w:ilvl w:val="2"/>
          <w:numId w:val="1"/>
        </w:numPr>
        <w:rPr/>
      </w:pPr>
      <w:bookmarkStart w:id="131" w:name="__RefHeading___Toc7564214_1280447820"/>
      <w:bookmarkStart w:id="132" w:name="_Toc50"/>
      <w:bookmarkEnd w:id="130"/>
      <w:bookmarkEnd w:id="131"/>
      <w:r>
        <w:rPr/>
        <w:t>14</w:t>
      </w:r>
      <w:r>
        <w:rPr>
          <w:rtl w:val="true"/>
        </w:rPr>
        <w:t xml:space="preserve"> - </w:t>
      </w:r>
      <w:r>
        <w:rPr>
          <w:rtl w:val="true"/>
        </w:rPr>
        <w:t>الإرادة صفة الذات أو صفة الفعل ؟</w:t>
      </w:r>
      <w:bookmarkEnd w:id="132"/>
    </w:p>
    <w:p>
      <w:pPr>
        <w:pStyle w:val="Heading4"/>
        <w:numPr>
          <w:ilvl w:val="3"/>
          <w:numId w:val="1"/>
        </w:numPr>
        <w:rPr/>
      </w:pPr>
      <w:bookmarkStart w:id="133" w:name="__RefHeading___Toc7564216_1280447820"/>
      <w:bookmarkStart w:id="134" w:name="_Toc51"/>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 xml:space="preserve">قد تعرّفت على أنّ صفاته سبحانه تنقسم إلى ذاتية وفعلية ، وعرفت الملاك فيهما غير أنّه وقع البحث في بعض الصفات وأنّها هل هي من صفات الذات أو من صفات الفعل ؟ ونخص بالذكر صفتي الإرادة والتكلّم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الإرادة والكراهة كيفيّتان نفسانيّتان كسائر الكيفيّات النفسانيّة حاضرتان لدى النفس بلا توسيط شيء مثل اللّذة والألم فتكونان معلومتين للنفس بعلم حضوري لا حصولي كما هو الحال في كلّ الاُمور الوجدانية ، والمهم تبيين ماهية الإرادة في الإنسان ثم البحث عن إرادته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إرادة الإنسان آراء مختلفة نشير إليها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7564218_1280447820"/>
      <w:bookmarkStart w:id="136" w:name="_Toc52"/>
      <w:bookmarkEnd w:id="135"/>
      <w:r>
        <w:rPr>
          <w:rtl w:val="true"/>
        </w:rPr>
        <w:t xml:space="preserve">أ </w:t>
      </w:r>
      <w:r>
        <w:rPr>
          <w:rtl w:val="true"/>
        </w:rPr>
        <w:t xml:space="preserve">- </w:t>
      </w:r>
      <w:r>
        <w:rPr>
          <w:rtl w:val="true"/>
        </w:rPr>
        <w:t>رأي المعتزلة في الإرادة</w:t>
      </w:r>
      <w:bookmarkEnd w:id="136"/>
    </w:p>
    <w:p>
      <w:pPr>
        <w:pStyle w:val="BookText"/>
        <w:rPr/>
      </w:pPr>
      <w:r>
        <w:rPr>
          <w:rFonts w:ascii="Amiri" w:hAnsi="Amiri" w:eastAsia="Amiri" w:cs="Amiri"/>
          <w:color w:val="111111"/>
          <w:sz w:val="28"/>
          <w:sz w:val="28"/>
          <w:szCs w:val="28"/>
          <w:rtl w:val="true"/>
          <w:lang w:bidi="ar-SA"/>
        </w:rPr>
        <w:t>الإرادة عبارة عن اعتقاد النفع ، والكراهة عبارة عن اعتقاد الضرر ، ونسبة القدرة إلى طرفي الفعل والترك متساوية ، فإذا حصل في النفس الاعتقاد بالنفع في أحد الطرفين ، يرجّح بسببه ذلك الطرف ويصير الفاعل مؤثّراً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تفسير للإرادة والكراهة ببعض مبادئهما فإنّ الإرادة تنبثق عن الاعتقاد بالنفع كما ان الكراهة تنبثق عن الاعتقاد بالضرر ، ولكن الاعتقاد غير الإرادة بشهادة انّ الاعتقاد بالنفع لا يستتبع إرادة في جميع المجالات</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7564220_1280447820"/>
      <w:bookmarkStart w:id="138" w:name="_Toc53"/>
      <w:bookmarkEnd w:id="137"/>
      <w:r>
        <w:rPr>
          <w:rtl w:val="true"/>
        </w:rPr>
        <w:t xml:space="preserve">ب </w:t>
      </w:r>
      <w:r>
        <w:rPr>
          <w:rtl w:val="true"/>
        </w:rPr>
        <w:t xml:space="preserve">- </w:t>
      </w:r>
      <w:r>
        <w:rPr>
          <w:rtl w:val="true"/>
        </w:rPr>
        <w:t xml:space="preserve">الإرادة </w:t>
      </w:r>
      <w:r>
        <w:rPr>
          <w:rtl w:val="true"/>
        </w:rPr>
        <w:t xml:space="preserve">: </w:t>
      </w:r>
      <w:r>
        <w:rPr>
          <w:rtl w:val="true"/>
        </w:rPr>
        <w:t>الشوق النفساني</w:t>
      </w:r>
      <w:bookmarkEnd w:id="13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بعض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هو الشوق النفساني الحاصل في النفس من الاعتقاد بالنفع </w:t>
      </w:r>
      <w:r>
        <w:rPr>
          <w:rFonts w:eastAsia="Amiri" w:cs="Amiri" w:ascii="Amiri" w:hAnsi="Amiri"/>
          <w:color w:val="111111"/>
          <w:sz w:val="28"/>
          <w:szCs w:val="28"/>
          <w:rtl w:val="true"/>
          <w:lang w:bidi="ar-SA"/>
        </w:rPr>
        <w:t xml:space="preserve">». </w:t>
      </w:r>
      <w:bookmarkStart w:id="139" w:name="pg17253_224739"/>
    </w:p>
    <w:p>
      <w:pPr>
        <w:pStyle w:val="BookText"/>
        <w:rPr/>
      </w:pPr>
      <w:bookmarkEnd w:id="139"/>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الإرادة بالشوق تفسير ناقص إذ ربّما تتحقّق الإرادة ولا تكون هناك أيّة شوق كما في تناول الأدوية المرّة لأجل العلاج ، وربّما يتحقّق الشوق المؤكّد ولا تكون هناك إرادة كما في مورد المحرمات للرجل المتّقي فالنسبة بين الشوق والإرادة عموم وخصوص من وجه</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7564222_1280447820"/>
      <w:bookmarkStart w:id="141" w:name="_Toc54"/>
      <w:bookmarkEnd w:id="140"/>
      <w:r>
        <w:rPr>
          <w:rtl w:val="true"/>
        </w:rPr>
        <w:t xml:space="preserve">ج </w:t>
      </w:r>
      <w:r>
        <w:rPr>
          <w:rtl w:val="true"/>
        </w:rPr>
        <w:t xml:space="preserve">- </w:t>
      </w:r>
      <w:r>
        <w:rPr>
          <w:rtl w:val="true"/>
        </w:rPr>
        <w:t>الإرادة هي العزم والجزم</w:t>
      </w:r>
      <w:bookmarkEnd w:id="141"/>
    </w:p>
    <w:p>
      <w:pPr>
        <w:pStyle w:val="BookText"/>
        <w:rPr/>
      </w:pPr>
      <w:r>
        <w:rPr>
          <w:rFonts w:ascii="Amiri" w:hAnsi="Amiri" w:eastAsia="Amiri" w:cs="Amiri"/>
          <w:color w:val="111111"/>
          <w:sz w:val="28"/>
          <w:sz w:val="28"/>
          <w:szCs w:val="28"/>
          <w:rtl w:val="true"/>
          <w:lang w:bidi="ar-SA"/>
        </w:rPr>
        <w:t xml:space="preserve">الإرادة لدى البعض عبارة عن كيفيّة نفسانيّة متخلّلة بين العلم الجازم والفعل ويعبر عنه بالقصد والعزم تارة ، وبالإجماع والتصميم اُخرى ، وليس القصد من مقولة الشوق كما انّه ليس من مقولة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حضوره لدى النفس كسائر الكيفيّات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هي القصد وإجماع النفس على الفعل والعزم القاطع هذا هو حقيقة الإرادة في الإنسان</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7564224_1280447820"/>
      <w:bookmarkStart w:id="143" w:name="_Toc55"/>
      <w:bookmarkEnd w:id="142"/>
      <w:r>
        <w:rPr>
          <w:rtl w:val="true"/>
        </w:rPr>
        <w:t>الإرادة الامكانية تلازم الحدوث</w:t>
      </w:r>
      <w:bookmarkEnd w:id="143"/>
    </w:p>
    <w:p>
      <w:pPr>
        <w:pStyle w:val="BookText"/>
        <w:rPr/>
      </w:pPr>
      <w:r>
        <w:rPr>
          <w:rFonts w:ascii="Amiri" w:hAnsi="Amiri" w:eastAsia="Amiri" w:cs="Amiri"/>
          <w:color w:val="111111"/>
          <w:sz w:val="28"/>
          <w:sz w:val="28"/>
          <w:szCs w:val="28"/>
          <w:rtl w:val="true"/>
          <w:lang w:bidi="ar-SA"/>
        </w:rPr>
        <w:t>وعلى كلّ تقدير الإرادة في الإنسان بأيّ معنى فسّرت ظاهرة تظهر في لوح النفس تدريجيّة فيتقدّمها اُمور من تصوّر الشيء والتصديق بما فيه من الفائدة ثمّ حصول الاشتياق إليه في موارد خاصّة ، ثمّ رفع الموانع عن طريق ايجاد الشيء وأخيراً حالة التصميم والقصد القطعي المحرّك للعضلات نحو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واضح يقف عليه الإنسان إذا تدبّر في حالات نفسه ، ومن المعلوم انّ الإرادة بهذا المعنى لا يمكن توصيفه سبحانه به لأنّه يستلزم كونه موجوداً مادياً يطرأ عليه التغير والتبدل ، والتكامل من النقص إلى الكمال ، ومن الفقدان إلى الوجدان وما هذا شأنه لا يليق بساحة البارئ</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7564226_1280447820"/>
      <w:bookmarkStart w:id="145" w:name="_Toc56"/>
      <w:bookmarkEnd w:id="144"/>
      <w:r>
        <w:rPr>
          <w:rtl w:val="true"/>
        </w:rPr>
        <w:t>الإرادة ملاك الاختيار</w:t>
      </w:r>
      <w:bookmarkEnd w:id="14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الإرادة ملاك الإختيار ، فالفعل إنّما يوصف بالاختيار إذا صدر عن مشيئة </w:t>
      </w:r>
    </w:p>
    <w:p>
      <w:pPr>
        <w:pStyle w:val="BookText"/>
        <w:rPr/>
      </w:pPr>
      <w:r>
        <w:rPr>
          <w:rFonts w:ascii="Amiri" w:hAnsi="Amiri" w:eastAsia="Amiri" w:cs="Amiri"/>
          <w:color w:val="111111"/>
          <w:sz w:val="28"/>
          <w:sz w:val="28"/>
          <w:szCs w:val="28"/>
          <w:rtl w:val="true"/>
          <w:lang w:bidi="ar-SA"/>
        </w:rPr>
        <w:t xml:space="preserve">الفاعل وإرادته سواء أقلنا إنّ نفس الإرادة أيضاً أمر اختياري أو خارج عنه ، وهذا لا يهمنا في هذا البحث ، وإنّما المهم إناطة اختياريّة الفعل بسبق الإرادة عليها والفاعل المريد المختار أكمل من الفاعل غير المريد المختار ، وعلى ضوء ذلك لا يمكن سلب الإرادة والاختيار عنه سبحانه لأنّ فقدان الإرادة يستلزم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فاعلاً غير مريد وبالتالي غير 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فاعلاً غير كامل لأنّ المريد أكمل من غيره وبالتالي المختار أفضل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أمّا ان يكون فاعلاً فاقداً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عالماً فاقداً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عالماً ومريداً لكن عن كراهة لفعله لأجل جبر خارجي عليه يقهره على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عالماً ومريداً وراضياً بفعله غير 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والثلاثة الأوّل غير لائقة بساحته ، فيتعيّن كونه فاعلاً مريداً مالكاً لزمام فعله وعمله ، ولا يكون مقهوراً في الإيجاد والخلق ، لأجل وجود جبر قاهر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وقفت على ذلك فالباحث عن إرادته سبحانه وكونها صفة الذات أو صفة الفعل واقع بين أمرين متخالفين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إنّ حقيقة الإرادة لا تنفكّ عن الحدوث والتدريج يستحيل أن يكون ذاته سبحانه محلاً للحوادث ، لاستلزامه طروء الفعل والانفعال على ذاته سبحانه وهو محال ، ولأجل ذلك ذهب كثير من المتكلّمين إلى انّ الإرادة من صفات فعله ، فارادته هو إيجاده كما انّ خالقيته عبارة عن فعله وإيجاده ، ورازقيّته عبارة عن انعام الخلق بنعمه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اُخرى انّ سلب الإرادة عن ذاته وحصر إرادته في الفعل والايجاد </w:t>
      </w:r>
      <w:bookmarkStart w:id="146" w:name="pg17253_224741"/>
    </w:p>
    <w:p>
      <w:pPr>
        <w:pStyle w:val="BookText"/>
        <w:rPr/>
      </w:pPr>
      <w:bookmarkEnd w:id="146"/>
      <w:r>
        <w:rPr>
          <w:rFonts w:ascii="Amiri" w:hAnsi="Amiri" w:eastAsia="Amiri" w:cs="Amiri"/>
          <w:color w:val="111111"/>
          <w:sz w:val="28"/>
          <w:sz w:val="28"/>
          <w:szCs w:val="28"/>
          <w:rtl w:val="true"/>
          <w:lang w:bidi="ar-SA"/>
        </w:rPr>
        <w:t>يستلزم كونه فاعلا غير مختار وتصور فاعل أكمل منه وهو لا يليق بساحته وإليك البيان</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7564228_1280447820"/>
      <w:bookmarkStart w:id="148" w:name="_Toc57"/>
      <w:bookmarkEnd w:id="147"/>
      <w:r>
        <w:rPr>
          <w:rtl w:val="true"/>
        </w:rPr>
        <w:t>هل الإرادة صفة الذات أو صفة الفعل ؟</w:t>
      </w:r>
      <w:bookmarkEnd w:id="148"/>
    </w:p>
    <w:p>
      <w:pPr>
        <w:pStyle w:val="BookText"/>
        <w:rPr/>
      </w:pPr>
      <w:r>
        <w:rPr>
          <w:rFonts w:ascii="Amiri" w:hAnsi="Amiri" w:eastAsia="Amiri" w:cs="Amiri"/>
          <w:color w:val="111111"/>
          <w:sz w:val="28"/>
          <w:sz w:val="28"/>
          <w:szCs w:val="28"/>
          <w:rtl w:val="true"/>
          <w:lang w:bidi="ar-SA"/>
        </w:rPr>
        <w:t xml:space="preserve">إنّ الإرادة بما أنّها آية الاختيار تستلزم أن تعدّ من صفات الذات فإنّ سلبها عن مقام الذات يستلزم سلب كمال منها غير أن أمام هذا موانع تمنع عن عدّها من صفاتها وإليك بيانه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الإرادة لا تنفك عن الحدوث والتدريج ، فيستحيل أن تكون ذاته سبحانه محلاً للحوادث لاستلزامه طروء الفعل والانفعال على ذاته وهو محال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الروايات الواردة عن أئمّة أهل البيت علیهم السلام تفسّر الإرادة بنفس الفعل والايجاد ، وهذا يكشف عن كونها صفة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وسيوافيك بيان هذه الأحاديث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الملاك الذي ذكره الكليني لتمييز صفة الذات عن صفة الفعل ، يستلزم عدّها من صفات الفعل لا من صفات الذات ، فإنّ صفات الفعل تقع تحت النفي والاثبات ويقال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يَخلق ولا 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يَغفر ولا يُغفر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صفة الذات فإنّها تقع تحت الاثبات دون النفي ،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ويقدر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يعلم ولا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ضوء هذا فبما أنّه سبحانه يريد الحق ولا يريد الباطل ، يريد إيجاد شيء مطابق للحكمة ولا يريد إيجاد ما يخالفها ، فهي من صفات الفعل لا من صفات الذات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الإرادة نفس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قدم العالم لأنّها متّحدة مع الذات والذات موصوفة بها وهي لا تنفك عن المراد ، فيلزم أن لا ينفكّ العالم عن الذات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هي الموانع الأربعة أمام عدّ الإرادة من صفات الذات فالقائل بكونها من </w:t>
      </w:r>
      <w:bookmarkStart w:id="149" w:name="pg17253_224742"/>
    </w:p>
    <w:p>
      <w:pPr>
        <w:pStyle w:val="BookText"/>
        <w:rPr/>
      </w:pPr>
      <w:bookmarkEnd w:id="149"/>
      <w:r>
        <w:rPr>
          <w:rFonts w:ascii="Amiri" w:hAnsi="Amiri" w:eastAsia="Amiri" w:cs="Amiri"/>
          <w:color w:val="111111"/>
          <w:sz w:val="28"/>
          <w:sz w:val="28"/>
          <w:szCs w:val="28"/>
          <w:rtl w:val="true"/>
          <w:lang w:bidi="ar-SA"/>
        </w:rPr>
        <w:t xml:space="preserve">صفاتها يجب عليه حلّ عقدها ورفع مشاكلها ، ولأجل ذلك نطرحها على بساط البحث فنقول </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7564230_1280447820"/>
      <w:bookmarkStart w:id="151" w:name="_Toc58"/>
      <w:bookmarkEnd w:id="150"/>
      <w:r>
        <w:rPr>
          <w:rtl w:val="true"/>
        </w:rPr>
        <w:t xml:space="preserve">الاشكال الأوّل </w:t>
      </w:r>
      <w:r>
        <w:rPr>
          <w:rtl w:val="true"/>
        </w:rPr>
        <w:t xml:space="preserve">: </w:t>
      </w:r>
      <w:r>
        <w:rPr>
          <w:rtl w:val="true"/>
        </w:rPr>
        <w:t>الإرادة أمر تدريجي حادث</w:t>
      </w:r>
      <w:bookmarkEnd w:id="151"/>
    </w:p>
    <w:p>
      <w:pPr>
        <w:pStyle w:val="Heading5"/>
        <w:numPr>
          <w:ilvl w:val="4"/>
          <w:numId w:val="1"/>
        </w:numPr>
        <w:rPr/>
      </w:pPr>
      <w:bookmarkStart w:id="152" w:name="__RefHeading___Toc7564232_1280447820"/>
      <w:bookmarkStart w:id="153" w:name="_Toc59"/>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لو كانت الإرادة صفة الذات ، يلزم كون الذات محلاًّ للحوادث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اُجيب عن هذا الاشكال بامور نشير إليها </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7564234_1280447820"/>
      <w:bookmarkStart w:id="155" w:name="_Toc60"/>
      <w:bookmarkEnd w:id="154"/>
      <w:r>
        <w:rPr>
          <w:rtl w:val="true"/>
        </w:rPr>
        <w:t xml:space="preserve">أ </w:t>
      </w:r>
      <w:r>
        <w:rPr>
          <w:rtl w:val="true"/>
        </w:rPr>
        <w:t xml:space="preserve">- </w:t>
      </w:r>
      <w:r>
        <w:rPr>
          <w:rtl w:val="true"/>
        </w:rPr>
        <w:t>إرادته سبحانه ، علمه بالذات</w:t>
      </w:r>
      <w:bookmarkEnd w:id="155"/>
    </w:p>
    <w:p>
      <w:pPr>
        <w:pStyle w:val="Heading6"/>
        <w:numPr>
          <w:ilvl w:val="5"/>
          <w:numId w:val="1"/>
        </w:numPr>
        <w:rPr/>
      </w:pPr>
      <w:bookmarkStart w:id="156" w:name="__RefHeading___Toc7564236_1280447820"/>
      <w:bookmarkStart w:id="157" w:name="_Toc61"/>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إنّ إرادته سبحانه عبارة عن علمه بالنظام الأصلح والأتم والأكمل ، قال صدر المتألهين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كونه مريداً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يعقل ذاته ، ويعقل نظام الخير الموجود في الكلّ من ذاته ، وإنّه كيف يكون ؟ وذلك النظام يكون لا محالة كائناً ومستفيضاً وهو غير مناف لذات المبدأ الأوّل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إرادته سبحانه هي العلم بنظام الكلّ على الوجه الأتمّ وإذا كانت القدرة والعلم شيئاً واحداً مقتضياً لوجود الممكنات على النظام الأتمّ ، كانت القدرة والعلم والإرادة شيئاً واحداً في ذاته ، مختلفاً بالاعتبارات العقليّة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الحكيم السبزواري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الواجب جلّ مجده حيث يتعالى من أن يفعل بآلة ، ومن أن يكون له شوق إلى ما سواه ، إذ هو موجود غير فقيد ، لكونه تامّاً وفوق التمام ، ومن أن يكون علمه انفعاليّاً ، فإنّ علمه تعالى فعلي غير معلّل بالأغراض الزائدة فالداعي ، والإرادة ، والقدرة ، عين علمه العنائي وهو عين ذاته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58" w:name="pg17253_224743"/>
    </w:p>
    <w:p>
      <w:pPr>
        <w:pStyle w:val="Heading6"/>
        <w:numPr>
          <w:ilvl w:val="5"/>
          <w:numId w:val="1"/>
        </w:numPr>
        <w:rPr/>
      </w:pPr>
      <w:bookmarkStart w:id="159" w:name="__RefHeading___Toc7564238_1280447820"/>
      <w:bookmarkStart w:id="160" w:name="_Toc62"/>
      <w:bookmarkEnd w:id="158"/>
      <w:bookmarkEnd w:id="159"/>
      <w:r>
        <w:rPr>
          <w:rtl w:val="true"/>
        </w:rPr>
        <w:t>مناقشة هذه النظرية</w:t>
      </w:r>
      <w:bookmarkEnd w:id="160"/>
    </w:p>
    <w:p>
      <w:pPr>
        <w:pStyle w:val="BookText"/>
        <w:rPr/>
      </w:pPr>
      <w:r>
        <w:rPr>
          <w:rFonts w:ascii="IRNazanin" w:hAnsi="IRNazanin" w:eastAsia="IRNazanin"/>
          <w:color w:val="111111"/>
          <w:sz w:val="28"/>
          <w:sz w:val="28"/>
          <w:szCs w:val="28"/>
          <w:rtl w:val="true"/>
          <w:lang w:bidi="fa-IR"/>
        </w:rPr>
        <w:t>لا شك انّه سبحانه عالم بذاته ، وعالم بالنظام الأكمل والأتم والأصلح ، ولكن تفسير الإرادة بالعلم ، يرجع إلى انكار حقيقة الإرادة فيه سبحانه ، فانكارها في مرتبة الذات ، مساوق لانكار كمال فيه ، إذ لا ريب أنّ الفاعل المريد أكمل من الفاعل غير المريد ، فلو فسّرنا إرادته سبحانه بعلمه بالنظام ، فقد نفينا ذلك الكمال عنه ، وعرّفناه فاعلاً يشبه الفاعل المضطر في فعله ، وبذلك يظهر النظر فيما أفاده صدر المتألّهين والسبزواري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تصوّرا انّ الإرادة والعلم شيء واحد بذاته ، مختلف بالاعتبار ، ولأجل عدم صحّة هذا التفسير نرى أنّ أئمة أهل البيت علیهم السلام ينكرون تفسيرها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بكير بن أعين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ومشيئته مختلفان أو متّفقان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ليس هو المشيئة ، ألا ترى أنّك تقول سأفعل كذا إن شاء اللّه ، ولا تقول سأفعل كذا إن علم اللّه </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الإرادة صفة مخصّصة لأحد المقدورين ، أي الفعل والترك ، وهي مغايرة للعلم والقدرة ، لأنّ خاصيّة القدرة صحّة الإيجاد واللا إيجاد ، وذلك بالنسبة إلى جميع الأوقات وإلى طرفي الفعل والترك على السواء ، فلا تكون نفس الإرادة التي من شأنها تخصيص أحد الطرفين ، واخراج القدرة عن كونها متساوية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العلم فهو من المبادئ البعيدة للإرادة ، والإرادة من المبادئ القريبة إلى الفعل ، فلا معنى لعدّهما شيئاً واحداً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كون علمه بالمصالح والمفاسد مخصّصاً لأحد الطرفين ، وإن كان أمراً معقولاً ، لكن لا تصحّ تسميته إرادةً وإن اشترك مع الإرادة في النتيجة وهي تخصيص </w:t>
      </w:r>
      <w:bookmarkStart w:id="161" w:name="pg17253_224744"/>
    </w:p>
    <w:p>
      <w:pPr>
        <w:pStyle w:val="BookText"/>
        <w:rPr/>
      </w:pPr>
      <w:bookmarkEnd w:id="161"/>
      <w:r>
        <w:rPr>
          <w:rFonts w:ascii="Amiri" w:hAnsi="Amiri" w:eastAsia="Amiri" w:cs="Amiri"/>
          <w:color w:val="111111"/>
          <w:sz w:val="28"/>
          <w:sz w:val="28"/>
          <w:szCs w:val="28"/>
          <w:rtl w:val="true"/>
          <w:lang w:bidi="ar-SA"/>
        </w:rPr>
        <w:t>الفاعل قدرته بأحد الطرفين ، إذ الاشتراك في النتيجة لا يوجب أن يقوم العلم مقام الإرادة ويكون كافياً لتوصيفه بذلك الكمال أي الإرادة</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7564240_1280447820"/>
      <w:bookmarkStart w:id="163" w:name="_Toc63"/>
      <w:bookmarkEnd w:id="162"/>
      <w:r>
        <w:rPr>
          <w:rtl w:val="true"/>
        </w:rPr>
        <w:t xml:space="preserve">ب </w:t>
      </w:r>
      <w:r>
        <w:rPr>
          <w:rtl w:val="true"/>
        </w:rPr>
        <w:t xml:space="preserve">- </w:t>
      </w:r>
      <w:r>
        <w:rPr>
          <w:rtl w:val="true"/>
        </w:rPr>
        <w:t>إرادته سبحانه ابتهاجه بفعله</w:t>
      </w:r>
      <w:bookmarkEnd w:id="163"/>
    </w:p>
    <w:p>
      <w:pPr>
        <w:pStyle w:val="BookText"/>
        <w:rPr/>
      </w:pPr>
      <w:r>
        <w:rPr>
          <w:rFonts w:ascii="Amiri" w:hAnsi="Amiri" w:eastAsia="Amiri" w:cs="Amiri"/>
          <w:color w:val="111111"/>
          <w:sz w:val="28"/>
          <w:sz w:val="28"/>
          <w:szCs w:val="28"/>
          <w:rtl w:val="true"/>
          <w:lang w:bidi="ar-SA"/>
        </w:rPr>
        <w:t xml:space="preserve">إنّ إرادته سبحانه ابتهاج ذاته المقدّسة بفعلها ورضاها به ، وذلك لأنّه لمّا كانت ذاته سبحانه صرف الخير وتمامه ، فهو مبتهج بذاته أتمّ الابتهاج ، وينبعث من الابتهاج الذاتي ابتهاج في مرحلة الفعل ، فإنّ من أحبّ شيئاً أحبّ آثاره ولوازمه ، وهذه المحبّة الفعلية هي الإرادة في مرحلة الفعل ، وهي التي وردت في الأخبار التي جعلت الإرادة من صفات فعله ، فللإرادة مرحلتان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في مقام الذات ، وإرادة في مقام الفعل ، فابتهاجه الذتي إرادة ذاتيّه ، ورضاه بفعله إرادة في مقام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النظرية كسابقتها لا ترجع إلى محصّل ، فإنّ حقيقة الإرادة غير حقيقة الرضا وغير حقيقة الابتهاج ، وتفسير أحدهما بالآخر إنكار لهذا الكمال في ذاته سبحانه ، وقد مرّ أنّ كون الفاعل مريداً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كونه فاعلاً مضطراً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أفضل وأكمل فلا يمكن نفي هذا الكمال عن ذاته على الاطلاق</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7564242_1280447820"/>
      <w:bookmarkStart w:id="165" w:name="_Toc64"/>
      <w:bookmarkEnd w:id="164"/>
      <w:r>
        <w:rPr>
          <w:rtl w:val="true"/>
        </w:rPr>
        <w:t xml:space="preserve">ج </w:t>
      </w:r>
      <w:r>
        <w:rPr>
          <w:rtl w:val="true"/>
        </w:rPr>
        <w:t xml:space="preserve">- </w:t>
      </w:r>
      <w:r>
        <w:rPr>
          <w:rtl w:val="true"/>
        </w:rPr>
        <w:t xml:space="preserve">الإرادة </w:t>
      </w:r>
      <w:r>
        <w:rPr>
          <w:rtl w:val="true"/>
        </w:rPr>
        <w:t xml:space="preserve">: </w:t>
      </w:r>
      <w:r>
        <w:rPr>
          <w:rtl w:val="true"/>
        </w:rPr>
        <w:t>إعمال القدرة</w:t>
      </w:r>
      <w:bookmarkEnd w:id="165"/>
    </w:p>
    <w:p>
      <w:pPr>
        <w:pStyle w:val="BookText"/>
        <w:rPr/>
      </w:pPr>
      <w:r>
        <w:rPr>
          <w:rFonts w:ascii="Amiri" w:hAnsi="Amiri" w:eastAsia="Amiri" w:cs="Amiri"/>
          <w:color w:val="111111"/>
          <w:sz w:val="28"/>
          <w:sz w:val="28"/>
          <w:szCs w:val="28"/>
          <w:rtl w:val="true"/>
          <w:lang w:bidi="ar-SA"/>
        </w:rPr>
        <w:t>وربّما تفسر إرادته سبحانه بإعمال القدرة كما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نتصوّر لإرادته تعالى معنى غير إعمال القدرة والسلطنة ، ولمّا كانت سلطنته تعالى تامّة من جميع الجهات ، ولا يتصوّر فيه النقص أبداً فبطبيعة الحال يتحقّق الفعل في الخارج ، ويوجد بصرف إعمال القدرة من دون توقّفه على أيّة مقدّمة اُخرى كما هو مقتضي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إعمال القدرة والسلطنة إمّا فعل اختياري له سبحانه أو اضطراري ، ولا سبيل إلى الثاني لأنّه يستلزم أن يكون تعالى فاعلاً مضطراً ولا يصح توصيفه بالقدرة ولا تسميته بالقادر ، وعلى الأوّل فما هو ملاك كونه فاعلاً مختاراً ؟ لأنّه لابد أن يكون هناك قبل إعمال السلطنة وتنفيذ القدرة ، شيء يدور عليه كونه فاعلاً مختاراً ، فلا يصحّ الاكتفاء في مقام تفسير الإرادة ، بإعمال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الاكتفاء باعمال القدرة من دون إثبات وصف الاختيار له في المقام بنحو من الأنحاء غير مفيد ، والمعروف انّ ملاك الاختيار هو الإرادة ، نعم لعلّ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سنذكره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 كونه مختاراً بالذات</w:t>
      </w:r>
    </w:p>
    <w:p>
      <w:pPr>
        <w:pStyle w:val="BookText"/>
        <w:rPr/>
      </w:pPr>
      <w:r>
        <w:rPr>
          <w:rFonts w:ascii="Amiri" w:hAnsi="Amiri" w:eastAsia="Amiri" w:cs="Amiri"/>
          <w:color w:val="111111"/>
          <w:sz w:val="28"/>
          <w:sz w:val="28"/>
          <w:szCs w:val="28"/>
          <w:rtl w:val="true"/>
          <w:lang w:bidi="ar-SA"/>
        </w:rPr>
        <w:t xml:space="preserve">الحق إنّ الإرادة من الصفات الذاتية وتجري عليه سبحانه على التطوير الذي ذكره المحقّقون في توصيفه بالحياة ، ولأجل توضيح المطلب نأتي بكلمة جارية في جميع صفاته سبحانه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على كلّ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إجراء صفاته سبحانه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تجريدها من شوائب النقص وسمات الإمكان ، وحملها عليه بالمعنى الذي يليق بساحته مع حفظ حقيقتها وواقعيّتها حتّى بعد التجريد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 انّا نصفه سبحانه بالعلم ، ونجريه عليه مجرّداً عن الخصوصيّات والحدود الإمكانية ، ولكن مع حفظ واقعيّته ، وهو حضور المعلوم لدى العالم ، وأمّا كون علمه كيفاً نفسانيّاً أو إضافة بين العالم والمعلوم ، فهو منزّه عن هذه الخصوصيّات ، ومثل ذلك الإرادة ، فلا شك انّها وصف كمال له سبحانه وتجري عليه مجرّدة عن سمات الحدوث والطروء والتدرّج والانقضاء بعد حصول المراد ، فإنّ ذلك كلّه من خصائص الإرادة الامكانية وإنّما يراد من توصيفه بالإرادة كونه فاعلاً مختاراً في مقابل كونه فاعلاً مضطراً ، وهذا هو الأصل المتبع في إجراء صفاته سبحانه</w:t>
      </w:r>
      <w:r>
        <w:rPr>
          <w:rFonts w:eastAsia="Amiri" w:cs="Amiri" w:ascii="Amiri" w:hAnsi="Amiri"/>
          <w:color w:val="111111"/>
          <w:sz w:val="28"/>
          <w:szCs w:val="28"/>
          <w:rtl w:val="true"/>
          <w:lang w:bidi="ar-SA"/>
        </w:rPr>
        <w:t xml:space="preserve">. </w:t>
      </w:r>
      <w:bookmarkStart w:id="166" w:name="pg17253_224746"/>
    </w:p>
    <w:p>
      <w:pPr>
        <w:pStyle w:val="BookText"/>
        <w:rPr/>
      </w:pPr>
      <w:bookmarkEnd w:id="166"/>
      <w:r>
        <w:rPr>
          <w:rFonts w:ascii="Amiri" w:hAnsi="Amiri" w:eastAsia="Amiri" w:cs="Amiri"/>
          <w:color w:val="111111"/>
          <w:sz w:val="28"/>
          <w:sz w:val="28"/>
          <w:szCs w:val="28"/>
          <w:rtl w:val="true"/>
          <w:lang w:bidi="ar-SA"/>
        </w:rPr>
        <w:t xml:space="preserve">إنّ الإرادة صفة كمال لا لأجل كونها حادثة طارئة منقضية بعد حدوث المراد ، وإنّما هي صفة كمال لكونها رمز الإختيار وسمة القاهريّة حتى أنّ الفاعل المريد المكره له قسط من الاختيار ، حيث يختار أحد طرفي الفعل على الآخر تلو محاسبات عقليّة فيرجّح الفعل على الضرر المتوعّد به ، فإذا كان الهدف والغاية من توصيف الفاعل بالإرادة هو اثبات الاختيار وعدم المقهوريّة فتوصيفه سبحانه بكونه مختاراً غير مقهور في سلطانه ، غير مجبور في إعمال قدرته ، كاف في جري الإرادة عليه ، لأنّ المختار واجد لكمال الإرادة على النحو الأتمّ والأكمل ، وقد مرّ أنّه يلزم في اجراء الصفات ترك المبادئ والأخذ بجهة الكمال ، فكمال الإرادة ليس في كونها طارئة زائلة عند حدوث المراد ، أو كون الفاعل خارجاً بها عن القوّة إلى الفعل ، أو من النقص إلى الكمال ، بل كمالها في كون صاحبها مختاراً ، مالكاً لفعله آخذاً بزمام عمله فلو كان هذا هو كمال الإرادة ، فاللّه سبحانه واجد له على النحو الاكمل إذ هو الفاعل المختار غير المقهور في سلطانه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غَالِبٌ عَلَى أَمْرِهِ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وليس هذا بمعنى انّها وصف سلبي وهو كونه تعالى غير مغلوب ولا مستكره ، كما نقل عن النجّار </w:t>
      </w:r>
      <w:r>
        <w:rPr>
          <w:rStyle w:val="FootnoteAnchor"/>
          <w:rtl w:val="true"/>
        </w:rPr>
        <w:footnoteReference w:id="99"/>
      </w:r>
      <w:r>
        <w:rPr>
          <w:rFonts w:ascii="Amiri" w:hAnsi="Amiri" w:eastAsia="Amiri" w:cs="Amiri"/>
          <w:color w:val="111111"/>
          <w:sz w:val="28"/>
          <w:sz w:val="28"/>
          <w:szCs w:val="28"/>
          <w:rtl w:val="true"/>
          <w:lang w:bidi="ar-SA"/>
        </w:rPr>
        <w:t>بل هي وصف وجودي هو نفس ذاته والتعبير عنه بوصف سلبي لا يجعله أمراً سلبياً كتفسير العلم بعدم الجهل ، والقدرة بعدم العجز</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7564244_1280447820"/>
      <w:bookmarkStart w:id="168" w:name="_Toc65"/>
      <w:bookmarkEnd w:id="167"/>
      <w:r>
        <w:rPr>
          <w:rtl w:val="true"/>
        </w:rPr>
        <w:t xml:space="preserve">إجابة عن سؤال </w:t>
      </w:r>
      <w:r>
        <w:rPr>
          <w:rtl w:val="true"/>
        </w:rPr>
        <w:t>:</w:t>
      </w:r>
      <w:bookmarkEnd w:id="168"/>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الإرادة بالاختيار يستلزم نفس ما يستلزمه تفسير الإرادة بالعلم فعلى كلا التفسيرين الإرادة بمفهومها الحقيقي منفيّة عن الذات الإلهية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والإجابة عن هذا السؤال واضح بملاحظة ما قدّمناه من التحليل في تفسير صفاته سبحانه فإنّ الصفات الكماليّة تحمل على اللّه سبحانه بحذف نقائصها وزوائدها لا بالمفهوم الحرفي الابتدائي الذي يتبادر إلى الأذهان مثلاً إنّا نصفه سبحانه بالحياة وإنّه حي ، ومن المعلوم أنّ ما يتبادر من الحياة هو ما نعرفه في النبات بالدفع </w:t>
      </w:r>
      <w:bookmarkStart w:id="169" w:name="pg17253_224747"/>
    </w:p>
    <w:p>
      <w:pPr>
        <w:pStyle w:val="BookText"/>
        <w:rPr/>
      </w:pPr>
      <w:bookmarkEnd w:id="169"/>
      <w:r>
        <w:rPr>
          <w:rFonts w:ascii="Amiri" w:hAnsi="Amiri" w:eastAsia="Amiri" w:cs="Amiri"/>
          <w:color w:val="111111"/>
          <w:sz w:val="28"/>
          <w:sz w:val="28"/>
          <w:szCs w:val="28"/>
          <w:rtl w:val="true"/>
          <w:lang w:bidi="ar-SA"/>
        </w:rPr>
        <w:t>والجذب وانتاج المثل ، وفي الحيوان بإضافه الحس والحركة ، وفي الإنسان بزيادة التعقل والتفكر ، ومن المعلوم انّ الحياة بهذا المعنى غير قابل للحمل على اللّه سبحانه لكونها 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تفسير الحياة في العلوم الطبيعية بما ذكرنا لا ينافي توصيفه سبحانه بالحياة لأنّه يؤخذ منه اللبّ ويحذف القشر ، فكونه سبحانه عالما قادراً أي درّاكاً ، فعّالاً ، يكفي في توصيفه بالحياة فهكذا توصيف الإرادة بالعزم والجزم الطارئين على النفس بعد مقدمات ، لا ينافي توصيفه سبحانه بالإرادة لكن على التحليل الذي بيّنّاه وهو طرد القشر والأخذ باللب ، فبما أنّ الإرادة آية الإختيار ، والإختيار جوهر الإرادة وروحها ، فيكفي في توصيفه بالإرادة ، تفسيره بالإختيار وأين هذا من تفسير الإرادة بالعلم الذي لا صلة بينهما إلاّ على وجه بعيد ؟</w:t>
      </w:r>
    </w:p>
    <w:p>
      <w:pPr>
        <w:pStyle w:val="BookText"/>
        <w:rPr/>
      </w:pPr>
      <w:r>
        <w:rPr>
          <w:rFonts w:ascii="Amiri" w:hAnsi="Amiri" w:eastAsia="Amiri" w:cs="Amiri"/>
          <w:color w:val="111111"/>
          <w:sz w:val="28"/>
          <w:sz w:val="28"/>
          <w:szCs w:val="28"/>
          <w:rtl w:val="true"/>
          <w:lang w:bidi="ar-SA"/>
        </w:rPr>
        <w:t>فكما أنّ ما ذكر من الخصائص للحياة من الحسّ والحركة وغيرهما ليس عنصراً مقوّماً للحياة ، وإنّما هي تجلّيات لوجود عنصر الحياة في الإنسان ، فهكذا الإرادة تجلّ لوجود عنصر الاختيار في الذات ، فإذا كان ما يتجلّى به غير لائق لتوصيفه سبحانه به ، ينحصر التوصيف باللب والتجلّي بالمفهوم وهو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البحث حول المانع الأوّل وبقي الكلام في الموانع الاُخرى</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7564246_1280447820"/>
      <w:bookmarkStart w:id="171" w:name="_Toc66"/>
      <w:bookmarkEnd w:id="170"/>
      <w:r>
        <w:rPr>
          <w:rtl w:val="true"/>
        </w:rPr>
        <w:t xml:space="preserve">الإشكال الثاني </w:t>
      </w:r>
      <w:r>
        <w:rPr>
          <w:rtl w:val="true"/>
        </w:rPr>
        <w:t xml:space="preserve">: </w:t>
      </w:r>
      <w:r>
        <w:rPr>
          <w:rtl w:val="true"/>
        </w:rPr>
        <w:t>الروايات تعدّ الإرادة من صفات الفعل</w:t>
      </w:r>
      <w:bookmarkEnd w:id="171"/>
    </w:p>
    <w:p>
      <w:pPr>
        <w:pStyle w:val="Heading5"/>
        <w:numPr>
          <w:ilvl w:val="4"/>
          <w:numId w:val="1"/>
        </w:numPr>
        <w:rPr/>
      </w:pPr>
      <w:bookmarkStart w:id="172" w:name="__RefHeading___Toc7564248_1280447820"/>
      <w:bookmarkStart w:id="173" w:name="_Toc67"/>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كيف تعدّ الإرادة من صفات الذات ، مع أنّ الروايات المتضافرة عن أئمّة أهل البيت علیهم السلام تفسّره بالإيجاد مشيرة إلى أنّها من صفات الفعل كالخالقيّة والرازقيّة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إرادة اللّه تعالى لأفعاله هي نفس أفعاله ، وإرادته لأفعال خلقه ، أمره بالأفعال ، وبهذا جاءت الآثار عن أئمّة الهدى من آل محمد علیهم السلام وهو مذهب سائر الإماميّة إلاّ من شذّ منها عن قرب ، وفارق </w:t>
      </w:r>
    </w:p>
    <w:p>
      <w:pPr>
        <w:pStyle w:val="BookText"/>
        <w:rPr/>
      </w:pPr>
      <w:r>
        <w:rPr>
          <w:rFonts w:ascii="Amiri" w:hAnsi="Amiri" w:eastAsia="Amiri" w:cs="Amiri"/>
          <w:color w:val="111111"/>
          <w:sz w:val="28"/>
          <w:sz w:val="28"/>
          <w:szCs w:val="28"/>
          <w:rtl w:val="true"/>
          <w:lang w:bidi="ar-SA"/>
        </w:rPr>
        <w:t xml:space="preserve">ما كان عليه الأسلاف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وإليك ما ورد في ذلك المجال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الكليني بسند صحيح عن صفوان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الإرادة من اللّه ومن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الإرادة من الخلق ، الضمير يبدو لهم بعد ذلك من الفعل ، وأمّا من اللّه تعالى فإرادته إحداثه ، لا غير ذلك لأنّه لا يروّي ولا يهمّ ولا يتفكّر ، وهذه الصفات منفيّة عنه ، وهي صفات الخلق ، فإرادة اللّه الفعل لا غير ذلك ، يقول له كن فيكون بلا لفظ ، ولا نطق بلسان ، ولا همّة ولا تفكّر ولا كيف لذلك ، كما أنّه لا كيف 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الشيخ الطوسي عن صفوان بن يحيى قال قلت لأبي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الإرادة من اللّه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إرادته احداثه الفعل لا غير ذلك لأنّه جلّ اسمه لا يهم ولا يتفكّر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الكليني عن الحسن بن عبد الرحمان الحماني ، عن الامام الكاظم علیه السلام في رواية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تكون الأشياء بإرادته ومشيئته من غير كلام ولا تردد في نفس ولا نطق </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الطبرسي في الاحتجاج عن الإمام الكاظم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فيكون بمشيئته من غير تردّد في نفس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الكليني عن يعقوب بن جعفر ، عن الإمام الكاظم علیه السلام في 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كما قال اللّه تعالى كن فيكون بمشيئته من غير تردّد في نفس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وإن كانت صريحة في كون إرادته سبحانه فعله ، لكنّها ليست بصدد سلب كون الإرادة صفة الذات حتّى بالمعنى المناسب لذاته عنه على الاطلاق ، وانما هي بصدد أنّ الإرادة الإمكانية الموجودة في الإنسان لا تصلح لذاته سبحانه لأنّها تقترن بالتردّد والتروّي والتفكّر والهمّ والكلّ من سمات الامكان والحدوث وهو سبحانه منزّه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بين نفي أصل الإرادة عن ذاته سبحانه ، ولو بمعنى غير مستلزم لكون ذاته معرضاً للحوادث ، والإرادة الموجودة في الإنسان والحيوان وبما أنّه كلّما أطلقت الإرادة لا يراد منها سوى المعنى المتعارف من التفكّر والهم ّوالقصد ، وصرّح الإمام بنفي الإرادة بذلك المعنى عن ذاته وارجاعها فيه سبحانه إلى صفة الفعل ، حتّى يصدر السائل عن حضوره بشيء مقنع وبما أنّ عقليّة بعض الرواة في ذلك العصر لا تتحمّل كثيراً من المعارف الدقيقة اقتنع الامام بتفهيم ما تتحمله عقليته ، وبما أنّ قسماً من الإرادة صفة للفعل ، وقسم منها صفة للذات كعلمه سبحانه ، فإنّ قسماً منه صفة للفعل ، وقسم منه صفة للذات ، اكتفى الامام ببيان أحد القسمين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أصل مطرّد في باب المعارف ، فهم صلوات اللّه عليهم يكلّّمون الناس على قدر عقولهم ولا يكلّّفونهم بما هو خارج عن طاقة شعورهم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سيد الموحّدين علي علیه السلام ينهي عن الغور في القدر ويقول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مظلم فلا تسلكوه ، وبحر عميق فلا تلجوه ، وسر اللّه فلا تتكلّفوه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فهو صلوات اللّه عليه بحث عن القضاء والقدر ويشهد لذلك ما رواه الرضي في نفس نهج البلاغه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والحاصل لمّا كان المتبادر في ذهن الراوي وأمثاله من الإرادة ، هو المعنى المعروف من الهم ّو التفكّر والعزم وكان جعل الإرادة من صفات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مستلزماً لكون إرادته سبحانه مثل الإرادات الامكانية ، رأى الإمام أن يعلّمه أحد القسمين من إرادته وهو الإرادة الفعلية كالعلم الفعلي ، وأضرب عن القسم الآخر ، ويعرب عن ذلك قوله في الروايات الثلاث الأخيرة ، حيث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الأشياء بإرادته ومشيئته ، من غير كلام ولا تردّد في 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يعرب من انّ الإمام بصدد صيانة الراوي عن الوقوع في الخطأ في تفسير الرواية ، ولم يكن بصدد تفسير الإرادة بجميع مراتبها وأقسامها ، فلو كان هناك للإرادة قسما آخر يناسب ذاته سبحانه كما أوضحناه لما كانت هذه الروايات نافية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وجه آخر لجعل الإرادة من صفات الفعل وهو انّ الإرادة في الإنسان لا ينفك عن المراد ، فلو جعلت الإرادة فيه سبحانه من صفات الذات ربّما يستنتج الراوي منه قدم العالم ، فلأجل صيانة ذهن الراوي عن الخطأ فسّرت الإرادة بالأحداث والايجاد ، ويشهد على ذلك الوجه بعض الروايات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الصدوق في توحيده عن محمد بن مسلم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المشيئة محدثة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الصدوق عن عاصم بن حميد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 لم يزل اللّه مريداً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المريد لا يكون إلاّ المراد معه بل لم يزل عالماً قادراً ثم أراد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الصدوق عن سليمان بن جعفر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المشيئة والإرادة من صفات الأفعال فمن زعم أنّ اللّه تعالى لم يزل مريداً شائياً فليس بموحّد </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74" w:name="pg17253_224751"/>
    </w:p>
    <w:p>
      <w:pPr>
        <w:pStyle w:val="BookText"/>
        <w:rPr/>
      </w:pPr>
      <w:bookmarkEnd w:id="174"/>
      <w:r>
        <w:rPr>
          <w:rFonts w:ascii="Amiri" w:hAnsi="Amiri" w:eastAsia="Amiri" w:cs="Amiri"/>
          <w:color w:val="111111"/>
          <w:sz w:val="28"/>
          <w:sz w:val="28"/>
          <w:szCs w:val="28"/>
          <w:rtl w:val="true"/>
          <w:lang w:bidi="ar-SA"/>
        </w:rPr>
        <w:t xml:space="preserve">وهذه الأحاديث تعرب من انّ جعل الإرادة صفة الفعل إنّما هو لأجل صيانة ذهن الراوي عن توهّم قدم العالم وانّه لم يزل كان مع اللّه سبحانه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التي سأل عنها الراوي كان يراد منها العزم على الفعل الذي لا ينفك عن المراد ، فاراد الإمام هدايته إلى أنّ الإرادة بهذا المعنى لا يوصف بها سبحانه لأنها تستلزم قدم المراد أو حدوث المريد ، ولأجل أن يتلقّى الراوي معنى صحيحاً للإرادة يناسب مستوى تفكيره ، فسّرها الامام بالمعنى الذي يجري عليه سبحانه في مقام الفعل ، وقال في جواب سؤال السائل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مريداً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المريد لا يكون إلاّ المراد معه ، لم يزل اللّه عالماً قادراً ثمّ أراد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7564250_1280447820"/>
      <w:bookmarkStart w:id="176" w:name="_Toc68"/>
      <w:bookmarkEnd w:id="175"/>
      <w:r>
        <w:rPr>
          <w:rtl w:val="true"/>
        </w:rPr>
        <w:t>عصر الإمام الكاظم علیه السلام والمذاهب الكلاميّة</w:t>
      </w:r>
      <w:bookmarkEnd w:id="176"/>
    </w:p>
    <w:p>
      <w:pPr>
        <w:pStyle w:val="BookText"/>
        <w:rPr/>
      </w:pPr>
      <w:r>
        <w:rPr>
          <w:rFonts w:ascii="IRNazanin" w:hAnsi="IRNazanin" w:eastAsia="IRNazanin"/>
          <w:color w:val="111111"/>
          <w:sz w:val="28"/>
          <w:sz w:val="28"/>
          <w:szCs w:val="28"/>
          <w:rtl w:val="true"/>
          <w:lang w:bidi="fa-IR"/>
        </w:rPr>
        <w:t xml:space="preserve">كان عصر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ازدهار المذاهب الكلامية وكانت الأمصار وحواضرها الكبرى ميداناً لمطارحات الفرق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سلفيّ يقتصر في توصيفه سبحانه على الألفاظ الواردة في الكتاب والسنّة ويأخذ بمعانيها الحرفية من دون امعان وتدبّر ، ويرفع عقيرته بأنّ لله يداً ووجها وأنّه مستو ومستقرّ على عرشه وأنّ له رجلاً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معتزلي يجعل للعقل قسطاً أوفر في مجال العقائد والمعارف ويتجاوز حدّه فيؤوّل الكتاب والسنّة فيما لا يوافق معتقده وعقليّته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مرجئيّ يكتفي في الإيمان بالقول ويقدّمه ويؤخّر العمل ، ولا يحكم على </w:t>
      </w:r>
      <w:bookmarkStart w:id="177" w:name="pg17253_224752"/>
    </w:p>
    <w:p>
      <w:pPr>
        <w:pStyle w:val="BookText"/>
        <w:rPr/>
      </w:pPr>
      <w:bookmarkEnd w:id="177"/>
      <w:r>
        <w:rPr>
          <w:rFonts w:ascii="Amiri" w:hAnsi="Amiri" w:eastAsia="Amiri" w:cs="Amiri"/>
          <w:color w:val="111111"/>
          <w:sz w:val="28"/>
          <w:sz w:val="28"/>
          <w:szCs w:val="28"/>
          <w:rtl w:val="true"/>
          <w:lang w:bidi="ar-SA"/>
        </w:rPr>
        <w:t>مرتكب الكبيرة بعقوبة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مُحكِّم يكفّر كلّ الطوائف الاسلامية غير أهل نحلته الذين يبغضون الخليفتين عثمان وعليّاً ويكفّرون الصدّيق الاعظم عليّاً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المذاهب الإسلاميّة التي ظهرت في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ويعرب عن تشتت الفرق وتكثّرها ما رواه الكشّي عن محمد بن عيسى العبيدي ، عن يونس ، عن هشام ، إنّه لما كان أيّام المهدي ، شدّد على أصحاب الهوى ، وكتب له ابن المفضل صنوف الفرق صنفاً صنفاً ، ثمّ قرأ الكتاب على الناس ، فقال يونس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الكتاب يقرأ على الناس على باب الذهب بالمدينة واُخرى بمدينة الوضّاح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يكن الخلاف مقتصراً على معتقدات الطوائف الماضية بل كان عصر الإمام يتّسم بموجات رهيبة من النزعات الشعوبية والاتجاهات التي لاتمت إلى الاسلام بصلة ، ولأجل ذلك يجب امعان النظر في الروايات الواردة عن الكاظم علیه السلام وغيره مع ملاحظة الظروف السائدة عليه ، فإذا كان هذا عصر الإمام والأئمّة بعده فلابدّ أن تكون رواياتهم متضمّنة ردّ أصحاب الأهواء ودعاة الضلال ، وأكثر ما ورد في المقام عن الإمامين الكاظم والرضا علیهماالسلام حول الإرادة وأنّها صفة فعله سبحانه لا ذاته إنّما ورد في تلك الظروف المحرجة</w:t>
      </w:r>
      <w:r>
        <w:rPr>
          <w:rFonts w:eastAsia="IRNazanin" w:cs="IRNazanin"/>
          <w:color w:val="111111"/>
          <w:sz w:val="28"/>
          <w:szCs w:val="28"/>
          <w:rtl w:val="true"/>
          <w:lang w:bidi="fa-IR"/>
        </w:rPr>
        <w:t>.</w:t>
      </w:r>
    </w:p>
    <w:p>
      <w:pPr>
        <w:pStyle w:val="Heading4"/>
        <w:numPr>
          <w:ilvl w:val="3"/>
          <w:numId w:val="1"/>
        </w:numPr>
        <w:rPr/>
      </w:pPr>
      <w:bookmarkStart w:id="178" w:name="__RefHeading___Toc7564252_1280447820"/>
      <w:bookmarkStart w:id="179" w:name="_Toc69"/>
      <w:bookmarkEnd w:id="178"/>
      <w:r>
        <w:rPr>
          <w:rtl w:val="true"/>
        </w:rPr>
        <w:t xml:space="preserve">الإشكال الثالث </w:t>
      </w:r>
      <w:r>
        <w:rPr>
          <w:rtl w:val="true"/>
        </w:rPr>
        <w:t xml:space="preserve">: </w:t>
      </w:r>
      <w:r>
        <w:rPr>
          <w:rtl w:val="true"/>
        </w:rPr>
        <w:t>الإرادة يتوارد عليها النفي والاثبات</w:t>
      </w:r>
      <w:bookmarkEnd w:id="17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نعد الإرادة من صفات الذات ؟ مع أنّ الملاك الذي ذكره الكليني لا ينطبق </w:t>
      </w:r>
    </w:p>
    <w:p>
      <w:pPr>
        <w:pStyle w:val="BookText"/>
        <w:rPr/>
      </w:pPr>
      <w:r>
        <w:rPr>
          <w:rFonts w:ascii="Amiri" w:hAnsi="Amiri" w:eastAsia="Amiri" w:cs="Amiri"/>
          <w:color w:val="111111"/>
          <w:sz w:val="28"/>
          <w:sz w:val="28"/>
          <w:szCs w:val="28"/>
          <w:rtl w:val="true"/>
          <w:lang w:bidi="ar-SA"/>
        </w:rPr>
        <w:t xml:space="preserve">عليه بل ينطبق على كونها من صفات الفعل وحاصله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وصف يقع في اطار النفي والاثبات فهو من صفات الفعل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ولا يعطى ، وما لا يقع في إطارهما ، بل يكون اُحادية التعلّق من صفات الذات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تكون الإرادة من صفات الفعل لأنّها ممّا يتوارد عليه النفي والاثبات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على هذا السؤال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التي يتوارد عليها النفي والاثبات هي الإرادة في مقام الفعل ، وأمّا الإرادة في مقام الذات التي فسّرناها بكمال الإرادة وهو الاختيار ، فلا تقع في إطار النفي والاثبات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صدر المتألّهين قائلاً بأنّ لله سبحانه إرادة بسيطة مجهولة الكنه وإنّ الذي يتوارد عليه النفي والإثبات ، الإرادة العددية الجزئية المتحقّقة في مقام الفعل ، وأمّا أصل الإرادة البسيطة ، وكونه سبحانه فاعلاً عن إرادة لا عن اضطرار وايجاب ، فلا يجوز سلبه عن اللّه سبحانه ، وإنّ منشأ الاشتباه هو الخلط بين الإرادة البسيطة في مقام الذات التي لا تتعدّد ولا تتثنّى ، وبين الإرادة العددية المتحقّقة في مقام الفعل التي تتعدّد وتتثنّى ويرد عليها النفي والاثبات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الإرادة التفصيلية العددية التي يقع تعلّقها بجزئي من اعداد طبيعية واحدة أو بكلّ واحد من طرفي المقدور ، كما في القادرين من الحيوانات ، وبين الإرادة ، البسيطة الحقّة الإلهية التي يكلّّ عن ادراكها عقول أكثر الحكماء فضلاً عن غيرهم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80" w:name="pg17253_224754"/>
    </w:p>
    <w:p>
      <w:pPr>
        <w:pStyle w:val="Heading4"/>
        <w:numPr>
          <w:ilvl w:val="3"/>
          <w:numId w:val="1"/>
        </w:numPr>
        <w:rPr/>
      </w:pPr>
      <w:bookmarkStart w:id="181" w:name="__RefHeading___Toc7564254_1280447820"/>
      <w:bookmarkStart w:id="182" w:name="_Toc70"/>
      <w:bookmarkEnd w:id="180"/>
      <w:bookmarkEnd w:id="181"/>
      <w:r>
        <w:rPr>
          <w:rtl w:val="true"/>
        </w:rPr>
        <w:t xml:space="preserve">الإشكال الرابع </w:t>
      </w:r>
      <w:r>
        <w:rPr>
          <w:rtl w:val="true"/>
        </w:rPr>
        <w:t xml:space="preserve">: </w:t>
      </w:r>
      <w:r>
        <w:rPr>
          <w:rtl w:val="true"/>
        </w:rPr>
        <w:t>لو كانت الإرادة صفة للذات ، لزم قدم العالم</w:t>
      </w:r>
      <w:bookmarkEnd w:id="182"/>
    </w:p>
    <w:p>
      <w:pPr>
        <w:pStyle w:val="Heading5"/>
        <w:numPr>
          <w:ilvl w:val="4"/>
          <w:numId w:val="1"/>
        </w:numPr>
        <w:rPr/>
      </w:pPr>
      <w:bookmarkStart w:id="183" w:name="__RefHeading___Toc7564256_1280447820"/>
      <w:bookmarkStart w:id="184" w:name="_Toc71"/>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هذا هو الإشكال الرابع في طريق جعل الإرادة من صفات الذات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 الذات متّحدة معها ، فلو كانت الإرادة صفة للذات ، يلزم قدم العالم لأنّ الإرادة لا تنفك عن مرادها فقدم الذات يلازم قدم الإرادة وهو يلازم قدم المعلول وهو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الإشكال لا يختصّ بمن جعل الإرادة بمعناها الحقيقي وصفاً لذاته سبحانه ، بل الإشكال يتوجه أيضاً على من فسّر إرادته بالعلم بالأصلح ، لاستناد وجود الأشياء إلى العلم بالنظام الأتم الذي هو عين ذاته ، واستحالة انفكاك المعلوم عن العلّة أمر بيّن من غير فرق بين تسمية هذا العلم إرادة أو غيرها ، فلو كان النظام الأصلح معلولاً لعلمه ، والمفروض انّ علمه قديم ، لزم قدم النظام لقدم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بأنّ إرادته سبحانه عبارة عن كونه مختاراً غير ملزم بواحد من الطرفين ، لا يلزم عندئذ قدم العالم إذا اختار ايجاد العالم متأخّراً عن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لصدر المتألّهين ومن حذا حذوه في الاعتقاد بالإرادة الذاتية البسيطة المجهولة الكنه ، أن يجيب بأنّ جهلنا بحقيقة هذه الإرادة وكيفيّة إعمالها ، يصدّنا عن البحث عن كيفيّة صدور فعله عنه ، وأنّه لماذا خلق العالم حادثاً ولم يخلقه قديماً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هنا نكتة نعلّقها على هذا البحث بعد التنبيه على أمر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كمّ متّصل ينتزع من حركة الشيء وتغيّره من حال إلى حال ، ومن مكان إلى مكان ، ومن صورة نوعية إلى اُخرى ، فمقدار الحركة عبارة عن الزمان ، فلولا المادة وحركتها لما كان للزمان مفهوم حقيقي ، بل كان له مفهوم وهمي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أثبتته الأبحاث العميقة في الزمان والحركة ، وقد كان القدماء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الزمان يتولد من حركة </w:t>
      </w:r>
    </w:p>
    <w:p>
      <w:pPr>
        <w:pStyle w:val="BookText"/>
        <w:rPr/>
      </w:pPr>
      <w:r>
        <w:rPr>
          <w:rFonts w:ascii="Amiri" w:hAnsi="Amiri" w:eastAsia="Amiri" w:cs="Amiri"/>
          <w:color w:val="111111"/>
          <w:sz w:val="28"/>
          <w:sz w:val="28"/>
          <w:szCs w:val="28"/>
          <w:rtl w:val="true"/>
          <w:lang w:bidi="ar-SA"/>
        </w:rPr>
        <w:t xml:space="preserve">الافلاك والنيّرين وغيرهما من الكواكب السيارة ، ولكن الحقيقة أن كلّ حركة حليفة الزمان وراسِمته ومولدته ، وإنّ التبدّلات عنصريّة كانت أو أثيرية ، مشتملة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الانتقال من المبدأ إلى المنتهى ، سواء كان الانتقال في الوصف ، أو في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الإنتقال على وجه التدريج والسيلان لا على نحو دفعي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فباعتبار الأمر الأوّل توصف بالحركة ، وباعتبار الأمر الثاني توصف بالزمان ، فكأن شيئاً واحداً باسم التغير والتبدل والانتقال ، يكون مبدأ لانتزاع مفهومين منه ، لكن كلّ واحد منهما باعتبار خاص ،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جانب آخر انّ المادّة تتحقق على نحو النتدريج والتجزئة ولا يصحّ وقوعها بنحو جمعي ، لأنّ حقيقتها حقيقة سيّالة متدرّجة أشبه بسيلان الماء ، فكلّّ ظاهرة مادية تتحقق تلو سبب خاص ، وما هذا حاله يستحيل عليه التحقق الجمعي أو تقدّم جزء منه أو تأخّره بل لا مناص عن تحقّق كلّ جزء في ظرفه وموطنه ، وبهذا الاعتبار تشبه الأرقام والأعداد ، فالعدد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موطن إلاّ الوقوع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وتقدّمه على موطنه كتأخّره عنه مستحيل ، وعلى ذلك فالأسباب والمسبّبات المترتبة بنظام خاص ، يستحيل عليها خروج أي جزء من أجزائها عن موطنه ومحله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الأمر ، نرجع إلى بيان النكتة وهي ماذا يريد القائل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الإرادة صفة ذاتية لله سبحانه ، يلزم قدم العالم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أراد أنّه يلزم تحقّق العالم في زمان قبله وفي فترة ماضية فهذا ساقط بحكم المطلب الأوّل ، لأنّ المفروض انّه لا زمان قبل عالم المادة لما عرفت من أنّ حركة المادة ترسم الزمان وتولّده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لزوم تقديم بعض أجزائه على البعض الآخر أو على مجموع العالم </w:t>
      </w:r>
      <w:bookmarkStart w:id="185" w:name="pg17253_224756"/>
    </w:p>
    <w:p>
      <w:pPr>
        <w:pStyle w:val="BookText"/>
        <w:rPr/>
      </w:pPr>
      <w:bookmarkEnd w:id="185"/>
      <w:r>
        <w:rPr>
          <w:rFonts w:ascii="Amiri" w:hAnsi="Amiri" w:eastAsia="Amiri" w:cs="Amiri"/>
          <w:color w:val="111111"/>
          <w:sz w:val="28"/>
          <w:sz w:val="28"/>
          <w:szCs w:val="28"/>
          <w:rtl w:val="true"/>
          <w:lang w:bidi="ar-SA"/>
        </w:rPr>
        <w:t>فقد عرفت استحالته فإنّ اخراج كلّ جزء عن إطاره أمر مستحيل مستلزم لانعدامه</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7564258_1280447820"/>
      <w:bookmarkStart w:id="187" w:name="_Toc72"/>
      <w:bookmarkEnd w:id="186"/>
      <w:r>
        <w:rPr>
          <w:rtl w:val="true"/>
        </w:rPr>
        <w:t>ما هو المراد من الحدوث الزماني للعالم ؟</w:t>
      </w:r>
      <w:bookmarkEnd w:id="187"/>
    </w:p>
    <w:p>
      <w:pPr>
        <w:pStyle w:val="BookText"/>
        <w:rPr/>
      </w:pPr>
      <w:r>
        <w:rPr>
          <w:rFonts w:ascii="Amiri" w:hAnsi="Amiri" w:eastAsia="Amiri" w:cs="Amiri"/>
          <w:color w:val="111111"/>
          <w:sz w:val="28"/>
          <w:sz w:val="28"/>
          <w:szCs w:val="28"/>
          <w:rtl w:val="true"/>
          <w:lang w:bidi="ar-SA"/>
        </w:rPr>
        <w:t xml:space="preserve">اتّفق الالهيّون على أنّ العالم حادث ذاتاً بمعنى أنّه مسبوق بعدم حقيقي وانّه لم يكن فكان والفاعل المتخلّل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الفاصل بين الواجب والممكن نظير الفصل بين حركة اليد وحركة المفتاح ، فالحركتان واقعتان في زمان واحد غير أنّ الثانية متأخّرة عن الاُولى رتبة لأنّها ناشئة من الاُولى ، وحركة اليد نابعة من ذاتها ، وحركة المفتاح ناشئة من حركتها ، فهي في طول الحركة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فرق بين المثال والممثّل له ، فالعلّة والمعلول في المثال زمانيان دون الممثّل له فالعلّة هنا منزّهة عن الزمان والزماني وهذا مما لا شبهة فيه ، إنّما الكلام في اثبات حدوث آخر للعالم وهو الحدوث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المتشرّعة تثبت للعالم وراء الحدوث الذاتي حدوثاً زمانياً بمعنى كونه مسبوقاً بعدم زماني واقعي مثلا كما أنّ حوادث اليوم مسبوقة بالعدم الزماني حيث إنها لم تكن قبل ذلك اليوم ثم حدث ، فهكذا العالم لم يكن في وقت ثم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المسألة ممّا تصرّ عليها المتشرّعة حتى انّ الشيخ الأعظم الأنصاري في الفرائد عند البحث عن حجّية القطع الحاصل من غير الكتاب والسنّة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أجمعت الشرايع السماويّة على انّ العالم حادث زماناً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تصوير الحدوث الزماني لكلّ جزء من أجزاء العالم بالنسبة إلى الزمان المتقدّم عليه أمر سهل يصدّقه البرهان والحسّ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المتولّد في هذا اليوم ، مسبوق بعدم زماني يوم أمس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الكلام في اثبات الحدوث الزماني لمجموع العالم إذا أخذ صفقة واحدة ولوحظ شيئاً واحداً ، فإنّ اثبات الحدوث الزماني أمر لا يخلو من خفاء وذلك ببيانين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الزمان مقدار الحركة ، وكلّ حركه تعانق زماناً ما يعدّ مقداراً لها ، وليس في العالم زمان واحد يتولّد من حركة الفلك أو الشمس والقمر بل كلّ حركة مولد زماناً فيكون ذلك الزمان مقداراً لها كما حقّق في محلّه ، فإذا كان الزمان وليد الحركة ونتيجة سيلان المادّة إلى الغاية فكيف يمكن أن نقول بأنّه كان وقت حقيقي لم يكن العالم فيه ثمّ حدث ووجد ؟ لأنّ المفروض انّ هذا الوقت نتيجة حركة المادة التي لم تخلق بعد ، فلا يتصوّر شيء بمعنى الوقت والزمان قبل إيجاد العالم حتّى يتضمّن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ينقل الكلام إلى نفس الزمان فهل هو حادث ذاتي وقديم زماناً أو لا ؟</w:t>
      </w:r>
    </w:p>
    <w:p>
      <w:pPr>
        <w:pStyle w:val="BookText"/>
        <w:rPr/>
      </w:pPr>
      <w:r>
        <w:rPr>
          <w:rFonts w:ascii="Amiri" w:hAnsi="Amiri" w:eastAsia="Amiri" w:cs="Amiri"/>
          <w:color w:val="111111"/>
          <w:sz w:val="28"/>
          <w:sz w:val="28"/>
          <w:szCs w:val="28"/>
          <w:rtl w:val="true"/>
          <w:lang w:bidi="ar-SA"/>
        </w:rPr>
        <w:t>فعلى الأوّل يجب الاعتراف بممكن حادث ذاتاً وقديم زماناً ، فلو كان القول بالقدم الزماني مقبولاً فيه فليكن مقبولاً في مجموع العالم إذا لوحظ شيئاً واحداً أو في الجزء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يلزم أن يكون للزمان زمان حتّى يتضمّن الزمان الثاني عدم الزمان الأوّل في حاقّه ، وعندئذ إمّا يتوقّف تسلسل الزمان فيلزم كون الزمان الثاني قديماً زمانيّاً وإن لم يتوّقف 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فلأجل هذين الوجهين يعسر التصديق بالحدوث الزماني لمجموع العالم ويكتفى بالحدوث الذاتي ، ثم إنّ الداعي إلى ذهابهم إلى الحدوث الزماني للعالم كلّه أمران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التوحيد ، وإنّه لا قديم سواه وإنّ كلّ ما في الكون فهو حادث زماني مسبوق بعدم زماني حقيقي ، فحصر القديم في اللّه سبحانه يصدّهم عن الاعتراف بقدم العالم زماناً والاكتفاء بالحدوث الذاتي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تنزيه الحق عن الشرك والنّد لا يتوقف على اثبات الحدوث الزماني للعالم ، بل يكفي هنا القول بأنّه سبحانه قديم بالذات وإنّ غيره حادث كذلك سواء أكان له حدوث زماني أو لا ، وبعبارة اُخرى التنزيه ونفي الشرك يحصل بحصر ضرورة الوجود في اللّه سبحانه وإنّ وجوده نابع من صميم ذاته بخلاف غيره فإنّ وجوده مستعار ومكتسب من جانبه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الروايات من أنّه كان اللّه ولم يكن معه شيء مستظهراً بأنّ المراد من الكينونة لله سبحانه ، وعدم غيره ، هو كونه في وقت مقروناً بعدم كون شيء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يلاحظ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الروايات المرويّة عن أئمّة أهل البيت خصوصاً ما روي عن الإمام الكاظم علیه السلام وأبي جعفر علیه السلام يعرب من انّ المراد غير ذلك وأنّ ما يتبادر من هذه الجملة في الأذهان البسيطة غير مراد ، ويعلم ذلك بسرد الروايات عنهم صلوات اللّه عليهم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الصدوق عن يعقوب بن جعفر الجعفري ، عن أبي إبراهيم موسى بن جعفر علیهماالسلام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كان لم يزل ، بلا زمان ولا مكان وهو الآن كما كان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روي عن أبي جعفر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كان ولا شيء غيره ، نوراً لا ظلام فيه ، وصادقاً لا كذب فيه ، وعالماً لا جهل فيه ، وحيّاً لا موت فيه ، وكذلك هو اليوم ، وكذلك لا يزال أبداً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ذكره الإمام الرضا علیه السلام في جواب عمران الصابئي حيث سأله الصابئي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الكائن الأوّل وعمّا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 السلام سألت فافهم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الواحد فلم يزل واحداً كائناً لا شيء معه ، بلا حدود ، ولا اعراض ، و </w:t>
      </w:r>
    </w:p>
    <w:p>
      <w:pPr>
        <w:pStyle w:val="BookText"/>
        <w:rPr/>
      </w:pPr>
      <w:r>
        <w:rPr>
          <w:rFonts w:ascii="Amiri" w:hAnsi="Amiri" w:eastAsia="Amiri" w:cs="Amiri"/>
          <w:color w:val="111111"/>
          <w:sz w:val="28"/>
          <w:sz w:val="28"/>
          <w:szCs w:val="28"/>
          <w:rtl w:val="true"/>
          <w:lang w:bidi="ar-SA"/>
        </w:rPr>
        <w:t xml:space="preserve">لا يزال كذلك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يجب إمعان النظر فيه هو هذه الجمل التالية في حديث الإمام الكاظم علیه السلام وغيره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الحديث الاول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الآن كما 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رواية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وكذلك هو اليوم فكذلك لا يزال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كلام الرضا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يزال كذلك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الأحاديث تعرب من أنّ توصيفه سبحانه بالجملة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ولم يكن معه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بالآزال قبل خلق العالم بل هذا الوصف مستمر له إلى الآن حتى بعد ما خلق العالم ، ومن المعلوم أنّه لو كان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ولم يكن معه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وقت ، ولم يكن في ذلك الوقت شيء من الممكنات ، يجب ان يخصّص هذا الوصف بظرف خاص وهو قبل خلق العالم ، وأمّا بعده 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مستمر إلى زماننا هذا لفرض تكوّن أشياء وتحقّقها مع تحقّق اللّه سبحانه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أنّه سبحانه قد كان ولم يكن معه شيء مستمراً إلى زماننا هذا ، هو كونه سبحانه في درجة رفيعة من الوجود ورتبة متقدّمة على معلوله فهو في كلّ ظرف وزمان ، كائنٌ ، وليس معه في هذه الرتبة شيء من الممكنات من غير فرق بين مرحلة خلق العالم وقبله ، لأنّ العلّة لعلوّ مقامه وشموخ درجته على وجه لا يتجافى المعلول عن رتبته ، حتى يكون معه ، ولا شيء معه في هذا المقام مطلقاً سواء قبل خلق العالم أم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الروايات تركّز على نكتة فلسفيّة تغيب عن أذهان المتوسّطين وهو انّه سبحانه واحد ليس معه شيء ، وانّ هذا التوحيد مستمر في جميع الأوقات والأزمان ومن المعلوم أنّ الاعتراف بهذا النوع من التوحيد والتنزيه ، ونفي أن يكون شيء معه لا يتم إلاّ بالاعتراف بالحدوث الذاتي للعالم ، وإنّ وجوده نابع من وجوده سبحانه ، فليس في ذلك المقام أثر من الإمكان من غير فرق بين قبل التجلّي وبعده ، فالمعلوم أقصر من أن يصل إلى مقام العلّة ويجتمع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وصلنا إليه بعد التدبّر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إنّ صدر المتألّهين وتلامذة منهجه حاولوا في المقام أن يثبتوا للعالم حدوثاً زمانيّاً وراء الحدوث الذاتي ، فمن أراد التبسّط فعليه المراجعة إلى كلامهم </w:t>
      </w:r>
      <w:r>
        <w:rPr>
          <w:rStyle w:val="FootnoteAnchor"/>
          <w:rtl w:val="true"/>
        </w:rPr>
        <w:footnoteReference w:id="118"/>
      </w:r>
      <w:r>
        <w:rPr>
          <w:rFonts w:ascii="Amiri" w:hAnsi="Amiri" w:eastAsia="Amiri" w:cs="Amiri"/>
          <w:color w:val="111111"/>
          <w:sz w:val="28"/>
          <w:sz w:val="28"/>
          <w:szCs w:val="28"/>
          <w:rtl w:val="true"/>
          <w:lang w:bidi="ar-SA"/>
        </w:rPr>
        <w:t>ولكنّهم وإن بذلوا جهوداً كبيرة في تصوير الحدوث الزماني لكنّه لا يثبت ما ترومه المتشرّعة إذ أقصى ما يثبت بيانهم إنّ كلّ جزء من العالم مسبوق بعدم زماني بالنسبة إلى الجزء المتقدّم ، وهو ليس موضع بحث ونقاش وإنّما البحث في اثبات الحدوث لجملة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لبعض المحقّقين ممّن عاصرناه كلاماً في المقام لا يخلو من فائدة ، فنأتي به برمته ، قال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الذي يظهر لي في هذا المقام العويص ،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يكون هو هذا العالم المشهود لنا من السماء والسماويّات والعنصر والعنصريّات ، وإمّا يكون مطلق ما سوى اللّه ممّا يتصوّر من عالم مادي أو مجرّد ، فالأوّل أعني هذا العالم المحسوس ، فالحق انّه ليس على قدمه دليل ، ولا في القول بحدوثه محذور بل هو حادث زماني أعني مسبوقاً بالعدم </w:t>
      </w:r>
    </w:p>
    <w:p>
      <w:pPr>
        <w:pStyle w:val="BookText"/>
        <w:rPr/>
      </w:pPr>
      <w:r>
        <w:rPr>
          <w:rFonts w:ascii="Amiri" w:hAnsi="Amiri" w:eastAsia="Amiri" w:cs="Amiri"/>
          <w:color w:val="111111"/>
          <w:sz w:val="28"/>
          <w:sz w:val="28"/>
          <w:szCs w:val="28"/>
          <w:rtl w:val="true"/>
          <w:lang w:bidi="ar-SA"/>
        </w:rPr>
        <w:t>الزماني العرضي ، ويكون وعاء عدمه زماناً منتزعاً من عالم قبله وهو أي العالم الذي قبله أيضاً حادث زماني مسبوق بعدمه ، الواقع في عالم ثالث قبل ذاك العالم الثاني ، وليس هذا شيء يخالفه العقل ، بل الهيئة الجديدة ناطقة بأنّ الامر كذلك ، إذ شمسنا التي تدور حولها أرضنا مع بقية الكواكب عندهم عالم من العوالم ، حادث ، مسبوق بعدم واقعي ، قد انقضى الأكثر من عمره وما بقي منه إلاّ صبابة كصبابة الاناء ، وهو مع جميع توابعه مسبوق بعدم واقعي متأخّر عن عالم متألّف من شمس اُخرى مع ما حولها من كواكبها ، وهكذا كلّ كوكب من الثوابت شمس وكم انقضى منها وكم لم يوجد بعد ، وكم من موجود منها لم نشاهده ذلك تقدير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بالقياس إلى حكم العقل ولم يثبت في الشرع ما يدل على خلافه بل لعل فيه ما يدل على وفاقه من انّ قبل هذا الخلق خلق ، وقبل هذا العالم عوالم إلى ثلاثين ألف ، الكاشف عن كثرتها </w:t>
      </w:r>
      <w:r>
        <w:rPr>
          <w:rStyle w:val="FootnoteAnchor"/>
          <w:rtl w:val="true"/>
        </w:rPr>
        <w:footnoteReference w:id="119"/>
      </w:r>
      <w:r>
        <w:rPr>
          <w:rFonts w:ascii="Amiri" w:hAnsi="Amiri" w:eastAsia="Amiri" w:cs="Amiri"/>
          <w:color w:val="111111"/>
          <w:sz w:val="28"/>
          <w:sz w:val="28"/>
          <w:szCs w:val="28"/>
          <w:rtl w:val="true"/>
          <w:lang w:bidi="ar-SA"/>
        </w:rPr>
        <w:t>وقول الحكماء بانحصار العالم المحسوس في هذا العالم من فلك الأفلاك إلى الأرض وقدم أفلاكه مادّة وصورة وأعراضاً حتى بالنسبة إلى أصل الحركة وأصل الوضع إلاّ في جزئيات الحركة والوضع ، قول محض لا شاهد عليه إلاّ حدسيات أبطلتها الهيئة الجديدة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أعني مطلق العوالم وجملة ما سواه ، فالحق انّ حدوثه بهذا المعنى شيء لم يتّفق عليه الملّيون ولم يثبت له الحدوث بهذا المعنى في شرعنا المقدّس كيف وقد عرفت ورود ما يدل على وجود العوالم قبل عالمنا وكذا بعد خرابه ، وهو الموافق مع الحكمة ويطابقه العقل الصريح ويلائم مع كونه تعالى دائم الفضل على البريّة وباسط اليدين بالعطية ولا امساك له عن الفيض ، وعلى هذا فيمكن أن يكون </w:t>
      </w:r>
      <w:bookmarkStart w:id="188" w:name="pg17253_224762"/>
    </w:p>
    <w:p>
      <w:pPr>
        <w:pStyle w:val="BookText"/>
        <w:rPr/>
      </w:pPr>
      <w:bookmarkEnd w:id="188"/>
      <w:r>
        <w:rPr>
          <w:rFonts w:ascii="Amiri" w:hAnsi="Amiri" w:eastAsia="Amiri" w:cs="Amiri"/>
          <w:color w:val="111111"/>
          <w:sz w:val="28"/>
          <w:sz w:val="28"/>
          <w:szCs w:val="28"/>
          <w:rtl w:val="true"/>
          <w:lang w:bidi="ar-SA"/>
        </w:rPr>
        <w:t>النزاع في حدوث العالم وقدمه لفظيّاً الاّ على قول الحكماء بقدم هذا العالم من أفلاكه وفلكياته وعناصره البسيطه حيث إنّ النزاع في قدمه وحدوثه معنوي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ما سوى هذا العالم فالحكماء ينكرون أصل وجوده ، ويزعمون انحصار العالم في عالمنا ، ولو كان له وجود قبل عالمنا فلا محالة يكون عالمنا حادثاً بالحدوث الزماني المسبوق بالعدم الواقعي ، كما أنّ الاعتراف بوجود العقول وعالم الجبروت يساوق الاعتراف بوجود الممكن القديم بالزمان كما لا يخفى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7564260_1280447820"/>
      <w:bookmarkStart w:id="190" w:name="_Toc73"/>
      <w:bookmarkEnd w:id="189"/>
      <w:r>
        <w:rPr/>
        <w:t>15</w:t>
      </w:r>
      <w:r>
        <w:rPr>
          <w:rtl w:val="true"/>
        </w:rPr>
        <w:t xml:space="preserve"> - </w:t>
      </w:r>
      <w:r>
        <w:rPr>
          <w:rtl w:val="true"/>
        </w:rPr>
        <w:t>تكلّمه وكلامه سبحانه</w:t>
      </w:r>
      <w:bookmarkEnd w:id="190"/>
    </w:p>
    <w:p>
      <w:pPr>
        <w:pStyle w:val="BookText"/>
        <w:rPr/>
      </w:pPr>
      <w:r>
        <w:rPr>
          <w:rFonts w:ascii="Amiri" w:hAnsi="Amiri" w:eastAsia="Amiri" w:cs="Amiri"/>
          <w:color w:val="111111"/>
          <w:sz w:val="28"/>
          <w:sz w:val="28"/>
          <w:szCs w:val="28"/>
          <w:rtl w:val="true"/>
          <w:lang w:bidi="ar-SA"/>
        </w:rPr>
        <w:t>قد تعرّفت على أنّ صفة التكلّم ممّا وقع فيه الكلام وأنّه هل هو صفة فعل أو صفة ذات ، وقد أثارت هذه المسألة في أواخر القرن الثاني وأوائل القرن الثالث ضجّة كبيرة بين المسلمين ، وأوجدت محنة في التاريخ سمّيت بمحنة أحمد ، وقد بالغت شيعة أحمد كإبن الجوزي في مناقبه في تحرير هذه المحنة وتحليلها فجاء بقصص وروايات لم يروها غيره وجعل منه بطلاً دينيّاً ، مجاهداً من أجل عقيدته وآرائه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فنحن نبحث عنها على ضوء البرهان وهدى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 المسلون تبعاً للكتاب والسنّة على كونه سبحانه متكلّّماً وقد شغلت هذه المسألة بال العلماء والمفكّرين في العصور المتقدّمة ووقع الجدال في موضعين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هذا الوصف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أو قديم ؟ </w:t>
      </w:r>
    </w:p>
    <w:p>
      <w:pPr>
        <w:pStyle w:val="BookText"/>
        <w:rPr/>
      </w:pPr>
      <w:r>
        <w:rPr>
          <w:rFonts w:ascii="Amiri" w:hAnsi="Amiri" w:eastAsia="Amiri" w:cs="Amiri"/>
          <w:color w:val="111111"/>
          <w:sz w:val="28"/>
          <w:sz w:val="28"/>
          <w:szCs w:val="28"/>
          <w:rtl w:val="true"/>
          <w:lang w:bidi="ar-SA"/>
        </w:rPr>
        <w:t xml:space="preserve">وقبل البحث في كلا الأمرين نقدّم النصوص القرآنية التي تضافرت الآيات على توصيفه به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مَّن كَلَّمَ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وَكَلَّمَ اللّهُ مُوسَى تَكْلِيمًا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 مُوسَى لِمِيقَاتِنَا وَكَلَّمَهُ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بيّن تعالى انّ تكليمه الأنبياء لا يعدو عن الأقسام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وراء حجاب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يرسل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وحياً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الكلام الملقى في روع الأنبياء بسرعة وخفاء كما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من وراء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الكلام المسموع لموسى علیه السلام في البقعة المباركة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وأشار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يُرْسِلَ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الإلقاء الذي يتوسّط فيه ملك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سبحانه وهو تارة يوحي بلا واسطة عن طريق الالقاء في الروع ، أو عن طريق التكلّم من وراء حجاب بحيث يسمع الصوت ولا يرى </w:t>
      </w:r>
    </w:p>
    <w:p>
      <w:pPr>
        <w:pStyle w:val="BookText"/>
        <w:rPr/>
      </w:pPr>
      <w:r>
        <w:rPr>
          <w:rFonts w:ascii="Amiri" w:hAnsi="Amiri" w:eastAsia="Amiri" w:cs="Amiri"/>
          <w:color w:val="111111"/>
          <w:sz w:val="28"/>
          <w:sz w:val="28"/>
          <w:szCs w:val="28"/>
          <w:rtl w:val="true"/>
          <w:lang w:bidi="ar-SA"/>
        </w:rPr>
        <w:t>الموحي واُخرى بواسطة الرسول ، فهذه الأقسام الثلاثة هي الواردة 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انّه اختلفت كلمة المتكلّمين والحكماء في حقيقة كلامه إلى نظريات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المعتزلة</w:t>
      </w:r>
    </w:p>
    <w:p>
      <w:pPr>
        <w:pStyle w:val="BookText"/>
        <w:rPr/>
      </w:pPr>
      <w:r>
        <w:rPr>
          <w:rFonts w:ascii="Amiri" w:hAnsi="Amiri" w:eastAsia="Amiri" w:cs="Amiri"/>
          <w:color w:val="111111"/>
          <w:sz w:val="28"/>
          <w:sz w:val="28"/>
          <w:szCs w:val="28"/>
          <w:rtl w:val="true"/>
          <w:lang w:bidi="ar-SA"/>
        </w:rPr>
        <w:t>قالت المعتزلة كلامه تعالى أصوات وحروف ليست قائمة بذاته تعالى بل يخلقها في غيره كاللوح المحفوظ أو جبرئيل أو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عبد الجبار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المنظومة والأصوات المقطعة وهذا كما يكون منعماً بنعمة توجد في غيره ، ورازقاً برزق يوجد في غيره ، فهكذا يكون متكلّما بايجاد الكلام في غيره وليس من شرط الفاعل أن يحلّ عليه فعلاً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كونه سبحانه متكلّما بهذا المعنى لا خلاف فيه إنّما الكلام في حصر التكلّم في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قالته المعتزلة لا ننكره بل نحن نقوله ونسمّيه كلاماً لفظياً ونعترف بحدوثه وعدم قيامه بذاته تعالى ولكن نثبت أمرا وراء ذلك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ونزيد في الملاحظة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تفسير كلامه سبحانه بايجاد الحروف والأصوات في الأشياء أو الالقاء في الروع إنّما يصحّ في ما إذا كان لكلامه سبحانه مخاطباً معيّناً كما في تكليمه الأنبياء وغيرهم كاُمّ موسى قال سبحانه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أُمِّ مُوسَى أَنْ أَرْضِعِيهِ فَإِذَا خِفْتِ عَلَيْهِ فَأَلْقِيهِ فِي الْيَمِّ وَلا تَخَافِي وَلا تَحْزَنِي إِنَّا رَادُّوهُ إِلَيْكِ وَجَاعِلُوهُ مِنَ المُرْسَلِينَ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فَنَادَاهَا مِن تَحْتِهَا أَلاَّ تَحْزَنِي قَدْ جَعَلَ رَبُّكِ تَحْتَكِ 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وَهُزِّي إِلَيْكِ بِجِذْعِ النَّخْلَةِ تُسَاقِطْ عَلَيْكِ رُطَبًا جَنِيًّا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لم يكن هناك مخاطب خاص لجهة الخطاب فلابد أن يكون كلامه سبحانه على وجه الاطلاق معنى آخر سنذكره فيما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الحكماء</w:t>
      </w:r>
    </w:p>
    <w:p>
      <w:pPr>
        <w:pStyle w:val="BookText"/>
        <w:rPr/>
      </w:pPr>
      <w:r>
        <w:rPr>
          <w:rFonts w:ascii="Amiri" w:hAnsi="Amiri" w:eastAsia="Amiri" w:cs="Amiri"/>
          <w:color w:val="111111"/>
          <w:sz w:val="28"/>
          <w:sz w:val="28"/>
          <w:szCs w:val="28"/>
          <w:rtl w:val="true"/>
          <w:lang w:bidi="ar-SA"/>
        </w:rPr>
        <w:t xml:space="preserve">لا شك انّ الكلام في انظار عامّة الناس هو الحروف والأصوات الصادرة من المتكلّم القائمة به ، وهو يحصل من تموّج الهواء واهتزازه بحيث إذا زالت الأمواج غاب الكلام عنه ، ولكن الإنسان الاجتماعي يتوسّع في اطلاقه فيطلقه على الخطبة المنقولة أو الشعر المروي عن شخص ، ويقول هذا كلام النبي صلی اللّه علیه و آله أو شعر اُمرئ القيس مع أنّ كلامهما قد زالا بزوال الموجات والاهتزازات ، وما هذا إلاّ من باب التوسّع في الاطلاق ومشاهدة ترتّب الأثر على المرويّ والمنقول وعلى هذا يتوسّع بأزيد من هذا ، فكلّ فعل من المتكلّم أفاد نفس الأثر الذي يفيده كلامه اللفظي يسمّيه كلاماً لاشتراكهما في ابراز ما يضمره المتكلّم في قرارة ذهنه من المعاني والحقائق ، وبذلك تكون اللوحة الفنيّة كلاماً لرسّامها حتى انّ البناء الشامخ كلام يعرب عن نبوغ البنّاء والمعمار والمهندس ، فلأجل ذلك نرى انّه سبحانه يصف عيسى بن مريم بأنّه كلمة اللّه ألقاها إلى مريم العذراء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الْكِتَابِ لا تَغْلُوا فِي دِينِكُمْ وَلا تَقُولُوا عَلَى اللّهِ إِلاَّ الحَقَّ إِنَّمَا المَسِيحُ عِيسَى ابْنُ مَرْيَمَ رَسُولُ اللّهِ وَكَلِمَتُهُ أَلْقَاهَا إِلَى مَرْيَمَ وَرُوحٌ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لا يكون سيّدنا المسيح كلمة اللّه مع أنّه كاشف عن قدرته العظيمة على خلق الإنسان في الرحم من دون لقاح بين اُنثى وذكر ، ولأجل ذلك عدّ وجوده آية ومعجزة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البيان يظهر وجه عدّ جميع ما في الكون كلمات اللّه سبحانه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وَلَوْ جِئْنَا بِمِثْلِهِ مَدَدًا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أَنَّمَا فِي الأَرْضِ مِن شَجَرَةٍ أَقْلامٌ وَالْبَحْرُ يَمُدُّهُ مِن بَعْدِهِ سَبْعَةُ أَبْحُرٍ مَّا نَفِدَتْ كَلِمَاتُ اللّهِ إِنَّ اللّهَ عَزِيزٌ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فكلّ ما في صحيفة الكون من الموجودات الإمكانية كلامه وتخبر عمّا في المبدأ من كمال وجمال وعلم وقدرة ، وبذلك يكون العالم بموجوداته الكتاب التكويني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لا بلسان ولهوات ، ويسمع لا بخروق وأدوات ، يقول ولا يلفظ ، ويحفظ ولا يتحفّظ ، ويريد ولا يضمر ، يحب ويرضى من غير رقّة ، ويبغض ويغضب من غير مشقّة يقول لمن أراد كونه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 لا بصوت يقرع ولا بنداء يسمع ، وإنّما كلامه سبحانه فعل منه أنشأه ومثّله ، لم يكن من قبل ذلك كائناً ، ولو كان قديماً لكان إلهاً ثانياً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هذين المعنيين فالتكلّم من صفات فعله سبحانه لا من صفات الذات نعم ، حاولت الأشاعرة أن تجعل كلامه سبحانه صفة ذاته وجاءت بنظرية معقدة غير واضحة سمّتها بالكلام النفسي ، وإليك بيانها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الأشاعرة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الأشاعرة إلى كون التكلّم من صفات الذات بالقول بالكلام النفسي </w:t>
      </w:r>
    </w:p>
    <w:p>
      <w:pPr>
        <w:pStyle w:val="BookText"/>
        <w:rPr/>
      </w:pPr>
      <w:r>
        <w:rPr>
          <w:rFonts w:ascii="Amiri" w:hAnsi="Amiri" w:eastAsia="Amiri" w:cs="Amiri"/>
          <w:color w:val="111111"/>
          <w:sz w:val="28"/>
          <w:sz w:val="28"/>
          <w:szCs w:val="28"/>
          <w:rtl w:val="true"/>
          <w:lang w:bidi="ar-SA"/>
        </w:rPr>
        <w:t xml:space="preserve">القائم بذات المتكلّّم ، وهذه النظرية مع اشتهارها من الشيخ أبي الحسن الأشعري لم نجدها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ركّز فيهما على البحث عن المسألة الثانية ، وهو كون كلامه حادثاً أو قديماً ، ولكن أتباعه المتأخّرين نقلوها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أبو الحسن الأشعري إلى أنّ للكلام معنى قائماً بالنفس الإنسانية وبذات المتكلّم وليس بحروف ولا أصوات وإنّما هو القول الذي يجده القائل في نفسه ويجيله في خلده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الآمدي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أهل الحق من الإسلاميين إلى كون الباري تعالى متكلّما بكلام قديم أزلي نفساني أحدي الذات ، ليس بحروف ولا أصوات ، وهو مع ذلك مغاير للعلم والقدرة والإرادة وغير ذلك من الصفات </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نظرية المعتزلة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ننكره لكنّا نثبت أمراً وراء ذلك ، وهو المعنى القائم بالنفس ونزعم انّه غير العبارات إذ قد تختلف العبارات بالأزمنة والأمكنة والأقوام بل قد يدلّ عليه بالإشارة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غير العلم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حارت العقول في فهم المقصود من الكلام النفسي ، ولأجل ذلك قام رجال من الأشاعرة بتبيينه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 إذا راجع نفسه وطالع ذهنه وجد من نفسه كلاماً وقولاً يجول في قلبه تارة اخباراً عن اُمور رآها على هيئة وجودها أو سمعها من مبتدئها إلى منتهاها على وفق ثبوتها ، وتارة حديثاً مع نفسه بأمر ونهي ووعد ووعيد لأشخاص على تقدير </w:t>
      </w:r>
    </w:p>
    <w:p>
      <w:pPr>
        <w:pStyle w:val="BookText"/>
        <w:rPr/>
      </w:pPr>
      <w:r>
        <w:rPr>
          <w:rFonts w:ascii="Amiri" w:hAnsi="Amiri" w:eastAsia="Amiri" w:cs="Amiri"/>
          <w:color w:val="111111"/>
          <w:sz w:val="28"/>
          <w:sz w:val="28"/>
          <w:szCs w:val="28"/>
          <w:rtl w:val="true"/>
          <w:lang w:bidi="ar-SA"/>
        </w:rPr>
        <w:t xml:space="preserve">وجودهم ومشاهدتهم ، ثمّ يعبّر عن تلك الأحاديث وقت المشاهدة ، وتارة نطقاً عقليّاً إمّا بجزم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والصدق كذا ، وإمّا بترديد الفكر انّه هل يجوز أن يكون الشيء كذا أو يستحيل أو يجب إلى غير ذلك من الأفكار حتى انّ كلّ صانع ، يُحدِّث نفسه أوّلاً بالغرض الذي توجهت إليه صنعته ، ثم تنطق نفسه في حالة الفعل محادثةً مع الآلات والأدوات والمواد والعناصر ، ومن أنكر أمثال هذه المعاني فقد جحد الضرورة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الفاضل القوشجي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يورد صيغة أمر أو نهي أو نداء أو اخبار أو استخبار أو غير ذلك يجد في نفسه معاني يعبّر عنها يسمّيها بالكلام الحسّي ، والمعنى الذي يجده في نفسه ويدور في خلده ، ولا يختلف باختلاف العبارات بحسب الأوضاع والاصطلاحات ، ويقصد المتكلّم حصوله في نفس السامع على موجبه هو الذي نسميه الكلام النفسي </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من المعنى النفسي هو المعاني المنتظمة في خلد المتكلّم ، التي لا تختلف حسب اختلاف الألفاظ والتعبيرات فهو إمّا معاني مفردة أو معاني 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فهما من أقسام العلم التصوّري أو التصديقي وليستا خارجتين عنه مع أنّ المدّعى كون التكلّم وصفاً مغايراً للعلم كما أنّ المعنى الموجود في الذهن في الانشائيات هو الإرادة والكراهة المبرزتين بالأمر والنهي وليست شيئاً ورائهما مع أنّ المدّعي انّ الكلام النفسي غير الإرادة والانشاء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أنصف القاضي الايجي حيث أوعز إلى انّ هذا البيان لا يتم إلاّ إذا ثبت أنّ </w:t>
      </w:r>
    </w:p>
    <w:p>
      <w:pPr>
        <w:pStyle w:val="BookText"/>
        <w:rPr/>
      </w:pPr>
      <w:r>
        <w:rPr>
          <w:rFonts w:ascii="Amiri" w:hAnsi="Amiri" w:eastAsia="Amiri" w:cs="Amiri"/>
          <w:color w:val="111111"/>
          <w:sz w:val="28"/>
          <w:sz w:val="28"/>
          <w:szCs w:val="28"/>
          <w:rtl w:val="true"/>
          <w:lang w:bidi="ar-SA"/>
        </w:rPr>
        <w:t xml:space="preserve">تلك المعاني التي تدور في النفس غير العلم والإرادة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للأشاعرة دلائل خاصّة في اثبات الكلام النفسي ، وإنّ هناك معاني في النفس وهو غير العلم والإرادة والكراهة كلّّها فاسدة ، وقد أوضحنا حالها في بعض موسوعاتنا الكلاميّة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حقيقة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البحث عن حدوثه وقدمه فنحن في غنى عن هذا البحث بعد ثبوت كونه من صفاته الفعلية ومن المعلوم أنّ فعله سبحانه غيره ، وكلّ ما هو غيره مخلوق ، حادث غير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علينا أن نجتنب عن توصيف القرآن بكونه مخلوقاً ونقول مكان كونه مخلوقاً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لئلاّ يفسّر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ومصنوعاً للبشر قال سبحانه حاكياً عن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ولأجل ذلك قال الإمام الرضا علیه السلام عند السؤال عن القرآن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لا تتجاوزوه ولا تطلبوا الهدى في غيره فتضلّوه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سليمان بن جعفر الجعفري انّه سأل موسى بن جعفر علیه السلام عن القرآن وانّه مخلوق أو غير مخلوق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لا أقول في ذلك ما يقولون ، ولكنّي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كلام اللّه </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ترى أنّ الإمام علیه السلام يبتعد عن الخوض في تلك المسألة لما رأى أنّ الخوض فيها ليس لصالح الإسلام ، وأنّ الإكتفاء بأنّه كلام اللّه أحسم لمادّة الخلاف ، ولكنّهم علیهم السلام عند ما أحسّوا بسلامة الموقف ، وهدوء الأجواء أدلوا برأيهم في الموضوع ، وصرّحوا بأنّ الخالق هو اللّه وغيره مخلوق والقرآن ليس </w:t>
      </w:r>
    </w:p>
    <w:p>
      <w:pPr>
        <w:pStyle w:val="BookText"/>
        <w:rPr/>
      </w:pPr>
      <w:r>
        <w:rPr>
          <w:rFonts w:ascii="Amiri" w:hAnsi="Amiri" w:eastAsia="Amiri" w:cs="Amiri"/>
          <w:color w:val="111111"/>
          <w:sz w:val="28"/>
          <w:sz w:val="28"/>
          <w:szCs w:val="28"/>
          <w:rtl w:val="true"/>
          <w:lang w:bidi="ar-SA"/>
        </w:rPr>
        <w:t>نفسه سبحانه ، وإلاّ يلزم اتّحاد المُنزِل والمُنزَل ، فهو غيره ، فيكون لا محالة مخلوقاً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روى محمد بن عيسى بن عبيد اليقطيني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بن محمد بن علي بن موسى الرضا علیهم السلام إلى بعض شيعته ببغداد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عصمنا اللّه وإيّاك من الفتنة ، فإن يفعل فقد أعظم بها نعمة ، وإن لا يفعل فهي الهلكة ، نحن نرى أنّ الجدال في القرآن بدعة اشترك فيها السائل والمجيب ، فيتعاطى السائل ما ليس له ، ويتكلّف المجيب ما ليس عليه ، وليس الخالق إلاّ اللّه عزّ وجلّ وما سواه مخلوق ، والقرآن كلام اللّه ، لا تجعل له اسماً من عندك فتكون من الضالّين ، جعلنا اللّه وإيّاك من الذين يخشون ربّهم بالغيب وهم من الساعة مشفقون </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الروايات المرويّة اشارة إلى المحنة التي نقلها المؤرّخون فقد كان أحمد بن أبي دؤاد كتب في عصر المأمون إلى الولاة في العواصم الإسلامية أي يختبروا الفقهاء والمحدّثين في مسألة خلق القرآن وفرض عليهم أن يعاقبوا كلّ من لا يرى رأي المعتزلة في هذه المسألة ، وجاء المعتصم والواثق فطبّقا سيرة المأمون وسياسته مع خصوم المعتزلة وبلغت المحنة أشدّها على المحدّثين ، ولمّا جاء المتوكّل نصر مذهب الحنابلة وأقصى المعتزلة وأحاطت المحنة باُولئك الذين كانوا بالأمس القريب يفرضون آراءهم بالقهر والقوّة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عليك هل يمكن عدّ مثل هذا الجدال إسلاميّاً ، وقرآنيّاً وبذلك تقف على أنّه لماذا كتب الإمام الهادي إلى بعض شيعته 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عصمنا اللّه وإيّاك من الفتنة </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المفيد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كلام اللّه محدث وبذلك جاءت الآثار عن آل محمد علیهم السلام وعليه اجماع الإماميّة والمعتزلة بأسرها والمرجئة إلاّ من شذّ عنها وجماعة من أهل الحديث وأكثر الزيدية والخوارج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كلام </w:t>
      </w:r>
    </w:p>
    <w:p>
      <w:pPr>
        <w:pStyle w:val="BookText"/>
        <w:rPr/>
      </w:pPr>
      <w:r>
        <w:rPr>
          <w:rFonts w:ascii="Amiri" w:hAnsi="Amiri" w:eastAsia="Amiri" w:cs="Amiri"/>
          <w:color w:val="111111"/>
          <w:sz w:val="28"/>
          <w:sz w:val="28"/>
          <w:szCs w:val="28"/>
          <w:rtl w:val="true"/>
          <w:lang w:bidi="ar-SA"/>
        </w:rPr>
        <w:t xml:space="preserve">اللّه ووحيه ، وانّه محدث كما وصفه تعالى واَمْنعُ من إطلاقِ القول عليه بأنّه مخلوق ، وبهذا جاءت الآثار عن الصادقين وعليه كافة الإمامية إلاّ من شذّ منهم ، وهو قول جمهور البغداديين من المعتزلة وكثير من المرجئة وأصحاب الحديث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 الكلام حول الصفتين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والتكلّم وتعرّفت على أنّ الاُولى من الذات على معنى ومن صفات الفعل على معنى آخر ، كما أنّ الثاني من صفات فعله على الاطلاق</w:t>
      </w:r>
      <w:r>
        <w:rPr>
          <w:rFonts w:eastAsia="Amiri" w:cs="Amiri" w:ascii="Amiri" w:hAnsi="Amiri"/>
          <w:color w:val="111111"/>
          <w:sz w:val="28"/>
          <w:szCs w:val="28"/>
          <w:rtl w:val="true"/>
          <w:lang w:bidi="ar-SA"/>
        </w:rPr>
        <w:t xml:space="preserve">. </w:t>
      </w:r>
      <w:bookmarkStart w:id="191" w:name="pg17253_224772"/>
    </w:p>
    <w:p>
      <w:pPr>
        <w:pStyle w:val="Heading3"/>
        <w:numPr>
          <w:ilvl w:val="2"/>
          <w:numId w:val="1"/>
        </w:numPr>
        <w:rPr/>
      </w:pPr>
      <w:bookmarkStart w:id="192" w:name="__RefHeading___Toc7564262_1280447820"/>
      <w:bookmarkStart w:id="193" w:name="_Toc74"/>
      <w:bookmarkEnd w:id="191"/>
      <w:bookmarkEnd w:id="192"/>
      <w:r>
        <w:rPr/>
        <w:t>16</w:t>
      </w:r>
      <w:r>
        <w:rPr>
          <w:rtl w:val="true"/>
        </w:rPr>
        <w:t xml:space="preserve"> - </w:t>
      </w:r>
      <w:r>
        <w:rPr>
          <w:rtl w:val="true"/>
        </w:rPr>
        <w:t>اسماؤه في القرآن والسنّة</w:t>
      </w:r>
      <w:bookmarkEnd w:id="193"/>
    </w:p>
    <w:p>
      <w:pPr>
        <w:pStyle w:val="Heading4"/>
        <w:numPr>
          <w:ilvl w:val="3"/>
          <w:numId w:val="1"/>
        </w:numPr>
        <w:rPr/>
      </w:pPr>
      <w:bookmarkStart w:id="194" w:name="__RefHeading___Toc7564264_1280447820"/>
      <w:bookmarkStart w:id="195" w:name="_Toc75"/>
      <w:bookmarkEnd w:id="194"/>
      <w:r>
        <w:rPr>
          <w:rtl w:val="true"/>
        </w:rPr>
        <w:t>اشارة</w:t>
      </w:r>
      <w:bookmarkEnd w:id="195"/>
    </w:p>
    <w:p>
      <w:pPr>
        <w:pStyle w:val="BookText"/>
        <w:rPr/>
      </w:pPr>
      <w:r>
        <w:rPr>
          <w:rFonts w:ascii="IRNazanin" w:hAnsi="IRNazanin" w:eastAsia="IRNazanin"/>
          <w:color w:val="111111"/>
          <w:sz w:val="28"/>
          <w:sz w:val="28"/>
          <w:szCs w:val="28"/>
          <w:rtl w:val="true"/>
          <w:lang w:bidi="fa-IR"/>
        </w:rPr>
        <w:t xml:space="preserve">قد ورد في القرآن الكريم مائة واثنان وثلاثون اسماً لله سبحانه بين بسيط ومركّب ، وروى الفريقان عن النبي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تبارك وتعالى تسعة وتسعين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إلاّ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أحصاها دخل الجنّة </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احصائها هو الوقوف على معانيها أو التمثّل والتشبّه بها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الاجتهاد في التقاطها من الكتاب والسنّة ، وجمعها وحفظها ، كما يحتمل أن يكون المراد عدّها والتلفّظ بها وفي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أو حفظه أو عقله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فلنقدّم أسماءه سبحانه في الكتاب العزيز ثمّ نردفه بما ورد عن أئمّة أهل البيت علیهم السلام حول تسعة وتسعين اسماً ، ثمّ نذكر ما رواه أهل السنّة ونعتمد في ذلك على رواية الترمذي التي هي السند لكثير من الحفّاظ في هذا المقام</w:t>
      </w:r>
      <w:r>
        <w:rPr>
          <w:rFonts w:eastAsia="IRNazanin" w:cs="IRNazanin"/>
          <w:color w:val="111111"/>
          <w:sz w:val="28"/>
          <w:szCs w:val="28"/>
          <w:rtl w:val="true"/>
          <w:lang w:bidi="fa-IR"/>
        </w:rPr>
        <w:t>.</w:t>
      </w:r>
    </w:p>
    <w:p>
      <w:pPr>
        <w:pStyle w:val="Heading4"/>
        <w:numPr>
          <w:ilvl w:val="3"/>
          <w:numId w:val="1"/>
        </w:numPr>
        <w:rPr/>
      </w:pPr>
      <w:bookmarkStart w:id="196" w:name="__RefHeading___Toc7564266_1280447820"/>
      <w:bookmarkStart w:id="197" w:name="_Toc76"/>
      <w:bookmarkEnd w:id="196"/>
      <w:r>
        <w:rPr>
          <w:rtl w:val="true"/>
        </w:rPr>
        <w:t>أسماؤه في القرآن</w:t>
      </w:r>
      <w:bookmarkEnd w:id="197"/>
    </w:p>
    <w:p>
      <w:pPr>
        <w:pStyle w:val="BookText"/>
        <w:rPr/>
      </w:pPr>
      <w:r>
        <w:rPr>
          <w:rFonts w:ascii="Amiri" w:hAnsi="Amiri" w:eastAsia="Amiri" w:cs="Amiri"/>
          <w:color w:val="111111"/>
          <w:sz w:val="28"/>
          <w:sz w:val="28"/>
          <w:szCs w:val="28"/>
          <w:rtl w:val="true"/>
          <w:lang w:bidi="ar-SA"/>
        </w:rPr>
        <w:t xml:space="preserve">ورد في القرآن الكريم مائة واثنان وثلاثون اسما لله تعالى وإليك بيانها على الترتيب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 الأحد ، الأوّل ، الآخر ، الأعلى ، الأكرم ، الأعلم ، أرحم الراحمين ، أحكم الحاكمين ، أحسن الخالقين ، أسرع الحاسبين ، أهل التقوى ، أهل المغفرة ، الأقرب ، الأبقى ، الباري ، الباطن ، البديع ، البرّ ، البصير ، التوّاب ، الجبّار ، الجامع ، الحكيم ، الحليم ، الحي ، الحق ، الحميد ، الحسيب ، الحفيظ ، الحفيّ ، الخبير ، الخالق ، الخلاّق ، الخير ، خير الماكرين ، خيرالرازقين ، خير الفاصلين ، خير الحاكمين ، خير الفاتحين ، خير الغافرين ، خير الوارثين ، خير الراحمين ، </w:t>
      </w:r>
      <w:bookmarkStart w:id="198" w:name="pg17253_224773"/>
    </w:p>
    <w:p>
      <w:pPr>
        <w:pStyle w:val="BookText"/>
        <w:rPr/>
      </w:pPr>
      <w:bookmarkEnd w:id="198"/>
      <w:r>
        <w:rPr>
          <w:rFonts w:ascii="Amiri" w:hAnsi="Amiri" w:eastAsia="Amiri" w:cs="Amiri"/>
          <w:color w:val="111111"/>
          <w:sz w:val="28"/>
          <w:sz w:val="28"/>
          <w:szCs w:val="28"/>
          <w:rtl w:val="true"/>
          <w:lang w:bidi="ar-SA"/>
        </w:rPr>
        <w:t>خير المنزلين ، خير الناصرين ، ذو العرش ، ذو الطول ، ذو انتقام ، ذو الفضل العظيم ، ذو الرحمة ، ذو القوّة ، ذوالجلال والإكرام ، ذو المعارج ، الرحمن ، الرحيم ، الرؤوف ، الرب ، رب العرش ، رفيع الدرجات ، الرازق ، الرقيب ، السميع ، السلام ، سريع الحساب ، سريع العقاب ، الشهيد ، الشاكر ، الشكور ، شديد العذاب ، شديد العقاب ، شديد المحال ، الصمد ، الظاهر ، العليم ، العزيز ، العفو ، العلي ، العظيم ، علاّم الغيوب ، عالم الغيب والشهادة ، الغني ، الغفور ، الغالب ، غافر الذنب ، الغفّار ، فالق الاصباح ، فالق الحبّ والنوى ، الفاطر ، الفتّاح ، القوي ، القدّوس ، القهّار ، القاهر ، القيّوم ، القريب ، القادر ، القدير ، قابل التوب ، القائم على كلّّ نفس بما كسبت ، الكبير ، الكريم ، الكافي ، اللطيف ، الملك ، المؤمن ، المهيمن ، المتكبّر ، المصوّر ، المجيد ، المجيب ، المبين ، المولى ، المحيط ، المقيت ، المتعال ، المحيي ، المتين ، المقتدر ، المستعان ، المبدئ ، المعيد ، مالك الملك ، النصير ، النور ، الوهّاب ، الواحد ، الولي ، الوالي ، الواسع ، الوكيل ، الودود ، الهادي</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7564268_1280447820"/>
      <w:bookmarkStart w:id="200" w:name="_Toc77"/>
      <w:bookmarkEnd w:id="199"/>
      <w:r>
        <w:rPr>
          <w:rtl w:val="true"/>
        </w:rPr>
        <w:t>أسماؤه في احاديث أئمّة أهل البيت علیهم السلام</w:t>
      </w:r>
      <w:bookmarkEnd w:id="200"/>
    </w:p>
    <w:p>
      <w:pPr>
        <w:pStyle w:val="BookText"/>
        <w:rPr/>
      </w:pPr>
      <w:r>
        <w:rPr>
          <w:rFonts w:ascii="IRNazanin" w:hAnsi="IRNazanin" w:eastAsia="IRNazanin"/>
          <w:color w:val="111111"/>
          <w:sz w:val="28"/>
          <w:sz w:val="28"/>
          <w:szCs w:val="28"/>
          <w:rtl w:val="true"/>
          <w:lang w:bidi="fa-IR"/>
        </w:rPr>
        <w:t xml:space="preserve">روى الصدوق باسناده عن الصادق علیه السلام عن آبائه ، عن علي علیه السلام قال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تبارك وتعالى تسعة وتسعين اسماً من أحصاها دخل الجنّه وهي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 الإله ، الواحد ، الأحد ، الصمد ، الأوّل ، الآخر ، السميع ، البصير ، القدير ، القاهر ، العلي ، الأعلى ، الباقي ، البديع ، البارئ ، الأكرم ، الظاهر ، الباطن ، الحيّ ، الحكيم ، العليم ، الحليم ، الحفيظ ، الحق ، الحسيب ، الحميد ، الحفي ، الرب ، الرحمن ، الرحيم ، الذاري ، الرازق ، الرقيب ، الرؤوف ، الرائي ، السلام ، المؤمن ، المهيمن ، العزيز ، الجبّار ، المتكبّر ، السيّد ، السبّوح ، الشهيد ، الصادق ، الصانع ، الطاهر ، العدل ، العفو ، الغفور ، </w:t>
      </w:r>
      <w:bookmarkStart w:id="201" w:name="pg17253_224774"/>
    </w:p>
    <w:p>
      <w:pPr>
        <w:pStyle w:val="BookText"/>
        <w:rPr/>
      </w:pPr>
      <w:bookmarkEnd w:id="201"/>
      <w:r>
        <w:rPr>
          <w:rFonts w:ascii="Amiri" w:hAnsi="Amiri" w:eastAsia="Amiri" w:cs="Amiri"/>
          <w:color w:val="111111"/>
          <w:sz w:val="28"/>
          <w:sz w:val="28"/>
          <w:szCs w:val="28"/>
          <w:rtl w:val="true"/>
          <w:lang w:bidi="ar-SA"/>
        </w:rPr>
        <w:t xml:space="preserve">الغني ، الغياث ، الفاطر ، الفرد ، الفتّاح ، الفالق ، القديم ، الملك ، القدّوس ، القوي ، القريب ، القيّوم ، القابض ، الباسط ، قاضي الحاجات ، المجيد ، المولى ، المنّان ، المحيط ، المبين ، المقيت ، المصوّر ، الكريم ، الكبير ، الكافي ، كاشف الضر ، الوتر ، النور ، الوهّاب ، الناصر ، الواسع ، الودود ، الهادي ، الوفي ، الوكيل ، الوارث ، البر ، الباعث ، التوّاب ، الجليل ، الجواد ، الخبير ، الخالق ، خير الناصرين ، الديّان ، الشكور ، العظيم ، اللطيف ، الشافي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والمذكور في الحديث مائة اسم ، لكن الظاهر أنّ لفظة الجلالة ليست من الأسماء الحسنى ، وقد ذكر بعنوان المسمّى الجاري عليه الأسماء ، وبذلك يستقيم العدد</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7564270_1280447820"/>
      <w:bookmarkStart w:id="203" w:name="_Toc78"/>
      <w:bookmarkEnd w:id="202"/>
      <w:r>
        <w:rPr>
          <w:rtl w:val="true"/>
        </w:rPr>
        <w:t>أسماؤه سبحانه في أحاديث أهل السنّة</w:t>
      </w:r>
      <w:bookmarkEnd w:id="20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الترمذي ، وابن المنذر ، وابن حبان ، وابن مندة ، والطبراني ، والحاكم ، وابن مردويه ، والبيهقي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لله تسعة وتسعين اسما مائة إلاّ واحد ، من أحصاها دخل الجّنة ، إنّه وتريحب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الذي لا إله إلاّ هو الرحمن ، الرحيم ، الملك ، القدّوس ، السلام ، المؤمن ، المهيمن ، العزيز ، الجبّار ، المتكبّر ، الخالق ، البارئ ، المصوّر ، الغفّار ، القهّار ، الوهّاب ، الرازق ، الفتّاح ، العليم ، القابض ، الباسط ، الخافض ، الرافع ، المعز ، المذل ، السميع ، البصير ، الحكم ، العدل ، اللطيف ، الخبير ، الحليم ، العظيم ، الغفور ، الشكور ، العلي ، الكبير ، الحفيظ ، المقيت ، الحسيب ، الجليل ، الكريم ، الرقيب ، المجيب ، الواسع ، الحكيم ، الودود ، المجيد ، الباعث ، الشهيد ، الحق ، الوكيل ، القوي ، المتين ، الولي ، الحميد ، المحصي ، المبدئ ، المعيد ، المحيي ، المميت ، الحي ، القيوم ، الواجد ، </w:t>
      </w:r>
    </w:p>
    <w:p>
      <w:pPr>
        <w:pStyle w:val="BookText"/>
        <w:rPr/>
      </w:pPr>
      <w:r>
        <w:rPr>
          <w:rFonts w:ascii="Amiri" w:hAnsi="Amiri" w:eastAsia="Amiri" w:cs="Amiri"/>
          <w:color w:val="111111"/>
          <w:sz w:val="28"/>
          <w:sz w:val="28"/>
          <w:szCs w:val="28"/>
          <w:rtl w:val="true"/>
          <w:lang w:bidi="ar-SA"/>
        </w:rPr>
        <w:t xml:space="preserve">الماجد ، الواحد ، الصمد ، القادر ، المقتدر ، المقدّم ، المؤخّر ، الأوّل ، الآخر ، الظاهر ، الباطن ، الوالي ، المتعالي ، البر ، التوّاب ، المنتقم ، العفو ، الرؤوف ، مالكالملك ، ذوالجلال والاكرام ، المقسط ، الجامع ، الغني ، المغني ، المانع ، الضار ، النافع ، النور ، الهادي ، البديع ، الباقي ، الوارث ، الرشيد ، الصبور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امتثالاً لأمر النبي الأكرم ، نرجع إلى احصاء الأسماء التي وردت في القرآن الكريم ، ولو سمح الوقت نرجع إلى احصاء ما ورد في حديث أئمّة أهل البيت علیه السلام لعلّ اللّه يرزقنا الجنّة حسب وعد نبيّه الأعظم صلی اللّه علیه و آله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البحث عن الاُمور التي كان طبع البحث يقتضي ايرادها وهي خمسة عشر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ندخل في صلب البحث وهو تفسير أسماءه الواردة في الذكر الحكيم على حسب الحروف الهجائيّه إلاّ ما شذّ</w:t>
      </w:r>
      <w:r>
        <w:rPr>
          <w:rFonts w:eastAsia="Amiri" w:cs="Amiri" w:ascii="Amiri" w:hAnsi="Amiri"/>
          <w:color w:val="111111"/>
          <w:sz w:val="28"/>
          <w:szCs w:val="28"/>
          <w:rtl w:val="true"/>
          <w:lang w:bidi="ar-SA"/>
        </w:rPr>
        <w:t xml:space="preserve">. </w:t>
      </w:r>
      <w:bookmarkStart w:id="204" w:name="pg17253_224776"/>
    </w:p>
    <w:p>
      <w:pPr>
        <w:pStyle w:val="Heading2"/>
        <w:numPr>
          <w:ilvl w:val="1"/>
          <w:numId w:val="1"/>
        </w:numPr>
        <w:rPr/>
      </w:pPr>
      <w:bookmarkStart w:id="205" w:name="__RefHeading___Toc7564272_1280447820"/>
      <w:bookmarkStart w:id="206" w:name="_Toc79"/>
      <w:bookmarkEnd w:id="204"/>
      <w:bookmarkEnd w:id="205"/>
      <w:r>
        <w:rPr>
          <w:rtl w:val="true"/>
        </w:rPr>
        <w:t>تفسير أسمائه الواردة في القرآن الكريم</w:t>
      </w:r>
      <w:bookmarkEnd w:id="206"/>
    </w:p>
    <w:p>
      <w:pPr>
        <w:pStyle w:val="Heading3"/>
        <w:numPr>
          <w:ilvl w:val="2"/>
          <w:numId w:val="1"/>
        </w:numPr>
        <w:rPr/>
      </w:pPr>
      <w:bookmarkStart w:id="207" w:name="__RefHeading___Toc7564274_1280447820"/>
      <w:bookmarkStart w:id="208" w:name="_Toc80"/>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قد عرفت أنّه ورد في الذكر الحكيم مائة وخمسة وثلاثون اسماً له سبحانه فعلينا البحث عن معانيها ، وما تهدف إليها تلك الأسماء ، نذكرها مع تفسيرها على ترتيب الحروف الهجائيّة إلاّ إذا اقتضى المقام الجمع بين الاسمين فنفسّرهما معاً من غير مراعاة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والتفسير الصحيح يعتمد على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معناه اللغويّ تحديداً معتمداً على المعاجم الموثوق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الاسماء بعضها على بعض ، والامعان في القرائن الواردة في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البحث واحداً بعد آخر</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7564276_1280447820"/>
      <w:bookmarkStart w:id="210" w:name="_Toc81"/>
      <w:bookmarkEnd w:id="209"/>
      <w:r>
        <w:rPr>
          <w:rtl w:val="true"/>
        </w:rPr>
        <w:t>حرف الالف</w:t>
      </w:r>
      <w:bookmarkEnd w:id="210"/>
    </w:p>
    <w:p>
      <w:pPr>
        <w:pStyle w:val="Heading4"/>
        <w:numPr>
          <w:ilvl w:val="3"/>
          <w:numId w:val="1"/>
        </w:numPr>
        <w:rPr/>
      </w:pPr>
      <w:bookmarkStart w:id="211" w:name="__RefHeading___Toc7564278_1280447820"/>
      <w:bookmarkStart w:id="212" w:name="_Toc82"/>
      <w:bookmarkEnd w:id="211"/>
      <w:r>
        <w:rPr>
          <w:rtl w:val="true"/>
        </w:rPr>
        <w:t xml:space="preserve">الأوّل </w:t>
      </w:r>
      <w:r>
        <w:rPr>
          <w:rtl w:val="true"/>
        </w:rPr>
        <w:t xml:space="preserve">: </w:t>
      </w:r>
      <w:r>
        <w:rPr>
          <w:rtl w:val="true"/>
        </w:rPr>
        <w:t>الإله</w:t>
      </w:r>
      <w:bookmarkEnd w:id="212"/>
    </w:p>
    <w:p>
      <w:pPr>
        <w:pStyle w:val="Heading5"/>
        <w:numPr>
          <w:ilvl w:val="4"/>
          <w:numId w:val="1"/>
        </w:numPr>
        <w:rPr/>
      </w:pPr>
      <w:bookmarkStart w:id="213" w:name="__RefHeading___Toc7564280_1280447820"/>
      <w:bookmarkStart w:id="214" w:name="_Toc83"/>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 xml:space="preserve">قد جاء لفظ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كما جاء لفظ الإله بصوره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 إلها ، الهك ، إلهكم ، وإلهنا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والاسهاب في البحث يقتضي الكلام في المواضع التالية </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7564282_1280447820"/>
      <w:bookmarkStart w:id="216" w:name="_Toc84"/>
      <w:bookmarkEnd w:id="215"/>
      <w:r>
        <w:rPr/>
        <w:t>1</w:t>
      </w:r>
      <w:r>
        <w:rPr>
          <w:rtl w:val="true"/>
        </w:rPr>
        <w:t xml:space="preserve"> - </w:t>
      </w:r>
      <w:r>
        <w:rPr>
          <w:rtl w:val="true"/>
        </w:rPr>
        <w:t>لفظ الجلالة عربي أو عبري ؟</w:t>
      </w:r>
      <w:bookmarkEnd w:id="21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نقل عن أبي زيد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الجلالة ليس بعربي بل عبري أخذه العرب عن اليهود ، واستدل عليه بأنّ اليهود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حذفت المدة </w:t>
      </w:r>
      <w:bookmarkStart w:id="217" w:name="pg17253_224777"/>
    </w:p>
    <w:p>
      <w:pPr>
        <w:pStyle w:val="BookText"/>
        <w:rPr/>
      </w:pPr>
      <w:bookmarkEnd w:id="217"/>
      <w:r>
        <w:rPr>
          <w:rFonts w:ascii="Amiri" w:hAnsi="Amiri" w:eastAsia="Amiri" w:cs="Amiri"/>
          <w:color w:val="111111"/>
          <w:sz w:val="28"/>
          <w:sz w:val="28"/>
          <w:szCs w:val="28"/>
          <w:rtl w:val="true"/>
          <w:lang w:bidi="ar-SA"/>
        </w:rPr>
        <w:t xml:space="preserve">التي كانت موجودة في آخرها في العبرية ككثير من نظائرها العبرية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الباقون إلى أنّها عربية صحيحة وقد كانت العرب تستعمل تلك اللفظة قبل بعثة النبي بقرون ، ولا تشذّ عن سائر الاُمم ، فإنّ لكلّّ اُمّة على أديم الأرض لفظاً خاصّاً لخالق العالم وبارئه ومدبّره ، فالفرس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البعيد أن لا يكون عند العرب المعروفين بالبيان والخطابة لفظ يعبّرون به عمّا تهديهم فطرتهم إليه وتدلّهم عليه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سَأَلْتَهُم مَّنْ خَلَقَ السَّمَاوَاتِ وَالأَرْضَ لَيَقُولُنَّ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واشتراك الشعبين في التعبير عن مبدأ العالم لا يدل على أنّ العرب أخذت من اليهود خصوصاً إذا قلنا بأنّ اللسانين يرجعان إلى اُصول ومواد واحدة ، وإنّما طرأ عليهما الاختلاف لعلل وظروف إجتماعية وغيرها والكلّّ من العنصر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السامي </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7564284_1280447820"/>
      <w:bookmarkStart w:id="219" w:name="_Toc85"/>
      <w:bookmarkEnd w:id="218"/>
      <w:r>
        <w:rPr/>
        <w:t>2</w:t>
      </w:r>
      <w:r>
        <w:rPr>
          <w:rtl w:val="true"/>
        </w:rPr>
        <w:t xml:space="preserve"> - </w:t>
      </w:r>
      <w:r>
        <w:rPr>
          <w:rtl w:val="true"/>
        </w:rPr>
        <w:t>لفظ الجلالة مشتقّ أو لا ؟</w:t>
      </w:r>
      <w:bookmarkEnd w:id="219"/>
    </w:p>
    <w:p>
      <w:pPr>
        <w:pStyle w:val="BookText"/>
        <w:rPr/>
      </w:pPr>
      <w:r>
        <w:rPr>
          <w:rFonts w:ascii="Amiri" w:hAnsi="Amiri" w:eastAsia="Amiri" w:cs="Amiri"/>
          <w:color w:val="111111"/>
          <w:sz w:val="28"/>
          <w:sz w:val="28"/>
          <w:szCs w:val="28"/>
          <w:rtl w:val="true"/>
          <w:lang w:bidi="ar-SA"/>
        </w:rPr>
        <w:t xml:space="preserve">اختلفوا في انّ لفظ الجلالة مشتق من اسم آخر أو لا ؟ بعد ما اتّفقوا على انّ ما سوى هذه اللفظة من أسمائه سبحانه من باب الصفات المشتقة ، أمّا هذه اللفظة فقد 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مشتقة وجمهور المعتزلة وكثير من الاُدباء على أنّها من الأسماء المشتقة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القائلين بالاشتقاق اختلفوا في المعنى المشتق منه إلى أقوال كثيرة يطول المقام بذكرها وذكر حججها وإنّما نشير إليها إجمالا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الجلالة مشتق من الاُلوهية بمعنى العبادة ، والتألّه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التعبّد ، وهذا هو المعروف بين كثير من المحدّثين والمفسّرين ، ويظهر من روايات بعض أئمّة أهل البيت علیهم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روى الكليني عن هشام بن الحكم أنّه سأل أبا عبد اللّه علیه السلام عن أسماء اللّه واشتقاقها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ممّا هو مشتق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هشام ، اللّه مشتق من إله ، والاله يقتضي مألوهاً والاسم غير المسمّى فمن عبد الاسم دون المعنى فقد كفر ولم يعبد شيئا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والإله هو المستحق للعبادة ولا يحق العبادة إلاّ له ، وتقول لم يزل إلهاً بمعنى أنّه يحق له العبادة ولهذا ضلّ المشركون فقدّروا أنّ العبادة تجب للأصنام سمّوها الالهة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العبادة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مشتق من قولهم ألهت إلى أي فزعت إليه لأنّ الخلق يألهون إليه أي يفزعون إليه في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مشتق من ألهت إليه سكنت إليه لأنّ الخلق يسكنون إلى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احتجب فمعناه انّه المحتجب بالكيفيّة عن الأوهام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مشتق من الوله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الشديدة ، فاُبدلت الواو همزة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يأله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مشتق من لاه يلوه إذا ارتفع ، والحق سبحانه مرتفع بالمكان أو بالمقام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مشتق من قولك ألهت بالمكان إذا أقمت فيه ، فإنّه تعالى استحق هذا الاسم لدوام وجوده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220" w:name="pg17253_224779"/>
    </w:p>
    <w:p>
      <w:pPr>
        <w:pStyle w:val="BookText"/>
        <w:rPr/>
      </w:pPr>
      <w:bookmarkEnd w:id="220"/>
      <w:r>
        <w:rPr>
          <w:rFonts w:ascii="Amiri" w:hAnsi="Amiri" w:eastAsia="Amiri" w:cs="Amiri"/>
          <w:color w:val="111111"/>
          <w:sz w:val="28"/>
          <w:sz w:val="28"/>
          <w:szCs w:val="28"/>
          <w:rtl w:val="true"/>
          <w:lang w:bidi="ar-SA"/>
        </w:rPr>
        <w:t xml:space="preserve">وعلى كلّ تقدير فاللّه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همزته وادخل عليه الألف واللام وادغمت اللامان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 بالباري تعالى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لَهُ سَمِيًّا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انّ القائلين بالاشتقاق والمنكرين له لا يختلفون في أنّه علم لذاته سبحانه وإنّما يختلفون في أنّ التسمية هل كانت ارتجالية وانّه لم تلاحظ في مقام التسمية أية مناسبة بين المعنيين أو كانت غير ارتجالية ، وقد نقل عن المعنى اللغوي إلى المعنى العلمي لمناسبة موجودة بينهما ، فالقائلون بالاشتقاق على الأوّل والمنكرون له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لبّ النزاع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 الرازي توهّم انّ النزاع في اشتقاقه وعدمه راجع إلى أنّ لفظ الجلالة علم أو لا ؟ فحسب أنّ القول بالاشتقاق ينافي العلمية ثمّ استدل على نفيه بأنّه لو كان مشتقاً لما كان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 بالتوحيد لأنّه حينئذ مفهوم كلّّي لا يمنع تصوره من وقوع الشركة فيه فلو كان مشتقاً لكان كلّّياً ، ولو كان كذلك لم يكن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من وقوع الشركه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كون لفظ الجلالة مشتقاً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معنى تصوّر ثم يكون علماً للذات بالمناسبة الموجودة بين المنقول منه والمنقول إليه شأن كلّ الأعلام المشتقة وسيأتي تمام الكلام في البحث الرابع</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7564286_1280447820"/>
      <w:bookmarkStart w:id="222" w:name="_Toc86"/>
      <w:bookmarkEnd w:id="221"/>
      <w:r>
        <w:rPr/>
        <w:t>3</w:t>
      </w:r>
      <w:r>
        <w:rPr>
          <w:rtl w:val="true"/>
        </w:rPr>
        <w:t xml:space="preserve"> - « </w:t>
      </w:r>
      <w:r>
        <w:rPr>
          <w:rtl w:val="true"/>
        </w:rPr>
        <w:t xml:space="preserve">اللّهمّ </w:t>
      </w:r>
      <w:r>
        <w:rPr>
          <w:rtl w:val="true"/>
        </w:rPr>
        <w:t xml:space="preserve">» </w:t>
      </w:r>
      <w:r>
        <w:rPr>
          <w:rtl w:val="true"/>
        </w:rPr>
        <w:t xml:space="preserve">مكان </w:t>
      </w:r>
      <w:r>
        <w:rPr>
          <w:rtl w:val="true"/>
        </w:rPr>
        <w:t xml:space="preserve">« </w:t>
      </w:r>
      <w:r>
        <w:rPr>
          <w:rtl w:val="true"/>
        </w:rPr>
        <w:t xml:space="preserve">اللّه </w:t>
      </w:r>
      <w:r>
        <w:rPr>
          <w:rtl w:val="true"/>
        </w:rPr>
        <w:t>»</w:t>
      </w:r>
      <w:bookmarkEnd w:id="22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يعبر عن لفظ الجلالة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اللَّهُمَّ مَالِكَ المُلْكِ </w:t>
      </w:r>
    </w:p>
    <w:p>
      <w:pPr>
        <w:pStyle w:val="BookText"/>
        <w:rPr/>
      </w:pPr>
      <w:r>
        <w:rPr>
          <w:rFonts w:ascii="Amiri" w:hAnsi="Amiri" w:eastAsia="Amiri" w:cs="Amiri"/>
          <w:color w:val="111111"/>
          <w:sz w:val="28"/>
          <w:sz w:val="28"/>
          <w:szCs w:val="28"/>
          <w:rtl w:val="true"/>
          <w:lang w:bidi="ar-SA"/>
        </w:rPr>
        <w:t xml:space="preserve">تُؤْتِي المُلْكَ مَن تَشَاءُ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وحكى سبحانه عن بعض الكافرين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قَالُوا اللَّهُمَّ إِن كَانَ هَذَا هُوَ الحَقَّ مِنْ عِندِكَ فَأَمْطِرْ عَلَيْنَا حِجَارَةً مِّنَ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اختلفوا في تفسيره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يا اللّه والميم المشدّده عوض من ياء النداء وعن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آمنّا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 في الكلام حذفوا حرف النداء وحذفوا الهمزة من أمّ 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حذفوا ضمير المتكلّّم مع الغير أيضاً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w:t>
      </w:r>
    </w:p>
    <w:p>
      <w:pPr>
        <w:pStyle w:val="BookText"/>
        <w:rPr/>
      </w:pPr>
      <w:r>
        <w:rPr>
          <w:rFonts w:ascii="Amiri" w:hAnsi="Amiri" w:eastAsia="Amiri" w:cs="Amiri"/>
          <w:color w:val="111111"/>
          <w:sz w:val="28"/>
          <w:sz w:val="28"/>
          <w:szCs w:val="28"/>
          <w:rtl w:val="true"/>
          <w:lang w:bidi="ar-SA"/>
        </w:rPr>
        <w:t xml:space="preserve">قد عرفت وجود الاختلاف في اشتقاق لفظ الجلالة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كما عرفت اختلاف القائلين بالاشتقاق في المعنى الذي اشتق منه ذلك اللفظ وجعله علماً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وعلى كلّّّ تقدير فلا يتبادر من لفظ الجلالة إلاّ الذات المستجمع لصفات الجمال والجلال ، فهو علم بلا اشكال يعادله ما في سائر لغات العالم ممّا يستعمل في ذلك المجال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أنّه يجب أن يعلم انّ لفظ الجلالة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لا يفهم منهما في عصر نزول القران إلاّ الخالق البارئ للعالم ، وأمّا ما ذكر من المعاني للاله والوجوه المختلفة لاشتقاق لفظ الجلالة منه ، فكلّّها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قبل عصر نزول القرآن ، فلعلّه كان يفهم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 والتحيّر ، والعلو ، والسكون ، والفزع ، أو كان يفهم من لفظ الجلالة الذات الواجدة لاحدى هذه المعاني ، وأمّا في عصر نزول القرآن فلم تكن هذه المعاني مطروحة لأهل اللّغة أبداً لا في لفظ الجلالة ولا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المفهوم منهما ما تهدي إليه فطرتهم وتدل عليه عقولهم من البارئ الخالق المدبّر للعالم الذي بيده ناصية كلّ شيء أو ناصية الإنسان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إلها واقعيّاً أو إلهاً مختلقاً لا يملك من الاُلوهية سوى الاسم كالأصنام المعبودة للعرب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فالكلمتان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لفظان متّحدان معنى غير أنّ أحدهما علم يدل على فرد خاص والآخر كلّّي يشمل ذلك الفرد وغيره ، وبما أنّ اللغة العربيّة تتمتع بالسعة والعموم وضعوا لفظين يشيرون بواحد منه إلى الفرد وبالآخر إلى الكلّّي الجامع له ولغيره ، فالاسم العام هو الإله والاسم الخاص هو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سائر اللغات فالغالب عليها هو اتحاد اللفظ الموضوع للمعنى الكلّّي والمعنى العلمي فيتوسّلون لتعيين المراد منه بالعلامة والقرينة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يكتبون في اللغة الانكليزية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عند ما يراد منه المعنى الكلّّي وبصورة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عند ما يراد منه المعنى العلمي ، وبهذا يشيرون إلى المعنى المقصود وأمّا اللغات الفارسية والتركية والارديّة فالمكتوب والملفوظ في المقامين واحد ، وإنّما يعلم المراد بالقرائن الحافّة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المعاني المذكورة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المناسبات المتصورة لاشتقاق لفظ الجلالة من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فإنّما يصحّ في الأدوار السابقة على نزول القرآن ، وأمّا بقاء تلك المناسبات إلى زمان نزول القرآن وادعاء ان القرآن استعملها بملاحظة احدى هذه المعاني والمناسبات فأمر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المعاني من لوازم معنى الإله وآثاره وليست من الموضوع له بشيء فإنّ من اتّخذ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فهو يعبده قهراً ويفزع إليه عند الشدائد ، ويسكن قلبه عنده إلى غير ذلك من لوازم صفة الاُلوهيّة وآثارها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المدّعى والذي يثبت ذلك وجود لفيف من الآيات ورد فيها لفظ الاله ولا يصحّ تفسيره إلاّ بما ذكرنا أي كون المقصود منه هو الخالق البارئ لكن بشرط العموم والكلّّية ، لا بسائر المعاني المذكورة ، أو بمعنى المتصرف المدبّر ، أو من بيده أزمّة الاُمور أو ما يقرب من ذلك ممّا يعد فعلاً له تعالى وإليك الآيات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البرهان على نفي تعدد الآلهة لا يتم إلاّ إذا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بمعنى المتصرّف المدبّر أو من بيده </w:t>
      </w:r>
    </w:p>
    <w:p>
      <w:pPr>
        <w:pStyle w:val="BookText"/>
        <w:rPr/>
      </w:pPr>
      <w:r>
        <w:rPr>
          <w:rFonts w:ascii="Amiri" w:hAnsi="Amiri" w:eastAsia="Amiri" w:cs="Amiri"/>
          <w:color w:val="111111"/>
          <w:sz w:val="28"/>
          <w:sz w:val="28"/>
          <w:szCs w:val="28"/>
          <w:rtl w:val="true"/>
          <w:lang w:bidi="ar-SA"/>
        </w:rPr>
        <w:t>أزمّة الاُمور أو ما يقرب من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 الإله بمعنى المعبود لانتقض البرهان ، لبداهة تعدد المعبودين في هذا العالم ، مع عدم الفساد في النظام الكوني ، وقدكانت الحجاز يوم نزول هذه الآية مزدحم بالآلهة ، ومركزها مع كون العالم منتظماً غير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يجب على من 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المعبود أن يقيّده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فيهما معبودات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لفسدتا ولما كان المعبود بالحق مدبّراً ومتصرفاً لزم من تعدّده فساد النظام ، وهذا كلّّه تكلّّف لا مبرر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اتَّخَذَ اللّهُ مِن وَلَدٍ وَمَا كَانَ مَعَهُ مِنْ إِلَهٍ إِذًا لَّذَهَبَ كُلُّ إِلَهٍ بِمَا خَلَقَ وَلَعَلا بَعْضُهُمْ عَلَى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ويتم هذا البرهان أيضاً لو فسّرنا الإله بما ذكرنا من انّه كلّّيّ ما يُطلق عليه 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الخالق أو المدبّر المتصرّف أو من يقوم بأفعاله وشؤونه ، والمناسب في هذا المقام هو الخالق ، ويلزم من تعدّده ما رتب عليه في الآية من ذهاب كلّّّ إله بما خلق واعتلاء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جعلناه بمعنى المعبود لانتقض البرهان ، ولا يلزم من تعدّده أي اختلال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 دليل على ذلك هو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العالم آلهة متعدّدة ، وقد كان في أطراف الكعبة المشرفة ثلاثمائة وستون إلهاً ولم يقع أي فساد واختلال في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فيلزم على من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بالمعبود ارتكاب التكلّّف بما ذكرناه في الآية المتقدمة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لَّوْ كَانَ مَعَهُ آلِهَةٌ كَمَا يَقُولُونَ إِذًا لابْتَغَوْا إِلَى ذِي الْعَرْشِ سَبِيلاً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ابتغاء السبيل إلى ذي العرش من لوازم تعدّد الخالق أو المدبّر المتصرّف أو من بيده أزمّة اُمور الكون أو غير ذلك ممّا يرسمه في ذهننا معنى الالوهيّة ، وأمّا تعدد المعبود فلا يلازم ذلك إلاّ بالتكليف الذي أشرنا إليه فيما سبق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إِنَّكُمْ وَمَا تَعْبُدُونَ مِن دُونِ اللّهِ حَصَبُ جَهَنَّمَ أَنتُمْ لَهَا وَارِدُونَ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هَؤُلاءِ آلِهَةً مَّا وَرَدُوهَا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والاية تستدل بورود الأصنام والأوثان في النار على كونها غير آلهة إذ لو كانت آلهة ما وردت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إنّما يتم لو فسّرنا الآلهة بما أشرنا إليه فانّ خالق العالم أو مدبّره والمتصرّف فيه أو من فوّض إليه أفعال اللّه أجلّ من أن يحكم عليه بالنار وأن يكون حصب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جعلناه بمعنى المعبود فلا يتم البرهان لأنّ المفروض انّها كانت معبودات وقد جعلت حصب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أمعنت في الآيات التي ورد فيها لفظ الإله والآلهة لقدرت على استظهار ما اخترناه وإليك مورداً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فَإِلَهُكُمْ إِلَهٌ وَاحِدٌ فَلَهُ أَسْلِمُوا وَبَشِّرِ المُخْبِتِينَ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فسر الإله في الآية بالمعبود لزم الكذب ، إذ المفروض تعدّد المعبود في المجتمع البشري ، ولأجل هذا ربّما يقيّد الإله هنا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المعبود الحق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فسّرناه بالمعنى البسيط الذي له آثار في الكون من التدبير والتصرّف وايصال النفع ، ودفع الضر على نحو الاستقلال لصحّ حصر 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واحد بلا حاجة إلى تقدير كلمة بيانية محذوفة إذ من المعلوم أنّه لا إله في الحياة البشرية والمجتمع البشري يتصف بهذه الصفات التي ذكرناها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نريد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الاله بمعنى الخالق المدبّر المحيي المميت الشفيع الغافر ، إذ لا يتبادر من لفظ الإله إلاّ المعنى البسيط ، بل هذه الصفات عناوين تشير إلى المعنى الموضوع له لفظ الإله ، ومعلوم أنّ كون هذه الصفات عناوين مشيرة إلى ذلك المعنى البسيط ، غير كونها معنى موضوعاً للفظ المذكور كما أنّ كونه تعالى ذات سلطة على العالم كلّه أو بعضه سلطة مستقلة غير معتمدة على غيره ، وصف مشير إلى المعنى البسيط الذي نتلقاه من لفظ الإله ، لا أنّه نفس معناه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الذكر الحكيم ربّما يستعمل لفظ الجلالة مكان الاله ، بمعنى أنّه يريد منه المعنى الكلّي والوصفي دون العلمي ، وهذا يعرب عن أنّ اللفظين متّحدان أو متقاربان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اللّهُ فِي السَّمَاوَاتِ وَفِي الأَرْضِ يَعْلَمُ سِرَّكُمْ وَجَهْرَكُمْ وَيَعْلَمُ مَا تَكْسِبُونَ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وَالأَرْضِ وَهُوَ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ثَلاثَةٌ انتَهُوا خَيْرًا لَّكُمْ إِنَّمَا اللّهُ إِلَهٌ وَاحِدٌ سُبْحَانَهُ أَن يَكُونَ لَهُ 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فِي السَّمَاءِ إِلَهٌ وَفِي الأَرْضِ إِلَهٌ وَهُوَ الحَكِيمُ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اُريد من لفظ الجلالة في الآيات الأربع المتقدمة نفس ما أريد من لفظ الإله من المعنى الكلّي في الآية الأخيرة ومعناه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يتّصف بكذا وكذا وليس كذا وكذا فكأنّه اطلق لفظ الجلالة واُريد منه إله العالم وخالقه وبارئه ولم يرد منه الفرد الخارجي ولأجل ذلك عاد إلى التنبيه على أنّه واحد لا كثير وذلك ببيان صفاته الجمالية والكمالية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الذكر الحكيم يستعمل لفظ الإله في الخالق البارئ المدبّر ولا يمكن لأي مفسّر تفسيره باحدى المعاني المتقدمة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أَرَأَيْتُمْ إِن جَعَلَ اللّهُ عَلَيْكُمُ </w:t>
      </w:r>
    </w:p>
    <w:p>
      <w:pPr>
        <w:pStyle w:val="BookText"/>
        <w:rPr/>
      </w:pPr>
      <w:r>
        <w:rPr>
          <w:rFonts w:ascii="Amiri" w:hAnsi="Amiri" w:eastAsia="Amiri" w:cs="Amiri"/>
          <w:color w:val="111111"/>
          <w:sz w:val="28"/>
          <w:sz w:val="28"/>
          <w:szCs w:val="28"/>
          <w:rtl w:val="true"/>
          <w:lang w:bidi="ar-SA"/>
        </w:rPr>
        <w:t xml:space="preserve">اللَّيْلَ سَرْمَدًا إِلَى يَوْمِ الْقِيَامَةِ مَنْ إِلَهٌ غَيْرُ اللّهِ يَأْتِيكُم بِضِيَاءٍ أَفَلا تَسْمَعُونَ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جَعَلَ اللّهُ عَلَيْكُمُ النَّهَارَ سَرْمَدًا إِلَى يَوْمِ الْقِيَامَةِ مَنْ إِلَهٌ غَيْرُ اللّهِ يَأْتِيكُم بِلَيْلٍ تَسْكُنُونَ فِيهِ أَفَلا 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هاتين الآيتين معادل للفظ الجلالة لكن بشرط العمومية والكلّية أو إلغاء الجزئيّة والخصوصيّة ولا يستقيم البرهان الوارد فيهما إلاّ بتفسير الإله بما يعادل الخالق المدبّر لا بتفسيره بالمعبود والمحبوب إلاّ بتكلّّف والاية بصدد البرهنة على أنّه ليس في الكون مدبّر سواه ولذلك لو جعل اللّه عليكم الليل سرمداً من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اللّه يأتيكم بضياء ، ولو جعل عليكم النهار سرمداً من إله غيره سبحانه يأتيكم بليل ، فإذاً الالوهيّه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المعادلة للخالقيّة والمدبريّة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منحصرة فيه ، لا يشاركه فيها غيره فهو إله واحد ليس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مقتضي كون الاستثناء متّصلاً ، دخول المستثنى منه في المستثنى دخولاً واقعياً ، وبما أنّ المراد من المستثنى هو الخالق الذي بيده مصير الإنسان والأشياء فليكن هو المراد من المستثنى منه لكن بتفاوت انّ احدهما كلّي والآخر جزئي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انّ القول بإنّ لفظ الجلالة علم للذات المستجمع لجميع صفات الجمال والكمال أو الخالق والبارئ للأشياء أو لمن بيده مصير العالم والإنسان فلايراد دخول هذه المفاهيم بالصورة التفصيليّة في معناه وإنّما هي موضوع لما تهدي إليه الفطرة أو تدل عليه العقول من سيطرة قدرةٍ على العالم لها تلك الخصوصيّات فهي من الخصوصيّات الفرديّة التي يمتاز بها عمّن سواه من الأفراد لا أنّها أجزاء للمعنى والجامع بين أفراد الإله المفروضة ، لا المحققة أمر بسيط يشار إليه بأمر من الاُمور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يعرب بوضوح إنّ الإله ليس بمعنى المعبود هو كلمة الاخلاص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المقصود من الإله المعبود لكان هذه الجملة كذباً ، لأنّ من البديهي وجود آلاف المعبودات في هذه الدنيا غير اللّه ومع ذلك كيف يمكن نفي معبود سوى اللّه ولأجل ذلك اضطرّ القائل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المعبود وأن يقدّر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لتكون الجملة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بحق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تقدير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الظاهر فإنّ كلمة الإخلاص تهدف إلى نفي أي إله في الكون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ليس لهذا المفهوم مصداق بتاتاً سواه ، وهذا لا ينسجم إلاّ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لفظ الجلالة متّحدين في المعنى وأمّا جعل لفظ الجلالة علماً للذات وجعل الإله بمعنى المعبود أو ما يشابهه فلا يحصل منه المعنى المقصود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جمعه على لفظ الآلهة مع أنّ مصداقه منحصر في فرد فلا يدلّ على أنّه بمعنى المعبود بل لأجل أنّ العرب كانت معتقدة بتعدّد مصداقه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لَهُمْ آلِهَةٌ تَمْنَعُهُم مِّن دُونِنَا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هنا تبيّن أنّ المفهوم من لفظ الجلالة ولفظ الإله واحد ، وأمّا ما ذكر من المعاني من الخلق والتدبير والإحياء والإماتة وكون مصير الإنسان بيده فإنّما هو من لوازم الالوهية واقعاً أو عند المتصور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يستدل على أنّ الإله في الذكر الحكيم بمعنى المعبود وانّ أَلَهَ بمعنى عَبَدَ ، تمسكاً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المَلأُ مِن قَوْمِ فِرْعَوْنَ أَتَذَرُ مُوسَى وَقَوْمَهُ لِيُفْسِدُوا فِي الأَرْضِ وَيَذَرَكَ وَآلِهَتَكَ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يذرك وعبادتك ولكن الإجابة عنه واضحة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فلأنّ القراءة المتواترة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ليذرك وآلهتك التي أنت تعبدها حيث كان فرعون يستعبد الناس ويعبد الأصنام بنفسه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القراءة فالمراد منها هو الالوهية بالمعنى المتبادر في سائر الايات أي يتركوا قولاً وعملاً أنك إله وأنت ربّهم الأعلى إلى غير ذلك من العناوين المشيرة إلى معنى الإله أي ينكروا إنّك إلههم وإله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 اسماً لكلّ معبود لهم ، وكذا الذات </w:t>
      </w:r>
      <w:r>
        <w:rPr>
          <w:rStyle w:val="FootnoteAnchor"/>
          <w:rtl w:val="true"/>
        </w:rPr>
        <w:footnoteReference w:id="146"/>
      </w:r>
      <w:r>
        <w:rPr>
          <w:rFonts w:ascii="Amiri" w:hAnsi="Amiri" w:eastAsia="Amiri" w:cs="Amiri"/>
          <w:color w:val="111111"/>
          <w:sz w:val="28"/>
          <w:sz w:val="28"/>
          <w:szCs w:val="28"/>
          <w:rtl w:val="true"/>
          <w:lang w:bidi="ar-SA"/>
        </w:rPr>
        <w:t xml:space="preserve">وسمّوا الشمس إلاهة لاتّخاذهم ايّاها معبوداً وأله فلان يأله عبد وقيل تألّه فالإله على هذا هو المعبود </w:t>
      </w:r>
      <w:r>
        <w:rPr>
          <w:rStyle w:val="FootnoteAnchor"/>
          <w:rtl w:val="true"/>
        </w:rPr>
        <w:footnoteReference w:id="147"/>
      </w:r>
      <w:r>
        <w:rPr>
          <w:rFonts w:ascii="Amiri" w:hAnsi="Amiri" w:eastAsia="Amiri" w:cs="Amiri"/>
          <w:color w:val="111111"/>
          <w:sz w:val="28"/>
          <w:sz w:val="28"/>
          <w:szCs w:val="28"/>
          <w:rtl w:val="true"/>
          <w:lang w:bidi="ar-SA"/>
        </w:rPr>
        <w:t>وكلامه هذا قابل للتوجيه وعلى فرض ظهوره في كون الإله بمعنى المعبود فقد عرفت عدم استقامته في كثير من الايات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خرجنا بهذه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الجلالة علم للذات الذي نشير إليه بصفات الجمال والكمال وانّ لفظ الإله موضوع لذلك المعنى لكن بصورة الكليّة والسعة ، وأنّه يجب أن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الآيات بهذا النحو وانّ تفسيره بالمعبود وغيره تفسير بالمعنى اللازم لا بالمعنى الموضوع له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نكتة نشير إليها وهو انّ كتب الوهابيّة مليئة بتقسيم التوحيد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في الربوبيّة ، وتوحيد في الالوهيّة ، ويريدون من الأوّل التوحيد في الخالقيّة ومن الثاني التوحيد في العبادة وكلا التفسيرين غير صحيح أمّا الربوبيّة فليست مرادفة للخالقيّة بل هو أمر آخر وراء الخلقة ولو أردنا أن نفسّره فليفسّر بالتوحيد في التدبير وإدارة العالم ، وأمّا الالوهية فقد عرفت أنّ الإله والالوهية ليس بمعنى العبادة وإنّما العبادة من لوازم الاعتقاد بكون الموجود إلها ، فلو أردنا أن نعبّر عن التوحيد في ذلك المجال فيجب أن نقول التوحيد في العبادة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223" w:name="pg17253_224788"/>
    </w:p>
    <w:p>
      <w:pPr>
        <w:pStyle w:val="Heading5"/>
        <w:numPr>
          <w:ilvl w:val="4"/>
          <w:numId w:val="1"/>
        </w:numPr>
        <w:rPr/>
      </w:pPr>
      <w:bookmarkStart w:id="224" w:name="__RefHeading___Toc7564288_1280447820"/>
      <w:bookmarkStart w:id="225" w:name="_Toc87"/>
      <w:bookmarkEnd w:id="223"/>
      <w:bookmarkEnd w:id="224"/>
      <w:r>
        <w:rPr>
          <w:rtl w:val="true"/>
        </w:rPr>
        <w:t>خاتمة المطاف</w:t>
      </w:r>
      <w:bookmarkEnd w:id="225"/>
    </w:p>
    <w:p>
      <w:pPr>
        <w:pStyle w:val="BookText"/>
        <w:rPr/>
      </w:pPr>
      <w:r>
        <w:rPr>
          <w:rFonts w:ascii="Amiri" w:hAnsi="Amiri" w:eastAsia="Amiri" w:cs="Amiri"/>
          <w:color w:val="111111"/>
          <w:sz w:val="28"/>
          <w:sz w:val="28"/>
          <w:szCs w:val="28"/>
          <w:rtl w:val="true"/>
          <w:lang w:bidi="ar-SA"/>
        </w:rPr>
        <w:t xml:space="preserve">وممّا يقضي منه العجب أنّ جلّ من ينسبون أنفسهم إلى مذهب السلفيّة ينكرون ذكر اللّه تعالى بالاسم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ذكره في جملة ذات معنى تامّ ، وينسبون من يذكر اللّه باسمه المفرد وحده إلى الضلال ويستدلّون على ذلك بأنّ جميع ما ورد من صيغ الأذكار في القرآن والسنّة جمل أو كلمات ذات دلالة على معنى يتضمّن حكماً كاملاً مثل لا إله إلا اللّه ، استغفر اللّه وليس فيها لفظ الجلالة المفرد ، فذكر اللّه بهذا اللفظ المفرد باطل ، ويضيف ابن تيميّة بأنّ الاستمرار على ذكر اللّه بهذا اللفظ المفرد من شأنه أن يزجّ الذاكر شيئاً فشيئاً في أوهام الحلول ووحدة الوجود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عزب عنه ومضافاً إلى أنّ اطلاقات الأدلّة </w:t>
      </w:r>
      <w:r>
        <w:rPr>
          <w:rStyle w:val="FootnoteAnchor"/>
          <w:rtl w:val="true"/>
        </w:rPr>
        <w:footnoteReference w:id="150"/>
      </w:r>
      <w:r>
        <w:rPr>
          <w:rFonts w:ascii="Amiri" w:hAnsi="Amiri" w:eastAsia="Amiri" w:cs="Amiri"/>
          <w:color w:val="111111"/>
          <w:sz w:val="28"/>
          <w:sz w:val="28"/>
          <w:szCs w:val="28"/>
          <w:rtl w:val="true"/>
          <w:lang w:bidi="ar-SA"/>
        </w:rPr>
        <w:t xml:space="preserve">كاف في ذلك أنّه سبحانه يأمر نبيّه أن يذكر اللّه باسمه المفرد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 ثُمَّ ذَرْهُمْ فِي خَوْضِهِمْ يَلْعَبُونَ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ما ذكره به في آخر كلامه من أنّ الاستمرار على ذكر اللّه عسى أن يزجّ الرجل في أوهام الحلول شيئاً فشيئاً لا قيمة له فانّه اجتهاد تجاه النص أولاً ، وهو بنفسه موجود في سائر الأسماء ثانياً</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7564290_1280447820"/>
      <w:bookmarkStart w:id="227" w:name="_Toc88"/>
      <w:bookmarkEnd w:id="226"/>
      <w:r>
        <w:rPr>
          <w:rtl w:val="true"/>
        </w:rPr>
        <w:t xml:space="preserve">الثاني </w:t>
      </w:r>
      <w:r>
        <w:rPr>
          <w:rtl w:val="true"/>
        </w:rPr>
        <w:t xml:space="preserve">: </w:t>
      </w:r>
      <w:r>
        <w:rPr>
          <w:rtl w:val="true"/>
        </w:rPr>
        <w:t>الأحد</w:t>
      </w:r>
      <w:bookmarkEnd w:id="22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بصوره المختلفة في الذكر الحكيم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وقد وقع وصفاً له سبحانه في موردين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مأخوذ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 يوحد فهو وَحَد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يحسن فهو حسن ثم انقلبت الواو همزة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والواو المفتوحة قد تقلب همزة كما تقلب المكسورة والمضمومة ومنها امرأة اسماء بمعنى وسماء من الوسامة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فروقاً بين الواحد والأحد وإليك البيان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الواحد اسم لمفتتح العدد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اثنان ، ثلاثة ، ولا يقال أحد ، اثنان ، ثلاثة ، 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ممتنع من الدخول في الضرب والعدد والقسمة وفي شيء من الحساب ، والواحد منقاد للعدد والقسمة وغيرهما داخل في الحساب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في اثنين أو ثلاثة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عليه هذا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بين اثنين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وضعت في حيّز النفي تفيد عموم النفي بخلاف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منصرف إلى نفي العدد لا إلى نفي الجنس ، فلو قيل ما في الدار واحد يصحّ أن يقال بل فيها اثنان ، وامّا لو قيل ما في الدار أحد بل اثنان كان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لفظ الواحد يمكن جعله وصفاً لكلّ شيء يقال رجل واحد ، ثوب واحد بخلاف الأحد فلا يصحّ وصف شيء في جانب الاثبات بالأحد إلاّ اللّه الأحد فلا يقال رجل أحد ولا ثوب أحد فكأنّه تعالى استأثر بهذا النعت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جانب النفي فقد يذكر هذا في غير اللّه تعالى أيضاً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وعلى هذا فالأحد والواحد كالرحمان والرحيم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 مختص دون الثاني ، فكذلك الأحد فهو مختص به في مقام التوصيف دون الواحد ، 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استعمالاته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مطلقاً وصفاً وليس ذلك إلاّ في وصف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احتمل الرازي أنّ تنكير أحد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أنّه صار نعتاً لله عزّ وجلّ على الخصوص فصار معرفة فاستغنى عن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التنكير لأجل التنبيه على كمال الوحدانية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وَلَتَجِدَنَّهُمْ أَحْرَصَ النَّاسِ عَلَى 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على حياة كاملة مضافاً إلى استعمال الأحد في الأدعية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الأزهري سئل أحمد بن يحيى عن الآحاد هل هو جمع الأحد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ليس للأحد جمع ولا يبعد أن يقال الآحاد جمع واحد كما أنّ الاشهاد جمع شاهد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اجتمع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ثلاثة من أسماء اللّه وكلّّ واحد منها إشارة إلى مقام من مقامات السائرين إلى اللّه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أعني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به من دون ذكر مرجع وقد زعم النحويّون غير البارعين في المعارف الإلهية انّه للشأن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للشأن وإنّما يرجع إليه سبحانه والتعبير به من دون ذكر المرجع يناسب البارعين الذين نظروا إلى صفحة الوجود فلم يروا موجوداً مستحقاً لاطلاق اسم الوجود أو الموجود إلاّ ايّاه فكأنّه ليس في الدار غيره ديّار فكان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 في حق هذه الطائفة لأنّه إذ لم يكن في صفحة الوجود إلاّ هو كانت الإشارة المطلقة لا تتوجه إلاّ إليه وغيره يحتاج إلى مرجع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سبحانه أوضحه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لتفهيم طبقة اُخرى تليهم في المعرفة وهم الذين يرون الكثرة في الوجود وانّ هناك واجباً وممكناً فاحتاج ضمير الإشارة إلى مميز وذلك هو قوله اللّه ، وعلى هذا فالمجموع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الطبقتين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الطبقة الثالثة الذين يجوّزون الكثرة لا في الوجود بل في الإله ، فردّ سبحانه وهمهم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لهدايتهم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سبحانه كرر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الإخلاص ووصف نفسه به مرّتين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 ، فهل اُريد من اللفظة في كلا الموردين معنى واحد أو اُريد معنيان ؟ وبعبارة واضحة هل اللفظتان تشيران إلى قسم واحد من التوحيد أو إلى قسمين ، فالظاهر أنّ الاية الثانية ناظرة إلى التوحيد الذاتي بمعنى انّه واحد لا مثيل له ولا نظير بل لا يتصور له التعدد والاثنينية ، وأمّا الاية الاُولى فهي ناظرة إلى التوحيد الذاتي لكن بمعنى البساطة ونفي التجزئة عن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فسّره الصدوق بذلك في توحيده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معناه أنّه واحد في ذاته أي ليس بذي أبعاض ولا أجزاء ولا أعضاء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هو الذي لا يتجزأ ولا ينقسم في ذاته ولا في صفاته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الجزائري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فروق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الواحد والأحد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الواحد ، الفرد الذي لم يزل وحده ولم يكن معه آخر ، والأحد الفرد الذي لا يتجزّأ ولا ينقسم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والأحد وصف مأخود من الوحدة كالواحد غير أنّ الأحد إنّما يطلق على ما </w:t>
      </w:r>
    </w:p>
    <w:p>
      <w:pPr>
        <w:pStyle w:val="BookText"/>
        <w:rPr/>
      </w:pPr>
      <w:r>
        <w:rPr>
          <w:rFonts w:ascii="Amiri" w:hAnsi="Amiri" w:eastAsia="Amiri" w:cs="Amiri"/>
          <w:color w:val="111111"/>
          <w:sz w:val="28"/>
          <w:sz w:val="28"/>
          <w:szCs w:val="28"/>
          <w:rtl w:val="true"/>
          <w:lang w:bidi="ar-SA"/>
        </w:rPr>
        <w:t xml:space="preserve">لا يقبل الكثرة لا خارجاً ولا ذهناً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ضوء هذا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سبحانه ولم يكن له كفواً أحد بشهادة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نفي المثيل والنظير له سبحانه ، فهو واحد في الذات فلا ذات كذاته كما هو واحد في الفعل فلا خالق ولا مدبّر سواه وانّ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 إلى نفي أي نوع من التركيب والتجزئة في ذاته سبحانه ، وبذلك يعلم أنّ هذه السورة نزلت ردّاً لمزعمة النصارى بل اليهود أيضاً فالنصارى بحجّة أنّهم قالوا بالتثليث واليهود بحجة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العزير ابن اللّه محجوجون بما ورد في هذه السورة فاللّه سبحانه واحد لا مثيل له ، بسيط لا جزء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مرجع التثليث عند المسيحية إلى أنّ كلّّ واحد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مستقل متفرّد في الالوهية فله كفو بل كفوان مع أنّه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له مثيل ولا نظير فلا يتكرر ولا يتعدد ، وإن لم يكن كلّّ واحدٍ إلهاً مستقلاً بل كلّّ واحد يشكّل جزء من الالوهية فاللّه سبحانه هو المركب من هذه الثلاثة فهو سبحانه عندهم مركّب لا بسيط متجزئ منقسم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عليهم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ورد في ما روي عن بعض أئمّة أهل البيت علیهم السلام ما يؤيّد هذا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أمير المؤمنين علیه السلام في جواب أعرابي سأله يوم الجمل عن تفسير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في كلام مبسوط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الوجهان اللذان يثبتان فيه فقول القائل هو واحد ليس له في الأشياء شبه ، كذلك ربّنا وقول القائل انّه عزّ وجلّ أحدي المعنى يعني به أنّه لا ينقسم في وجود ولا عقل ولا وهم كذلك ربنا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تقف على أنّ التوحيد الذاتي ينقسم إلى التوحيد في الواحديّة و </w:t>
      </w:r>
      <w:bookmarkStart w:id="228" w:name="pg17253_224793"/>
    </w:p>
    <w:p>
      <w:pPr>
        <w:pStyle w:val="BookText"/>
        <w:rPr/>
      </w:pPr>
      <w:bookmarkEnd w:id="228"/>
      <w:r>
        <w:rPr>
          <w:rFonts w:ascii="Amiri" w:hAnsi="Amiri" w:eastAsia="Amiri" w:cs="Amiri"/>
          <w:color w:val="111111"/>
          <w:sz w:val="28"/>
          <w:sz w:val="28"/>
          <w:szCs w:val="28"/>
          <w:rtl w:val="true"/>
          <w:lang w:bidi="ar-SA"/>
        </w:rPr>
        <w:t>التوحيد في الأحديّة فيفسر الأوّل بنفي المثل والثاني بنفي التركيب والتجزئة والتقسيم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يمكن اصطياد البرهان على كون صفاته سبحانه الثبوتيّة الكماليّة عين ذاته كما عليه الاماميّة من العدليّة وبعض المعتزلة ، لا زائد عليه كما عليه الشيخ الأشعري ومن تبعه لوضوح انّ حديث الزيادة يستلزم التركيب والتجزئة ، وهما آيتا الامكان ، والامكان ينافي الوجوب ، وإلى ذلك يشير الامام أمير المؤمنين علیه السلام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وكمال الإخلاص له نفي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بشهادة كلّّ صفة أنّها غير الموصوف ، وشهادة كلّّ موصوف أنّه غير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وصف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بوصف زائد على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قرنه أي قرن ذاته بشيء غيره ، ومن قرنه فقد ثنّاه ، ومن ثنّاه فقد جزّأه ، ومن جزّأه فقد جهله </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بعض الكلام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وسيوافيك ما يفيدك عند البحث عن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7564292_1280447820"/>
      <w:bookmarkStart w:id="230" w:name="_Toc89"/>
      <w:bookmarkEnd w:id="229"/>
      <w:r>
        <w:rPr>
          <w:rtl w:val="true"/>
        </w:rPr>
        <w:t xml:space="preserve">الثالث والرابع </w:t>
      </w:r>
      <w:r>
        <w:rPr>
          <w:rtl w:val="true"/>
        </w:rPr>
        <w:t xml:space="preserve">: </w:t>
      </w:r>
      <w:r>
        <w:rPr>
          <w:rtl w:val="true"/>
        </w:rPr>
        <w:t>الأوّل والآخِر</w:t>
      </w:r>
      <w:bookmarkEnd w:id="230"/>
    </w:p>
    <w:p>
      <w:pPr>
        <w:pStyle w:val="BookText"/>
        <w:rPr/>
      </w:pPr>
      <w:r>
        <w:rPr>
          <w:rFonts w:ascii="Amiri" w:hAnsi="Amiri" w:eastAsia="Amiri" w:cs="Amiri"/>
          <w:color w:val="111111"/>
          <w:sz w:val="28"/>
          <w:sz w:val="28"/>
          <w:szCs w:val="28"/>
          <w:rtl w:val="true"/>
          <w:lang w:bidi="ar-SA"/>
        </w:rPr>
        <w:t xml:space="preserve">لقد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بصوره المختلفة في الذكر الحكيم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وصفاً له سبحانه في آية واحدة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الأَوَّلُ وَالآخِرُ وَالظَّاهِرُ وَالْبَاطِنُ وَهُوَ بِكُلِّ شَيْءٍ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الأمر والاخر نقيض المتقدّم </w:t>
      </w:r>
      <w:r>
        <w:rPr>
          <w:rStyle w:val="FootnoteAnchor"/>
          <w:rtl w:val="true"/>
        </w:rPr>
        <w:footnoteReference w:id="160"/>
      </w: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فالأوّل هو الذي يترتّب عليه غيره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سبحانه في الآية بصفات متضادّة غير مجتمعة حيث تصفه بأنّه </w:t>
      </w:r>
    </w:p>
    <w:p>
      <w:pPr>
        <w:pStyle w:val="BookText"/>
        <w:rPr/>
      </w:pPr>
      <w:r>
        <w:rPr>
          <w:rFonts w:ascii="Amiri" w:hAnsi="Amiri" w:eastAsia="Amiri" w:cs="Amiri"/>
          <w:color w:val="111111"/>
          <w:sz w:val="28"/>
          <w:sz w:val="28"/>
          <w:szCs w:val="28"/>
          <w:rtl w:val="true"/>
          <w:lang w:bidi="ar-SA"/>
        </w:rPr>
        <w:t xml:space="preserve">الأوّل وفي الوقت نفسه الاخِر ، كما تصفه بأنّه الظاهر وفي الوقت نفسه بأنّه الباطن فلو كان أوّلاً كيف يكون آخراً ، ولو كان ظاهراً فكيف يكون باطناً ؟ فأوّل الناس في العمل لا يكون آخرهم فيه وهكذا الظاهر والباطن ، ومع ذلك كلّه فاللّه سبحانه جمع بين هذه الصفات جمعاً حقيقياً واقعياً لا مجازياً وذلك بإحاطته على الموجودات الامكانية وقيامهم به قيام المعنى الحرفي بالاسمي ، فكما لا يمكن خلو المعنى الحرفي عن الاسمي فهكذا لا يمكن خلو الوجود الإمكاني عن الوجود الواجبي ، وليس حديث نفي الخلو حديث الممازجة بل المقصود الاحاطة القيومية التي له سبحانه بالنسبة إلى العالم كلّه ، فالعالم بما فيه من الكبير إلى الصغير ومن المجرّة إلى الذرّة ، ومن المادّي إلى المجرّد ، قائم به سبحانه قيام المعلول بعلّته ، نظير قيام الصور الذهنيّة بالنفس فهو مع الأشياء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كان محيطاً بوجوده على كلّّ شيء فكلّ ما فرض أوّلاً فهو قبله بحكم كونه محيطاً والشيء محاطاً ، فهو الأوّل دون الشيء المفروض أوّلاً ، وكلّّ ما فرض آخراً فهو بعده لحديث إحاطة وجوده به من كلّّ جهة ، فهو الآخر دون الشيء المفروض وليست أوليّته تعالى ولا آخريته زمانيّة ولامكانيّة بل بمعنى كونه محيطاً بالأشياء على أيّ نحو فرض وكيفما تصوّرت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فالأوّل والآخر من فروع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وجوده محيط بكلّ شيء فهو الأوّل قبل الاشياء والاخر بعد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روي عن الإمام علي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رأيت شيئاً إلاّ ورأيت اللّه قبله ومعه وبعده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العرفان الكامل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توصيفه بالأوليّة والآخريّة مبني على إحاطة وجوده بالأشياء ويؤيّده قوله في الاية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تفسير الاية باحاطة قدرته كما عن بعض المفسّرين فلا ينافي ما ذكرناه بل هو يرجع إلى ما ذكرنا لكون قدرته نفس ذاته فإحاطة قدرته لا تنفك عن إحاطة ذاته ، وعلى ذلك فمعنى الاية </w:t>
      </w:r>
      <w:bookmarkStart w:id="231" w:name="pg17253_224795"/>
    </w:p>
    <w:p>
      <w:pPr>
        <w:pStyle w:val="BookText"/>
        <w:rPr/>
      </w:pPr>
      <w:bookmarkEnd w:id="231"/>
      <w:r>
        <w:rPr>
          <w:rFonts w:ascii="Amiri" w:hAnsi="Amiri" w:eastAsia="Amiri" w:cs="Amiri"/>
          <w:color w:val="111111"/>
          <w:sz w:val="28"/>
          <w:sz w:val="28"/>
          <w:szCs w:val="28"/>
          <w:rtl w:val="true"/>
          <w:lang w:bidi="ar-SA"/>
        </w:rPr>
        <w:t>هو أوّل الأشياء وآخرها ، وانّه لو فرض شيء فهو أوّله كما أنّه آخره بحكم المحيطيّة والمحاطيّة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الوصفين تعبيران عن أزليّته وأبديّته فبما أنّه واجب الوجود وانّ وجوده نابع من صميم ذاته غير مكتسب من مقام آخر ، يكون أزليّاً فلا يكون لوجوده ابتداء كما لا يكون لوجوده انتهاء ، وبعبارة اخرى فرض كون وجوده واجباً بالذات يستلزم أن لا يتطرّق إليه العدم أبداً لا في السابق ولا في اللاحق وهو يساوق أزليّته وأبديّته وهو يستلزم أن لا يكون له ابتداء ولا انتهاء ولا أوّل وآخر ، ولو وصف بالأوليّة والآخرية يكون المراد منهما أنّه الأول بلا ابتداء والآخر بلا انتهاء ، وهذا معنى آخر غير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المعنيين واضح فإنّ توصيفه بهما في المعنى الأوّل ينبع من كونه محيطاً بالأشياء كما أنّ توصيفه بهما في المعنى الثاني ينبع من كونه واجب الوجود ممتنع العدم ، وهو خيرة الصدوق في توحيده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الأوّل بغير ابتداء والاخر بغير انتهاء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هذه الآية قد وقعت مجالاً لأرباب الاشارات فذكروا في تفسيرها وجوهاً كثيرة تناهز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w:t>
      </w:r>
      <w:r>
        <w:rPr>
          <w:rStyle w:val="FootnoteAnchor"/>
          <w:rtl w:val="true"/>
        </w:rPr>
        <w:footnoteReference w:id="163"/>
      </w:r>
      <w:r>
        <w:rPr>
          <w:rFonts w:ascii="Amiri" w:hAnsi="Amiri" w:eastAsia="Amiri" w:cs="Amiri"/>
          <w:color w:val="111111"/>
          <w:sz w:val="28"/>
          <w:sz w:val="28"/>
          <w:szCs w:val="28"/>
          <w:rtl w:val="true"/>
          <w:lang w:bidi="ar-SA"/>
        </w:rPr>
        <w:t>كلّها من قبيل التفسير الإشاري ، وقد ذكرنا في محله أنّ قسماً منه تفسير جائز وقسماً آخر تفسير ممنوع</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7564294_1280447820"/>
      <w:bookmarkStart w:id="233" w:name="_Toc90"/>
      <w:bookmarkEnd w:id="232"/>
      <w:r>
        <w:rPr>
          <w:rtl w:val="true"/>
        </w:rPr>
        <w:t xml:space="preserve">الخامس </w:t>
      </w:r>
      <w:r>
        <w:rPr>
          <w:rtl w:val="true"/>
        </w:rPr>
        <w:t xml:space="preserve">: « </w:t>
      </w:r>
      <w:r>
        <w:rPr>
          <w:rtl w:val="true"/>
        </w:rPr>
        <w:t xml:space="preserve">الأعلى </w:t>
      </w:r>
      <w:r>
        <w:rPr>
          <w:rtl w:val="true"/>
        </w:rPr>
        <w:t>»</w:t>
      </w:r>
      <w:bookmarkEnd w:id="23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ووصف به سبحانه في </w:t>
      </w:r>
    </w:p>
    <w:p>
      <w:pPr>
        <w:pStyle w:val="BookText"/>
        <w:rPr/>
      </w:pPr>
      <w:r>
        <w:rPr>
          <w:rFonts w:ascii="Amiri" w:hAnsi="Amiri" w:eastAsia="Amiri" w:cs="Amiri"/>
          <w:color w:val="111111"/>
          <w:sz w:val="28"/>
          <w:sz w:val="28"/>
          <w:szCs w:val="28"/>
          <w:rtl w:val="true"/>
          <w:lang w:bidi="ar-SA"/>
        </w:rPr>
        <w:t xml:space="preserve">آيتين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وصف به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لا يُؤْمِنُونَ بِالآخِرَةِ مَثَلُ السَّوْءِ وَللهِ المَثَلُ الأَعْلَى وَهُوَ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يَبْدَأُ الخَلْقَ ثُمَّ يُعِيدُهُ وَهُوَ أَهْوَنُ عَلَيْهِ وَلَهُ المَثَلُ الأَعْلَى فِي السَّمَاوَاتِ وَالأَرْضِ وَهُوَ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والأعلى في الآيتين الأوليّتين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للرّبّ ، وفي الأخيرتين وصف للمثل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الوصف والتوصيف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 وهو الرفعة 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واحد يدل على السموّ والإرتفاع ، لا يشذ عنه شيء ، من ذلك العلى والعلوّ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العلوّ ، هو العلوّ من حيث الرتبة والدرجة لأنّه المبدأ لكلّّ شيء ، والمفيض له والمحيط به ، فذاته سبحانه أرفع من كلّّ موجود محدود ، يعلو كلّ عال ويقهر كلّ شيء فبما أنّه عال وله العلوّ المطلق ، فله الوجود الكامل ، وهذا يلازم كونه ذا أسماء حسنى ومعه يجب تسبيح اسمه وتنزيهه عمّا لا يليق من الأسماء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انّه عليّ في ذاته ، عال من حيث الصفات والأوصاف ، ولله سبحانه </w:t>
      </w:r>
    </w:p>
    <w:p>
      <w:pPr>
        <w:pStyle w:val="BookText"/>
        <w:rPr/>
      </w:pPr>
      <w:r>
        <w:rPr>
          <w:rFonts w:ascii="Amiri" w:hAnsi="Amiri" w:eastAsia="Amiri" w:cs="Amiri"/>
          <w:color w:val="111111"/>
          <w:sz w:val="28"/>
          <w:sz w:val="28"/>
          <w:szCs w:val="28"/>
          <w:rtl w:val="true"/>
          <w:lang w:bidi="ar-SA"/>
        </w:rPr>
        <w:t>الصفات العليا فله العلم الذي لا يطرأ عليه الجهل ، والقدرة التي لا تعرضه عجز ، والحياة التي لا يحدّدها موت ، فهو سبحانه أعلى من أمثال السوء التي يتصف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أعلى ذاتاً ووجوداً ، وأعلى صفة وسمة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علوّ ذاته فلأجل كونه واجب الوجود ومبدع الممكنات وموجدها ، وأمّا علوّ صفاته فلأنّ كلّّ وصف كمالي يوصف به شيء في السماوات والأرض كالحياة والقدرة والعلم والملك والجود والكرم والعظمة والكبرياء ، فله السهم الأعلى ولغيره الأدنى وذلك لعدم محدوديّة صفاته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ربّما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الأعلى فمعناه العليّ والقاهر ويؤيّد ذلك قوله عزّ وجلّ لموسى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تَخَفْ إِنَّكَ أَنتَ الأَعْلَى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القاهر وقوله عزّ وجلّ في تحريض المؤمنين على القتال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تَهِنُوا وَلا تَحْزَنُوا وَأَنتُمُ الأَعْلَوْنَ إِن كُنتُم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فِرْعَوْنَ عَلا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غلبهم واستولى عليهم ، وقال الشاعر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علونا واستوينا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هم صرعى لنسر وكاسر</w:t>
      </w:r>
    </w:p>
    <w:p>
      <w:pPr>
        <w:pStyle w:val="BookText"/>
        <w:rPr/>
      </w:pPr>
      <w:r>
        <w:rPr>
          <w:rFonts w:ascii="Amiri" w:hAnsi="Amiri" w:eastAsia="Amiri" w:cs="Amiri"/>
          <w:color w:val="111111"/>
          <w:sz w:val="28"/>
          <w:sz w:val="28"/>
          <w:szCs w:val="28"/>
          <w:rtl w:val="true"/>
          <w:lang w:bidi="ar-SA"/>
        </w:rPr>
        <w:t xml:space="preserve">ثم قال ، وهناك معنى ثان وهو إنّه متعال عن الأشباه والأنداد أي متنزّه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وَتَعَالَى عَمَّا 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تعيّن المعنى الثاني وهو الذي عبّرنا عنه بالرفعة وجوداً وصفة ثم الرفعة كما تتحقق بالصفات الكمالية على ما أوضحنا ، تتحقق بالتنزّه عن الأشباه والأنداد وهو الذي ذكره الصدوق ، وأمّا المعنى الأوّل فالظاهر أنّه لازم المعنى الثاني فانّ العلو رتبة بل ومكاناً يستلزم القهر والغلبة ، فالقهر والغلبة ، من لوازم المعنى وليست نفس المعنى</w:t>
      </w:r>
      <w:r>
        <w:rPr>
          <w:rFonts w:eastAsia="Amiri" w:cs="Amiri" w:ascii="Amiri" w:hAnsi="Amiri"/>
          <w:color w:val="111111"/>
          <w:sz w:val="28"/>
          <w:szCs w:val="28"/>
          <w:rtl w:val="true"/>
          <w:lang w:bidi="ar-SA"/>
        </w:rPr>
        <w:t xml:space="preserve">. </w:t>
      </w:r>
      <w:bookmarkStart w:id="234" w:name="pg17253_224798"/>
    </w:p>
    <w:p>
      <w:pPr>
        <w:pStyle w:val="Heading4"/>
        <w:numPr>
          <w:ilvl w:val="3"/>
          <w:numId w:val="1"/>
        </w:numPr>
        <w:rPr/>
      </w:pPr>
      <w:bookmarkStart w:id="235" w:name="__RefHeading___Toc7564296_1280447820"/>
      <w:bookmarkStart w:id="236" w:name="_Toc91"/>
      <w:bookmarkEnd w:id="234"/>
      <w:bookmarkEnd w:id="235"/>
      <w:r>
        <w:rPr>
          <w:rtl w:val="true"/>
        </w:rPr>
        <w:t xml:space="preserve">السادس </w:t>
      </w:r>
      <w:r>
        <w:rPr>
          <w:rtl w:val="true"/>
        </w:rPr>
        <w:t xml:space="preserve">: « </w:t>
      </w:r>
      <w:r>
        <w:rPr>
          <w:rtl w:val="true"/>
        </w:rPr>
        <w:t xml:space="preserve">الأعلم </w:t>
      </w:r>
      <w:r>
        <w:rPr>
          <w:rtl w:val="true"/>
        </w:rPr>
        <w:t>»</w:t>
      </w:r>
      <w:bookmarkEnd w:id="236"/>
    </w:p>
    <w:p>
      <w:pPr>
        <w:pStyle w:val="BookText"/>
        <w:rPr/>
      </w:pPr>
      <w:r>
        <w:rPr>
          <w:rFonts w:ascii="Amiri" w:hAnsi="Amiri" w:eastAsia="Amiri" w:cs="Amiri"/>
          <w:color w:val="111111"/>
          <w:sz w:val="28"/>
          <w:sz w:val="28"/>
          <w:szCs w:val="28"/>
          <w:rtl w:val="true"/>
          <w:lang w:bidi="ar-SA"/>
        </w:rPr>
        <w:t xml:space="preserve">وقد ورد في الذكر الحكيم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ولم يوصف به غيره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بِأَفْوَاهِهِم مَّا لَيْسَ فِي قُلُوبِهِمْ وَاللّهُ أَعْلَمُ بِمَا يَكْتُمُونَ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الموارد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المفاضلة ومعناه انّه يثبّت العلم لنفسه وغيره ولكنّه يفضّل علمه على غيره غير أنّه يعدل عنه في موارد بقرائن خاصّة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جَاءَتْهُمْ آيَةٌ قَالُوا لَن نُّؤْمِنَ حَتَّى نُؤْتَى مِثْلَ مَا أُوتِيَ رُسُلُ اللّهِ اللّهُ أَعْلَمُ حَيْثُ يَجْعَلُ رِسَالَتَهُ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فعلّقوا إيمانهم وتصديقهم على أن يؤتوا مثل ما أوتي رسل اللّه بأن ينزّل عليهم الملك والوحي ، فاجيبوا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لمقام الرد هو انسلاخ صيغة التفضيل من المفاضلة أي إنّه العالم دونهم بحجّة انّهم علّقوا ايمانهم على صدق النبي على أن يكونوا أنبياء مثله وهذا دليل على جهلهم المطبق ، فهم جهلاء واللّه سبحانه هو العالم ، ونظير ذلك قوله سبحانه نقلاً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بناته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هَؤُلاءِ بَنَاتِي هُنَّ أَطْهَرُ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سبحانه حاكياً عن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إِلَيَّ مِمَّا يَدْعُونَنِي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والمناسب لمقام العصمة كون السجن محبوباً إليه دون غيره أعني الفحشاء ، والحبّ بمعنى كونه موافقاً للغريزة الجنسية خارج عن مجال البحث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أَذَلِكَ خَيْرٌ أَمْ جَنَّةُ الخُلْدِ الَّتِي وُعِدَ المُتَّقُونَ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انّها خير دون الجحيم بل هي شر ، وعلى ذلك فالأصل في الصيغة هو الحمل على المفاضلة إلاّ إذا دلّ الدليل على خلافه ، نعم أدب العرفان والعبوديّة يقتضي توصيفه سبحانه فقط بالعلم</w:t>
      </w:r>
      <w:r>
        <w:rPr>
          <w:rFonts w:eastAsia="Amiri" w:cs="Amiri" w:ascii="Amiri" w:hAnsi="Amiri"/>
          <w:color w:val="111111"/>
          <w:sz w:val="28"/>
          <w:szCs w:val="28"/>
          <w:rtl w:val="true"/>
          <w:lang w:bidi="ar-SA"/>
        </w:rPr>
        <w:t xml:space="preserve">. </w:t>
      </w:r>
      <w:bookmarkStart w:id="237" w:name="pg17253_224799"/>
    </w:p>
    <w:p>
      <w:pPr>
        <w:pStyle w:val="Heading4"/>
        <w:numPr>
          <w:ilvl w:val="3"/>
          <w:numId w:val="1"/>
        </w:numPr>
        <w:rPr/>
      </w:pPr>
      <w:bookmarkStart w:id="238" w:name="__RefHeading___Toc7564298_1280447820"/>
      <w:bookmarkStart w:id="239" w:name="_Toc92"/>
      <w:bookmarkEnd w:id="237"/>
      <w:bookmarkEnd w:id="238"/>
      <w:r>
        <w:rPr>
          <w:rtl w:val="true"/>
        </w:rPr>
        <w:t xml:space="preserve">السابع </w:t>
      </w:r>
      <w:r>
        <w:rPr>
          <w:rtl w:val="true"/>
        </w:rPr>
        <w:t xml:space="preserve">: « </w:t>
      </w:r>
      <w:r>
        <w:rPr>
          <w:rtl w:val="true"/>
        </w:rPr>
        <w:t xml:space="preserve">الأكرم </w:t>
      </w:r>
      <w:r>
        <w:rPr>
          <w:rtl w:val="true"/>
        </w:rPr>
        <w:t>»</w:t>
      </w:r>
      <w:bookmarkEnd w:id="239"/>
    </w:p>
    <w:p>
      <w:pPr>
        <w:pStyle w:val="BookText"/>
        <w:rPr/>
      </w:pPr>
      <w:r>
        <w:rPr>
          <w:rFonts w:ascii="Amiri" w:hAnsi="Amiri" w:eastAsia="Amiri" w:cs="Amiri"/>
          <w:color w:val="111111"/>
          <w:sz w:val="28"/>
          <w:sz w:val="28"/>
          <w:szCs w:val="28"/>
          <w:rtl w:val="true"/>
          <w:lang w:bidi="ar-SA"/>
        </w:rPr>
        <w:t xml:space="preserve">وقد وردت هذه اللفظة في الذكر الحكيم مرتين الاُولى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والثانية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الراغب في مفرداته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الكرم إذا وصف اللّه تعالى به فهو اسم لإحسانه وإنعامه المتظاهر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رَبِّي غَنِيٌّ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وصف به الإنسان فهو اسم للأخلاق والأفعال المحمودة التي تظهر منه ولا يقال هو كريم حتى يظهر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الأكثر كرماً الذي يفوق عطاؤه ما سواه ، فهو يعطي لا عن استحقاق وما من نعمة إلا وتنتهي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الأعظم كرماً فلا يبلغه كرم كريم لأنّه يعطي من الكرم ما لا يقدر على مثله غيره ، فكلّ نعمة توجد فمن جهته تعالى أمّا بأن اخترعها وأمّا بأن سبّبها وسهّل الطريق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أن يقال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من الكرم بمعنى الشرف سواء كان في الشيء نفسه أو في خُلق من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كريم وفرس كريم ، وأمّا السخاء والعطاء والصفح عن ذنب المذنب فهو من آثاره ، قال في المقاييس نقلاً عن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الصفوح واللّه تعالى هو الكريم الصفوح عن ذنوب عباده المؤمنين </w:t>
      </w:r>
      <w:r>
        <w:rPr>
          <w:rStyle w:val="FootnoteAnchor"/>
          <w:rtl w:val="true"/>
        </w:rPr>
        <w:footnoteReference w:id="165"/>
      </w:r>
      <w:r>
        <w:rPr>
          <w:rFonts w:ascii="Amiri" w:hAnsi="Amiri" w:eastAsia="Amiri" w:cs="Amiri"/>
          <w:color w:val="111111"/>
          <w:sz w:val="28"/>
          <w:sz w:val="28"/>
          <w:szCs w:val="28"/>
          <w:rtl w:val="true"/>
          <w:lang w:bidi="ar-SA"/>
        </w:rPr>
        <w:t xml:space="preserve">وعلى ذلك فمعنى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الأكمل في الشرف ذاتاً وفعلاً</w:t>
      </w:r>
      <w:r>
        <w:rPr>
          <w:rFonts w:eastAsia="Amiri" w:cs="Amiri" w:ascii="Amiri" w:hAnsi="Amiri"/>
          <w:color w:val="111111"/>
          <w:sz w:val="28"/>
          <w:szCs w:val="28"/>
          <w:rtl w:val="true"/>
          <w:lang w:bidi="ar-SA"/>
        </w:rPr>
        <w:t xml:space="preserve">. </w:t>
      </w:r>
      <w:bookmarkStart w:id="240" w:name="pg17253_224800"/>
    </w:p>
    <w:p>
      <w:pPr>
        <w:pStyle w:val="Heading4"/>
        <w:numPr>
          <w:ilvl w:val="3"/>
          <w:numId w:val="1"/>
        </w:numPr>
        <w:rPr/>
      </w:pPr>
      <w:bookmarkStart w:id="241" w:name="__RefHeading___Toc7564300_1280447820"/>
      <w:bookmarkStart w:id="242" w:name="_Toc93"/>
      <w:bookmarkEnd w:id="240"/>
      <w:bookmarkEnd w:id="241"/>
      <w:r>
        <w:rPr>
          <w:rtl w:val="true"/>
        </w:rPr>
        <w:t xml:space="preserve">الثامن </w:t>
      </w:r>
      <w:r>
        <w:rPr>
          <w:rtl w:val="true"/>
        </w:rPr>
        <w:t xml:space="preserve">: « </w:t>
      </w:r>
      <w:r>
        <w:rPr>
          <w:rtl w:val="true"/>
        </w:rPr>
        <w:t xml:space="preserve">أرحم الراحمين </w:t>
      </w:r>
      <w:r>
        <w:rPr>
          <w:rtl w:val="true"/>
        </w:rPr>
        <w:t>»</w:t>
      </w:r>
      <w:bookmarkEnd w:id="242"/>
    </w:p>
    <w:p>
      <w:pPr>
        <w:pStyle w:val="BookText"/>
        <w:rPr/>
      </w:pP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 أربع مرّات وصفاً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وَأَدْخِلْنَا فِي رَحْمَتِكَ وَأَنتَ أَرْحَمُ الرَّاحِمِينَ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فَاللّهُ خَيْرٌ حَافِظًا وَهُوَ أَرْحَمُ الرَّاحِمِينَ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لا تَثْرِيبَ عَلَيْكُمُ الْيَوْمَ يَغْفِرُ اللّهُ لَكُمْ وَهُوَ أَرْحَمُ الرَّاحِمِينَ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وَأَيُّوبَ إِذْ نَادَى رَبَّهُ أَنِّي مَسَّنِيَ الضُّرُّ وَأَنتَ أَرْحَمُ الرَّاحِمِينَ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له سبحانه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آمَنَّا فَاغْفِرْ لَنَا وَارْحَمْنَا وَأَنتَ خَيْرُ الرَّاحِمِينَ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رَّبِّ اغْفِرْ وَارْحَمْ وَأَنتَ خَيْرُ الرَّاحِمِينَ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 أصل واحد يدل على الرقّة والعطف والرأفة يقال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يرحمه إذا رقّ له وتعطّف عليه ، والرحم ، والمرحمة والرحمة بمعنى ، والرحم علاقة القرابة ثم سمّيت رحم الأنثى رحماً من هذا لأنّ منها ما يكون ما يرحم ويرقّ له من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والرحمة رقّة تقتضي الإحسان إلى المرحوم وقد تستعمل في الرقة المجرّدة وتارة في الاحسان المجرّد عن الرقّة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وصف به الباري فليس يراد به إلاّ الإحسان المجرّد دون الرقّة ، وعلى هذا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الرحمة من اللّه إنعام وإفضال ، ومن الآدميّين رقّة وتعطّف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وظاهر هذا أنّ الرقّة والتعطّف داخل في معنى الرحمة غير أنّ البرهان العقلي يجرّنا عند توصيفه سبحانه به إلى تجريده عن الرقّة لاستلزامها الإنفعال وهو محال على اللّه سبحانه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الرحيم من الرحمة وهي وصف انفعالي و </w:t>
      </w:r>
      <w:bookmarkStart w:id="243" w:name="pg17253_224801"/>
    </w:p>
    <w:p>
      <w:pPr>
        <w:pStyle w:val="BookText"/>
        <w:rPr/>
      </w:pPr>
      <w:bookmarkEnd w:id="243"/>
      <w:r>
        <w:rPr>
          <w:rFonts w:ascii="Amiri" w:hAnsi="Amiri" w:eastAsia="Amiri" w:cs="Amiri"/>
          <w:color w:val="111111"/>
          <w:sz w:val="28"/>
          <w:sz w:val="28"/>
          <w:szCs w:val="28"/>
          <w:rtl w:val="true"/>
          <w:lang w:bidi="ar-SA"/>
        </w:rPr>
        <w:t xml:space="preserve">تأثر يلمّ بالقلب عند مشاهدة من يفقد أو يحتاج إلى ما يتم به أمره ، فيبعث الإنسان إلى تتميم نقصه ورفع حاجته إلاّ أنّ هذا المعنى يرجع بحسب التحليل إلى الإعطاء والافاضة لرفع الحاجة وبهذا المعنى يتّصف سبحانه بالرحمة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7564302_1280447820"/>
      <w:bookmarkStart w:id="245" w:name="_Toc94"/>
      <w:bookmarkEnd w:id="244"/>
      <w:r>
        <w:rPr>
          <w:rtl w:val="true"/>
        </w:rPr>
        <w:t xml:space="preserve">التاسع </w:t>
      </w:r>
      <w:r>
        <w:rPr>
          <w:rtl w:val="true"/>
        </w:rPr>
        <w:t xml:space="preserve">: « </w:t>
      </w:r>
      <w:r>
        <w:rPr>
          <w:rtl w:val="true"/>
        </w:rPr>
        <w:t xml:space="preserve">أحكم الحاكمين </w:t>
      </w:r>
      <w:r>
        <w:rPr>
          <w:rtl w:val="true"/>
        </w:rPr>
        <w:t>»</w:t>
      </w:r>
      <w:bookmarkEnd w:id="245"/>
    </w:p>
    <w:p>
      <w:p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وصفاً لله سبحانه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وَنَادَى نُوحٌ رَّبَّهُ فَقَالَ رَبِّ إِنَّ ابْنِي مِنْ أَهْلِي وَإِنَّ وَعْدَكَ الحَقُّ وَأَنتَ أَحْكَمُ الحَاكِمِينَ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اللّهُ بِأَحْكَمِ الحَاكِمِينَ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والحكم في اللغة بمعنى المنع لإصلاح ، وسمّيت اللجام حَكَمة الدابّة لأنّها تمنعها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أبني حنيفة أحكموا سفهاءكم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ان اغضبا</w:t>
      </w:r>
    </w:p>
    <w:p>
      <w:pPr>
        <w:pStyle w:val="BookText"/>
        <w:rPr/>
      </w:pPr>
      <w:r>
        <w:rPr>
          <w:rFonts w:ascii="Amiri" w:hAnsi="Amiri" w:eastAsia="Amiri" w:cs="Amiri"/>
          <w:color w:val="111111"/>
          <w:sz w:val="28"/>
          <w:sz w:val="28"/>
          <w:szCs w:val="28"/>
          <w:rtl w:val="true"/>
          <w:lang w:bidi="ar-SA"/>
        </w:rPr>
        <w:t>ثمّ استعير في الحكم الفاصل والقضاء الباتّ بأنه كذا وكذا أو ليس بكذا وكذا لأنّه يمنع الخصمين عن التعدّي ، وسمّيت الحكمة حكمة لأنّها تمنع الرجل من فعل ما لا ينبغي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حَكَمْتُم بَيْنَ النَّاسِ أَن تَحْكُمُوا بِالْعَدْلِ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فكما وصفه القرآن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خصّ له الحكم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لَهُ الحُكْمُ وَهُوَ أَسْرَعُ الحَاسِبِينَ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الحُكْمُ وَإِلَيْهِ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تَحْكُمُ بَيْنَ عِبَادِكَ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الحاكمين </w:t>
      </w:r>
      <w:r>
        <w:rPr>
          <w:rFonts w:eastAsia="Amiri" w:cs="Amiri" w:ascii="Amiri" w:hAnsi="Amiri"/>
          <w:color w:val="111111"/>
          <w:sz w:val="28"/>
          <w:szCs w:val="28"/>
          <w:rtl w:val="true"/>
          <w:lang w:bidi="ar-SA"/>
        </w:rPr>
        <w:t xml:space="preserve">». </w:t>
      </w:r>
      <w:bookmarkStart w:id="246" w:name="pg17253_224802"/>
    </w:p>
    <w:p>
      <w:pPr>
        <w:pStyle w:val="BookText"/>
        <w:rPr/>
      </w:pPr>
      <w:bookmarkEnd w:id="246"/>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المراد أنّه سبحانه أقضى القاضين ؟ كما نقله الطبرسي وجهاً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بينك يا محمد وبين أهل 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صيغة التفضيل في المقام بعد تسليم كونه بمعنى القضاء متضمّنة لمعنى الاحكام والاتقان خصوصاً في الاية الاُولى حيث أنّها وردت بعد قول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 ابْنِي مِنْ أَهْلِي وَإِنَّ وَعْدَكَ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يناسب تفسيره بأنّك أقضى القاضين إلاّ بتضمين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الإتقان ومعناه إنّك فوق كلّّ حاكم في إتقان الحكم وحقّيّته ونفوذه من غير اضطراب ووهن فما جرى على ابني من الغرق في الماء عين حكمك الحكيم وقضاؤك الرصين</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7564304_1280447820"/>
      <w:bookmarkStart w:id="248" w:name="_Toc95"/>
      <w:bookmarkEnd w:id="247"/>
      <w:r>
        <w:rPr>
          <w:rtl w:val="true"/>
        </w:rPr>
        <w:t xml:space="preserve">العاشر </w:t>
      </w:r>
      <w:r>
        <w:rPr>
          <w:rtl w:val="true"/>
        </w:rPr>
        <w:t xml:space="preserve">: « </w:t>
      </w:r>
      <w:r>
        <w:rPr>
          <w:rtl w:val="true"/>
        </w:rPr>
        <w:t xml:space="preserve">أحسن الخالقين </w:t>
      </w:r>
      <w:r>
        <w:rPr>
          <w:rtl w:val="true"/>
        </w:rPr>
        <w:t>»</w:t>
      </w:r>
      <w:bookmarkEnd w:id="248"/>
    </w:p>
    <w:p>
      <w:p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لله سبحانه في الذكر الحكيم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أَنشَأْنَاهُ خَلْقًا آخَرَ فَتَبَارَكَ اللّهُ أَحْسَنُ الخَالِقِينَ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ناقلاً عن إلياس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أَتَدْعُونَ بَعْلاً وَتَذَرُونَ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رَبَّكُمْ وَرَبَّ آبَائِكُمُ الأَوَّلِينَ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سبحانه يصف نفسه في هاتين الايتين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يصف فعله حسناً على الاطلاق في الايات الاُخر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أَحْسَنَ كُلَّ شَيْءٍ خَلَقَهُ وَبَدَأَ خَلْقَ الإِنسَانِ مِن 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وَصَوَّرَكُمْ فَأَحْسَنَ صُوَرَكُمْ وَرَزَقَكُم مِّنَ الطَّيِّبَاتِ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الخلق لغة فقد فسّر بمعنى تقدير الشيء ، يقال خلقت الأديم للسقاء إذا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ولانت تفري ما خلقت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القوم يخلق ما يفري </w:t>
      </w:r>
    </w:p>
    <w:p>
      <w:pPr>
        <w:pStyle w:val="BookText"/>
        <w:rPr/>
      </w:pPr>
      <w:r>
        <w:rPr>
          <w:rFonts w:ascii="Amiri" w:hAnsi="Amiri" w:eastAsia="Amiri" w:cs="Amiri"/>
          <w:color w:val="111111"/>
          <w:sz w:val="28"/>
          <w:sz w:val="28"/>
          <w:szCs w:val="28"/>
          <w:rtl w:val="true"/>
          <w:lang w:bidi="ar-SA"/>
        </w:rPr>
        <w:t xml:space="preserve">ومن ذلك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السجيّة لأنّ صاحبه قد قدر عليه ، والخلاق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لأنّه قد قدّر لكلّ أحد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كونه متضمّناً معنى الإيجاد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صُنْعَ اللّهِ الَّذِي أَتْقَنَ كُلَّ شَيْءٍ إِنَّهُ خَبِيرٌ بِمَا تَفْعَلُونَ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الصنع في الاية مكان الخلق وليس الصنع صرف التقدير بل العمل عن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اصْنَعِ الْفُلْكَ بِأَعْيُنِنَا وَوَحْيِنَا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الخلق تارة يستعمل في إبداع الشيء من غير مادّة ولا احتذاء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أبدعهما بدلالة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وأخرى في ايجاد الشيء من الشيء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خَلَقَكُم مِّن نَّفْسٍ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الجَانَّ مِن مَّارِجٍ مِّن 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والخلق الذي هو الابداع لله تعالى ولهذا قال في الفصل بينه تعالى وبين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يَخْلُقُ كَمَن لا يَخْلُقُ أَفَلا 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 يكون بالإستحالة فقد جعله اللّه تعالى لغيره في بعض الأحوال كعيسى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تَخْلُقُ مِنَ الطِّينِ كَهَيْئَةِ الطَّيْرِ بِإِذْنِي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الراغب بصدد الجمع بين مفاد الاية المثبت لكون الخلق صفة مشتركة بين اللّه وبين غيره ، وبين الآيات الحاصرة لها في اللّه سبحانه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ذَلِكُمُ اللّهُ رَبُّكُمْ لا إِلَهَ إِلاَّ هُوَ خَالِقُ كُلِّ شَيْءٍ فَاعْبُدُوهُ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فحصر الخلق في ابداع الشيء من غير أصل ولا احتذاء في اللّه سبحانه ، وأمّا الخلق بمعنى الإستحالة فأثبته للمسيح ، وبذلك ارتفع الخلاف بين الآيتين ، وإليه ذهب الطبرسي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الاية دليل على أنّ اسم الخلق قد يطلق على فعل غير اللّه إلاّ أنّ الحقيقة في الخلق لله سبحانه فقط ، فإنّ المراد من الخلق ايجاد الشيء مقدّراً </w:t>
      </w:r>
      <w:bookmarkStart w:id="249" w:name="pg17253_224804"/>
    </w:p>
    <w:p>
      <w:pPr>
        <w:pStyle w:val="BookText"/>
        <w:rPr/>
      </w:pPr>
      <w:bookmarkEnd w:id="249"/>
      <w:r>
        <w:rPr>
          <w:rFonts w:ascii="Amiri" w:hAnsi="Amiri" w:eastAsia="Amiri" w:cs="Amiri"/>
          <w:color w:val="111111"/>
          <w:sz w:val="28"/>
          <w:sz w:val="28"/>
          <w:szCs w:val="28"/>
          <w:rtl w:val="true"/>
          <w:lang w:bidi="ar-SA"/>
        </w:rPr>
        <w:t xml:space="preserve">تقديراً لا تفاوت فيه ، وهذا إنّما يكون من اللّه سبحانه وتعالى دليله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لَهُ الخَلْقُ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الخلق من غير أصل يوصف به سبحانه وغيره فانّ النفوس المجرّدة تخلق الصور في صقع النفس من غير مادة ، وإنّما يرتفع الإختلاف بين القسمين من الايات بأنّه لا مانع من تخصيص الخلق باللّه سبحانه وتشريك الغير معه أيضاً وذلك لأنّ الخلق بمعنى فعل الفاعل ، المستقل في فعله ، غير المعتمد في خلقه على شيء ، غير المستعين في عمله من أحد يختصّ باللّه سبحانه ، وأمّا الخلق بمعنى فعل الفاعل ، غير المستقل في فعله ، المعتمد في وجوده وفعله على الواجب ، المستعين في كلّّ آن من الفياض المطلق ، فهو للإنسان خاصّة ، ويجمعهما لفظ الخلق وهو على وجه وصف مشترك ، وعلى وجه مختصّ باللّه سبحانه</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7564306_1280447820"/>
      <w:bookmarkStart w:id="251" w:name="_Toc96"/>
      <w:bookmarkEnd w:id="250"/>
      <w:r>
        <w:rPr>
          <w:rtl w:val="true"/>
        </w:rPr>
        <w:t xml:space="preserve">الحادي عشر </w:t>
      </w:r>
      <w:r>
        <w:rPr>
          <w:rtl w:val="true"/>
        </w:rPr>
        <w:t xml:space="preserve">: « </w:t>
      </w:r>
      <w:r>
        <w:rPr>
          <w:rtl w:val="true"/>
        </w:rPr>
        <w:t xml:space="preserve">أسرع الحاسبين </w:t>
      </w:r>
      <w:r>
        <w:rPr>
          <w:rtl w:val="true"/>
        </w:rPr>
        <w:t>»</w:t>
      </w:r>
      <w:bookmarkEnd w:id="251"/>
    </w:p>
    <w:p>
      <w:pPr>
        <w:pStyle w:val="BookText"/>
        <w:rPr/>
      </w:pPr>
      <w:r>
        <w:rPr>
          <w:rFonts w:ascii="Amiri" w:hAnsi="Amiri" w:eastAsia="Amiri" w:cs="Amiri"/>
          <w:color w:val="111111"/>
          <w:sz w:val="28"/>
          <w:sz w:val="28"/>
          <w:szCs w:val="28"/>
          <w:rtl w:val="true"/>
          <w:lang w:bidi="ar-SA"/>
        </w:rPr>
        <w:t>وقد ورد في الذكر الحكيم في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لَهُ الحُكْمُ وَهُوَ أَسْرَعُ الحَاسِبِينَ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وصفه في آية بأنّه أسرع مكراً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 أَسْرَعُ مَكْرًا إِنَّ رُسُلَنَا يَكْتُبُونَ مَا تَمْكُرُونَ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وسيأتي البحث عنه عند الكلام في وصفه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البحث عن الاخر في البحث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الماكرين </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7564308_1280447820"/>
      <w:bookmarkStart w:id="253" w:name="_Toc97"/>
      <w:bookmarkEnd w:id="252"/>
      <w:r>
        <w:rPr>
          <w:rtl w:val="true"/>
        </w:rPr>
        <w:t xml:space="preserve">الثاني عشر والثالث عشر </w:t>
      </w:r>
      <w:r>
        <w:rPr>
          <w:rtl w:val="true"/>
        </w:rPr>
        <w:t xml:space="preserve">: « </w:t>
      </w:r>
      <w:r>
        <w:rPr>
          <w:rtl w:val="true"/>
        </w:rPr>
        <w:t xml:space="preserve">أهل التقوى وأهل المغفرة </w:t>
      </w:r>
      <w:r>
        <w:rPr>
          <w:rtl w:val="true"/>
        </w:rPr>
        <w:t>»</w:t>
      </w:r>
      <w:bookmarkEnd w:id="25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الذكر الحكيم هذان الاسمان في مورد واحد ووقعا اسمين له </w:t>
      </w:r>
      <w:bookmarkStart w:id="254" w:name="pg17253_224805"/>
    </w:p>
    <w:p>
      <w:pPr>
        <w:pStyle w:val="BookText"/>
        <w:rPr/>
      </w:pPr>
      <w:bookmarkEnd w:id="254"/>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يَذْكُرُونَ إِلاَّ أَن يَشَاءَ اللّهُ هُوَ أَهْلُ التَّقْوَى وَأَهْلُ المَغْفِرَةِ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هو أهل أن تتّقى محارمه وأهل أن يغفر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مرفوعاً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تلا هذه الآية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أهل أن اُتّقى فلا يجعل معي إله ، فمن اتّقى أن يجعل معي الهاً فأنا أهل أن أغفر له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الأهل في الاية بمعنى الجدير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فلان أهل لكذا أي خليق به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ومنه اشتقّ المؤهّل أي الجدير ، والمؤهّلات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أَهْلُ التَّقْوَى وَأَهْلُ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يَذْكُرُونَ إِلا أَن يَشَاءَ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كونه تعالى أهل التقوى وأهل المغفرة لا يتمّ إلاّ بكونه ذا إرادة نافذة فيهم سارية في أعمالهم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7564310_1280447820"/>
      <w:bookmarkStart w:id="256" w:name="_Toc98"/>
      <w:bookmarkEnd w:id="255"/>
      <w:r>
        <w:rPr>
          <w:rtl w:val="true"/>
        </w:rPr>
        <w:t xml:space="preserve">الرابع عشر </w:t>
      </w:r>
      <w:r>
        <w:rPr>
          <w:rtl w:val="true"/>
        </w:rPr>
        <w:t xml:space="preserve">: « </w:t>
      </w:r>
      <w:r>
        <w:rPr>
          <w:rtl w:val="true"/>
        </w:rPr>
        <w:t xml:space="preserve">الأبقى </w:t>
      </w:r>
      <w:r>
        <w:rPr>
          <w:rtl w:val="true"/>
        </w:rPr>
        <w:t>»</w:t>
      </w:r>
      <w:bookmarkEnd w:id="256"/>
    </w:p>
    <w:p>
      <w:pPr>
        <w:pStyle w:val="BookText"/>
        <w:rPr/>
      </w:pPr>
      <w:r>
        <w:rPr>
          <w:rFonts w:ascii="Amiri" w:hAnsi="Amiri" w:eastAsia="Amiri" w:cs="Amiri"/>
          <w:color w:val="111111"/>
          <w:sz w:val="28"/>
          <w:sz w:val="28"/>
          <w:szCs w:val="28"/>
          <w:rtl w:val="true"/>
          <w:lang w:bidi="ar-SA"/>
        </w:rPr>
        <w:t xml:space="preserve">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سبع مرّات ، وقد وصف به عذابه ورزقه وما عنده والاخرة ، وورد في آية واحدة وصفاً له سبحانه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آمَنَّا بِرَبِّنَا لِيَغْفِرَ لَنَا خَطَايَانَا وَمَا أَكْرَهْتَنَا عَلَيْهِ مِنَ السِّحْرِ وَاللّهُ خَيْرٌ وَأَبْقَى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ومضمون الآية إجابة على ما هدّد به فرعون السحرة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وَلأُصَلِّبَنَّكُمْ فِي جُذُوعِ النَّخْلِ وَلَتَعْلَمُنَّ أَيُّنَا أَشَدُّ عَذَابًا وَأَبْقَى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والآيتان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أَشَدُّ عَذَابًا وَأَبْقَى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خَيْرٌ وَأَبْقَى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وتيرة واحدة والضمير في صيغة التفضيل يرجع إلى </w:t>
      </w:r>
      <w:bookmarkStart w:id="257" w:name="pg17253_224806"/>
    </w:p>
    <w:p>
      <w:pPr>
        <w:pStyle w:val="BookText"/>
        <w:rPr/>
      </w:pPr>
      <w:bookmarkEnd w:id="257"/>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تعيين المتعلّق ، 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الثواب أي واللّه خير لنا منك وثوابه أبقى لنا من ثوابك ،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المتعلّق هو العقاب 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خير ثواباً للمؤمنين وأبقى عقاباً للعاصين وهذا جواب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ولتعلمنّ أيّنا أشدّ عذاباً وأبقى ولكن الظاهر أنّ المراد أوسع من ذلك وكأنّه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آثرنا غفرانه على احسانك ، لأنّه خير وأبقى أي خير من كلّّ خير وأبقى من كلّّ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يؤثر عليه شيء ، وبذلك يعرف معنى المقابلة بين كلام فرعون والسحرة فإنّه يصف نفسه في الاية الاُولى بالأبقى والسحرة تقابله بأنّه سبحانه أبقى</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7564312_1280447820"/>
      <w:bookmarkStart w:id="259" w:name="_Toc99"/>
      <w:bookmarkEnd w:id="258"/>
      <w:r>
        <w:rPr>
          <w:rtl w:val="true"/>
        </w:rPr>
        <w:t xml:space="preserve">الخامس عشر </w:t>
      </w:r>
      <w:r>
        <w:rPr>
          <w:rtl w:val="true"/>
        </w:rPr>
        <w:t xml:space="preserve">: « </w:t>
      </w:r>
      <w:r>
        <w:rPr>
          <w:rtl w:val="true"/>
        </w:rPr>
        <w:t xml:space="preserve">الأقرب </w:t>
      </w:r>
      <w:r>
        <w:rPr>
          <w:rtl w:val="true"/>
        </w:rPr>
        <w:t>»</w:t>
      </w:r>
      <w:bookmarkEnd w:id="259"/>
    </w:p>
    <w:p>
      <w:pPr>
        <w:pStyle w:val="Heading5"/>
        <w:numPr>
          <w:ilvl w:val="4"/>
          <w:numId w:val="1"/>
        </w:numPr>
        <w:rPr/>
      </w:pPr>
      <w:bookmarkStart w:id="260" w:name="__RefHeading___Toc7564314_1280447820"/>
      <w:bookmarkStart w:id="261" w:name="_Toc100"/>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 xml:space="preserve">وقد وردت اللفظة في القرآن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ووردت توصيفاً له سبحانه مرتين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أَقْرَبُ إِلَيْهِ مِنْ حَبْلِ الْوَرِيدِ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أَقْرَبُ إِلَيْهِ مِنكُمْ وَلَكِن لاَّ 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وفسرت الأقربيّة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نحن أقرب إليه بالعلم من حبل الوريد ويكون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في مفاد الاية يتوقف على بيان معنى الأقربيّة الواردة فيها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الأقربيّة ليست أقربيّة مكانيّة كما أنّ قربه سبحانه من العبد ليس منحصراً بالافضال عليه بل لقربة سبحانه من العبد ، وأقربيته إليه من حبل الوريد معنى آخر لا يقف عليه إلاّ المرتاض في المعارف الإلهية والخارج عن أسر التعطيل وحبال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سبحانه يصرّح بأنّه مع عباده أينما كانوا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مَعَكُمْ أَيْنَ 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نفسه رابع الثلاثة وسادس الخمسة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أنّه يصف نفسه الهاً في السماوات والأرض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اللّهُ فِي السَّمَاوَاتِ وَفِي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الايات التي تدل على إحاطة وجوده سبحانه بكلّ شيء وكونه مع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المسلمين في مقابل هذه الايات على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الحديث والحنابلة والمتقشّفون المغترّون بالظواهر التصوّريّة البدئيّة غير المتعمّقين في الايات والأحاديث ، فهؤلاء أخذوا بظاهر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ففسّروا الإستواء بالإستقرار لا بالإستيلاء والسلطة ، فجعلوه مستقرّا على عرشه وسريره فوق السماوات وأقصى ما عند المتظاهرين بالتنزيه إضافة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كيف أي لا نعلم كيفية سريره واستقراره ، قال الشيخ الأشعري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يستوي على عرشه كما قال يليق به من غير طول الاستقرار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حبسوا القاهر المحيط في نقطة خاصّة من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تحيّروا أمام هذه الايات التي دلّت على احاطة وجوده لكلّ شيء وصحيفة الكون ، فلجأوا إلى التأويل المبغوض عندهم فقالوا في تفسير الآية في سورة 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انّه سبحانه هو بعلمه رابعهم ، وبعلمه سادسهم ، ولا أدنى من ذلك ولا أكثر إلا هو معهم ، نعني بعلمه فيهم ، كما أوّلوا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اللّهُ فِي السَّمَاوَاتِ وَفِي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هو إله من في السموات ، وإله من في الارض وهو على العرش ، وقد أحاط علمه بما دون العرش ، ولا يخلو من علم اللّه مكان ، ولا يكون علم اللّه في مكان دون مكان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اتّخاذ الرأي المسبق في إحاطته سبحانه على الأشياء وتحديد وجوده بالاستقرار على السرير الموضوع على العرش ، لا ينتج سوى هذا أي التلاعب بآيات </w:t>
      </w:r>
    </w:p>
    <w:p>
      <w:pPr>
        <w:pStyle w:val="BookText"/>
        <w:rPr/>
      </w:pPr>
      <w:r>
        <w:rPr>
          <w:rFonts w:ascii="Amiri" w:hAnsi="Amiri" w:eastAsia="Amiri" w:cs="Amiri"/>
          <w:color w:val="111111"/>
          <w:sz w:val="28"/>
          <w:sz w:val="28"/>
          <w:szCs w:val="28"/>
          <w:rtl w:val="true"/>
          <w:lang w:bidi="ar-SA"/>
        </w:rPr>
        <w:t>المعارف التي هي إحدى المعاجز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حسب القائل باستقراره سبحانه على عرشه انّ مراد القائلين باحاطة وجوده لكلّ شيء ، وكونه في كلّّ مكان وزمان ، هو الإحاطة المكانية وانّه موجود في كلّّ شيء كوجود الجسم في مكانه بدأ بالاعتراض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المسلمون أماكن كثيرة ليس فيها من عظم الربّ شيء فان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 ؟ قلنا أجسامكم وأجوافكم وأجواف الخنازير والحشوش والأماكن القذرة ليس فيها من عظم الرب شيء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والعجب انّ الشيخ الأشعري الذي تربّى في حضن الاعتزال قرابة أربعين سنة ووقف على مقالهم عن كثب بل وعلى مقال كلّّ من يقول باحاطة وجوده على كلّّ شيء ، وقيام كلّّ شيء بوجوده ، ومع ذلك أخذ يكرّر كلام إمام مذهبه الثاني قريباً عن عبارته ويتكلّم مثل من ليس له إلمام بالمعارف العقليّة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المعتزلة والجهميّة والحروريّة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استولى وملك وقهر ، وإنّ اللّه عزّ وجلّ في كلّّ مكان ، وجحدوا أن يكون اللّه عزّ وجلّ على عرشه كما قال أهل الحق وذهبوا في الاستواء إلى القدرة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هذا كما ذكره فلا فرق بين العرش والأرض السابعة فاللّه سبحانه قادر عليها وعلى الحشوش وعلى كلّّ ما في العالم ، فلو كان اللّه مستوياً على العرش بمعنى الإستيلاء وهو عزّ وجلّ مستوٍ على الأشياء كلّها لكان مستوياً على العرش ، وعلى الأرض ، وعلى السماء ، وعلى الحشوش ، والأقذار ، لأنّه قادر على الأشياء مستول عليها وإذا كان قادراً على الأشياء كلّها ولمّا لم يجز عند أحد من المسلمين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مستو على الحشوش والأخلية لم يجز أن يكون الاستواء على العرش ، الإستيلاء الذي هو عام في الأشياء كلّها ، ووجب أن يكون معناه استواء يختصّ بالعرش دون الأشياء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وزعمت المعتزلة والحروريّة والجهميّة أنّ اللّه عزّ وجلّ في كلّّ مكان فلزمهم انّه في بطن مريم وفي الحشوش والاخلية وهذا خلاف الذين تعالى اللّه عن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 كبيرا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عزب عن امام الحنابلة ومن تبع مذهبه انّ الاستدلال متفرّع على تفسير العرش بأنّه مخلوق كهيئة السرير له قوائم وهو موضوع على السماء السابعة مستوٍ عليه كاستواء الملوك على عروشهم ، فعند ذلك يتوجّه إليهم السؤال بأنّه لو كان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الإستقرار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خصّ الاستيلاء به مع أنّه مستو على الأشياء كلّّها ؟ وأمّا إذا قلنا بأنّ العرش كناية عن صفحة الوجود وعالم الكون فاستيلائه عليه كناية عن استيلائه على عالم الخلق ، فيسقط السؤال بأنّه لماذا خصّ الاستيلاء بعرشه دون غيره إذ ليس هنا شيء وراء صفحة الوجود ، واللغة العربيّة مليئة بالمجاز والكناية ، ولا يلزم في صدق الكناية وجود المعنى المكنىّ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سرير واستقرار المستوى عليه ، بل يطلق وإن لم تكن هناك تلك المظاهر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ودم مهراق</w:t>
      </w:r>
    </w:p>
    <w:p>
      <w:pPr>
        <w:pStyle w:val="BookText"/>
        <w:rPr/>
      </w:pPr>
      <w:r>
        <w:rPr>
          <w:rFonts w:ascii="Amiri" w:hAnsi="Amiri" w:eastAsia="Amiri" w:cs="Amiri"/>
          <w:color w:val="111111"/>
          <w:sz w:val="28"/>
          <w:sz w:val="28"/>
          <w:szCs w:val="28"/>
          <w:rtl w:val="true"/>
          <w:lang w:bidi="ar-SA"/>
        </w:rPr>
        <w:t xml:space="preserve">والذي يعرب عن ذلك أي انّ المراد استيلائه على عرش التدبير ، إنّ الذكر الحكيم لا يذكر استوائه على العرش إلاّ ويذكر فعلاً من أفعاله أو وصفاً من أوصافه ، أمّا قبله أو بعده 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وَالأَرْضَ فِي سِتَّةِ أَيَّامٍ ثُمَّ اسْتَوَى عَلَى الْعَرْشِ يُغْشِي اللَّيْلَ النَّهَارَ يَطْلُبُهُ حَثِيثًا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السَّمَاوَاتِ وَالأَرْضَ فِي سِتَّةِ أَيَّامٍ ثُمَّ اسْتَوَى عَلَى الْعَرْشِ يُدَبِّرُ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w:t>
      </w:r>
    </w:p>
    <w:p>
      <w:pPr>
        <w:pStyle w:val="BookText"/>
        <w:rPr/>
      </w:pPr>
      <w:r>
        <w:rPr>
          <w:rFonts w:ascii="Amiri" w:hAnsi="Amiri" w:eastAsia="Amiri" w:cs="Amiri"/>
          <w:color w:val="111111"/>
          <w:sz w:val="28"/>
          <w:sz w:val="28"/>
          <w:szCs w:val="28"/>
          <w:rtl w:val="true"/>
          <w:lang w:bidi="ar-SA"/>
        </w:rPr>
        <w:t xml:space="preserve">سَخَّرَ الشَّمْسَ وَالْقَمَرَ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تَنزِيلاً مِّمَّنْ خَلَقَ الأَرْضَ وَالسَّمَاوَاتِ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خَلَقَ السَّمَاوَاتِ وَالأَرْضَ وَمَا بَيْنَهُمَا فِي سِتَّةِ أَيَّامٍ ثُمَّ اسْتَوَى عَلَى الْعَرْشِ الرَّحْمَنُ فَاسْأَلْ بِهِ خَبِيرًا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 السَّمَاوَاتِ وَالأَرْضَ وَمَا بَيْنَهُمَا فِي سِتَّةِ أَيَّامٍ ثُمَّ اسْتَوَى عَلَى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خَلَقَ السَّمَاوَاتِ وَالأَرْضَ فِي سِتَّةِ أَيَّامٍ ثُمَّ اسْتَوَى عَلَى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قوله سبحانه ثمّ استوى على العرش يحتمل في بادئ النظر معنيين ولا يتعيّن أحدهما إلاّ بالتدبّر فيما حُفّ به من المطالب وإليك المحتملين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سبحانه مستقر على العرش كاستقرار الملوك على عروشهم ، غاية ما في الباب إنّ الكيفية مجهولة وهذا خيرة الحنابلة والأشاعرة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سبحانه مستول على عالم الخلقة وصفحة الكون وقاهر عليه وبالتالي يدبّر العالم كلّّه بلا استعانة من أحد ومن دون أن يمسّه في هذا تعب ولا لغوب ، وهذا خيرة العدليّة كالاماميّة والمعتزلة وليس هذا تأويلاً له بل سياق جمل الاية يؤيّد ذلك ، فهو ظاهر في هذا المعنى والعدول عن الظاهر تأويل ، لا الأخذ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والميزان في تشخيص الظاهر ، هو الظهور التصديقي الجملي ، لا الظهور الحرفي والتصوّري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هلمّ معي نستظهر أحد المعنيين من خلال التدبّر في الايات التي تلوناها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كلّّما ذكر استوائه سبحانه على العرش ضمّ إليه إمّا بيان فعل من عظائم أفعاله أو وصفاً من أوصافه العليا وإليك بيان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 السَّمَاوَاتِ وَالأَرْضَ وَمَا بَيْنَهُمَا فِي سِتَّةِ أَيَّامٍ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 الأَرْضَ وَالسَّمَاوَاتِ الْعُلَى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رَفَعَ السَّمَاوَاتِ بِغَيْرِ عَمَدٍ تَرَوْنَهَا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يُغْشِي اللَّيْلَ النَّهَارَ يَطْلُبُهُ حَثِيثًا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سَخَّرَ الشَّمْسَ وَالْقَمَرَ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يَعْلَمُ مَا يَلِجُ فِي الأَرْضِ وَمَا يَخْرُجُ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 ذلك فأيّ المعنيين يناسب مع ذكر هذه الامور ؟</w:t>
      </w:r>
    </w:p>
    <w:p>
      <w:pPr>
        <w:pStyle w:val="BookText"/>
        <w:rPr/>
      </w:pPr>
      <w:r>
        <w:rPr>
          <w:rFonts w:ascii="Amiri" w:hAnsi="Amiri" w:eastAsia="Amiri" w:cs="Amiri"/>
          <w:color w:val="111111"/>
          <w:sz w:val="28"/>
          <w:sz w:val="28"/>
          <w:szCs w:val="28"/>
          <w:rtl w:val="true"/>
          <w:lang w:bidi="ar-SA"/>
        </w:rPr>
        <w:t>هل استقراره على السرير وإن كانت الكيفيّة مجهولة ؟</w:t>
      </w:r>
    </w:p>
    <w:p>
      <w:pPr>
        <w:pStyle w:val="BookText"/>
        <w:rPr/>
      </w:pPr>
      <w:r>
        <w:rPr>
          <w:rFonts w:ascii="Amiri" w:hAnsi="Amiri" w:eastAsia="Amiri" w:cs="Amiri"/>
          <w:color w:val="111111"/>
          <w:sz w:val="28"/>
          <w:sz w:val="28"/>
          <w:szCs w:val="28"/>
          <w:rtl w:val="true"/>
          <w:lang w:bidi="ar-SA"/>
        </w:rPr>
        <w:t>أو استيلاؤه على العالم وصفحة الكون وكونه قاهراً على الخلق وبالتالي مدبّراً للعالم وانّ الخلق لم يضعفه عن القيام بالتدبير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وجدانَك ثم اختر أحد المعنيين المناسب لما حفّ به من القرائن اللفظيّة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انّ البحث عن عظائم الامور والأفعال يناسب الأخبار عن فعل عظيم له صلة بما جاء فيه من سائر الأفعال والأوصاف وهو استيلاؤه على العالم كلّّه ، ولذلك ربّما يرتّب عليه تدبير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واُخرى غشيان الليل النهار وطلبه لها حثيثاً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وثالثة تسخير الشمس والقمر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ورابعة علمه الوسيع بما يلج في الارض وما يخرج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فالجملة ظاهرة في الاستيلاء لا ظاهرة في الاستقرار حتى يسمّى تفسيرها بالاستيلاء تأويلاً لأنّ التأويل هو العدول عن </w:t>
      </w:r>
    </w:p>
    <w:p>
      <w:pPr>
        <w:pStyle w:val="BookText"/>
        <w:rPr/>
      </w:pPr>
      <w:r>
        <w:rPr>
          <w:rFonts w:ascii="Amiri" w:hAnsi="Amiri" w:eastAsia="Amiri" w:cs="Amiri"/>
          <w:color w:val="111111"/>
          <w:sz w:val="28"/>
          <w:sz w:val="28"/>
          <w:szCs w:val="28"/>
          <w:rtl w:val="true"/>
          <w:lang w:bidi="ar-SA"/>
        </w:rPr>
        <w:t>ظاهر الكلام ، فإذا أيّدت القرائن كون المراد هو الاستيلاء فالتفسير بالاستقرار تأويل بلا دليل لا العكس كما هو المعروف في كتب أهل الحديث والحنابلة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أظنّ أن ّهذا البيان يقنع القارئ في أنّ المراد هو الإستيلاء لا الإستقرار ولو فرضنا أنّه في ريب وتردّد في اختيار أحد المعنيين فنأتي بمثال يقرّب إليه المطلوب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بلغ طبيب في فنّ الجراحة مقاماً عظيماً فأخذ يصف أعماله العجيبة في ذلك المجال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قمت بعمل كذا وكذا فيذكر إبداعاته واعجازاته العلميّة أفيصح أن يرتجل في اثناء هذه المذاكرة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مستقرّ على عرشي في بيتي ، ولو تكلّّم بذلك يعدّ كلامه غير منسجم ، فيقول المخاطب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صلة بين ما قام به من الأعمال العجبية في مجال الجراحة وبين استقراره على السرير في بناء رفيع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إذا كان جميع الجمل مربوطة إلى عمله وفعله في الموضوع الذي أخذ بتفسيره وبيانه ، وبهذا المثال تقدر على تقييم المعنى الذي لم يزل يسيطر على ذهن القشريين من الحنابلة وأهل الحديث ، إذ أيّ مناسبة بين هذه الأفعال العجيبة واستقراره على العرش وجلوسه على السرير وان كانت الكيفية مجهولة ، وأمّا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استيلاؤه على صحيفه الكون وانّ الخلق ما أوقعه في التعب واللغوب </w:t>
      </w:r>
      <w:r>
        <w:rPr>
          <w:rStyle w:val="FootnoteAnchor"/>
          <w:rtl w:val="true"/>
        </w:rPr>
        <w:footnoteReference w:id="176"/>
      </w:r>
      <w:r>
        <w:rPr>
          <w:rFonts w:ascii="Amiri" w:hAnsi="Amiri" w:eastAsia="Amiri" w:cs="Amiri"/>
          <w:color w:val="111111"/>
          <w:sz w:val="28"/>
          <w:sz w:val="28"/>
          <w:szCs w:val="28"/>
          <w:rtl w:val="true"/>
          <w:lang w:bidi="ar-SA"/>
        </w:rPr>
        <w:t>ولم يضعفه عن القيام بأمر التدبير بشهادة استيلائه عليه ، تكون الجمل مترابطة متناسبة</w:t>
      </w:r>
      <w:r>
        <w:rPr>
          <w:rFonts w:eastAsia="Amiri" w:cs="Amiri" w:ascii="Amiri" w:hAnsi="Amiri"/>
          <w:color w:val="111111"/>
          <w:sz w:val="28"/>
          <w:szCs w:val="28"/>
          <w:rtl w:val="true"/>
          <w:lang w:bidi="ar-SA"/>
        </w:rPr>
        <w:t xml:space="preserve">. </w:t>
      </w:r>
      <w:bookmarkStart w:id="262" w:name="pg17253_224813"/>
    </w:p>
    <w:p>
      <w:pPr>
        <w:pStyle w:val="BookText"/>
        <w:rPr/>
      </w:pPr>
      <w:bookmarkEnd w:id="262"/>
      <w:r>
        <w:rPr>
          <w:rFonts w:ascii="Amiri" w:hAnsi="Amiri" w:eastAsia="Amiri" w:cs="Amiri"/>
          <w:color w:val="111111"/>
          <w:sz w:val="28"/>
          <w:sz w:val="28"/>
          <w:szCs w:val="28"/>
          <w:rtl w:val="true"/>
          <w:lang w:bidi="ar-SA"/>
        </w:rPr>
        <w:t xml:space="preserve">ثمّ إنّ إمام الحنابلة لأجل إتخاذ رأي مسبق في معنى الاية ، التبس الأمر عليه في كلامه السابق من جهات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رأى ظهور الايات في إحاطة وجوده سبحانه بالعالم ، عمد إلى تأويلها بالإحاطة العلميّة مع أنّ حصرها فيها خلاف ظاهرها ، لأنّها ظاهرة في الإحاطة الوجوديّة المستلزمة للإحاطة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 أنّ العرش في الاية عند القائلين بالإحاطة الوجوديّة بمعنى السرير ، فردّ عليهم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مستولياً على العالم كلّّه ، فلماذا خصّ في هذه الايات استيلائه بالعرش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يقف على أنّ القائلين بالإحاطة الوجوديّة يرون الاستيلاء على العرش بأجمعه كناية عن استيلائه على صفحة الوجود كاستيلاء الملوك على بلدانهم ، غير أنّهم يدبّرون البلد بالجلوس على سررهم ، واللّه سبحانه يدبّر العالم من دون أن يكون له سرير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زعم أنّ القائلين بالاحاطة الوجوديّة يفسّرونه بالاحاطه الحلوليّة المكانيّة فأورد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المسلمين يعرفون أمكنة ليس فيها من عِظم الربّ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وغفل أنّ الاحاطة هنا إحاطة قيوميّة لا إحاطة مكانيّة ، ولأجل إيضاح الحال نبحث عن هذا النوع من الإحاطة القيوميّة</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7564316_1280447820"/>
      <w:bookmarkStart w:id="264" w:name="_Toc101"/>
      <w:bookmarkEnd w:id="263"/>
      <w:r>
        <w:rPr>
          <w:rtl w:val="true"/>
        </w:rPr>
        <w:t xml:space="preserve">« </w:t>
      </w:r>
      <w:r>
        <w:rPr>
          <w:rtl w:val="true"/>
        </w:rPr>
        <w:t xml:space="preserve">الإحاطة القيوميّة لا الإحاطة المكانيّة </w:t>
      </w:r>
      <w:r>
        <w:rPr>
          <w:rtl w:val="true"/>
        </w:rPr>
        <w:t>»</w:t>
      </w:r>
      <w:bookmarkEnd w:id="26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نسبة الوجود الإمكاني إلى الواجب جلّ اسمه كنسبة المعنى الحرفي إلى المعنى الاسمي ، فكما أنّ المعنى الحرفي قائم بالثاني ، ومتقوّم به ، ولا يتصوّر له الانعزال عنه والاّ لصار باطلاً معدوماً فهكذا الوجود الإمكاني الصادر عنه سبحانه ، فالممكن بذاته قائم بالغير ، متدل به ، لا يتصور له البينونة عن الواجب والعزلة عنه وإلاّ بطل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المدّعى وأمّا الدليل عليه فهو انّ الامكان قد يقع وصفاً للماهيّة ، وقد يقع وصفاً للوجود فعندما يقع وصفاً للماهيّة يكون معناه مساواة نسبة الوجود والعدم إليها ، فلو وجد فمن جانب وجود علّته ، وإن اتّصف بالعدم فمن جانب عدم علّته وعندما يقع وصفاً للوجود ، فليس هو بمعنى مساواة الوجود والعدم إلى الوجود ، ضرورة إنّه إذا كان الموضوع هو الوجود ، لا معنى لمساواة الوجود والعدم إليه ، بل المراد من اتّصاف الوجود بالإمكان هو تعلّقه بعلّته وقيامه وتدلّيه بها تعلّقاً وتدلّيا وقياماً داخلاً في حقيقة وجوده بحيث لا حقيقة له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إنّ الوجود الإمكاني أمّا أن يكون مستقلاً في ذاته أو يكون متعلّقاً بالغير كذلك ، لا سبيل إلى الأوّل ، لأنّ الاستقلال مناط الغنى عن العلّة ومثله يمتنع أن يكون معلولاً بل ويمتنع أن يتّصف بالإمكان ، فتعيّن الثاني أي ما يكون متعلّقا بالغير بذاته ، وما هو كذلك يمتنع عليه العزلة عمّا يتعلّق به ، لانّ المفروض إنّه لا حقيقة له إلاّ التعلّق بالغير فيجب أن يكون معه ، معيّة المتدلّي بالمتدلّى به ، ومعيّة المعنى الحرفي مع المعنى الاسمي ، فالعوالم الامكانيّة بعامّة مراتبها من جبروتها إلى ملكوتها إلى ملكها حاضرة عنده سبحانه ، غير غائبة عنه ، لا كحضور المبصرات الخارجية لدى الإنسان ، بل كحضور الصور الذهنية لدى النفس المبدعة الخالقة لها ، بل أشدّ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ما ذكرنا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 هذا كيف يتصوّر له العزلة والبينونة فان فرضهما فرض بطلانه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البرهان الذي أجملنا الكلام في بيانه يكشف الستر عن حقيقة المعيّة أي معيّة الممكن مع الواجب ، ويفسر الاحاطة الوجوديّة له ، وإنّه ليس المراد حلول الواجب في جوف الممكن ونفوذه في ذرّاته ، كنفوذ الماء بين ذرّات الطين ، بل المراد أنّ مقتضي قيوميّته المطلقة قيام العوالم الممكنة به وحضورها لديه ، وبما أنّ </w:t>
      </w:r>
    </w:p>
    <w:p>
      <w:pPr>
        <w:pStyle w:val="BookText"/>
        <w:rPr/>
      </w:pPr>
      <w:r>
        <w:rPr>
          <w:rFonts w:ascii="Amiri" w:hAnsi="Amiri" w:eastAsia="Amiri" w:cs="Amiri"/>
          <w:color w:val="111111"/>
          <w:sz w:val="28"/>
          <w:sz w:val="28"/>
          <w:szCs w:val="28"/>
          <w:rtl w:val="true"/>
          <w:lang w:bidi="ar-SA"/>
        </w:rPr>
        <w:t xml:space="preserve">التعلّق والقيام في الممكنات نفس حقيقتها وواقعها ، فلا يمكن لها الغيبة عن اللّه سبحانه ولا العزلة عنه ، وإن أردت تقريب هذا في ضمن مثال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النفس فاعل إلهي وفعله مثال لفعله سبحانه ، فالنفس هي مصدر الصور الذهنيّة ومبدعها وليست الصور منعزلة عن النفس مباينة عنها ، بل لها مع الصور معيّة قيوميّة تحيط بها ، ولا تحلّ فيها ولا يربط النفس بأفعالها إلاّ بإحاطتها عليها مع أنّ لها مقاماً آخر ليس للصور فيها شأن ودخل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الطاهر موسى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وتعالى ، لم يزل بلا زمان ولا مكان وهو الآن كما كان ، لا يخلو منه مكان ، ولا يشغل به مكان ، ولا يخل في مكان ، ما يكون من نجوى ثلاثة إلاّ هو رابعهم ، ولا خمسة إلاّ هو سادسهم ، ولا أدنى من ذلك ولا أكثر إلاّ هو معهم أينما كانوا ، ليس بينه وبين خلقه حجاب غير خلقه ، احتجب بغير حجاب محجوب ، واستتر بغير ستر مستور ، لا إله إلاّ هو الكبير المتعال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إليه ينظر قول ابن العربي في خصوصه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بالتنزيه كنت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بالتشبيه كنت محدّداً</w:t>
      </w:r>
    </w:p>
    <w:p>
      <w:pPr>
        <w:pStyle w:val="BookText"/>
        <w:rPr/>
      </w:pPr>
      <w:r>
        <w:rPr>
          <w:rFonts w:ascii="Amiri" w:hAnsi="Amiri" w:eastAsia="Amiri" w:cs="Amiri"/>
          <w:color w:val="111111"/>
          <w:sz w:val="28"/>
          <w:sz w:val="28"/>
          <w:szCs w:val="28"/>
          <w:rtl w:val="true"/>
          <w:lang w:bidi="ar-SA"/>
        </w:rPr>
        <w:t xml:space="preserve">وإن قلت بالأمرين كنت مسدداً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إماماً في المعارف سيّداً</w:t>
      </w:r>
    </w:p>
    <w:p>
      <w:pPr>
        <w:pStyle w:val="BookText"/>
        <w:rPr/>
      </w:pPr>
      <w:r>
        <w:rPr>
          <w:rFonts w:ascii="Amiri" w:hAnsi="Amiri" w:eastAsia="Amiri" w:cs="Amiri"/>
          <w:color w:val="111111"/>
          <w:sz w:val="28"/>
          <w:sz w:val="28"/>
          <w:szCs w:val="28"/>
          <w:rtl w:val="true"/>
          <w:lang w:bidi="ar-SA"/>
        </w:rPr>
        <w:t xml:space="preserve">فإيّاك والتشبيه إن كنت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والتنزيه إن كنت مفرداً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التنزيه هو تصوّر العزلة والبينونة الكاملة الّتي تستلزم استقلال الممكن ، وغناء عن الواجب كما عرفت</w:t>
      </w:r>
      <w:r>
        <w:rPr>
          <w:rFonts w:eastAsia="Amiri" w:cs="Amiri" w:ascii="Amiri" w:hAnsi="Amiri"/>
          <w:color w:val="111111"/>
          <w:sz w:val="28"/>
          <w:szCs w:val="28"/>
          <w:rtl w:val="true"/>
          <w:lang w:bidi="ar-SA"/>
        </w:rPr>
        <w:t xml:space="preserve">. </w:t>
      </w:r>
      <w:bookmarkStart w:id="265" w:name="pg17253_224816"/>
    </w:p>
    <w:p>
      <w:pPr>
        <w:pStyle w:val="Heading5"/>
        <w:numPr>
          <w:ilvl w:val="4"/>
          <w:numId w:val="1"/>
        </w:numPr>
        <w:rPr/>
      </w:pPr>
      <w:bookmarkStart w:id="266" w:name="__RefHeading___Toc7564318_1280447820"/>
      <w:bookmarkStart w:id="267" w:name="_Toc102"/>
      <w:bookmarkEnd w:id="265"/>
      <w:bookmarkEnd w:id="266"/>
      <w:r>
        <w:rPr>
          <w:rtl w:val="true"/>
        </w:rPr>
        <w:t>ما هو المقصود من الأقربيّة ؟</w:t>
      </w:r>
      <w:bookmarkEnd w:id="267"/>
    </w:p>
    <w:p>
      <w:pPr>
        <w:pStyle w:val="BookText"/>
        <w:rPr/>
      </w:pPr>
      <w:r>
        <w:rPr>
          <w:rFonts w:ascii="Amiri" w:hAnsi="Amiri" w:eastAsia="Amiri" w:cs="Amiri"/>
          <w:color w:val="111111"/>
          <w:sz w:val="28"/>
          <w:sz w:val="28"/>
          <w:szCs w:val="28"/>
          <w:rtl w:val="true"/>
          <w:lang w:bidi="ar-SA"/>
        </w:rPr>
        <w:t xml:space="preserve">وعلى ضوء هذا إنّ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أَقْرَبُ إِلَيْهِ مِنْ حَبْلِ الْوَرِيدِ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للمقصود بجملة ساذجة تفهمه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العرْق أو عبارة عن العرق الموجود في العنق حيث انّ حياة الإنسان قائمة به فلو قطعنا النظر عن ظاهر الاية فأمر قربه سبحانه إلى الإنسان أعظم من ذلك ولكن الاية اكتفت بما تفهمه العامّة ، وأحال سبحانه المعنى الدقيق منه إلى الايات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والاية جعلت للإنسان نفساً وجعلت لها آثاراً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وَنَعْلَمُ مَا تُوَسْوِسُ بِهِ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وجعلت سبحانه هو المتوسط بين الإنسان ونفسه ، وبين نفسه وآثارها ، مع أنّه سبحانه أقرب إلى الإنسان من كلّّ أمر مفروض حتى نفسه ، كلّّ ذلك يعرب عن أنّ الاية بصدد تفهيم قرب يقع في متناول فهم العامّة ونظيره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اللّهَ يَحُولُ بَيْنَ المَرْءِ وَقَلْبِهِ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روايات أئمّة أهل البيت تصريحات بالقرب القيومي والاحاطة الوجوديّة نكتفي منها بما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الكليني عن الامام موسى بن جعفر علیه السلام أنّه ذكر عنده قوم يزعمون أنّه اللّه تعالى ينزل إلى السماء الدنيا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لا ينزل ولا يحتاج إلى أن ينزل ، وإنّما منظره في القرب والبعد سواء ، لم يبعد منه قريب ولم يقرب منه بعيد </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الكليني عن محمد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علي بن محمد الهادي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جعلني اللّه فداك يا سيّدي قد روي لنا أنّ اللّه في موضع دون موضع على العرش استوى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 أنّه إذا كان في السماء الدنيا فهو كما هو على العرش والأشياء كلّّها له سواء علماً وقدرة وملكاً وإحاطة </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الكليني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استنهض الناس في حرب معاوية في المرّة الثانية ، فلمّا حشر الناس قام خطيباً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الذي ليس أوّل مبتدأ ولا غاية منتهى ولا آخر يفنى سبحانه هو كما وصف نفسه ، والواصفون لا يبلغون نعته ، وحدّ الأشياء كلّّها عند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يحلل فيها فيقال هو فيها كائن ، ولم ينأ عنها فيقال هو منها بائن ، ولم يخل منها فيقال له أين ؟ لكنّه سبحانه </w:t>
      </w:r>
      <w:r>
        <w:rPr>
          <w:rFonts w:eastAsia="IRNazanin" w:cs="IRNazanin"/>
          <w:color w:val="111111"/>
          <w:sz w:val="28"/>
          <w:szCs w:val="28"/>
          <w:rtl w:val="true"/>
          <w:lang w:bidi="fa-IR"/>
        </w:rPr>
        <w:t xml:space="preserve">... »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دمشق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نافع بن الأزرق قائد الأزارقة من الخوارج قال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ربّك الذي تعبده ، قال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يابن الأزرق أصف إلهي بما وصف به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يدرك بالحواس ، ولا يقاس بالناس ، قريب غير ملتصق ، وبعيد غير مستقصي ، يوحّد ولا يبعّض ، معروف بالآيات ، موصوف بالعلامات ، لا إله إلا هو الكبير المتعال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أليق بالمقام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تقل دارها بشرقيّ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نجد لعامرية دار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منزل على كلّ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دمنة آثار </w:t>
      </w:r>
      <w:bookmarkStart w:id="268" w:name="pg17253_224818"/>
    </w:p>
    <w:p>
      <w:pPr>
        <w:pStyle w:val="Heading3"/>
        <w:numPr>
          <w:ilvl w:val="2"/>
          <w:numId w:val="1"/>
        </w:numPr>
        <w:rPr/>
      </w:pPr>
      <w:bookmarkStart w:id="269" w:name="__RefHeading___Toc7564320_1280447820"/>
      <w:bookmarkStart w:id="270" w:name="_Toc103"/>
      <w:bookmarkEnd w:id="268"/>
      <w:bookmarkEnd w:id="269"/>
      <w:r>
        <w:rPr>
          <w:rtl w:val="true"/>
        </w:rPr>
        <w:t>حرف الباء</w:t>
      </w:r>
      <w:bookmarkEnd w:id="270"/>
    </w:p>
    <w:p>
      <w:pPr>
        <w:pStyle w:val="Heading4"/>
        <w:numPr>
          <w:ilvl w:val="3"/>
          <w:numId w:val="1"/>
        </w:numPr>
        <w:rPr/>
      </w:pPr>
      <w:bookmarkStart w:id="271" w:name="__RefHeading___Toc7564322_1280447820"/>
      <w:bookmarkStart w:id="272" w:name="_Toc104"/>
      <w:bookmarkEnd w:id="271"/>
      <w:r>
        <w:rPr>
          <w:rtl w:val="true"/>
        </w:rPr>
        <w:t xml:space="preserve">السادس عشر </w:t>
      </w:r>
      <w:r>
        <w:rPr>
          <w:rtl w:val="true"/>
        </w:rPr>
        <w:t xml:space="preserve">: </w:t>
      </w:r>
      <w:r>
        <w:rPr>
          <w:rtl w:val="true"/>
        </w:rPr>
        <w:t>البارئ</w:t>
      </w:r>
      <w:bookmarkEnd w:id="272"/>
    </w:p>
    <w:p>
      <w:pPr>
        <w:pStyle w:val="BookText"/>
        <w:rPr/>
      </w:pPr>
      <w:r>
        <w:rPr>
          <w:rFonts w:ascii="Amiri" w:hAnsi="Amiri" w:eastAsia="Amiri" w:cs="Amiri"/>
          <w:color w:val="111111"/>
          <w:sz w:val="28"/>
          <w:sz w:val="28"/>
          <w:szCs w:val="28"/>
          <w:rtl w:val="true"/>
          <w:lang w:bidi="ar-SA"/>
        </w:rPr>
        <w:t>قد ورد لفظ البارئ في القرآن ثلاث مرّات ولم يستعمل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اللّهُ الخَالِقُ الْبَارِئُ المُصَوِّرُ لَهُ الأَسْمَاءُ الحُسْنَى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ظَلَمْتُمْ أَنفُسَكُم بِاتِّخَاذِكُمُ الْعِجْلَ فَتُوبُوا إِلَى بَارِئِكُمْ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فَاقْتُلُوا أَنفُسَكُمْ ذَلِكُمْ خَيْرٌ لَّكُمْ عِندَ بَارِئِكُمْ فَتَابَ عَلَيْكُمْ إِنَّهُ هُوَ التَّوَّابُ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البرأ له أصلان إليهما ترجع فروع الباب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يقال برأ اللّه الخلق يبروهم 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جلّ ثناؤه ، والأصل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من الشيء ومزايلته من ذلك البُرء وهو السلامة من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البارئ خصّ بوصف اللّه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البارئ المصوّر ، والبريّة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bookmarkStart w:id="273" w:name="pg17253_224819"/>
    </w:p>
    <w:p>
      <w:pPr>
        <w:pStyle w:val="BookText"/>
        <w:rPr/>
      </w:pPr>
      <w:bookmarkEnd w:id="273"/>
      <w:r>
        <w:rPr>
          <w:rFonts w:ascii="Amiri" w:hAnsi="Amiri" w:eastAsia="Amiri" w:cs="Amiri"/>
          <w:color w:val="111111"/>
          <w:sz w:val="28"/>
          <w:sz w:val="28"/>
          <w:szCs w:val="28"/>
          <w:rtl w:val="true"/>
          <w:lang w:bidi="ar-SA"/>
        </w:rPr>
        <w:t>وقال الطبرسي هو الخالق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اُميّة بن الصلت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الخالق البارئ المصوّر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ارحام ماءً حتى يصير دماً</w:t>
      </w:r>
    </w:p>
    <w:p>
      <w:pPr>
        <w:pStyle w:val="BookText"/>
        <w:rPr/>
      </w:pPr>
      <w:r>
        <w:rPr>
          <w:rFonts w:ascii="Amiri" w:hAnsi="Amiri" w:eastAsia="Amiri" w:cs="Amiri"/>
          <w:color w:val="111111"/>
          <w:sz w:val="28"/>
          <w:sz w:val="28"/>
          <w:szCs w:val="28"/>
          <w:rtl w:val="true"/>
          <w:lang w:bidi="ar-SA"/>
        </w:rPr>
        <w:t xml:space="preserve">والفرق بين البارئ والخالق ، أنّ البارئ هو المبدئ ، المحدث ، والخالق هو المقدر الناقل من حال إلى حال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منظور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البارئ هو الذي خلق الخلق لا عن مثال وقال هذه اللفظة في الاختصاص بخلق الحيوان ما ليس لها بغيره من المخلوقات ، وقلّما تستعمل في غير الحيوان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برء اللّه النسمة وخلق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هذين النصّين يتلخّص الفرق بين البارئ والخالق في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البارئ هو الخالق لا عن مثال ، والخالق هو الأعم ، ولا يختصّ بالناقل من حال إلى حال كما هو الحال في فعل المسيح ، قال سبحانه ناقلاً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 أَخْلُقُ لَكُم مِّنَ الطِّينِ كَهَيْئَةِ الطَّيْرِ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أعمّ من ذلك بقرينة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السَّمَاوَاتِ وَالأَرْضَ فِي سِتَّةِ أَيَّامٍ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البارئ يستعمل في الحيوان كثيراً دون الخالق ، ولأجل ذلك صحّ الجمع بين الخالق والبارئ في بعض الايات كما مرّ</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7564324_1280447820"/>
      <w:bookmarkStart w:id="275" w:name="_Toc105"/>
      <w:bookmarkEnd w:id="274"/>
      <w:r>
        <w:rPr>
          <w:rtl w:val="true"/>
        </w:rPr>
        <w:t xml:space="preserve">السابع عشر والثامن عشر </w:t>
      </w:r>
      <w:r>
        <w:rPr>
          <w:rtl w:val="true"/>
        </w:rPr>
        <w:t xml:space="preserve">: </w:t>
      </w:r>
      <w:r>
        <w:rPr>
          <w:rtl w:val="true"/>
        </w:rPr>
        <w:t>الباطن والظاهر</w:t>
      </w:r>
      <w:bookmarkEnd w:id="27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مرّة واحدة ووقع وصفاً له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الأَوَّلُ وَالآخِرُ وَالظَّاهِرُ وَالْبَاطِنُ وَهُوَ بِكُلِّ شَيْءٍ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بصوره المختلفة عشر مرّات ووقع اسماً له في مورد واحد ، كما عرفت في الاية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الظهر له أصل صحيح واحد يدلّ على قوّة وبروز ، من ذلك ظهرَ الشيء يظهر ظهوراً ، ولذلك سمّي وقت الظهر والظهيرة ، وهو أظهر أوقات النهار وأضوؤها ، ومنه يعلم معنى البطن وهو خلاف الظهور أعني الخفاء ، ولعلّه لذلك سمّي أعلى الحيوان ظهراً وأسفله بطناً لظهور الأوّل وخفاء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والبطن خلاف الظهر في كلّّ شيء ، ويقال للجهة السفلى بطن وللجهة العليا ظهر ، وبه شبّه بطن الامر وبطن البوادي ، يقال لكلّ غامض بطن ، ولكلّ ظاهر ظهر ، ومنه بطنان القِدر وظهرانها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 في الذكر الحكيم كلا اللفظين على هذا المنوال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وَذَرُوا ظَاهِرَ الإِثْمِ وَبَاطِنَهُ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وَأَسْبَغَ عَلَيْكُمْ نِعَمَهُ ظَاهِرَةً وَبَاطِنَةً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ومن هذا الباب قولهم لدخلاء الرجل الذين يبطنون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بطانته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بِطَانَةً مِّن دُونِكُمْ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فالمراد من توصيفه بالظاهر والباطن هو ظهوره وخفائه وأنّه سبحانه جامع بين الوصفين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ولأرباب الإشارات في تفسير هذين الاسمين وجوه أنهاها الرازي إلى أربعة وعشرين وجها </w:t>
      </w:r>
      <w:r>
        <w:rPr>
          <w:rStyle w:val="FootnoteAnchor"/>
          <w:rtl w:val="true"/>
        </w:rPr>
        <w:footnoteReference w:id="184"/>
      </w:r>
      <w:r>
        <w:rPr>
          <w:rFonts w:ascii="Amiri" w:hAnsi="Amiri" w:eastAsia="Amiri" w:cs="Amiri"/>
          <w:color w:val="111111"/>
          <w:sz w:val="28"/>
          <w:sz w:val="28"/>
          <w:szCs w:val="28"/>
          <w:rtl w:val="true"/>
          <w:lang w:bidi="ar-SA"/>
        </w:rPr>
        <w:t xml:space="preserve">وسنذكر الأقلّ منها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بآياته التي أظهرها من شواهد قدرته وآثار حكمته وبيّنات حجّته الذي عجز الخلق جميعاً عن إبداع أصغرها ، وانشاء أيسرها وأحقرها عندهم ، </w:t>
      </w:r>
      <w:bookmarkStart w:id="276" w:name="pg17253_224821"/>
    </w:p>
    <w:p>
      <w:pPr>
        <w:pStyle w:val="BookText"/>
        <w:rPr/>
      </w:pPr>
      <w:bookmarkEnd w:id="276"/>
      <w:r>
        <w:rPr>
          <w:rFonts w:ascii="Amiri" w:hAnsi="Amiri" w:eastAsia="Amiri" w:cs="Amiri"/>
          <w:color w:val="111111"/>
          <w:sz w:val="28"/>
          <w:sz w:val="28"/>
          <w:szCs w:val="28"/>
          <w:rtl w:val="true"/>
          <w:lang w:bidi="ar-SA"/>
        </w:rPr>
        <w:t>والباطن كنهه ، والخفي حقيقته ، فلا تكتنهه الأوهام ولا تدركه الأبصار ، فهو باطن كلّّ باطن ومحتجب كلّّ محتجب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العالم بما ظهر والعالم بما بطن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العالي على كلّّ شيء ، فكلّّ شيء دونه ، والباطن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بكلّّ شيء فلا أحد أعلم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اتّصافه بهذين الوصفين من شؤون احاطته بكلّّ شيء فإنّه تعالى لمّا كان قديراً على كلّّ شيء مفروض ، كان محيطاً بقدرته على كلّّ شيء من كلّّ جهة فكلّ ما فرض أوّلاً فهو قبله ، وكلّ شيء فرض ظاهراً فهو أظهر منه لإحاطة قدرته به ، فهو الظاهر دون المفروض ظاهراً وكلّ شيء فرض أنّه باطن فهو تعالى أبطن منه لإحاطته به من ورائه فهو الباطن دون المفروض باطناً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7564326_1280447820"/>
      <w:bookmarkStart w:id="278" w:name="_Toc106"/>
      <w:bookmarkEnd w:id="277"/>
      <w:r>
        <w:rPr>
          <w:rtl w:val="true"/>
        </w:rPr>
        <w:t xml:space="preserve">التاسع عشر </w:t>
      </w:r>
      <w:r>
        <w:rPr>
          <w:rtl w:val="true"/>
        </w:rPr>
        <w:t xml:space="preserve">: </w:t>
      </w:r>
      <w:r>
        <w:rPr>
          <w:rtl w:val="true"/>
        </w:rPr>
        <w:t>البديع</w:t>
      </w:r>
      <w:bookmarkEnd w:id="278"/>
    </w:p>
    <w:p>
      <w:pPr>
        <w:pStyle w:val="BookText"/>
        <w:rPr/>
      </w:pPr>
      <w:r>
        <w:rPr>
          <w:rFonts w:ascii="Amiri" w:hAnsi="Amiri" w:eastAsia="Amiri" w:cs="Amiri"/>
          <w:color w:val="111111"/>
          <w:sz w:val="28"/>
          <w:sz w:val="28"/>
          <w:szCs w:val="28"/>
          <w:rtl w:val="true"/>
          <w:lang w:bidi="ar-SA"/>
        </w:rPr>
        <w:t xml:space="preserve">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مرّتين ووقع وصفاً له في آيتين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وَإِذَا قَضَى أَمْرًا فَإِنَّمَا يَقُولُ لَهُ كُن فَيَكُونُ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أَنَّى يَكُونُ لَهُ وَلَدٌ وَلَمْ تَكُن لَّهُ صَاحِبَةٌ وَخَلَقَ كُلَّ شَيْءٍ وَهُوَ بِكُلِّ شَيْءٍ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الإبداع إبتداء الشيء وصنعه لا عن مثال كقولهم أبدعت الشيء قولاً أو فعلاً إذا ابتدعته لا عن سابق مثال</w:t>
      </w:r>
      <w:r>
        <w:rPr>
          <w:rFonts w:eastAsia="Amiri" w:cs="Amiri" w:ascii="Amiri" w:hAnsi="Amiri"/>
          <w:color w:val="111111"/>
          <w:sz w:val="28"/>
          <w:szCs w:val="28"/>
          <w:rtl w:val="true"/>
          <w:lang w:bidi="ar-SA"/>
        </w:rPr>
        <w:t xml:space="preserve">. </w:t>
      </w:r>
      <w:bookmarkStart w:id="279" w:name="pg17253_224822"/>
    </w:p>
    <w:p>
      <w:pPr>
        <w:pStyle w:val="BookText"/>
        <w:rPr/>
      </w:pPr>
      <w:bookmarkEnd w:id="279"/>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الإبداع إنشاءُ صنعة بلا احتذاء واقتداء ، ومنه قيل رَكِيّة بديعة أي جديدة الحضر وإذا استعمل في اللّه تعالى فهو بمعنى إيجاد الشيء من غير آلة ولا مادّة ولا زمان ولا مكان وليس ذلك إلاّ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مبدعاً لم يتقدّمني رسول ، أو مبدعاً في ما أقوله ومنه اشتق البدعة للمذهب وهو إيراد قول لم يستَنّ قائلها وفاعلها فيه بصاحب الشريعة ومثله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وَرَهْبَانِيَّةً ابْتَدَعُوهَا مَا كَتَبْنَاهَا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أنّ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عقلي على أنّه ليس له ولد ولا صاحبة ، فإنّ مبدع السموات والأرض ومنشئهما هو من أوجدهما لا من شيء ولا على مثال سبق ، وهو لا يجتمع مع اتّخاذ الولد لأنّه فرع اتّخاذ الزوجة أوّلا ، وفرع اللقاح ثانياً ، وفرع الولادة ثالثاً ، والكلّّ ينافي كونه سبحانه بديعاً في فعله ، منشئاً في الإيجاد بلا مادّة ولا مثال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البديع عبارة عن من يوجد الشيء بلا آلة ولا مادّة ولا زمان ولا يخلوا اتّخاذ الولد من واحد منها ، وعلى ذلك فالبديع من صفات الفعل لا من صفات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فسّر بأنّه الذي لا مثل له ولا شبيه ، كما يقال هذا شيء بديع إذا كان عديم المثل كان من صفات الذات ، وهو تعالى أولى الموجودات بهذا الاسم والوصف لأنّه يمتنع أن يكون له مثل أزلاً وأبداً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7564328_1280447820"/>
      <w:bookmarkStart w:id="281" w:name="_Toc107"/>
      <w:bookmarkEnd w:id="280"/>
      <w:r>
        <w:rPr>
          <w:rtl w:val="true"/>
        </w:rPr>
        <w:t xml:space="preserve">العشرون </w:t>
      </w:r>
      <w:r>
        <w:rPr>
          <w:rtl w:val="true"/>
        </w:rPr>
        <w:t xml:space="preserve">: </w:t>
      </w:r>
      <w:r>
        <w:rPr>
          <w:rtl w:val="true"/>
        </w:rPr>
        <w:t>البر</w:t>
      </w:r>
      <w:bookmarkEnd w:id="28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القرآن وقد وقع وصفاً له في آية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مِن قَبْلُ نَدْعُوهُ إِنَّهُ هُوَ الْبَرُّ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ذكر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مثلثاً اُصولاً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 وحكاية صوت ، وخلاف البحر ، ونبت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الصدق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فلان وبرّ ، وبرّت يمينه أي صدقت ، وأبّرها أمضاها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حكاية الصوت فالعرب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هِراً من برّ ، فالهر دعاء الغنم ، والبرّ الصوت بها إذا سقيت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خلاف البحر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الْفَسَادُ فِي الْبَرِّ وَالْبَحْرِ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النبت فمنه البُرّ وهِيَ الحِنْطَةُ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رتّب على المعنى الأوّل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 ذا قرابته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الصدق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برّ وبارّ وبررت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فالبرّ هو الصادق واُطلق على المحسن لأنّه صادق في حبّه ، وقد وصف به سبحانه في القرآن كما وصف به يحيى والمسيح قال سبحانه واصفاً ليحيى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وَحَنَانًا مِّن لَّدُنَّا وَزَكَاةً وَكَانَ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بِوَالِدَيْهِ وَلَمْ يَكُن جَبَّارًا عَصِيًّا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وحكى عن المسيح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وَأَوْصَانِي بِالصَّلاةِ وَالزَّكَاةِ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يستفاد من كلام الخبير ابن فارس غير أنّ الراغب في مفرداته جعل الأصل هو خلاف البحر فاشتقّ منه سائر المعاني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خلاف البحر وتصوّر منه التوسّع فاشتقّ منه البرّ أي التوسع في فعل الخير </w:t>
      </w:r>
      <w:r>
        <w:rPr>
          <w:rStyle w:val="FootnoteAnchor"/>
          <w:rtl w:val="true"/>
        </w:rPr>
        <w:footnoteReference w:id="188"/>
      </w:r>
      <w:r>
        <w:rPr>
          <w:rFonts w:ascii="Amiri" w:hAnsi="Amiri" w:eastAsia="Amiri" w:cs="Amiri"/>
          <w:color w:val="111111"/>
          <w:sz w:val="28"/>
          <w:sz w:val="28"/>
          <w:szCs w:val="28"/>
          <w:rtl w:val="true"/>
          <w:lang w:bidi="ar-SA"/>
        </w:rPr>
        <w:t xml:space="preserve">وينسب ذلك إلى اللّه تعالى </w:t>
      </w:r>
      <w:bookmarkStart w:id="282" w:name="pg17253_224824"/>
    </w:p>
    <w:p>
      <w:pPr>
        <w:pStyle w:val="BookText"/>
        <w:rPr/>
      </w:pPr>
      <w:bookmarkEnd w:id="282"/>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الْبَرُّ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العبد تارة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العبد ربّه ، أي توسّع في طاعته ، فمن اللّه تعالى الثواب ومن العبد الطاعة 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فيحتمل أن يكون المراد ، الصادق في ما وعده ، والرحيم بعباده ، واختارها الصدوق ونقله الطبرسي وجهاً ، كما يحتمل أن يكون المراد المحسن ، وإليه يرجع ما يقال أي اللطيف وأصله اللطف مع عظم الشأن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7564330_1280447820"/>
      <w:bookmarkStart w:id="284" w:name="_Toc108"/>
      <w:bookmarkEnd w:id="283"/>
      <w:r>
        <w:rPr>
          <w:rtl w:val="true"/>
        </w:rPr>
        <w:t xml:space="preserve">الواحد والعشرون والثاني والعشرون </w:t>
      </w:r>
      <w:r>
        <w:rPr>
          <w:rtl w:val="true"/>
        </w:rPr>
        <w:t xml:space="preserve">: « </w:t>
      </w:r>
      <w:r>
        <w:rPr>
          <w:rtl w:val="true"/>
        </w:rPr>
        <w:t xml:space="preserve">البصير والسميع </w:t>
      </w:r>
      <w:r>
        <w:rPr>
          <w:rtl w:val="true"/>
        </w:rPr>
        <w:t>»</w:t>
      </w:r>
      <w:bookmarkEnd w:id="284"/>
    </w:p>
    <w:p>
      <w:pPr>
        <w:pStyle w:val="Heading5"/>
        <w:numPr>
          <w:ilvl w:val="4"/>
          <w:numId w:val="1"/>
        </w:numPr>
        <w:rPr/>
      </w:pPr>
      <w:bookmarkStart w:id="285" w:name="__RefHeading___Toc7564332_1280447820"/>
      <w:bookmarkStart w:id="286" w:name="_Toc109"/>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الواحد والعشرون والثاني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البصير والسميع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اسماً له سبحانه في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آية 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الذكر الحكيم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 ووقع وصفاً له سبحانه في جميع الموارد إلاّ آية واحدة أعني ما ورد في وصف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فَجَعَلْنَاهُ سَمِيعًا بَصِيرًا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ولنرجع إلى تحقيق المعنى الأصيل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ابن فارس أنّ له أصلا واحداً وهو وضوح الشيء ثم اشتقّ منه سائر المعاني ومنها إطلاق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العين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الجذري له هو الجارحة الناظرة ومنه اشتقّ سائر المعاني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للجارحة الناظرة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كَلَمْحِ 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زَاغَتِ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للقوّة التي فيها ، ويقال لقوّة القلب المدركة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فَكَشَفْنَا عَنكَ غِطَاءَكَ فَبَصَرُكَ الْيَوْمَ 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زَاغَ الْبَصَرُ وَ </w:t>
      </w:r>
    </w:p>
    <w:p>
      <w:pPr>
        <w:pStyle w:val="BookText"/>
        <w:rPr/>
      </w:pPr>
      <w:r>
        <w:rPr>
          <w:rFonts w:ascii="Amiri" w:hAnsi="Amiri" w:eastAsia="Amiri" w:cs="Amiri"/>
          <w:color w:val="111111"/>
          <w:sz w:val="28"/>
          <w:sz w:val="28"/>
          <w:szCs w:val="28"/>
          <w:rtl w:val="true"/>
          <w:lang w:bidi="ar-SA"/>
        </w:rPr>
        <w:t xml:space="preserve">مَا 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بصائر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تقدير إنّ البصر والسمع من أعظم أدوات المعرفة وأنفعها وأكثر ما يرتبط به الإنسان مع الخارج بهذين الحسّين ، فهما من أشرف الحواسّ الظاهرة 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اُطلق عليه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السميع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غيرهما من أسماء الحواسّ ، فلا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فسّرت بما يفسّر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حضور المبصرات والمسموعات ، وهذا يعرب عن كرامة هذين الحسّين وأعظمها نفعاً وأوسعها في ايجاد الصلة للإنسان بالخارج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ونقدّم 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للترتيب الأبجدي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والتتبّع في الايات يعطي أنّ البصير قد يطلق ويراد منه حضور المبصرات عنده كما سيأتي بيانه وذلك عند ما استعمل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نِعِمَّا يَعِظُكُم بِهِ إِنَّ اللّهَ كَانَ سَمِيعًا بَصِيرًا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وقس عليه ما جاء بهذا المنوال وقد يراد منه العلم بالجزئيات والاشراف عليها عن كثب وأنه لا يعزب عنه شيء من الأشياء وذلك عند ما يستعمل متعدّياً بالباء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بِعِبَادِهِ خَبِيرًا بَصِيرًا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بِرَبِّكَ بِذُنُوبِ عِبَادِهِ خَبِيرًا بَصِيرًا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بِمَا تَعْمَلُونَ بَصِيرًا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يُمْسِكُهُنَّ إِلاَّ الرَّحْمَنُ إِنَّهُ بِكُلِّ شَيْءٍ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والمتعلّق في هذه الايات يختلف سعة وضيقاً فقد 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 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 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رابعة ، فعندئذٍ لا يصحّ تفسير البصير فيها بحضور المبصرات فإنّ كثيراً من الذنوب وكثيراً من الأشياء ليس أمراً مبصراً مرئيّا بالعيون ، ومع ذلك هو بصير بكلّ شيء ، فالبصير هناك يرادف العلم </w:t>
      </w:r>
    </w:p>
    <w:p>
      <w:pPr>
        <w:pStyle w:val="BookText"/>
        <w:rPr/>
      </w:pPr>
      <w:r>
        <w:rPr>
          <w:rFonts w:ascii="Amiri" w:hAnsi="Amiri" w:eastAsia="Amiri" w:cs="Amiri"/>
          <w:color w:val="111111"/>
          <w:sz w:val="28"/>
          <w:sz w:val="28"/>
          <w:szCs w:val="28"/>
          <w:rtl w:val="true"/>
          <w:lang w:bidi="ar-SA"/>
        </w:rPr>
        <w:t xml:space="preserve">بالجزئيّات بدقّة وامعان 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لمعناه أو هو تأكيد له ، والايات بصدد بيان أنّ علمه سبحانه بما يجري في الكون ليس علماً اجماليّاً بل هو علم تفصيلي يشمل كلّّ ما جلّ ودق ، وكلّّ شيء خَفِي أو ظهر ، وبذلك يبطل قول من ينكر علمه سبحانه بالجزئيات بحجّة أنّها في مظان التغيّر والتبدّل ، فيوجب الحدوث والتبدّل في ذات البارئ ذاهلاً عن أنّ التغيّر في المعلوم لا في جانب العلم ، ولعلّنا نرجع إلى نقد هذه الشبهة عند البحث عن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اشتمال هذه الكلمة على الدقّة والامعان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أَلْقَى مَعَاذِيرَهُ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سبحانه حاكياً عن السامري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بَصُرْتُ بِمَا لَمْ يَبْصُرُوا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حول البصير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استعمل في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سماع المسموعات الذي يرجع معناه فيه سبحانه إلى حضورها لديه ، وعدم غيبتها عن ذاته ، وهذا المعنى هو الأكثر ، وآخر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سَمِيعُ الدُّعَاءِ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السميع في هاتين الايتين كالسميع في غيرهما ، وإنّه استعمل في معنى واحد وهو سماع الدعاء غير أنّ السماع إذا لم يكن مقترناً بالاجابة لا يكون نافعاً للعبد ، فلأجل ذلك فسّر بمجيب الدعاء لا أنّه استعمل اللفظ في المجيب بل الاجابة من لوازم المقصود ، ومثله مايقال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ما أقول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تسمع ما قلت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سَمِعْنَا وَأَطَعْنَا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بعض الايات وقول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اسمع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 ، والحقّ أنّ السماع استعمل في نفس المعنى اللغوي ولكن لمّا كانت الغاية من السماع هو الفهم ثم العمل دلّ الكلام عليه بما أنّه من لوازم المعنى اللغوي في المقام</w:t>
      </w:r>
      <w:r>
        <w:rPr>
          <w:rFonts w:eastAsia="Amiri" w:cs="Amiri" w:ascii="Amiri" w:hAnsi="Amiri"/>
          <w:color w:val="111111"/>
          <w:sz w:val="28"/>
          <w:szCs w:val="28"/>
          <w:rtl w:val="true"/>
          <w:lang w:bidi="ar-SA"/>
        </w:rPr>
        <w:t xml:space="preserve">. </w:t>
      </w:r>
      <w:bookmarkStart w:id="287" w:name="pg17253_224827"/>
    </w:p>
    <w:p>
      <w:pPr>
        <w:pStyle w:val="Heading5"/>
        <w:numPr>
          <w:ilvl w:val="4"/>
          <w:numId w:val="1"/>
        </w:numPr>
        <w:rPr/>
      </w:pPr>
      <w:bookmarkStart w:id="288" w:name="__RefHeading___Toc7564334_1280447820"/>
      <w:bookmarkStart w:id="289" w:name="_Toc110"/>
      <w:bookmarkEnd w:id="287"/>
      <w:bookmarkEnd w:id="288"/>
      <w:r>
        <w:rPr>
          <w:rtl w:val="true"/>
        </w:rPr>
        <w:t xml:space="preserve">تفسير كونه </w:t>
      </w:r>
      <w:r>
        <w:rPr>
          <w:rtl w:val="true"/>
        </w:rPr>
        <w:t xml:space="preserve">« </w:t>
      </w:r>
      <w:r>
        <w:rPr>
          <w:rtl w:val="true"/>
        </w:rPr>
        <w:t xml:space="preserve">سميعاً بصيراً </w:t>
      </w:r>
      <w:r>
        <w:rPr>
          <w:rtl w:val="true"/>
        </w:rPr>
        <w:t>»</w:t>
      </w:r>
      <w:bookmarkEnd w:id="289"/>
    </w:p>
    <w:p>
      <w:pPr>
        <w:pStyle w:val="BookText"/>
        <w:rPr/>
      </w:pPr>
      <w:r>
        <w:rPr>
          <w:rFonts w:ascii="Amiri" w:hAnsi="Amiri" w:eastAsia="Amiri" w:cs="Amiri"/>
          <w:color w:val="111111"/>
          <w:sz w:val="28"/>
          <w:sz w:val="28"/>
          <w:szCs w:val="28"/>
          <w:rtl w:val="true"/>
          <w:lang w:bidi="ar-SA"/>
        </w:rPr>
        <w:t>إنّ السماع في الإنسان يتحقّق بأجهزة وأدوات طبيعيّة ، ويتحقّق السماع في الإنسان بوصول الأمواج الصوتية إلى الصماخ ومنها إلى المخ ثمّ إلى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حقيقة الإبصار في الإنسان تتحقّق بأجهزة وآلات طبيعية حيث تنقل الأضواء الحاملة لصورة الشيء المرئي إلى عدسة العين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أعمال فيزياويّة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النقطة الصفراء إلى أن يتحقّق الإبصار ، ولكن إطلاقهما على اللّه سبحانه ليس بتحقّق هذه المقدّمات فيه أيضاً وذلك لأنّ هذه الأدوات والتفاعلات من لوازم تحقّق الإبصار والسماع في الحيوان والإنسان وليست داخلة في حقيقتهما بصورة عامّة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الآلات والأدوات والأعمال الفيزياوية التي اثبتها العلم إنّما هي من لوازم الابصار والسماع في الإنسان والحيوان اللذين لا يمكنهما القيام بعملية السماع والابصار إلاّ في ظلّ هذه الاُمور ، فلو تمكن موجود من الوصول إلى ما يصل إليه الإنسان من دون أداة وفعل وانفعال فهو أولى بأن يكون سميعاً وبصيراً ، لأنّ الغاية الحاصلة بعد عمل الحسّ هو حضور الأمواج والصور عند النفس فلو أمكن حضورهما لديه بلا أداة أو بلا عمل فيزياوي أو كيمياوي فهو سميع وبصير قطعاً لتحقق الغاية المتوخّاة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جميع العوالم الامكانيّة حاضرة لديه ، واللّه سبحانه محيط بالموجودات إحاطة قيوميّة والعالم الإمكاني قائم به من الذرّة إلى المجرّة ، فتكون المسموعات والمبصرات حاضرة لديه حضور سائر الأشياء ولأجل ذلك إنّ كثيراً من المحقّقين جعلوا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علمه ولكن علمه بالجزئيات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كونه من شُعب علمه بالجزئيات حضور المسموعات والمبصرات </w:t>
      </w:r>
    </w:p>
    <w:p>
      <w:pPr>
        <w:pStyle w:val="BookText"/>
        <w:rPr/>
      </w:pPr>
      <w:r>
        <w:rPr>
          <w:rFonts w:ascii="Amiri" w:hAnsi="Amiri" w:eastAsia="Amiri" w:cs="Amiri"/>
          <w:color w:val="111111"/>
          <w:sz w:val="28"/>
          <w:sz w:val="28"/>
          <w:szCs w:val="28"/>
          <w:rtl w:val="true"/>
          <w:lang w:bidi="ar-SA"/>
        </w:rPr>
        <w:t xml:space="preserve">لديه حضوراً واقعيّاً ، وليس للعلم حقيقة وراء حضور المعلوم لدى العالم ولعلّ هذا هو مراد من قال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تعالى يؤول إلى علمه بالمسموعات إذ لا جارحة له ، وإلاّ فالتعليل المذكور لا يكون دليلاً على عدم كونه سميعاً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الحكيم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يسمع جميع الأصوات التي كانت وستكون بسمع واحد حضوري اشراقي ، ومن أسماءه الحسنى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يشغله سمع عن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فمناط السمع حضور الأصوات ، حتى لو فرضت حضور الأصوات لك ، بلا قرع صماخ لكنت سميعاً فما ظنّك بمن حضور إله ، أشد من حضورها لانفسها ، فلا قيمة دفت من يقول من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سمعه تعالى يؤول إلى علمه بالمسموعات إذ لا جارحة له بل الأمر كما قال شيخ الاشراق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تعالى يرجع إلى بصره وسمعه لا أنّ بصره وسمعه يرجعان إلى علمه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كما أنّ ارجاع سمعه إلى علمه بحجّة أنّه لا جارحة له غير صحيح ، كذلك ارجاع علمه في جميع الموارد إليهما غير تامّ إلاّ إذا كان المراد ارجاع خصوص علمه بهما لا مطلق علمه كما هو واضح</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إذا كان ملاك توصيفه سبحانه بالسميع والبصير هو حضور المسموعات والمبصرات فليكن هذا مبرّراً لتوصيفه بأنّه ذائق شامّ لامس لحضور المذوقات والمشمومات والملموسات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تام لما عرفت أنّ شرافة الحسّين وكرامتهما وعظم نفعهما صار سبباً لتسميته سبحانه بهما دون غيرهما من أسماء الحواس الظاهرة ، مضافاً لما عرفت في باب توقيفيّة الأسماء وإنّ كلّّ اسم يكون موهماً لكونه جسماً أو جسمانياً فتكون التسمية به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أهل الحديث والحنابلة والسلفية يصفونه سبحانه بهما على وجه يوهم كونه سبحانه سميعاً وبصيراً بنفس المعنى الموجود في الإنسان والحيوان ، وآخر ما يوجد عند المتظاهرين بالتنزيه منهم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وبصير بلا كيف</w:t>
      </w:r>
      <w:r>
        <w:rPr>
          <w:rFonts w:eastAsia="Amiri" w:cs="Amiri" w:ascii="Amiri" w:hAnsi="Amiri"/>
          <w:color w:val="111111"/>
          <w:sz w:val="28"/>
          <w:szCs w:val="28"/>
          <w:rtl w:val="true"/>
          <w:lang w:bidi="ar-SA"/>
        </w:rPr>
        <w:t xml:space="preserve">. </w:t>
      </w:r>
      <w:bookmarkStart w:id="290" w:name="pg17253_224829"/>
    </w:p>
    <w:p>
      <w:pPr>
        <w:pStyle w:val="BookText"/>
        <w:rPr/>
      </w:pPr>
      <w:bookmarkEnd w:id="290"/>
      <w:r>
        <w:rPr>
          <w:rFonts w:ascii="Amiri" w:hAnsi="Amiri" w:eastAsia="Amiri" w:cs="Amiri"/>
          <w:color w:val="111111"/>
          <w:sz w:val="28"/>
          <w:sz w:val="28"/>
          <w:szCs w:val="28"/>
          <w:rtl w:val="true"/>
          <w:lang w:bidi="ar-SA"/>
        </w:rPr>
        <w:t xml:space="preserve">قال الأشعري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ونثبت لله السمع والبصر ولا ننفي ذلك كما نفته المعتزلة والجهميّة والخوارج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وزعمت المعتزلة أنّ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سَمِيعٌ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بأنّه إذا 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إِنَّنِي مَعَكُمَا أَسْمَعُ وَأَرَى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سَمِعَ اللّهُ قَوْلَ الَّتِي تُجَادِلُكَ فِي زَوْجِهَا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معنى ذلك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قالوا نعم ،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وجب عليكم أن تقولوا معنى قوله أسمع وأرى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وأعلم إذ كان معنى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معنى سميع وبصير هو أنّه عالم فيلزم أن يكون معنى قادر هو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7564336_1280447820"/>
      <w:bookmarkStart w:id="292" w:name="_Toc111"/>
      <w:bookmarkEnd w:id="291"/>
      <w:r>
        <w:rPr>
          <w:rtl w:val="true"/>
        </w:rPr>
        <w:t xml:space="preserve">يلاحظ عليه </w:t>
      </w:r>
      <w:r>
        <w:rPr>
          <w:rtl w:val="true"/>
        </w:rPr>
        <w:t>:</w:t>
      </w:r>
      <w:bookmarkEnd w:id="292"/>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قيل بأنّ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شعب علمه بالكلّيّات فلا شك أنّه خاطئ في رأيه لأنّ السمع والبصر من أدوات المعرفة الجزئيّة والسميع والبصير من يعرف المسموعات والمبصرات عرفاناً شخصياً جزئياً ، وأمّا لو قيل بأنّه من شعب علمه بالجزئيات الذي يعبّر عنه بالعرفان والمعرفة فلا يرد عليه ما ذكره الشيخ أبو الحسن من إنكار كونه سميعاً وبصيراً وما نسب إلى المعتزلة من أنّهم ينفون أن يكون لله السمع والبصر غير صحيح فانّهم يثبتان لله سبحانه هذين الأمرين لكن بالتطور الذي قد عرفته ، وسيجيء نظيره في الحياة ، فاللّه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والمسموعات والمبصرات مشهودة له لكن بلا حاجة إلى الحسّ وإعماله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وصفنا له تبارك وتعالى بأنّه سميع بصير ، وصفاً بأنّه </w:t>
      </w:r>
    </w:p>
    <w:p>
      <w:pPr>
        <w:pStyle w:val="BookText"/>
        <w:rPr/>
      </w:pPr>
      <w:r>
        <w:rPr>
          <w:rFonts w:ascii="Amiri" w:hAnsi="Amiri" w:eastAsia="Amiri" w:cs="Amiri"/>
          <w:color w:val="111111"/>
          <w:sz w:val="28"/>
          <w:sz w:val="28"/>
          <w:szCs w:val="28"/>
          <w:rtl w:val="true"/>
          <w:lang w:bidi="ar-SA"/>
        </w:rPr>
        <w:t xml:space="preserve">عالم بل معناه ما قدّمناه من كونه مدركاً وهذه الصفة صفة كلّّ حيّ لا آفة به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يعلم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وأرى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معنيين متغايرين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حضور المسموعات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حضور المبصرات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بالعالم لا يستلزم تفسير القادر به لما عرفت من أنّ حضور المبصرات والمسموعات لدى العالم نوع معرفة له لكن معرفة جزئيّة مشخّصة لا معرفة كلّّية ، وأمّا القدرة فلا صلة له بالعلم ، فالسمع والبصر من أدوات المعرفة والعلم دون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الوحدة المصداقية ، لا تلازم الوحدة المفهوميّة فكم فرق بين القول بأنّ واقع كونه بصيراً وسميعاً ، هو علمه بالمبصرات والمسموعات ، لا بشيء آخر ، والقول بأنّ مفهومهما هو نفس مفهوم العلم وانّ الموضوع في الكلّ واحد والمدّعى هو الأوّل ، وما ذكر من الاشكال إنّما يترتّب على الثاني ، وعلى ذلك فلا يلزم من القول بأنّهما من شعب علمه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إِنَّنِي مَعَكُمَا أَسْمَعُ وَأَرَى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اعلم واعلم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للشيخ الاشعري من هذه التخليطات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الأشعري وإمام الحنابلة ومن لفّ لفّهما غير الراسخين في تنزيهه سبحانه عن الجسم والجسمانيات ربّما يروق لهم اثبات أجهزة كالعين والسمع له سبحانه ولكن لا يتظاهرون بذلك بل يتظاهرون بالتنزيه باضافة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أنّ هذه اللفظة لا تفيد شيئاً في مقام التنزيه</w:t>
      </w:r>
      <w:r>
        <w:rPr>
          <w:rFonts w:eastAsia="Amiri" w:cs="Amiri" w:ascii="Amiri" w:hAnsi="Amiri"/>
          <w:color w:val="111111"/>
          <w:sz w:val="28"/>
          <w:szCs w:val="28"/>
          <w:rtl w:val="true"/>
          <w:lang w:bidi="ar-SA"/>
        </w:rPr>
        <w:t xml:space="preserve">. </w:t>
      </w:r>
      <w:bookmarkStart w:id="293" w:name="pg17253_224831"/>
    </w:p>
    <w:p>
      <w:pPr>
        <w:pStyle w:val="Heading5"/>
        <w:numPr>
          <w:ilvl w:val="4"/>
          <w:numId w:val="1"/>
        </w:numPr>
        <w:rPr/>
      </w:pPr>
      <w:bookmarkStart w:id="294" w:name="__RefHeading___Toc7564338_1280447820"/>
      <w:bookmarkStart w:id="295" w:name="_Toc112"/>
      <w:bookmarkEnd w:id="293"/>
      <w:bookmarkEnd w:id="294"/>
      <w:r>
        <w:rPr>
          <w:rtl w:val="true"/>
        </w:rPr>
        <w:t>روايات أئمّة أهل البيت علیهم السلام في هذا المجال</w:t>
      </w:r>
      <w:bookmarkEnd w:id="295"/>
    </w:p>
    <w:p>
      <w:pPr>
        <w:pStyle w:val="BookText"/>
        <w:rPr/>
      </w:pPr>
      <w:r>
        <w:rPr>
          <w:rFonts w:ascii="IRNazanin" w:hAnsi="IRNazanin" w:eastAsia="IRNazanin"/>
          <w:color w:val="111111"/>
          <w:sz w:val="28"/>
          <w:sz w:val="28"/>
          <w:szCs w:val="28"/>
          <w:rtl w:val="true"/>
          <w:lang w:bidi="fa-IR"/>
        </w:rPr>
        <w:t xml:space="preserve">قال الامام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والبصير لا بتفريق آلة والشاهد لا بمماسّة </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ويسمع لا بخروق وأدوات </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بصير لا يوصف بالحاسّة </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سميع بصير ، أي سميع بغير جارحة ، وبصير بغير آلة ، بل يسمع بنفسه ويبصر بنفسه </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سميع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يسمع بما يبصر ، ويبصر بما يسمع </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الحديث إشارة إلى اتّحاد صفاته بعضها مع بعض والمجموع مع الذات لكن اتّحاداً في الخارج والمصداق لا في المفهوم</w:t>
      </w:r>
      <w:r>
        <w:rPr>
          <w:rFonts w:eastAsia="Amiri" w:cs="Amiri" w:ascii="Amiri" w:hAnsi="Amiri"/>
          <w:color w:val="111111"/>
          <w:sz w:val="28"/>
          <w:szCs w:val="28"/>
          <w:rtl w:val="true"/>
          <w:lang w:bidi="ar-SA"/>
        </w:rPr>
        <w:t xml:space="preserve">. </w:t>
      </w:r>
      <w:bookmarkStart w:id="296" w:name="pg17253_224832"/>
    </w:p>
    <w:p>
      <w:pPr>
        <w:pStyle w:val="Heading3"/>
        <w:numPr>
          <w:ilvl w:val="2"/>
          <w:numId w:val="1"/>
        </w:numPr>
        <w:rPr/>
      </w:pPr>
      <w:bookmarkStart w:id="297" w:name="__RefHeading___Toc7564340_1280447820"/>
      <w:bookmarkStart w:id="298" w:name="_Toc113"/>
      <w:bookmarkEnd w:id="296"/>
      <w:bookmarkEnd w:id="297"/>
      <w:r>
        <w:rPr>
          <w:rtl w:val="true"/>
        </w:rPr>
        <w:t>حرف التّاء</w:t>
      </w:r>
      <w:bookmarkEnd w:id="298"/>
    </w:p>
    <w:p>
      <w:pPr>
        <w:pStyle w:val="Heading4"/>
        <w:numPr>
          <w:ilvl w:val="3"/>
          <w:numId w:val="1"/>
        </w:numPr>
        <w:rPr/>
      </w:pPr>
      <w:bookmarkStart w:id="299" w:name="__RefHeading___Toc7564342_1280447820"/>
      <w:bookmarkStart w:id="300" w:name="_Toc114"/>
      <w:bookmarkEnd w:id="299"/>
      <w:r>
        <w:rPr>
          <w:rtl w:val="true"/>
        </w:rPr>
        <w:t xml:space="preserve">الثالث والعشرون </w:t>
      </w:r>
      <w:r>
        <w:rPr>
          <w:rtl w:val="true"/>
        </w:rPr>
        <w:t xml:space="preserve">: « </w:t>
      </w:r>
      <w:r>
        <w:rPr>
          <w:rtl w:val="true"/>
        </w:rPr>
        <w:t xml:space="preserve">التوّاب </w:t>
      </w:r>
      <w:r>
        <w:rPr>
          <w:rtl w:val="true"/>
        </w:rPr>
        <w:t>»</w:t>
      </w:r>
      <w:bookmarkEnd w:id="300"/>
    </w:p>
    <w:p>
      <w:pPr>
        <w:pStyle w:val="BookText"/>
        <w:rPr/>
      </w:pPr>
      <w:r>
        <w:rPr>
          <w:rFonts w:ascii="Amiri" w:hAnsi="Amiri" w:eastAsia="Amiri" w:cs="Amiri"/>
          <w:color w:val="111111"/>
          <w:sz w:val="28"/>
          <w:sz w:val="28"/>
          <w:szCs w:val="28"/>
          <w:rtl w:val="true"/>
          <w:lang w:bidi="ar-SA"/>
        </w:rPr>
        <w:t xml:space="preserve">قد ورد لفظ التوّاب في الذكر الحكيم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في الجميع اسماً له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 كلمة واحدة يدلّ على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من ذنبه أي رجع عنه ، يتوب إلى اللّه توبة ومتاباً فهو تائب ، والتوب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وَقَابِلِ التَّوْبِ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التوبة الرجوع عمّا سلف ، والندم على ما فرّط ، فالعبد إذا تاب يقال له تائب إلى اللّه بندمه على معصيته ، وإذا قبل توبته يقال اللّه تعالى تائب على العبد بقبول توبته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أنّه إذا تعدّى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بمعنى التوبة وإذا تعدّى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بمعنى قبول التوبة ، أمّا الأوّل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فَتُوبُوا إِلَى بَارِئِكُمْ فَاقْتُلُوا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اسْتَغْفِرُوا رَبَّكُمْ ثُمَّ تُوبُوا إِلَيْهِ يُمَتِّعْكُم مَّتَاعًا حَسَنًا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وَتُوبُوا إِلَى اللّهِ جَمِيعًا أَيُّهَ المُؤْمِنُونَ لَعَلَّكُمْ تُفْلِحُونَ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غير ذلك من الايات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فكما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ذَلِكُمْ خَيْرٌ لَّكُمْ عِندَ بَارِئِكُمْ فَتَابَ عَلَيْكُمْ إِنَّهُ هُوَ التَّوَّابُ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تَّابَ اللّهُ عَلَى النَّبِيِّ وَالمُهَاجِرِينَ وَالأَنصَارِ الَّذِينَ اتَّبَعُوهُ فِي سَاعَةِ الْعُسْرَةِ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يعلم أنّ معنى التوّاب هو قابل التوبة عن العباد وذلك لأجل وروده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بمنزلة العلّة للجملة المتقدّمة</w:t>
      </w:r>
      <w:r>
        <w:rPr>
          <w:rFonts w:eastAsia="Amiri" w:cs="Amiri" w:ascii="Amiri" w:hAnsi="Amiri"/>
          <w:color w:val="111111"/>
          <w:sz w:val="28"/>
          <w:szCs w:val="28"/>
          <w:rtl w:val="true"/>
          <w:lang w:bidi="ar-SA"/>
        </w:rPr>
        <w:t xml:space="preserve">. </w:t>
      </w:r>
      <w:bookmarkStart w:id="301" w:name="pg17253_224834"/>
    </w:p>
    <w:p>
      <w:pPr>
        <w:pStyle w:val="Heading3"/>
        <w:numPr>
          <w:ilvl w:val="2"/>
          <w:numId w:val="1"/>
        </w:numPr>
        <w:rPr/>
      </w:pPr>
      <w:bookmarkStart w:id="302" w:name="__RefHeading___Toc7564344_1280447820"/>
      <w:bookmarkStart w:id="303" w:name="_Toc115"/>
      <w:bookmarkEnd w:id="301"/>
      <w:bookmarkEnd w:id="302"/>
      <w:r>
        <w:rPr>
          <w:rtl w:val="true"/>
        </w:rPr>
        <w:t>حرف الجيم</w:t>
      </w:r>
      <w:bookmarkEnd w:id="303"/>
    </w:p>
    <w:p>
      <w:pPr>
        <w:pStyle w:val="Heading4"/>
        <w:numPr>
          <w:ilvl w:val="3"/>
          <w:numId w:val="1"/>
        </w:numPr>
        <w:rPr/>
      </w:pPr>
      <w:bookmarkStart w:id="304" w:name="__RefHeading___Toc7564346_1280447820"/>
      <w:bookmarkStart w:id="305" w:name="_Toc116"/>
      <w:bookmarkEnd w:id="304"/>
      <w:r>
        <w:rPr>
          <w:rtl w:val="true"/>
        </w:rPr>
        <w:t xml:space="preserve">الرابع والعشرون </w:t>
      </w:r>
      <w:r>
        <w:rPr>
          <w:rtl w:val="true"/>
        </w:rPr>
        <w:t xml:space="preserve">: « </w:t>
      </w:r>
      <w:r>
        <w:rPr>
          <w:rtl w:val="true"/>
        </w:rPr>
        <w:t xml:space="preserve">الجبّار </w:t>
      </w:r>
      <w:r>
        <w:rPr>
          <w:rtl w:val="true"/>
        </w:rPr>
        <w:t>»</w:t>
      </w:r>
      <w:bookmarkEnd w:id="305"/>
    </w:p>
    <w:p>
      <w:pPr>
        <w:pStyle w:val="Heading5"/>
        <w:numPr>
          <w:ilvl w:val="4"/>
          <w:numId w:val="1"/>
        </w:numPr>
        <w:rPr/>
      </w:pPr>
      <w:bookmarkStart w:id="306" w:name="__RefHeading___Toc7564348_1280447820"/>
      <w:bookmarkStart w:id="307" w:name="_Toc117"/>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قد ورد هذا اللفظ في موارد عشرة في القرآن الكريم ووقع وصفاً له في مورد واحد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من الصفات التي إذا وقع وصفاً له سبحانه يتبادر منه المدح وإذا وصف به غيره يتبادر منه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يَطْبَعُ اللّهُ عَلَى كُلِّ قَلْبِ مُتَكَبِّرٍ جَبَّارٍ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وَعَصَوْا رُسُلَهُ وَاتَّبَعُوا أَمْرَ كُلِّ جَبَّارٍ عَنِيدٍ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توضيح ذلك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هو جنس من العظمة والعلوّ والاستقامة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فالجبّارُ الذي طال وفات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فرس جبّار ونخلة جبارة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 الذي لا ينال ، ومنه نخلة جبّارة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طالت وعلت وقصرت الأيدي عن أن تنال أعلاها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فِيهَا قَوْمًا جَبَّارِينَ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عظماء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جبّار إذا كان متعظّماً متجبّراً لا يتواضع ولا ينقاد لأحد وهذا الاسم في حقّ اللّه سبحانه يفيد أنّه سبحانه وتعالى بحيث لا تناله الأفكار ولا تحيط به الأبصار ، ولا يصل إلى كنه عزّه عقول العقلاء ، ولا ترقي إلى مبادي اشراق جلاله علوم العلماء ، وهو بهذا المعنى من صفات التنزيه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308" w:name="pg17253_224835"/>
    </w:p>
    <w:p>
      <w:pPr>
        <w:pStyle w:val="Heading5"/>
        <w:numPr>
          <w:ilvl w:val="4"/>
          <w:numId w:val="1"/>
        </w:numPr>
        <w:rPr/>
      </w:pPr>
      <w:bookmarkStart w:id="309" w:name="__RefHeading___Toc7564350_1280447820"/>
      <w:bookmarkStart w:id="310" w:name="_Toc118"/>
      <w:bookmarkEnd w:id="308"/>
      <w:bookmarkEnd w:id="309"/>
      <w:r>
        <w:rPr>
          <w:rtl w:val="true"/>
        </w:rPr>
        <w:t xml:space="preserve">يلاحظ عليه </w:t>
      </w:r>
      <w:r>
        <w:rPr>
          <w:rtl w:val="true"/>
        </w:rPr>
        <w:t>:</w:t>
      </w:r>
      <w:bookmarkEnd w:id="310"/>
    </w:p>
    <w:p>
      <w:pPr>
        <w:pStyle w:val="Heading6"/>
        <w:numPr>
          <w:ilvl w:val="5"/>
          <w:numId w:val="1"/>
        </w:numPr>
        <w:rPr/>
      </w:pPr>
      <w:bookmarkStart w:id="311" w:name="__RefHeading___Toc7564352_1280447820"/>
      <w:bookmarkStart w:id="312" w:name="_Toc119"/>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 xml:space="preserve">الظاهر أنّ الجبّار بمعنى واحد صفة مدح في حقّه سبحانه ووصف ذمّ في غيره ، وعلى ضوء ذلك فيجب أن يفسّر على وجه يكون نفس المعنى في مورد مدحاً وفي مورد آخر ذمّاً من دون أن يكون هناك معنيان ، وما ذكر من المعاني للجبّار لا يحقّق ذلك المطلوب وإليك البيان </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7564354_1280447820"/>
      <w:bookmarkStart w:id="314" w:name="_Toc120"/>
      <w:bookmarkEnd w:id="313"/>
      <w:r>
        <w:rPr/>
        <w:t>1</w:t>
      </w:r>
      <w:r>
        <w:rPr>
          <w:rtl w:val="true"/>
        </w:rPr>
        <w:t xml:space="preserve"> - </w:t>
      </w:r>
      <w:r>
        <w:rPr>
          <w:rtl w:val="true"/>
        </w:rPr>
        <w:t xml:space="preserve">الجبّار </w:t>
      </w:r>
      <w:r>
        <w:rPr>
          <w:rtl w:val="true"/>
        </w:rPr>
        <w:t xml:space="preserve">: </w:t>
      </w:r>
      <w:r>
        <w:rPr>
          <w:rtl w:val="true"/>
        </w:rPr>
        <w:t>العالي الذي لا ينال</w:t>
      </w:r>
      <w:bookmarkEnd w:id="314"/>
    </w:p>
    <w:p>
      <w:pPr>
        <w:pStyle w:val="BookText"/>
        <w:rPr/>
      </w:pPr>
      <w:r>
        <w:rPr>
          <w:rFonts w:ascii="Amiri" w:hAnsi="Amiri" w:eastAsia="Amiri" w:cs="Amiri"/>
          <w:color w:val="111111"/>
          <w:sz w:val="28"/>
          <w:sz w:val="28"/>
          <w:szCs w:val="28"/>
          <w:rtl w:val="true"/>
          <w:lang w:bidi="ar-SA"/>
        </w:rPr>
        <w:t xml:space="preserve">هذا المعنى هو المتبادر ممّا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لا يحقّق ما هو المطلوب بأن يكون معنى واحد مدحاً في حقّ الواجب وذمّاً في حقّ الممكن ، فإنّ كون الشيء عالياً لا ينال مدح على كلّ حال ، وتعليل كونه ذمّاً في حقّ الممكن بعدم كونه كذلك ، لا يستلزم كونه وصف ذمّ في ذلك المورد وإلاّ يلزم أن يكون وصف العالم في حقّ الجاهل وصف ذمّ إذا ادّعى لنفسه</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7564356_1280447820"/>
      <w:bookmarkStart w:id="316" w:name="_Toc121"/>
      <w:bookmarkEnd w:id="315"/>
      <w:r>
        <w:rPr/>
        <w:t>2</w:t>
      </w:r>
      <w:r>
        <w:rPr>
          <w:rtl w:val="true"/>
        </w:rPr>
        <w:t xml:space="preserve"> - </w:t>
      </w:r>
      <w:r>
        <w:rPr>
          <w:rtl w:val="true"/>
        </w:rPr>
        <w:t xml:space="preserve">الجبّار </w:t>
      </w:r>
      <w:r>
        <w:rPr>
          <w:rtl w:val="true"/>
        </w:rPr>
        <w:t xml:space="preserve">: </w:t>
      </w:r>
      <w:r>
        <w:rPr>
          <w:rtl w:val="true"/>
        </w:rPr>
        <w:t>العظيم الشأن في الملك</w:t>
      </w:r>
      <w:bookmarkEnd w:id="316"/>
    </w:p>
    <w:p>
      <w:pPr>
        <w:pStyle w:val="BookText"/>
        <w:rPr/>
      </w:pPr>
      <w:r>
        <w:rPr>
          <w:rFonts w:ascii="Amiri" w:hAnsi="Amiri" w:eastAsia="Amiri" w:cs="Amiri"/>
          <w:color w:val="111111"/>
          <w:sz w:val="28"/>
          <w:sz w:val="28"/>
          <w:szCs w:val="28"/>
          <w:rtl w:val="true"/>
          <w:lang w:bidi="ar-SA"/>
        </w:rPr>
        <w:t xml:space="preserve">وهذا هو المستفاد من كلام الطبرسي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الشأن في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يستحق أن يوصف به على الاطلاق إلاّ اللّه تعالى ، فإن وصف به غيره فإنّما يوضع اللفظ في غير موضعه فيكون ذمّاً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ما لوحظ به على كلام الرازي ، فإنّ ما ذكره من المعنى صحيح في حقّ البارئ سبحانه ، إنّما الكلام في وجه كونه وصف ذم في حقّ غيره فالظاهر من الآيات أنّه كذلك بنفس معناه وصف ذم لا لكون المبدء غير موجود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فرق بين كون الشيء وصف ذمّ ، وبين كونه في حدّ ذاته مدحاً ، ولكنه لأجل كونه مدعياً لما ليس فيه وصف ذمّ</w:t>
      </w:r>
      <w:r>
        <w:rPr>
          <w:rFonts w:eastAsia="Amiri" w:cs="Amiri" w:ascii="Amiri" w:hAnsi="Amiri"/>
          <w:color w:val="111111"/>
          <w:sz w:val="28"/>
          <w:szCs w:val="28"/>
          <w:rtl w:val="true"/>
          <w:lang w:bidi="ar-SA"/>
        </w:rPr>
        <w:t xml:space="preserve">. </w:t>
      </w:r>
      <w:bookmarkStart w:id="317" w:name="pg17253_224836"/>
    </w:p>
    <w:p>
      <w:pPr>
        <w:pStyle w:val="Heading5"/>
        <w:numPr>
          <w:ilvl w:val="4"/>
          <w:numId w:val="1"/>
        </w:numPr>
        <w:rPr/>
      </w:pPr>
      <w:bookmarkStart w:id="318" w:name="__RefHeading___Toc7564358_1280447820"/>
      <w:bookmarkStart w:id="319" w:name="_Toc122"/>
      <w:bookmarkEnd w:id="317"/>
      <w:bookmarkEnd w:id="318"/>
      <w:r>
        <w:rPr/>
        <w:t>3</w:t>
      </w:r>
      <w:r>
        <w:rPr>
          <w:rtl w:val="true"/>
        </w:rPr>
        <w:t xml:space="preserve"> - « </w:t>
      </w:r>
      <w:r>
        <w:rPr>
          <w:rtl w:val="true"/>
        </w:rPr>
        <w:t xml:space="preserve">الجبّار </w:t>
      </w:r>
      <w:r>
        <w:rPr>
          <w:rtl w:val="true"/>
        </w:rPr>
        <w:t xml:space="preserve">» : </w:t>
      </w:r>
      <w:r>
        <w:rPr>
          <w:rtl w:val="true"/>
        </w:rPr>
        <w:t>من يصلح الشيء بضرب من القهر</w:t>
      </w:r>
      <w:bookmarkEnd w:id="319"/>
    </w:p>
    <w:p>
      <w:pPr>
        <w:pStyle w:val="BookText"/>
        <w:rPr/>
      </w:pPr>
      <w:r>
        <w:rPr>
          <w:rFonts w:ascii="IRNazanin" w:hAnsi="IRNazanin" w:eastAsia="IRNazanin"/>
          <w:color w:val="111111"/>
          <w:sz w:val="28"/>
          <w:sz w:val="28"/>
          <w:szCs w:val="28"/>
          <w:rtl w:val="true"/>
          <w:lang w:bidi="fa-IR"/>
        </w:rPr>
        <w:t xml:space="preserve">هذا المعنى يظهر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مفرداته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إصلاح الشيء بضرب من القهر ، وقد يقال في الاصطلاح المجرد مثل قوله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جابر كل كسير </w:t>
      </w:r>
      <w:r>
        <w:rPr>
          <w:rFonts w:eastAsia="IRNazanin" w:cs="IRNazanin"/>
          <w:color w:val="111111"/>
          <w:sz w:val="28"/>
          <w:szCs w:val="28"/>
          <w:rtl w:val="true"/>
          <w:lang w:bidi="fa-IR"/>
        </w:rPr>
        <w:t xml:space="preserve">» </w:t>
      </w:r>
      <w:r>
        <w:rPr>
          <w:rStyle w:val="FootnoteAnchor"/>
          <w:rtl w:val="true"/>
        </w:rPr>
        <w:footnoteReference w:id="207"/>
      </w:r>
      <w:r>
        <w:rPr>
          <w:rFonts w:ascii="Amiri" w:hAnsi="Amiri" w:eastAsia="Amiri" w:cs="Amiri"/>
          <w:color w:val="111111"/>
          <w:sz w:val="28"/>
          <w:sz w:val="28"/>
          <w:szCs w:val="28"/>
          <w:rtl w:val="true"/>
          <w:lang w:bidi="ar-SA"/>
        </w:rPr>
        <w:t>ويطلق على الإنسان بمعنى من يجبر نقيصته بادعاء منزلة من التعالي لا يستحقّها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يقال إلاّ على طريق الذم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محتمل في حقّه سبحانه ويمكن تقريره بوجه واضح وهو أنّه سبحانه وتعالى باعتبار جمع شتيت اُمور خلقه ، ولمّ شعثهم وشعب ما تفرّق عنهم ، واستصلاح ما فسد منهم ، ورتق ما فتق منهم ، فهو جبّار من في السموات ومن في الارض دائماً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عدّه وصف ذم بهذا المعنى أيضا في حقّ الغير أمر مشكل ، فإنّ من يجبر النقيصة بادعاء منزلة من التعالي لا يستحقها ليس مذموماً إلاّ من جهة عدم وجود المبدأ فيه ، وهو غير كونه بذاته ذمّاً وقدحاً والظاهر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بادّعاء منزلة من التعالي لا يستحقّها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داخلا في معنى الجبّار وذلك لأنّه على هذا الاحتمال يصدق على اللّه سبحانه وعلى الناس بمعنى واحد وإلاّ يلزم أن يكون مشتركا لفظياً فاذا اطلق على اللّه سبحانه يكون القيد هو الايجاب أعني يستحقّها مكان لا يستحقّها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قهر الناس على ما يريده من دون أن يكون له ذلك الحق ويؤيّده توصيفه بالشقيّ في آية ، والعنود في آية اُخرى ، وهما يناسبان مع كونه بمعنى القهر والجبر ضد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واصفاً ليحيى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وَبَرًّا بِوَالِدَيْهِ وَلَمْ يَكُن جَبَّارًا عَصِيًّا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عن لسان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بِوَالِدَتِي وَلَمْ يَجْعَلْنِي جَبَّارًا شَقِيًّا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وَعَصَوْا رُسُلَهُ وَ </w:t>
      </w:r>
      <w:bookmarkStart w:id="320" w:name="pg17253_224837"/>
    </w:p>
    <w:p>
      <w:pPr>
        <w:pStyle w:val="BookText"/>
        <w:rPr/>
      </w:pPr>
      <w:bookmarkEnd w:id="320"/>
      <w:r>
        <w:rPr>
          <w:rFonts w:ascii="Amiri" w:hAnsi="Amiri" w:eastAsia="Amiri" w:cs="Amiri"/>
          <w:color w:val="111111"/>
          <w:sz w:val="28"/>
          <w:sz w:val="28"/>
          <w:szCs w:val="28"/>
          <w:rtl w:val="true"/>
          <w:lang w:bidi="ar-SA"/>
        </w:rPr>
        <w:t xml:space="preserve">اتَّبَعُوا أَمْرَ كُلِّ جَبَّارٍ عَنِيدٍ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فبحكم المقابلة أي مقابلة جبّار مع البرّ ، وتوصيفه بالشقاء والعناد ، يعلم معنى الجبّار الموصوف به الانسان ، كما أنّ المراد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مُوسَى إِنَّ فِيهَا قَوْمًا جَبَّارِينَ وَإِنَّا لَن نَّدْخُلَهَا حَتَّى يَخْرُجُوا مِنْهَا فَإِن يَخْرُجُوا مِنْهَا فَإِنَّا دَاخِلُونَ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كونهم شديدي البطش والبأس وهو يلازم قهر الناس على الحرب والمقابلة</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7564360_1280447820"/>
      <w:bookmarkStart w:id="322" w:name="_Toc123"/>
      <w:bookmarkEnd w:id="321"/>
      <w:r>
        <w:rPr>
          <w:rtl w:val="true"/>
        </w:rPr>
        <w:t xml:space="preserve">الخامس والعشرون </w:t>
      </w:r>
      <w:r>
        <w:rPr>
          <w:rtl w:val="true"/>
        </w:rPr>
        <w:t xml:space="preserve">: « </w:t>
      </w:r>
      <w:r>
        <w:rPr>
          <w:rtl w:val="true"/>
        </w:rPr>
        <w:t xml:space="preserve">الجامع </w:t>
      </w:r>
      <w:r>
        <w:rPr>
          <w:rtl w:val="true"/>
        </w:rPr>
        <w:t>»</w:t>
      </w:r>
      <w:bookmarkEnd w:id="322"/>
    </w:p>
    <w:p>
      <w:pPr>
        <w:pStyle w:val="BookText"/>
        <w:rPr/>
      </w:pPr>
      <w:r>
        <w:rPr>
          <w:rFonts w:ascii="Amiri" w:hAnsi="Amiri" w:eastAsia="Amiri" w:cs="Amiri"/>
          <w:color w:val="111111"/>
          <w:sz w:val="28"/>
          <w:sz w:val="28"/>
          <w:szCs w:val="28"/>
          <w:rtl w:val="true"/>
          <w:lang w:bidi="ar-SA"/>
        </w:rPr>
        <w:t xml:space="preserve">وقد ورد اللفظ في القرآن الكريم ثلاث مرّات ووقع وصفاً له سبحانه في آيتين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إِنَّكَ جَامِعُ النَّاسِ لِيَوْمٍ لاَّ رَيْبَ فِيهِ إِنَّ اللّهَ لا يُخْلِفُ المِيعَادَ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جَامِعُ المُنَافِقِينَ وَالْكَافِرِينَ فِي جَهَنَّمَ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ونظير الاية الاُولى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يَجْمَعُكُمْ لِيَوْمِ الجَمْعِ ذَلِكَ يَوْمُ التَّغَابُنِ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يَوْمٌ مَّجْمُوعٌ لَّهُ النَّاسُ وَذَلِكَ يَوْمٌ مَّشْهُودٌ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من كونه جامعاً هو جمع الخلق في موقف القيامة بشهادة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يَوْمُ الْفَصْلِ جَمَعْنَاكُمْ وَالأَوَّلِينَ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والذي يوضح ذلك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جَامِعُ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التعليل لسؤال الرحمة الوارد في الاية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فعلّل سؤاله الرحمة بأنّه سبحانه يجمع الناس في يوم القيامة الذي لا يغني فيه أحد عن أحد ، وعلى ضوء ذلك فما ذكره الرازي من الوجوه كلّها ساقطة فلاحظ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323" w:name="pg17253_224838"/>
    </w:p>
    <w:p>
      <w:pPr>
        <w:pStyle w:val="Heading3"/>
        <w:numPr>
          <w:ilvl w:val="2"/>
          <w:numId w:val="1"/>
        </w:numPr>
        <w:rPr/>
      </w:pPr>
      <w:bookmarkStart w:id="324" w:name="__RefHeading___Toc7564362_1280447820"/>
      <w:bookmarkStart w:id="325" w:name="_Toc124"/>
      <w:bookmarkEnd w:id="323"/>
      <w:bookmarkEnd w:id="324"/>
      <w:r>
        <w:rPr>
          <w:rtl w:val="true"/>
        </w:rPr>
        <w:t>حرف الحاء</w:t>
      </w:r>
      <w:bookmarkEnd w:id="325"/>
    </w:p>
    <w:p>
      <w:pPr>
        <w:pStyle w:val="Heading4"/>
        <w:numPr>
          <w:ilvl w:val="3"/>
          <w:numId w:val="1"/>
        </w:numPr>
        <w:rPr/>
      </w:pPr>
      <w:bookmarkStart w:id="326" w:name="__RefHeading___Toc7564364_1280447820"/>
      <w:bookmarkStart w:id="327" w:name="_Toc125"/>
      <w:bookmarkEnd w:id="326"/>
      <w:r>
        <w:rPr>
          <w:rtl w:val="true"/>
        </w:rPr>
        <w:t>اشارة</w:t>
      </w:r>
      <w:bookmarkEnd w:id="327"/>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اللفظ في الذكر الحكيم أربع مرّات ووقع وصفاً له في موارد ثلاث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بِاللّهِ حَسِيبًا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عَلَى كُلِّ شَيْءٍ حَسِيبًا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يَخْشَوْنَ أَحَدًا إِلاَّ اللّهَ وَكَفَى بِاللّهِ حَسِيبًا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اُصولا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الشيء أحسبه حسباً وحسباناً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حساب أي كاف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حسبانة وهي الوسادة الصغيرة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الأحسب الذي ابيضّت جلدته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والمتناسب في المقام هو المعنيان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الاية الاُولى فالمناسب فيها هو المعنى الأوّل بقرينة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فالاية واردة في الارتزاق من أموال 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كَانَ غَنِيًّا فَلْيَسْتَعْفِفْ وَمَن كَانَ فَقِيرًا فَلْيَأْكُلْ بِالمَعْرُوفِ فَإِذَا دَفَعْتُمْ إِلَيْهِمْ أَمْوَالَهُمْ فَأَشْهِدُوا عَلَيْهِمْ وَكَفَى بِاللّهِ حَسِيبًا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المحاسب كالنديم بمعنى المنادم ، والجليس بمعنى المجالس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كَفَى بِنَفْسِكَ الْيَوْمَ عَلَيْكَ حَسِيبًا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bookmarkStart w:id="328" w:name="pg17253_224839"/>
    </w:p>
    <w:p>
      <w:pPr>
        <w:pStyle w:val="BookText"/>
        <w:rPr/>
      </w:pPr>
      <w:bookmarkEnd w:id="328"/>
      <w:r>
        <w:rPr>
          <w:rFonts w:ascii="Amiri" w:hAnsi="Amiri" w:eastAsia="Amiri" w:cs="Amiri"/>
          <w:color w:val="111111"/>
          <w:sz w:val="28"/>
          <w:sz w:val="28"/>
          <w:szCs w:val="28"/>
          <w:rtl w:val="true"/>
          <w:lang w:bidi="ar-SA"/>
        </w:rPr>
        <w:t xml:space="preserve">معنى الاية كفى باللّه محاسباً فاحذروا محاسبته في الآخرة كما تحذرون محاسبة اليتيم بعد البلوغ ، وإلى ذلك يرجع تفسيره بأنّه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يحاسبهم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الحساب لغاية الرقابة والحفظ ، ومثله من فسّره بالحفيظ فانّ الكلّ من الغايات المترتبة على العدّ والحساب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يحتمل أن يكون من الأصل الأوّل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باللّه حسيبا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شاهداً على دفع المال إليهم وكفى بعلمه 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الاية الثانية أعني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حُيِّيتُم بِتَحِيَّةٍ فَحَيُّوا بِأَحْسَنَ مِنْهَا أَوْ رُدُّوهَا إِنَّ اللّهَ كَانَ عَلَى كُلِّ شَيْءٍ حَسِيبًا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أنّه أيضاً من الأصل الأول وإليه يرجع تفسيره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الحفظ نتيجة العدّو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الاية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يُبَلِّغُونَ رِسَالاتِ اللّهِ وَيَخْشَوْنَهُ وَلا يَخْشَوْنَ أَحَدًا إِلاَّ اللّهَ وَكَفَى بِاللّهِ حَسِيبًا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أنّه من الأصل الثاني أي كفى كفاية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يَخْشَوْنَ أَحَدًا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من الأصل الأوّل أي حافظاً على أعمال خلقه ، ومحاسباً ومجازياً عليها</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7564366_1280447820"/>
      <w:bookmarkStart w:id="330" w:name="_Toc126"/>
      <w:bookmarkEnd w:id="329"/>
      <w:r>
        <w:rPr>
          <w:rtl w:val="true"/>
        </w:rPr>
        <w:t xml:space="preserve">السابع والعشرون </w:t>
      </w:r>
      <w:r>
        <w:rPr>
          <w:rtl w:val="true"/>
        </w:rPr>
        <w:t xml:space="preserve">: « </w:t>
      </w:r>
      <w:r>
        <w:rPr>
          <w:rtl w:val="true"/>
        </w:rPr>
        <w:t xml:space="preserve">الحفيظ </w:t>
      </w:r>
      <w:r>
        <w:rPr>
          <w:rtl w:val="true"/>
        </w:rPr>
        <w:t>»</w:t>
      </w:r>
      <w:bookmarkEnd w:id="330"/>
    </w:p>
    <w:p>
      <w:p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احدى عشرة مرّة ووقع وصفاً له سبحانه في آيتين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تَوَلَّوْا فَقَدْ أَبْلَغْتُكُم مَّا أُرْسِلْتُ بِهِ إِلَيْكُمْ وَيَسْتَخْلِفُ رَبِّي قَوْمًا غَيْرَكُمْ وَلا تَضُرُّونَهُ شَيْئًا إِنَّ رَبِّي عَلَى كُلِّ شَيْءٍ حَفِيظٌ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لَهُ عَلَيْهِم مِّن سُلْطَانٍ إِلاَّ لِنَعْلَمَ مَن يُؤْمِنُ بِالآخِرَةِ مِمَّنْ هُوَ مِنْهَا فِي شَكٍّ وَرَبُّكَ عَلَى كُلِّ شَيْءٍ حَفِيظٌ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آية ثالثة جاء وصفاً للكتاب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عَلِمْنَا مَا تَنقُصُ الأَرْضُ مِنْهُمْ وَعِندَنَا كِتَابٌ حَفِيظٌ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معناه فقد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واحد يدلّ على مراعاة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331" w:name="pg17253_224840"/>
    </w:p>
    <w:p>
      <w:pPr>
        <w:pStyle w:val="BookText"/>
        <w:rPr/>
      </w:pPr>
      <w:bookmarkEnd w:id="331"/>
      <w:r>
        <w:rPr>
          <w:rFonts w:ascii="Amiri" w:hAnsi="Amiri" w:eastAsia="Amiri" w:cs="Amiri"/>
          <w:color w:val="111111"/>
          <w:sz w:val="28"/>
          <w:sz w:val="28"/>
          <w:szCs w:val="28"/>
          <w:rtl w:val="true"/>
          <w:lang w:bidi="ar-SA"/>
        </w:rPr>
        <w:t xml:space="preserve">التحفّظ وقلّة الغفلة والحفاظ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المناسب للآيتين الأوّليتين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نعم هو في الاية الثالثة بمعنى الحافظ ، يظهر ذلك بالامعان في معنى الايات</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7564368_1280447820"/>
      <w:bookmarkStart w:id="333" w:name="_Toc127"/>
      <w:bookmarkEnd w:id="332"/>
      <w:r>
        <w:rPr>
          <w:rtl w:val="true"/>
        </w:rPr>
        <w:t xml:space="preserve">الثامن والعشرون </w:t>
      </w:r>
      <w:r>
        <w:rPr>
          <w:rtl w:val="true"/>
        </w:rPr>
        <w:t xml:space="preserve">: « </w:t>
      </w:r>
      <w:r>
        <w:rPr>
          <w:rtl w:val="true"/>
        </w:rPr>
        <w:t xml:space="preserve">الحفيّ </w:t>
      </w:r>
      <w:r>
        <w:rPr>
          <w:rtl w:val="true"/>
        </w:rPr>
        <w:t>»</w:t>
      </w:r>
      <w:bookmarkEnd w:id="333"/>
    </w:p>
    <w:p>
      <w:pPr>
        <w:pStyle w:val="BookText"/>
        <w:rPr/>
      </w:pPr>
      <w:r>
        <w:rPr>
          <w:rFonts w:ascii="Amiri" w:hAnsi="Amiri" w:eastAsia="Amiri" w:cs="Amiri"/>
          <w:color w:val="111111"/>
          <w:sz w:val="28"/>
          <w:sz w:val="28"/>
          <w:szCs w:val="28"/>
          <w:rtl w:val="true"/>
          <w:lang w:bidi="ar-SA"/>
        </w:rPr>
        <w:t xml:space="preserve">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 مرّتين ووقع وصفاً له في آية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حاكياً عن ابراهيم عند ما هجر آزر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سَلامٌ عَلَيْكَ سَأَسْتَغْفِرُ لَكَ رَبِّي إِنَّهُ كَانَ بِي حَفِيًّا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غيره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كَأَنَّكَ حَفِيٌّ عَنْهَا قُلْ إِنَّمَا عِلْمُهَا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للحفي اُصولاً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واستقصاء السؤال ، والحفاء خلاف الانتعال </w:t>
      </w:r>
      <w:r>
        <w:rPr>
          <w:rFonts w:eastAsia="Amiri" w:cs="Amiri" w:ascii="Amiri" w:hAnsi="Amiri"/>
          <w:color w:val="111111"/>
          <w:sz w:val="28"/>
          <w:szCs w:val="28"/>
          <w:rtl w:val="true"/>
          <w:lang w:bidi="ar-SA"/>
        </w:rPr>
        <w:t xml:space="preserve">... »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الأصل الثاني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يَسْأَلْكُمُوهَا فَيُحْفِكُمْ تَبْخَلُوا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 يجهدكم بمسألة جميع أموالكم ويبالغ في المسألة تبخلوا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الحفيّ عند ما وقع وصفاً له فهو بمعنى البرّ اللطيف ولا يرجع معناه إلى الاصول التي طرحها ابن فارس ولأجل ذلك فسّره الراغب بما ذكرناه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اللطيف 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أحفيت بفلان وتحفّيت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عنيت بإكرامه ، والمناسب لسياق الاية هو هذا لأنّ الاية تذكر وعد ابراهيم لأبيه آزر انّه سيستغفر له وكأنّه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ويقبل سبحانه دعائي لأنّه حفيّ بي</w:t>
      </w:r>
      <w:r>
        <w:rPr>
          <w:rFonts w:eastAsia="Amiri" w:cs="Amiri" w:ascii="Amiri" w:hAnsi="Amiri"/>
          <w:color w:val="111111"/>
          <w:sz w:val="28"/>
          <w:szCs w:val="28"/>
          <w:rtl w:val="true"/>
          <w:lang w:bidi="ar-SA"/>
        </w:rPr>
        <w:t xml:space="preserve">. </w:t>
      </w:r>
      <w:bookmarkStart w:id="334" w:name="pg17253_224841"/>
    </w:p>
    <w:p>
      <w:pPr>
        <w:pStyle w:val="Heading4"/>
        <w:numPr>
          <w:ilvl w:val="3"/>
          <w:numId w:val="1"/>
        </w:numPr>
        <w:rPr/>
      </w:pPr>
      <w:bookmarkStart w:id="335" w:name="__RefHeading___Toc7564370_1280447820"/>
      <w:bookmarkStart w:id="336" w:name="_Toc128"/>
      <w:bookmarkEnd w:id="334"/>
      <w:bookmarkEnd w:id="335"/>
      <w:r>
        <w:rPr>
          <w:rtl w:val="true"/>
        </w:rPr>
        <w:t xml:space="preserve">التاسع والعشرون </w:t>
      </w:r>
      <w:r>
        <w:rPr>
          <w:rtl w:val="true"/>
        </w:rPr>
        <w:t xml:space="preserve">: « </w:t>
      </w:r>
      <w:r>
        <w:rPr>
          <w:rtl w:val="true"/>
        </w:rPr>
        <w:t xml:space="preserve">الحكيم </w:t>
      </w:r>
      <w:r>
        <w:rPr>
          <w:rtl w:val="true"/>
        </w:rPr>
        <w:t>»</w:t>
      </w:r>
      <w:bookmarkEnd w:id="336"/>
    </w:p>
    <w:p>
      <w:pPr>
        <w:pStyle w:val="Heading5"/>
        <w:numPr>
          <w:ilvl w:val="4"/>
          <w:numId w:val="1"/>
        </w:numPr>
        <w:rPr/>
      </w:pPr>
      <w:bookmarkStart w:id="337" w:name="__RefHeading___Toc7564372_1280447820"/>
      <w:bookmarkStart w:id="338" w:name="_Toc129"/>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 xml:space="preserve">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الحكيم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اسماً له سبحانه في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الموارد الاُخر ، فقد وقع وصفاً للاُمور التالية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نَتْلُوهُ عَلَيْكَ مِنَ الآيَاتِ وَالذِّكْرِ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الْكِتَابِ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أَمْرٍ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معناه في اللغة فقد مضى البحث عنه في تفسير أحد أسمائه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أصلاً واحداً وهو المنع ، وسمّيت حكمة الدابّة بها ، لأنّها تمنعها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الدابّة وأحكمتها ، والحكمة هذا قياسها ، لأنّها تمنع من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يجدر بالذكر أنّه لم يقع الحكيم اسماً له سبحانه إلاّ معه اسم آخر من علمه وعزّته وغيرهما ، وإليك الايات التي ورد فيها اسم الحكيم مع سائر الأسماء ونذكر من كل قسم آية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وَيُعَلِّمُهُمُ الْكِتَابَ وَالحِكْمَةَ وَيُزَكِّيهِمْ إِنَّكَ أَنتَ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الْقَاهِرُ فَوْقَ عِبَادِهِ وَهُوَ الحَكِيمُ الخَبِيرُ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فَضْلُ اللّهِ عَلَيْكُمْ وَرَحْمَتُهُ وَأَنَّ اللّهَ تَوَّابٌ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يُرْسِلَ رَسُولاً فَيُوحِيَ بِإِذْنِهِ مَا يَشَاءُ إِنَّهُ عَلِيٌّ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يَتَفَرَّقَا يُغْنِ اللّهُ كُلاًّ مِّن سَعَتِهِ وَكَانَ اللّهُ وَاسِعًا حَكِيمًا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تَنزِيلٌ مِّنْ حَكِيمٍ 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معناه فقد اختلفوا فيه على 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من صفات اللّه كالحكم والحاكم ومعاني هذه الأسماء متقاربة واللّه أعلم بما أراد بها وعلينا الايمان بأنّها من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نزل للتدبّر والتعقّل لا للتلاوة فقط وارجاع معاني ألفاظها إلى اللّه سبحانه ، وإنّما يرجع إليه كنه حقائقها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والحكيم بمعنى الحاكم وهو القاضي فهو فعيل لمعنى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ينطبق على جميع 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يصحّ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فَاقْطَعُوا أَيْدِيَهُمَا جَزَاءً بِمَا كَسَبَا نَكَالاً مِّنَ اللّهِ وَاللّهُ عَزِيزٌ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يصحّ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النَّصْرُ إِلاَّ مِنْ عِندِ اللّهِ إِنَّ اللّهَ عَزِيزٌ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يُرِيدُوا خِيَانَتَكَ فَقَدْ خَانُوا اللّهَ مِن قَبْلُ فَأَمْكَنَ مِنْهُمْ وَاللّهُ عَلِيمٌ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أضف إلى ذلك أنّ القاضي ليس من معاني الحاكم وإنّما يستعمل فيه بمناسبة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يحكم الأشياء ويتقنها فهو فعيل بمعنى مفعل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ذوالحكمة والحكمة عبارة عن معرفة أفضل الأشياء بأفضل العلوم وبه فسّر العلاّمة الطباطبائي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القرآن بالحكيم لكون الحكمة مستقرّة فيه وكذلك حقايق المعارف وما يتفرّع </w:t>
      </w:r>
    </w:p>
    <w:p>
      <w:pPr>
        <w:pStyle w:val="BookText"/>
        <w:rPr/>
      </w:pPr>
      <w:r>
        <w:rPr>
          <w:rFonts w:ascii="Amiri" w:hAnsi="Amiri" w:eastAsia="Amiri" w:cs="Amiri"/>
          <w:color w:val="111111"/>
          <w:sz w:val="28"/>
          <w:sz w:val="28"/>
          <w:szCs w:val="28"/>
          <w:rtl w:val="true"/>
          <w:lang w:bidi="ar-SA"/>
        </w:rPr>
        <w:t xml:space="preserve">عليها من الشرائع والعبر والمواعظ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 بمعنى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الجوهري ، قال الحكم والحكمة من العلم ، والحكيم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وَآتَيْنَاهُ الحُكْمَ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علما وفقهاً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الشعر لحكمة أي أنّ في الشعر كلاماً نافعاً يمنع من الجهل والسفه وينهى عنه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تفسير الحكيم بالعليم فإنّما هو في ما إذا كان مجرّداً عن العليم مع أنّه استعمل في الذكر الحكيم منضمّاً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انّه عالم والحكمة في اللغة العلم ، ومنه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ثان أنّه محكم وأفعاله محكمة متقنة من الفساد ، وقد حكمته وأحكمته لغتان ، وحكمة اللجام سمّيت بذلك لأنّها تمنعه من الجهل الشديد وهي ما أحاطت بحنكِه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الحكيم أخذ من الحكم بمعنى المنع فلو اُطلق على العلم فلأنّه يمنع الجهل ، ولكنّه إذا وصفت به الأفعال يكون المراد منه كونها محكمة متقنة مصونة محفوظة عن الفساد وبما أنّه وقع في كثير من الايات تعليلاً للحكم يستظهر أنّ المراد هو المتقن فعله ، مثلاً إنّ الملائكة تعتذر عن عدم علمهم بالأسماء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عِلْمَ لَنَا إِلاَّ مَا عَلَّمْتَنَا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تعلّل قصورها عن علمها بها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قمت به من تعليم آدم وعدم تعليمنا فهو ناشئ عن علمك بالواقع أو فعلك المتقن ، ومثله قوله سبحانه الذي حكم فيه بقطع يد السارق وأتمّ كلامه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صدر عن اللّه الغالب المتقن </w:t>
      </w:r>
      <w:bookmarkStart w:id="339" w:name="pg17253_224844"/>
    </w:p>
    <w:p>
      <w:pPr>
        <w:pStyle w:val="BookText"/>
        <w:rPr/>
      </w:pPr>
      <w:bookmarkEnd w:id="339"/>
      <w:r>
        <w:rPr>
          <w:rFonts w:ascii="Amiri" w:hAnsi="Amiri" w:eastAsia="Amiri" w:cs="Amiri"/>
          <w:color w:val="111111"/>
          <w:sz w:val="28"/>
          <w:sz w:val="28"/>
          <w:szCs w:val="28"/>
          <w:rtl w:val="true"/>
          <w:lang w:bidi="ar-SA"/>
        </w:rPr>
        <w:t xml:space="preserve">حكمه وفعله وقس على ذلك سائر الايات ، وإلى ذلك يرجع تفسير الحكيم بذي الحكمة ، فهو سبحانه حكيم في تشريعه ، حكيم في تكوينه ، متقن في كل ما يشرع ويكون ، المراد من الاتقان اتقان التدبير وحسن التقدير الذي يدلّ عليه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وَخَلَقَ كُلَّ شَيْءٍ فَقَدَّرَهُ تَقْدِيرًا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يعلم أنّ تفسيره بالمنزّه عن فعل ما لا ينبغي من فروع هذا المعنى ، فإنّ التحرّز من العبث من فروع الاتقان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خَلَقْنَا السَّمَاءَ وَالأَرْضَ وَمَا بَيْنَهُمَا بَاطِلاً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انّ الحكم بمعنى المنع ، والحكيم يراد به المتقن بصلة بين الاتقان والمنع ، فمن أتقن فعله تشريعاً وتكويناً فقد منع من طروء الزوال والفساد ، ومن تحرّز عن العبث في فعله فقد صان فعله عن الفساد والزوال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يستفاد من الحكيم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كون الفعل في غاية الإحكام والإتقان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الفاعل لا يفعل قبيحاً ولا يخلّ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 لوازم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فهو من صفات الذات بوجه ومن صفات الفعل بوجه آخر فبما أنّ القيام باتقان الفعل والتجنّب عن العبث سيتوقّف على العلم الوسيع فهو من صفات الذات ، وبما أنّ الفعل يوصف بالحكمة والاتقان وبالحقّ والتنزّه عن الباطل فهو من صفات فعله ، وإليك البحث في كلا المقامين على وجه الاجمال</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7564374_1280447820"/>
      <w:bookmarkStart w:id="341" w:name="_Toc130"/>
      <w:bookmarkEnd w:id="340"/>
      <w:r>
        <w:rPr>
          <w:rtl w:val="true"/>
        </w:rPr>
        <w:t xml:space="preserve">الحكيم </w:t>
      </w:r>
      <w:r>
        <w:rPr>
          <w:rtl w:val="true"/>
        </w:rPr>
        <w:t xml:space="preserve">: </w:t>
      </w:r>
      <w:r>
        <w:rPr>
          <w:rtl w:val="true"/>
        </w:rPr>
        <w:t>المتقن فعله</w:t>
      </w:r>
      <w:bookmarkEnd w:id="34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اتقان الفعل فيكفي في ذلك معطيات العلوم الطبيعيّة فقد كشفت عن الإتقان الهائل في الفلكيّات والطبيعيّات ويكفي في ذلك ملاحظة كل عضو من أعضاء الانسان فقد حفّ بقوانين وسنن تُدهش النفوس وتبهر العقول</w:t>
      </w:r>
      <w:r>
        <w:rPr>
          <w:rFonts w:eastAsia="Amiri" w:cs="Amiri" w:ascii="Amiri" w:hAnsi="Amiri"/>
          <w:color w:val="111111"/>
          <w:sz w:val="28"/>
          <w:szCs w:val="28"/>
          <w:rtl w:val="true"/>
          <w:lang w:bidi="ar-SA"/>
        </w:rPr>
        <w:t xml:space="preserve">. </w:t>
      </w:r>
      <w:bookmarkStart w:id="342" w:name="pg17253_224845"/>
    </w:p>
    <w:p>
      <w:pPr>
        <w:pStyle w:val="BookText"/>
        <w:rPr/>
      </w:pPr>
      <w:bookmarkEnd w:id="342"/>
      <w:r>
        <w:rPr>
          <w:rFonts w:ascii="IRNazanin" w:hAnsi="IRNazanin" w:eastAsia="IRNazanin"/>
          <w:color w:val="111111"/>
          <w:sz w:val="28"/>
          <w:sz w:val="28"/>
          <w:szCs w:val="28"/>
          <w:rtl w:val="true"/>
          <w:lang w:bidi="fa-IR"/>
        </w:rPr>
        <w:t xml:space="preserve">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الجِبَالَ تَحْسَبُهَا جَامِدَةً وَهِيَ تَمُرُّ مَرَّ السَّحَابِ صُنْعَ اللّهِ الَّذِي أَتْقَنَ كُلَّ شَيْءٍ إِنَّهُ خَبِيرٌ بِمَا تَفْعَلُونَ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الإمام علي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 ما خلق فَأحكم تقديره </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الخلائق بعلمه ، ومنشئهم بحكمه ، بلا إقتذاء وتعليم ولا احتذاء لمثال صانع حكيم </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بعض المغرورين أثاروا شكوكاً حول حكمته تعالى وسألوا عن فوائد الاُمور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الزائدة الدوديّة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اللوزتان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ثدي الرجل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صيون الاذن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الفضاء الوسيع</w:t>
      </w:r>
    </w:p>
    <w:p>
      <w:pPr>
        <w:pStyle w:val="BookText"/>
        <w:rPr/>
      </w:pPr>
      <w:r>
        <w:rPr>
          <w:rFonts w:ascii="Amiri" w:hAnsi="Amiri" w:eastAsia="Amiri" w:cs="Amiri"/>
          <w:color w:val="111111"/>
          <w:sz w:val="28"/>
          <w:sz w:val="28"/>
          <w:szCs w:val="28"/>
          <w:rtl w:val="true"/>
          <w:lang w:bidi="ar-SA"/>
        </w:rPr>
        <w:t xml:space="preserve">ولكن الاعتراض بهذه الأعضاء نتيجة الجهل المطبق وذلك لضآلة علوم الانسان وقلّة اطّلاعه على سنن الكون ورموزه فوضع عدم العلم بالفائدة مكان عدمها مع أنّ العلم كشف عن فوائدها وقد أوضحنا حالها في أبحاثنا الكلامية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7564376_1280447820"/>
      <w:bookmarkStart w:id="344" w:name="_Toc131"/>
      <w:bookmarkEnd w:id="343"/>
      <w:r>
        <w:rPr>
          <w:rtl w:val="true"/>
        </w:rPr>
        <w:t xml:space="preserve">الحكيم </w:t>
      </w:r>
      <w:r>
        <w:rPr>
          <w:rtl w:val="true"/>
        </w:rPr>
        <w:t xml:space="preserve">: </w:t>
      </w:r>
      <w:r>
        <w:rPr>
          <w:rtl w:val="true"/>
        </w:rPr>
        <w:t>المنزّه عن فعل ما لاينبغي</w:t>
      </w:r>
      <w:bookmarkEnd w:id="344"/>
    </w:p>
    <w:p>
      <w:pPr>
        <w:pStyle w:val="Heading6"/>
        <w:numPr>
          <w:ilvl w:val="5"/>
          <w:numId w:val="1"/>
        </w:numPr>
        <w:rPr/>
      </w:pPr>
      <w:bookmarkStart w:id="345" w:name="__RefHeading___Toc7564378_1280447820"/>
      <w:bookmarkStart w:id="346" w:name="_Toc132"/>
      <w:bookmarkEnd w:id="345"/>
      <w:r>
        <w:rPr>
          <w:rtl w:val="true"/>
        </w:rPr>
        <w:t>اشارة</w:t>
      </w:r>
      <w:bookmarkEnd w:id="34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المعنى الثاني للحكمة غير المعنى الذي سبق توضيحه وإن كان من </w:t>
      </w:r>
      <w:bookmarkStart w:id="347" w:name="pg17253_224846"/>
    </w:p>
    <w:p>
      <w:pPr>
        <w:pStyle w:val="BookText"/>
        <w:rPr/>
      </w:pPr>
      <w:bookmarkEnd w:id="347"/>
      <w:r>
        <w:rPr>
          <w:rFonts w:ascii="Amiri" w:hAnsi="Amiri" w:eastAsia="Amiri" w:cs="Amiri"/>
          <w:color w:val="111111"/>
          <w:sz w:val="28"/>
          <w:sz w:val="28"/>
          <w:szCs w:val="28"/>
          <w:rtl w:val="true"/>
          <w:lang w:bidi="ar-SA"/>
        </w:rPr>
        <w:t>لوازمه عند الدقّة ، وأساس ذلك هو توصيف الأفعال بالحسن والقبح الذاتيّين ، وتمكّن العقل من دركهما وعلى ضوئه توصيفه سبحانه بالحكيم أي من لا يفعل القبيح ولا يخلّ بالواجب ، وقد اختلفت كلمة المتكلّمين في حسن الأفعال وقبحها هل هما عقليان وإنّ للعقل درك حسن الفعل بذاته وقبحه كذلك أو لا ؟ فالعدليّة على الأوّل ، وأهل الحديث والحنابلة وبعدهم الأشاعرة على الثاني حيث ذهبوا إلى أنّه لا حكم للعقل في حسن الأفعال وقبحها ، فلا حسن ولا قبح لها قبل الشرع ، فكل ما أمر به الشرع فهو حسن ، وكل ما نهى عنه فهو قبيح ، فلو عكس الشارع القضية فنهى عمّا أمر وأمر بما نهى تنقلب القضيّة من حيث 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والخوض في هذه المسأله بمبادئها ومقدماتها يحوجنا إلى القيام بتأليف كتاب مفرد ولأجل ذلك نأتي هنا بملخّص القول الذي فصّلناه في منشوراتنا الكلامية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8" w:name="__RefHeading___Toc7564380_1280447820"/>
      <w:bookmarkStart w:id="349" w:name="_Toc133"/>
      <w:bookmarkEnd w:id="348"/>
      <w:r>
        <w:rPr/>
        <w:t>1</w:t>
      </w:r>
      <w:r>
        <w:rPr>
          <w:rtl w:val="true"/>
        </w:rPr>
        <w:t xml:space="preserve"> - </w:t>
      </w:r>
      <w:r>
        <w:rPr>
          <w:rtl w:val="true"/>
        </w:rPr>
        <w:t>ما هو المراد من الحسن والقبح العقليين</w:t>
      </w:r>
      <w:bookmarkEnd w:id="34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الحسن والقبح العقليّين الذاتيّين ، ثبوتهما للأفعال بما هي من غير حاجة إلى ضمّ حيثيّة تعليلية أو تقيّدية بل وزان الحسن والقبح في الأفعال وزان الزوجيّة بالنسبة إلى الأربعة ، فكما أنّه لا يحتاج الزوجية في ثبوتها له إلى شيء وراء فرض كون الشيء أربعة فهكذا الحسن والقبح لا يفتقر توصيف الأفعال بأحدهما سوى فرض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الذي ذهب اليه المحقّقون وهو المختار عندنا وعلى هذا فالحسن حسن على كل حال ، والقبيح قبيح على كل حال غير أنّ الانسان ربّما يضطر إلى ارتكاب القبيح لترك الأقبح فيكون الفعل موصوفاً بالقبح لكن رخّص لأجل دفع المحذور الأهم ، وفي مقابل هذا القول أقوال اُخر نسبت إلى العدليّة نشير إلى رؤوسها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ثابتان لذوات الأفعال لكن لا على وجه العليّة التامّة بل على وجه الاقتضاء فمن الممكن أن تعارض ذلك الاقتضاء جهة خارجية تمنعها عن مقتضاها و </w:t>
      </w:r>
    </w:p>
    <w:p>
      <w:pPr>
        <w:pStyle w:val="BookText"/>
        <w:rPr/>
      </w:pPr>
      <w:r>
        <w:rPr>
          <w:rFonts w:ascii="Amiri" w:hAnsi="Amiri" w:eastAsia="Amiri" w:cs="Amiri"/>
          <w:color w:val="111111"/>
          <w:sz w:val="28"/>
          <w:sz w:val="28"/>
          <w:szCs w:val="28"/>
          <w:rtl w:val="true"/>
          <w:lang w:bidi="ar-SA"/>
        </w:rPr>
        <w:t>القائلون بهذا القول يتمسّكون بالصدق والكذب ، فيتبدّل حسن الصدق إلى القبح إذا كان ضارّاً ، وقبح الكذب إلى الحسن إذا كان نافعاً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الأفعال انّما تتّصف بالحسن والقبح إذا قيست إلى الجهات الخارجية فالعدل بما أنّه سبب لبقاء النظام ، والظلم بما أنّه هادم له يوصفان بالحسن والقبح فليست الأفعال في حدّ ذاتها حسنة ولا قبيحة وإنّما توصف بهما بالنظر إلى الجهات الخارجية ، وإلى ذلك القول يرجع كل من قال بأنّ حسن العدل وقبح الظلم من القضايا المشهورة التي اتّفق العقلاء على حسن الأوّل وقبح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الحسن والقبح فالأوّل يكفي فيه نفس الذات دون الثاني ، ونسب هذا القول إلى أبي الحسين البصري وكأنّه يريد أن الحسن يستند إلى نفس الذات والقبح يرجع إلى أمر خارج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يتبعان للفعل بالوجوه والاعتبارات ، فليس شيء منها مستنداً إلى نفس الذات ولا يعد من الصفات اللازمة للأفعال وذلك كضرب اليتيم فإنّه حسن لو كان بنيّة التأديب ، وقبيح لو كان بنيّة الايذاء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ترجع مجموع أقوال القائلين بالحسن والقبح العقليين إلى اُصول ثلاثه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والقبح من الامور الذاتيّة ، فلو قلنا بأنّ نفس الفعل علّة تامّة فهو القول المختار ، وإن قلت إنّه من قبيل المقتضي فهو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والقبح ليسا من الامور الذاتيّة بل من الامور الاجتماعيّة والعقلائيّة ، فكل فعل وقع في اطار مصلحة الفرد والمجتمع فهو حسن ، وما وقع في خلافه فهو قبيح ، وإلى هذا القول يرجع كل من أراد اثبات الحسن والقبح للأفعال بتعليلها بالمصالح الفردية والإجتماعية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والقبح يتبعان نيّة الفاعل وهدفه ، فربّ فعل يصير حسناً إذا </w:t>
      </w:r>
      <w:bookmarkStart w:id="350" w:name="pg17253_224848"/>
    </w:p>
    <w:p>
      <w:pPr>
        <w:pStyle w:val="BookText"/>
        <w:rPr/>
      </w:pPr>
      <w:bookmarkEnd w:id="350"/>
      <w:r>
        <w:rPr>
          <w:rFonts w:ascii="Amiri" w:hAnsi="Amiri" w:eastAsia="Amiri" w:cs="Amiri"/>
          <w:color w:val="111111"/>
          <w:sz w:val="28"/>
          <w:sz w:val="28"/>
          <w:szCs w:val="28"/>
          <w:rtl w:val="true"/>
          <w:lang w:bidi="ar-SA"/>
        </w:rPr>
        <w:t xml:space="preserve">صدر عن نيّة صالحة وقبيحاً إذا صدر عن نيّة فاسدة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الأقوال من فروع القول بالحسن والقبح العقليّين والجميع في مقابل المنكرين أعني أهل الحديث والأشاعرة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هو القول المختار حيث أنّ هناك أفعالاً يقوم العقل بدرك حسنها أو قبحها بنفسها من أيّ فاعل صدر ، وفي أيّ موّرد وقع ، بلا ملاحظة جهة خارجية وحيثيّة تعليلية أو تقييديّة ومن دون ملاحظة نيّة الفاعل وقصده فضلاً عن ملاحظة كونه ملائماً للطبع وغيره ، نعم وإنّما يفتقر إلى ملاحظة النيّة في توصيف الفاعل بأنّه محسن أو مسيئ وأمّا نفس الفعل فلا يحتاج في الحكم عليه بشيء منهما وراء فرض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المدّعى وإليك الدليل في البحث الثاني</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7564382_1280447820"/>
      <w:bookmarkStart w:id="352" w:name="_Toc134"/>
      <w:bookmarkEnd w:id="351"/>
      <w:r>
        <w:rPr/>
        <w:t>2</w:t>
      </w:r>
      <w:r>
        <w:rPr>
          <w:rtl w:val="true"/>
        </w:rPr>
        <w:t xml:space="preserve"> - </w:t>
      </w:r>
      <w:r>
        <w:rPr>
          <w:rtl w:val="true"/>
        </w:rPr>
        <w:t>العقل النظري والعقل العملي</w:t>
      </w:r>
      <w:bookmarkEnd w:id="352"/>
    </w:p>
    <w:p>
      <w:pPr>
        <w:pStyle w:val="BookText"/>
        <w:rPr/>
      </w:pPr>
      <w:r>
        <w:rPr>
          <w:rFonts w:ascii="Amiri" w:hAnsi="Amiri" w:eastAsia="Amiri" w:cs="Amiri"/>
          <w:color w:val="111111"/>
          <w:sz w:val="28"/>
          <w:sz w:val="28"/>
          <w:szCs w:val="28"/>
          <w:rtl w:val="true"/>
          <w:lang w:bidi="ar-SA"/>
        </w:rPr>
        <w:t>ينقسم العقل عند الحكماء إلى عقل نظري وعقل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الذي به يحوز الانسان علم ما ليس من شأنه ذلك العلم أن يعمله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هو الذي يعرف به ما من شأنه أن يعمله الانسان بإرادته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هذه العبارة أنّ هنا عقلين أحدهما نظري والاخر عملي ولكنّه خلاف التحقيق ، بل الظاهر أنّ تفاوت العقل النظري مع العقل العملي بتفاوت المدرَكات من حيث أنّ المدرك من قبيل أن يُعلَم ، أو من قبيل ما ينبغي أن يؤتى به أو لا يؤتى به ، </w:t>
      </w:r>
      <w:bookmarkStart w:id="353" w:name="pg17253_224849"/>
    </w:p>
    <w:p>
      <w:pPr>
        <w:pStyle w:val="BookText"/>
        <w:rPr/>
      </w:pPr>
      <w:bookmarkEnd w:id="353"/>
      <w:r>
        <w:rPr>
          <w:rFonts w:ascii="Amiri" w:hAnsi="Amiri" w:eastAsia="Amiri" w:cs="Amiri"/>
          <w:color w:val="111111"/>
          <w:sz w:val="28"/>
          <w:sz w:val="28"/>
          <w:szCs w:val="28"/>
          <w:rtl w:val="true"/>
          <w:lang w:bidi="ar-SA"/>
        </w:rPr>
        <w:t xml:space="preserve">فالأوّل هو العقل النظري والثاني هو العقل العملي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ذلك فالنظري والعملي وجهان لعملة واحدة لا يختلفان جوهراً وذاتاً ، فإن كان المدرك ممّا ينبغي أن يعلم فيسمّى المدرك عقلاً نظرياً ، وإن كان المدرك ممّا ينبغي أن يفعل أو لا يفعل فالمدرك هو العقل العملي</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7564384_1280447820"/>
      <w:bookmarkStart w:id="355" w:name="_Toc135"/>
      <w:bookmarkEnd w:id="354"/>
      <w:r>
        <w:rPr/>
        <w:t>3</w:t>
      </w:r>
      <w:r>
        <w:rPr>
          <w:rtl w:val="true"/>
        </w:rPr>
        <w:t xml:space="preserve"> - </w:t>
      </w:r>
      <w:r>
        <w:rPr>
          <w:rtl w:val="true"/>
        </w:rPr>
        <w:t>الحكمة العملية وقضاياها الواضحة</w:t>
      </w:r>
      <w:bookmarkEnd w:id="355"/>
    </w:p>
    <w:p>
      <w:pPr>
        <w:pStyle w:val="BookText"/>
        <w:rPr/>
      </w:pPr>
      <w:r>
        <w:rPr>
          <w:rFonts w:ascii="Amiri" w:hAnsi="Amiri" w:eastAsia="Amiri" w:cs="Amiri"/>
          <w:color w:val="111111"/>
          <w:sz w:val="28"/>
          <w:sz w:val="28"/>
          <w:szCs w:val="28"/>
          <w:rtl w:val="true"/>
          <w:lang w:bidi="ar-SA"/>
        </w:rPr>
        <w:t>إنّ الحكمة العملية تتمشّى مع الحكمة النظريّة في كيفيّة البرهنة والاستدلال فكما أنّ في الحكمة النظرية قضايا بديهية بأصولها الستة تنتهي إليها القضايا النظريّة فهكذا في الحكمة العملية قضايا واضحة تنتهي إليها القضايا غير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تقسيم القضايا إلى نظريّة وبديهيّة وإن كان دارجاً في الحكمة النظريّة دون العملية ، غير أنّ الحقّ عدم اختصاص التقسيم بها بل قضايا الحكمتين تنقسم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وغير واضحة ، وتنتهي الثانية إلى الواضحة في كلتا الحكمتين ، والعقل كما يدرك القضايا البديهية في الحكمة النظريّة من صميم ذاته أو من تصوّر الطرفين مع النسبة فهكذا يدرك القضايا الواضحة في الحكمة العملية إذا لوحظت بذاتها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المهم في باب الحكم بالحسن والقبح العقليين ، وبالوقوف على هذه الحقيقة تعلم قيمة سائر الأقوال فيهما وبما أنّ الحكم في المقيس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لا حاجة فيه إلى البيان ، فلنرجع إلى بيانه في الفعل العملي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القضايا عند العقل العملي ليس على وزان واحد بل 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هي مغمورة مجهولة لا يحكم العقل فيها بواحد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والنفي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هو مبيّنة واضحة لدى العقل مع غضّ النظر عن كل شيء والاقتصار على لحاظ نفس القضية فيجب أن تكون تلك القضايا مقدّمة </w:t>
      </w:r>
    </w:p>
    <w:p>
      <w:pPr>
        <w:pStyle w:val="BookText"/>
        <w:rPr/>
      </w:pPr>
      <w:r>
        <w:rPr>
          <w:rFonts w:ascii="Amiri" w:hAnsi="Amiri" w:eastAsia="Amiri" w:cs="Amiri"/>
          <w:color w:val="111111"/>
          <w:sz w:val="28"/>
          <w:sz w:val="28"/>
          <w:szCs w:val="28"/>
          <w:rtl w:val="true"/>
          <w:lang w:bidi="ar-SA"/>
        </w:rPr>
        <w:t>لحلّ القضايا الاُولى وبأنّها ترجع إليها ، ومن تلك القضايا البديهية مسألة التحسين والتقبيح في جملة من الأفعال أو جميعها مثلاً جزاء الاحسان بالاحسان حسن ، وجزاء الاحسان بالإساءة قبيح ، أو العمل بالميثاق حسن ، ونقضه قبيح ، أو العدل حسن ، والظلم قبيح ، فهذه القضايا قضايا بديهية في الحكمة العملية والعقل يدركها من صميم ذاته ويقف عليها من ملاحظة القضية مع نسبتها ، وعلى هذه القضايا البديهية يبتني كل ما يَردُ على العقل في مجال الأخلاق وتدبير المنزل وسياسة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أنّ تحليل حسن العدل والاحسان ، وقبح الظلم والعدوان وغيرهما ممّا عددناه بأنّ القضية الأولى حافظة للنظام والثانية هادمة له ، ولأجل تلك التوالي عمّ الاعتراف بها من قبل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للحسن والقبح العقليين الذاتيين فإنّ مدار البحث كما عرفت مركّز على نفس العقل مع غضّ النظر عن تواليه وتوابعه ، وإنّ العقل هل يقوم بنفسه بمدح إحسان المحسن بالاحسان ، وبذمّ جزاء المحسن بالإساءة أو لا ، وهل العقل يحسن الملتزم بالميثاق أو لا ؟ لا بالنظر إلى الأعراض والمصالح المترتّبة سواء كانت المصالح فردية أم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انّ أكثر المحقّقين الباحثين في هذا الموضوع فسّروا حكم العقل بما يترتّب عليه من المصالح والمفاسد ، مع أنّ الهدف من طرح هذا البحث إنّما هو التوصّل إلى معرفة أفعال اللّه واكتشاف ما هو الحسن والقبيح عنده ، فكيف يمكن تفسير حسن العدل وقبح ضدّه بكونه حافظاً للنظام أو هادماً له ؟</w:t>
      </w:r>
    </w:p>
    <w:p>
      <w:pPr>
        <w:pStyle w:val="BookText"/>
        <w:rPr/>
      </w:pPr>
      <w:r>
        <w:rPr>
          <w:rFonts w:ascii="Amiri" w:hAnsi="Amiri" w:eastAsia="Amiri" w:cs="Amiri"/>
          <w:color w:val="111111"/>
          <w:sz w:val="28"/>
          <w:sz w:val="28"/>
          <w:szCs w:val="28"/>
          <w:rtl w:val="true"/>
          <w:lang w:bidi="ar-SA"/>
        </w:rPr>
        <w:t>لا شك انّ العدل والظلم يترتّب عليهما صيانة النظام وهدمه ويوصف الأوّل بالحسن والثاني بالقبيح لهذه الجهه أيضا ، لكنّ المطروح في هذا الباب ما هو أوسع من ذلك وهو درك العقل العملي حسن الفعل وقبحه بما هو هو سواء كان هناك نظام أو لا ؟ وسواء أكان هناك خلق أو لا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يعلم بطلان سائر الأقوال من القائلين للحسن والقبح حيث جعلوا ملاك الحسن والقبح الملائمة للطبع والمنافرة له سواء كان المراد الطبع الفردي أو </w:t>
      </w:r>
    </w:p>
    <w:p>
      <w:pPr>
        <w:pStyle w:val="BookText"/>
        <w:rPr/>
      </w:pPr>
      <w:r>
        <w:rPr>
          <w:rFonts w:ascii="Amiri" w:hAnsi="Amiri" w:eastAsia="Amiri" w:cs="Amiri"/>
          <w:color w:val="111111"/>
          <w:sz w:val="28"/>
          <w:sz w:val="28"/>
          <w:szCs w:val="28"/>
          <w:rtl w:val="true"/>
          <w:lang w:bidi="ar-SA"/>
        </w:rPr>
        <w:t>الطبع النوعي ، لأنّ ذلك على فرض صحّته إطلاق الحسن والقبح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يعلم بطلان القول بأنّ الحسن ما يوافق الغرض والقبيح ما يخالفه ، فإنّ ذلك أيضاً كالسابق خارج عن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فساد تفسير الحسن بما فيه المصلحة ، والقبيح بما فيه المفسدة وإنّ ما خلا منهما ليس بحسن ولا قبيح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الجملة فالمحور في حكم العقل بالحسن والقبح هو ملاحظة نفس القضية مع غضّ النظر عن كل شيء لا كونه حافظاً للنظام أو هادماً ، ولا كونه موافقاً للطبع الفرديّ ، أو النوعيّ ، ولا كونه محصّلاً للغرض وعدمه ، أو كونه متضمناً للمصلحة أو المفسدة ، فالكل انحراف عن مسير البحث وكلام زائد ملأ كتب المتكلّمين بل الاصوليين من الشيعة إلاّ القليل منهم ، ولأجل ذلك ضربنا البحث عن تحليل هذه الأقوال من شعب القول بالتحسين والتقبيح العقليين ، وأظنّ أنّ هذه الأقاويل وإن نسبت إلى القائلين بالتحسين والتقبيح العقليّين لكنّها أشبه بقول المنكرين ، فإنّه لما اتسع على الأشاعرة سبيل الانتقاد وضاق عليهم طريق الاعتذار أرادوا الدفاع عن منهجهم فعمدوا إلى تكثير معاني الحسن والقبح إلى معان ، أو تكثير ملاكاتهما والأولى للقائل بالحسن والقبح العقليين الذي يريد استكشاف حال افعال الواجب الاعراض عن هذه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هناك أفعالاً إذا تصوّرها العقل حكم بحسنها أو قبحها بمجرد الوقوف على القضيّة وحكم بمدح فاعلها أو ذمّه كائناً من كان الفاعل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عاقل مميّز يجد من صميم ذاته حسن بعض الأفعال وقبح بعضها ، سواء كان الشخص مؤمناً أو كافراً ، معتقداً بالشرايع الإلهية أو لا ، وسواء صدر الفعل من الممكن أم من الواجب وسواء تصوّر كونه حافظاً للنظام أو لا ، وسواء تصوّر كونه ذات مصلحة أو مفسدة ، أو كونه موافقاً للطبع الفردي أو </w:t>
      </w:r>
    </w:p>
    <w:p>
      <w:pPr>
        <w:pStyle w:val="BookText"/>
        <w:rPr/>
      </w:pPr>
      <w:r>
        <w:rPr>
          <w:rFonts w:ascii="Amiri" w:hAnsi="Amiri" w:eastAsia="Amiri" w:cs="Amiri"/>
          <w:color w:val="111111"/>
          <w:sz w:val="28"/>
          <w:sz w:val="28"/>
          <w:szCs w:val="28"/>
          <w:rtl w:val="true"/>
          <w:lang w:bidi="ar-SA"/>
        </w:rPr>
        <w:t>النوعي ، بل هو مع الغفلة عن كل هذا يدرك حسن بعض وقبح بعض آخر ، ولو نرى اتّفاق جميع العقلاء من جميع المذاهب والطوائف على هذا الحكم فلأنّه نابع من صميم القوّة العاقلة وهو أمر مشترك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رعاية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هذّب محلّ النزاع بوجه رائع هو المحقّق اللاهيجي في تأليفيه النفيسين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ونزيد تأكيداً على أنّ هذا هو المدار ، وهو أنّ الغرض من طرح هذه المسألة هو التوصل إلى التعرف على أفعاله تعالى وهو لا يتمّ إلاّ إذا لوحظت المسألة على النحو الذي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توجيه القول بالطبع من هذه الأقوال وإرجاعه إلى ما ذكرنا وهو أنّ صدق القضايا العقليّة في الحكمتين ، وتوصيفهما بالحقّ والصدق يتوقّف على وجود ملاك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قضايا الحكمة النظريّة ، نفس الواقع والخارج بعرضها العريض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فقولنا الإنسان متعجّب أو ممكن أو نوع من القضايا الصحيحة في الحكمة النظرية وملاك صدقها هو مطابقتها للخارج العريض ولا تشذّ عنها قضايا الحكمة العمليّة فإنّ توصيفها بالصدق والحقّ يتوقف على الملاك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قضيّتان صحيحتان ونقيضاهما باطلان وكاذبان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الملاك في الحكم بالأوّليتين بالحقّ والصدق وبالثانيتين بالكذب والبطلان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الملاك في هذا الباب هو مطابقة حكم القضية للطبع الإنساني ولا يراد منه الطبع الحيواني الذي يجنح إلى العبث والفساد بل الجانب الأعلى والمثل الأعلى للانسان والوجه المثالي منه ، فلو اُريد من الطبع هذا المعنى لاتّفق القولان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فالانسان بما هو ذو فطرة مثاليّة يتميّز بها عن الحيوانات يجد بعض القضايا </w:t>
      </w:r>
      <w:bookmarkStart w:id="356" w:name="pg17253_224853"/>
    </w:p>
    <w:p>
      <w:pPr>
        <w:pStyle w:val="BookText"/>
        <w:rPr/>
      </w:pPr>
      <w:bookmarkEnd w:id="356"/>
      <w:r>
        <w:rPr>
          <w:rFonts w:ascii="Amiri" w:hAnsi="Amiri" w:eastAsia="Amiri" w:cs="Amiri"/>
          <w:color w:val="111111"/>
          <w:sz w:val="28"/>
          <w:sz w:val="28"/>
          <w:szCs w:val="28"/>
          <w:rtl w:val="true"/>
          <w:lang w:bidi="ar-SA"/>
        </w:rPr>
        <w:t>ملائمة لذلك والبعض الآخر منافياً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فيصف الملائم بالحسن ولزوم العمل ، والمنافي بالقبح ولزوم الاجتناب ، وبما أنّ هذا الموضوع يحتاج إلى بسط في الكلام حتى يعلم اتّفاق القولين في الهدف والمرمى نقوم بالاسهاب فيه</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7564386_1280447820"/>
      <w:bookmarkStart w:id="358" w:name="_Toc136"/>
      <w:bookmarkEnd w:id="357"/>
      <w:r>
        <w:rPr/>
        <w:t>4</w:t>
      </w:r>
      <w:r>
        <w:rPr>
          <w:rtl w:val="true"/>
        </w:rPr>
        <w:t xml:space="preserve"> - </w:t>
      </w:r>
      <w:r>
        <w:rPr>
          <w:rtl w:val="true"/>
        </w:rPr>
        <w:t>الانسان وقوى الخير والشر</w:t>
      </w:r>
      <w:bookmarkEnd w:id="358"/>
    </w:p>
    <w:p>
      <w:pPr>
        <w:pStyle w:val="BookText"/>
        <w:rPr/>
      </w:pPr>
      <w:r>
        <w:rPr>
          <w:rFonts w:ascii="Amiri" w:hAnsi="Amiri" w:eastAsia="Amiri" w:cs="Amiri"/>
          <w:color w:val="111111"/>
          <w:sz w:val="28"/>
          <w:sz w:val="28"/>
          <w:szCs w:val="28"/>
          <w:rtl w:val="true"/>
          <w:lang w:bidi="ar-SA"/>
        </w:rPr>
        <w:t>إنّ واقع الانسان يتألّف من قوى الشر والخير ، الحيوانية والإنسانية ، ولكلّ دوره في حياة الانسان ، غير أنّ واقع الانسان يتمثّل ويتجلّى في الجانب الثاني ، ففي الجانب الأوّل تتجلّى الشهوة والغضب والأنانيّة والقسوة وغيرها من رذائل الأخلاق كما أنّ الجانب الثاني تتجلّى فيه القيم الأخلاقية والمثل الإنسانية وغير ذلك من خصال الخير ، وهذا الجانب هو الأصيل في الانسان دون الجانب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ذلك انّه عند ما يقع الانسان في صراع بين جانبيه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الحيواني والانساني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غلب الجانب الثاني على الجانب الأوّل ، يحسّ من صميم ذاته بالسرور والرضا ، فلو كان واقع الانسان يتمثّل في الجانب الحيواني لما صحّ السرور والرضا لأنّ المفروض مغلوبيّة القوى الحيوانية والمغلوب يكون محزوناً لا مسروراً ، وهذا يفيد بجلاء إنّ واقع الإنسان هو الجانب الثاني أي كونه موجوداً ملكوتياً ، إلهيَّ النزعة ، طالبا للخير والكمال والسموّ والارتقاء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أراد القائل من كون ملاك حكم العقل هو موافقة الحكم للطبع هو ما ذكرنا فنعم الوفاق ، وإلاّ فهو غير تام كسائر الأقوال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 للحسن والقبح إلاّ كون الشيء ملائماً لطبع الانسان أو غير ملائم ، لكنّ المراد منه ليس هو الطبع السافل بل الطبع العالي ، والطبع العالي ينزع إلى الخير ويميل إلى الكمال ، والطبع السافل ينزع إلى الشرّ ، فكل فعل أحبّه الإنسان بروحه المتعالية وعقله المتكامل فهو حسن ، وكل ما وقع في خلاف ذلك يعدّ قبيحاً ، وعلى ضوء ذلك تقدر على تحليل جميع الأمثلة</w:t>
      </w:r>
      <w:r>
        <w:rPr>
          <w:rFonts w:eastAsia="Amiri" w:cs="Amiri" w:ascii="Amiri" w:hAnsi="Amiri"/>
          <w:color w:val="111111"/>
          <w:sz w:val="28"/>
          <w:szCs w:val="28"/>
          <w:rtl w:val="true"/>
          <w:lang w:bidi="ar-SA"/>
        </w:rPr>
        <w:t xml:space="preserve">. </w:t>
      </w:r>
      <w:bookmarkStart w:id="359" w:name="pg17253_224854"/>
    </w:p>
    <w:p>
      <w:pPr>
        <w:pStyle w:val="Heading6"/>
        <w:numPr>
          <w:ilvl w:val="5"/>
          <w:numId w:val="1"/>
        </w:numPr>
        <w:rPr/>
      </w:pPr>
      <w:bookmarkStart w:id="360" w:name="__RefHeading___Toc7564388_1280447820"/>
      <w:bookmarkStart w:id="361" w:name="_Toc137"/>
      <w:bookmarkEnd w:id="359"/>
      <w:bookmarkEnd w:id="360"/>
      <w:r>
        <w:rPr/>
        <w:t>5</w:t>
      </w:r>
      <w:r>
        <w:rPr>
          <w:rtl w:val="true"/>
        </w:rPr>
        <w:t xml:space="preserve"> - </w:t>
      </w:r>
      <w:r>
        <w:rPr>
          <w:rtl w:val="true"/>
        </w:rPr>
        <w:t>الاُصول الأخلاقية الثابتة</w:t>
      </w:r>
      <w:bookmarkEnd w:id="361"/>
    </w:p>
    <w:p>
      <w:pPr>
        <w:pStyle w:val="BookText"/>
        <w:rPr/>
      </w:pPr>
      <w:r>
        <w:rPr>
          <w:rFonts w:ascii="Amiri" w:hAnsi="Amiri" w:eastAsia="Amiri" w:cs="Amiri"/>
          <w:color w:val="111111"/>
          <w:sz w:val="28"/>
          <w:sz w:val="28"/>
          <w:szCs w:val="28"/>
          <w:rtl w:val="true"/>
          <w:lang w:bidi="ar-SA"/>
        </w:rPr>
        <w:t>إذا كان الميزان في الحكم بالحسن والقبح وفي الحكم بالقيم الأخلاقية هو درك العقل مع غضّ النظر عن كل شيء على ما ذكرنا ، أو كون القضية المدركة مطابقة للجانب المثالي الأعلى للإنسان ، تقف على أنّ هناك اُصولاً أخلاقيّة ثابتة لا تتغير مع مرور الدهور والعصور ، وتبدّل الحضارات ، لأنّ الشخصيّة المثالية العليا في الكيان الإنساني ثابتة لا تتغير ولا تتبدل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الملاك هو الملائمة والمنافرة بالقياس إليه تصبح الاُصول ثابته دائمة بثبات الحيثية العليا من الإنسان ودوامها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إنّ الاُصول الأخلاقيّة لا تختلف عند الأمم والشعوب لأنّهم متشابهون ومتشاركون في الجانب الأعلى للانسان ، نعم يختلفون في العادات والأخلاق التابعة للمحيط والعائلة وليس لها جذور في الفطرة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يختلفون في الأشكال والصور والتجلّيات والمظاهر ويتّحدون في اللبّ والجوهر ، فالكل يحكم باحترام المعلّم والاستاذ لأنّ عقله يحكم بلزوم إحسان المحسن وقبح إساءته غير أنّهم يختلفون في كيفيّة الاحترام ، وهذا الاختلاف نابع من التقاليد والعادات ، فربما يحترمون بالقيام عند الورود واُخرى برفع القلنسوة عن الرأس وثالثة </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7564390_1280447820"/>
      <w:bookmarkStart w:id="363" w:name="_Toc138"/>
      <w:bookmarkEnd w:id="362"/>
      <w:r>
        <w:rPr/>
        <w:t>6</w:t>
      </w:r>
      <w:r>
        <w:rPr>
          <w:rtl w:val="true"/>
        </w:rPr>
        <w:t xml:space="preserve"> - </w:t>
      </w:r>
      <w:r>
        <w:rPr>
          <w:rtl w:val="true"/>
        </w:rPr>
        <w:t>الاُصول الثابتة في الشرائع السماوية</w:t>
      </w:r>
      <w:bookmarkEnd w:id="36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انّ هناك اُصولا ثابتة في جميع الشرائع السماوية من حرمة الشرك باللّه تعالى في العبادة وحرمة الظلم ولزوم تكريم الوالدين وغير ذلك ، وما ذلك إلاّ لأنّ الاُصول الثابتة توافق الجانب الأعلى من الإنسان وهو ثابت عبر القرون والعصور ، وبذلك يتجلّى سرّ خاتميّة الاسلام ودوام اُصوله الخلقية ، وتشريعاته المطابقة للشخصية الانسانية العالية ، فبما أنّ الشخصيّة المثاليّة لا تمسّها يد التغيّر والتبدل </w:t>
      </w:r>
      <w:bookmarkStart w:id="364" w:name="pg17253_224855"/>
    </w:p>
    <w:p>
      <w:pPr>
        <w:pStyle w:val="BookText"/>
        <w:rPr/>
      </w:pPr>
      <w:bookmarkEnd w:id="364"/>
      <w:r>
        <w:rPr>
          <w:rFonts w:ascii="Amiri" w:hAnsi="Amiri" w:eastAsia="Amiri" w:cs="Amiri"/>
          <w:color w:val="111111"/>
          <w:sz w:val="28"/>
          <w:sz w:val="28"/>
          <w:szCs w:val="28"/>
          <w:rtl w:val="true"/>
          <w:lang w:bidi="ar-SA"/>
        </w:rPr>
        <w:t>في جميع العصور والحضارات ، وتكون الأحكام والتشريعات المطابقة لتلك الجوهرة المتعالية ثابتة لا تمسّها يد التغيير</w:t>
      </w:r>
      <w:r>
        <w:rPr>
          <w:rFonts w:eastAsia="Amiri" w:cs="Amiri" w:ascii="Amiri" w:hAnsi="Amiri"/>
          <w:color w:val="111111"/>
          <w:sz w:val="28"/>
          <w:szCs w:val="28"/>
          <w:rtl w:val="true"/>
          <w:lang w:bidi="ar-SA"/>
        </w:rPr>
        <w:t>.</w:t>
      </w:r>
    </w:p>
    <w:p>
      <w:pPr>
        <w:pStyle w:val="Heading6"/>
        <w:numPr>
          <w:ilvl w:val="5"/>
          <w:numId w:val="1"/>
        </w:numPr>
        <w:rPr/>
      </w:pPr>
      <w:bookmarkStart w:id="365" w:name="__RefHeading___Toc7564392_1280447820"/>
      <w:bookmarkStart w:id="366" w:name="_Toc139"/>
      <w:bookmarkEnd w:id="365"/>
      <w:r>
        <w:rPr/>
        <w:t>7</w:t>
      </w:r>
      <w:r>
        <w:rPr>
          <w:rtl w:val="true"/>
        </w:rPr>
        <w:t xml:space="preserve"> - </w:t>
      </w:r>
      <w:r>
        <w:rPr>
          <w:rtl w:val="true"/>
        </w:rPr>
        <w:t>القرآن وكونه سبحانه حكيماً</w:t>
      </w:r>
      <w:bookmarkEnd w:id="366"/>
    </w:p>
    <w:p>
      <w:pPr>
        <w:pStyle w:val="BookText"/>
        <w:rPr/>
      </w:pPr>
      <w:r>
        <w:rPr>
          <w:rFonts w:ascii="Amiri" w:hAnsi="Amiri" w:eastAsia="Amiri" w:cs="Amiri"/>
          <w:color w:val="111111"/>
          <w:sz w:val="28"/>
          <w:sz w:val="28"/>
          <w:szCs w:val="28"/>
          <w:rtl w:val="true"/>
          <w:lang w:bidi="ar-SA"/>
        </w:rPr>
        <w:t xml:space="preserve">إذا كانت الحكمة بمعنى التحرّز عمّا يجب الاجتناب عنه مما يحكم العقل بقبحه ، فقد تضافر توصيفه سبحانه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أنّ القرآن الكريم يذكّر بلطيف بيانه انه سبحانه بريء من القبيح وفعل ما يجب التنزّه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فَعَلُوا فَاحِشَةً قَالُوا وَجَدْنَا عَلَيْهَا آبَاءَنَا وَاللّهُ أَمَرَنَا بِهَا قُلْ إِنَّ اللّهَ لا يَأْمُرُ بِالْفَحْشَاءِ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حَرَّمَ رَبِّيَ الْفَوَاحِشَ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نَجْعَلُ المُتَّقِينَ كَالْفُجَّارِ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الآيات تعرب بوضوح أنّ هناك اُموراً توصف بالاحسان والفحشاء والمنكر والبغي والمعروف قبل تعلّق أمر الشارع بها أو نهيه عنها ، وانّ الانسان يجد اتّصاف الأفعال بواحد من هذه العناوين من صميم ذاته ، وليست معرفة الانسان بهذا الاتّصاف موقوفاً على تعلّق حكم الشرع وإنّما دور الشرع هو إرشاد حكم العقل الذي يأمر بالحسن وينهي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تقف على قيمة كلام الأشعري في جواز تعذيب أطفال الكفّار في الاخرة</w:t>
      </w:r>
      <w:r>
        <w:rPr>
          <w:rFonts w:eastAsia="Amiri" w:cs="Amiri" w:ascii="Amiri" w:hAnsi="Amiri"/>
          <w:color w:val="111111"/>
          <w:sz w:val="28"/>
          <w:szCs w:val="28"/>
          <w:rtl w:val="true"/>
          <w:lang w:bidi="ar-SA"/>
        </w:rPr>
        <w:t xml:space="preserve">. </w:t>
      </w:r>
      <w:bookmarkStart w:id="367" w:name="pg17253_224856"/>
    </w:p>
    <w:p>
      <w:pPr>
        <w:pStyle w:val="BookText"/>
        <w:rPr/>
      </w:pPr>
      <w:bookmarkEnd w:id="367"/>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يؤلم أطفال الكافرين في الاخرة ليغيظ بذلك آباءهم ويكون ذلك منه عدلا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لله تعالى أن يؤلم الأطفال في الاخرة إذا قيل لله تعالى ذلك ، وهو عادل إن فعله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يقبح منه أن يعذّب المؤمنين ، ويدخل الكافرين الجنان ، وإنّما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يفعل ذلك لأنّه أخبرنا أنّه يعاقب الكافرين وهو لا يجوز عليه الكذب في خبره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7564394_1280447820"/>
      <w:bookmarkStart w:id="369" w:name="_Toc140"/>
      <w:bookmarkEnd w:id="368"/>
      <w:r>
        <w:rPr>
          <w:rtl w:val="true"/>
        </w:rPr>
        <w:t xml:space="preserve">الثلاثون </w:t>
      </w:r>
      <w:r>
        <w:rPr>
          <w:rtl w:val="true"/>
        </w:rPr>
        <w:t xml:space="preserve">: « </w:t>
      </w:r>
      <w:r>
        <w:rPr>
          <w:rtl w:val="true"/>
        </w:rPr>
        <w:t xml:space="preserve">الحق </w:t>
      </w:r>
      <w:r>
        <w:rPr>
          <w:rtl w:val="true"/>
        </w:rPr>
        <w:t>»</w:t>
      </w:r>
      <w:bookmarkEnd w:id="369"/>
    </w:p>
    <w:p>
      <w:pPr>
        <w:pStyle w:val="Heading5"/>
        <w:numPr>
          <w:ilvl w:val="4"/>
          <w:numId w:val="1"/>
        </w:numPr>
        <w:rPr/>
      </w:pPr>
      <w:bookmarkStart w:id="370" w:name="__RefHeading___Toc7564396_1280447820"/>
      <w:bookmarkStart w:id="371" w:name="_Toc141"/>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 xml:space="preserve">قد ورد الحق معرّفاً ومنكراً في الذكر الحكيم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وصفاً له سبحانه في سبعة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رُدُّوا إِلَى اللّهِ مَوْلاهُمُ الحَقِّ أَلا لَهُ الحُكْمُ وَهُوَ أَسْرَعُ الحَاسِبِينَ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فَذَلِكُمُ اللّهُ رَبُّكُمُ الحَقُّ فَمَاذَا بَعْدَ الحَقِّ إِلاَّ الضَّلالُ فَأَنَّى تُصْرَفُونَ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هُوَ الحَقُّ وَأَنَّهُ يُحْيِي المَوْتَى وَأَنَّهُ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هُوَ الحَقُّ وَأَنَّ مَا يَدْعُونَ مِن دُونِهِ هُوَ الْبَاطِلُ وَأَنَّ اللّهَ هُوَ الْعَلِيُّ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يُوَفِّيهِمُ اللّهُ دِينَهُمُ الحَقَّ وَيَعْلَمُونَ أَنَّ اللّهَ هُوَ الحَقُّ المُبِينُ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هُوَ الحَقُّ وَأَنَّ مَا يَدْعُونَ مِن دُونِهِ الْبَاطِلُ وَأَنَّ اللّهَ هُوَ الْعَلِيُّ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استعمل الحق في </w:t>
      </w:r>
      <w:r>
        <w:rPr>
          <w:rStyle w:val="FootnoteAnchor"/>
          <w:rtl w:val="true"/>
        </w:rPr>
        <w:footnoteReference w:id="226"/>
      </w:r>
      <w:r>
        <w:rPr>
          <w:rFonts w:ascii="Amiri" w:hAnsi="Amiri" w:eastAsia="Amiri" w:cs="Amiri"/>
          <w:color w:val="111111"/>
          <w:sz w:val="28"/>
          <w:sz w:val="28"/>
          <w:szCs w:val="28"/>
          <w:rtl w:val="true"/>
          <w:lang w:bidi="ar-SA"/>
        </w:rPr>
        <w:t>مقابل الباطل في غير واحد من الايات فهل هما من قبيل المتضادّين أو من قبيل المتضائفين أو من قبيل العدم والملكة أو السلب والايجاب ، لا سبيل إلى الأوّل لما سيوافيك أنّ البطلان أمر عدمي لا وجودي ، وبذلك يعلم عدم كونهما من قبيل المتضايفين لاشتراط كونهما أمرين وجوديين حيث يلزم من تصوّر أحدهما تصوّر الاخر ، فانحصر الاحتمال بين الثالث والرابع ، ولعلّ الثالث أقرب ، وعلى كل تقدير فلو كان أحد المفهومين واضحاً يمكن استظهار معنى الاخر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أصل واحد وهو يدلّ على إحكام الشيء وصحّته فالحق نقيض الباطل ثم يرجع كل فرع إليه بجودة الاستخراج وحسن 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حقّ الشيء أي وجب ، ويقال ثوب محقّق إذا كان محكم النسج ، والحقّة من أولاد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استحقّ أن يحمل عليه كأنَّه اُحكمت عظامه واشتدّت فاستحق الحمل ، والحاقة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لأنّها تحقّ بكل شيء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الراغب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الباطل نقيض الحق وهو ما لا ثبات له عند الفحص عنه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هُوَ الحَقُّ وَأَنَّ مَا يَدْعُونَ مِن دُونِهِ الْبَاطِلُ </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والباطل قد يوصف بهما الاعتقاد واُخرى نفس الواقع الخارجي مع قطع النظر عن الاعتقاد به ، فاذا قدّر للشيء نوع من الوجود أو نوع من </w:t>
      </w:r>
    </w:p>
    <w:p>
      <w:pPr>
        <w:pStyle w:val="BookText"/>
        <w:rPr/>
      </w:pPr>
      <w:r>
        <w:rPr>
          <w:rFonts w:ascii="Amiri" w:hAnsi="Amiri" w:eastAsia="Amiri" w:cs="Amiri"/>
          <w:color w:val="111111"/>
          <w:sz w:val="28"/>
          <w:sz w:val="28"/>
          <w:szCs w:val="28"/>
          <w:rtl w:val="true"/>
          <w:lang w:bidi="ar-SA"/>
        </w:rPr>
        <w:t>الوصف ثم قيس إلى الخارج وكان الخارج على وفق ما قدّر ووصف كان الاعتقاد حقّاً والقضيّة الذهنيّة حقّة ، وأمّا إذا لم يكن كذلك يكون الاعتقاد باطلاً والقضية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أُمَّةً وَاحِدَةً فَبَعَثَ اللّهُ النَّبِيِّينَ مُبَشِّرِينَ وَمُنذِرِينَ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فَهَدَى اللّهُ الَّذِينَ آمَنُوا لِمَا اخْتَلَفُوا فِيهِ مِنَ الحَقِّ بِإِذْنِهِ وَاللّهُ يَهْدِي مَن يَشَاءُ إِلَى صِرَاطٍ 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 هداهم إلى العقائد الحقّة المطابقة لنفس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وقع الحق والباطل وصفين للإعتقاد والقضيّة الذهنيّة ، وأمّا إذا وقعا وصفين لنفس الأمر والواقع الخارجي فتوصيفه بهما يدور مدار ثبوته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الواقع واجب الوجود أي ماله ثبوت لا يشوب ثبوته بطلان ، ويكون ثابتاً من جميع الجهات وموجوداً على أيّ تقدير ، وموصوفاً بالوجود مطلقا غير مقيّد بقيد ولا مشروطاً بشرط فهو الحقّ المطلق الذي لا يتطرّق اليه البطلان بوجه ما ، والحقّ بهذا المعنى ينحصر فيه سبحانه لا غير ولأجل ذلك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بضمير الفصل وعرّف الخبر باللام لغاية القصر أي حصر المبتدأ في الخبر ، فاللّه سبحانه حقّ بذاته على الاطلاق بلا شرط وقيد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الواقع ممكن الوجود فهو حقّ بمقدار ماله من الثبوت وباطل بمقدار ما لا ثبوت له ، فبما أنّ الممكن يتّصف بالوجود من جانب علّته ، فيكون له الثبوت بفضلها فهو حقّ ، وبما أنّه ليس له الوجود من صميم ذاته ، وانّه إذا لم يكن له الموجد لبقي على العدم فهو باطل وهالك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آيتان ناظرتان إلى ما ذكرنا أعني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وَيُحِقُّ اللّهُ الحَقَّ بِكَلِمَاتِهِ وَلَوْ كَرِهَ المُجْرِمُونَ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فالاية الأولى ناظرة إلى بطلان الممكن من حيث هو هو ، ولأجل ذلك يحكم </w:t>
      </w:r>
    </w:p>
    <w:p>
      <w:pPr>
        <w:pStyle w:val="BookText"/>
        <w:rPr/>
      </w:pPr>
      <w:r>
        <w:rPr>
          <w:rFonts w:ascii="Amiri" w:hAnsi="Amiri" w:eastAsia="Amiri" w:cs="Amiri"/>
          <w:color w:val="111111"/>
          <w:sz w:val="28"/>
          <w:sz w:val="28"/>
          <w:szCs w:val="28"/>
          <w:rtl w:val="true"/>
          <w:lang w:bidi="ar-SA"/>
        </w:rPr>
        <w:t xml:space="preserve">بهلاكه فعلاً ومستقبلاً فغيره سبحانه محكوم بالهلاك في جميع الأزمان ، والاية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 المراد بكلماته هو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أنّ كل ممكن حقّ لكن بإحقاقه سبحانه ، إذ هو الذي يعطي الوجود والثبوت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وللحكيم الفارابي كلام لا بأس بنقله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للقول المطابق للمخبر عنه ، إذا طابق القول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للموجود الحاصل بالفعل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للموجود الذي لا سبيل للبطلان إليه ، والأوّل تعالى حقّ من جهة المخبر عنه ، حقّ من جهة الوجود ، وحقّ من جهة أنّه لا سبيل للبطلان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حقّ فلأنّه الواجب الذي لا يخالطه بطلان ، وبه يجب وجود 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شيء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نعيم لا محالة زائل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وبذلك خرجنا إلى هذه النتيجه أنّه سبحانه حقّ على الاطلاق ، وأمّا الممكن فبما أنّه يفقد الوجود من صميم الذات فهو باطل ، وبما أنّه متصف بالوجود الظلّي والثبوت التبعي فهو حقّ ، ولعلّ إلى بعض ما ذكرنا يشير قول لبيد الذي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الواجب والممكن وقد عرفت أنّ الأوّل حقّ مطلق ، والثاني حقّ من جهة وباطل من جهة اُخرى ، وأمّا الممتنع فهو الباطل المحض ، ليس له منه حظ</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يخبر عنه فأمّا باطل مطلقاً ، وأمّا حقّ مطلقا ، وأمّا حقّ من وجه وباطل من وجه ، فالممتنع بذاته هو الباطل مطلقاً ، ولا حقيقة له أصلاً ، فإنّ الحقيقة هي التي بها ذو حقيقة ، حقّ وثابت ، لا يمكن انكاره وهي خصوصيّة وجوده الذي يثبت له ، والواجب بذاته هو الحق مطلقاً ، والممكن بذاته الواجب بغيره فهو حقّ من وجه وباطل من وجه آخر ، فهو من حيث ذاته لا وجود له ، ومن حيث استفادة الوجود من غيره موجود ، فهو من هذا الوجه حقّ وثابت له حقيقة ينتهي إليها وأصل ينبعث منه ويجب وجوده به ويظهر بنوره الظاهر المظهر له </w:t>
      </w:r>
    </w:p>
    <w:p>
      <w:pPr>
        <w:pStyle w:val="BookText"/>
        <w:rPr/>
      </w:pPr>
      <w:r>
        <w:rPr>
          <w:rFonts w:ascii="Amiri" w:hAnsi="Amiri" w:eastAsia="Amiri" w:cs="Amiri"/>
          <w:color w:val="111111"/>
          <w:sz w:val="28"/>
          <w:sz w:val="28"/>
          <w:szCs w:val="28"/>
          <w:rtl w:val="true"/>
          <w:lang w:bidi="ar-SA"/>
        </w:rPr>
        <w:t xml:space="preserve">فلا يكون له وجود وظهور في نفسه بل يكون وجوده وظهوره من أصله المظهر بايجاب وجوده المحقّق لحقيّته وثباته ، والممكن من جهة نفسه باطل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هَالِكٌ إِلاَّ وَجْهَهُ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يعلم أنّ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هُوَ الحَقُّ وَأَنَّ مَا يَدْعُونَ مِن دُونِهِ الْبَاطِلُ وَأَنَّ اللّهَ هُوَ الْعَلِيُّ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غرر الايات القرآنية ، تشتمل على معارف إلهيّة نشير إلى إجمالها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الحقّ المطلق ثابت لله سبحانه وإنّه لا يوصف به إلاّ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الأصنام والأوثان التي كانت العرب عابدة لها ليس لها من الألوهية شيء ، فهي من هذا الجانب باطل محض لا تملك منها شيئاً إلاّ الإسم وهذا لا ينافي أن يوصف بالحقّ من حيث أنّ لها درجة من الوجود ككونها جماداً أو نباتاًً أو حيوانا غير أنّ محور البحث كونها آلهة فهي في هذا النظر لا توصف إلاّ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توصيفه سبحانه بالعليّ في الاية يشير إلى صفاته السلبية ويفيد تنزّهه عمّا لا يليق بساحته فاللّه سبحانه حقّ منزّه عن كل نقص من الجهل والعجز والزمان والمكان والجسم ، فما يدعون من الآلهة ليس لهم من الحقيقة شيء ولا إليهم من الخلق والتدبير شيء ، ولا إليهم شيء ممّا يعدّ فعلاً للربّ ككونهم مالكين للمغفرة والشفاعة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توصيفه سبحانه بالكبير إشارة إلى صفاته الثبوتية ويفيد سعة وجوده واشتماله على كل كمال وجودي وهو مجمع الصفات الكمالية والجمالية ، فهي الذات المستجمعة لجميع صفات الكمال فهو اللّه عزّ اسمه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فلحق في الاية وفي كل ما وقع وصفاً له سبحانه يعادل واجب الوجود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مقام الصفات السلبية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 الصفات الثبوتية</w:t>
      </w:r>
      <w:r>
        <w:rPr>
          <w:rFonts w:eastAsia="Amiri" w:cs="Amiri" w:ascii="Amiri" w:hAnsi="Amiri"/>
          <w:color w:val="111111"/>
          <w:sz w:val="28"/>
          <w:szCs w:val="28"/>
          <w:rtl w:val="true"/>
          <w:lang w:bidi="ar-SA"/>
        </w:rPr>
        <w:t xml:space="preserve">. </w:t>
      </w:r>
      <w:bookmarkStart w:id="372" w:name="pg17253_224861"/>
    </w:p>
    <w:p>
      <w:pPr>
        <w:pStyle w:val="Heading5"/>
        <w:numPr>
          <w:ilvl w:val="4"/>
          <w:numId w:val="1"/>
        </w:numPr>
        <w:rPr/>
      </w:pPr>
      <w:bookmarkStart w:id="373" w:name="__RefHeading___Toc7564398_1280447820"/>
      <w:bookmarkStart w:id="374" w:name="_Toc142"/>
      <w:bookmarkEnd w:id="372"/>
      <w:bookmarkEnd w:id="373"/>
      <w:r>
        <w:rPr>
          <w:rtl w:val="true"/>
        </w:rPr>
        <w:t>توصيف الفعل بالحق</w:t>
      </w:r>
      <w:bookmarkEnd w:id="374"/>
    </w:p>
    <w:p>
      <w:pPr>
        <w:pStyle w:val="BookText"/>
        <w:rPr/>
      </w:pPr>
      <w:r>
        <w:rPr>
          <w:rFonts w:ascii="Amiri" w:hAnsi="Amiri" w:eastAsia="Amiri" w:cs="Amiri"/>
          <w:color w:val="111111"/>
          <w:sz w:val="28"/>
          <w:sz w:val="28"/>
          <w:szCs w:val="28"/>
          <w:rtl w:val="true"/>
          <w:lang w:bidi="ar-SA"/>
        </w:rPr>
        <w:t xml:space="preserve">إنّ الحقّ كما يوصف به نفس الواجب وذاته فكذلك يوصف به فعله سبحانه لكن بلحاظ آخر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جَعَلَ الشَّمْسَ ضِيَاءً وَالْقَمَرَ نُورًا وَقَدَّرَهُ مَنَازِلَ لِتَعْلَمُوا عَدَدَ السِّنِينَ وَالحِسَابَ مَا خَلَقَ اللّهُ ذَلِكَ إِلاَّ بِالحَقِّ يُفَصِّلُ الآيَاتِ لِقَوْمٍ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5"/>
        <w:numPr>
          <w:ilvl w:val="4"/>
          <w:numId w:val="1"/>
        </w:numPr>
        <w:rPr/>
      </w:pPr>
      <w:bookmarkStart w:id="375" w:name="__RefHeading___Toc7564400_1280447820"/>
      <w:bookmarkStart w:id="376" w:name="_Toc143"/>
      <w:bookmarkEnd w:id="375"/>
      <w:r>
        <w:rPr>
          <w:rtl w:val="true"/>
        </w:rPr>
        <w:t>أفعاله سبحانه معلّلة بالاغراض</w:t>
      </w:r>
      <w:bookmarkEnd w:id="376"/>
    </w:p>
    <w:p>
      <w:pPr>
        <w:pStyle w:val="BookText"/>
        <w:rPr/>
      </w:pPr>
      <w:r>
        <w:rPr>
          <w:rFonts w:ascii="Amiri" w:hAnsi="Amiri" w:eastAsia="Amiri" w:cs="Amiri"/>
          <w:color w:val="111111"/>
          <w:sz w:val="28"/>
          <w:sz w:val="28"/>
          <w:szCs w:val="28"/>
          <w:rtl w:val="true"/>
          <w:lang w:bidi="ar-SA"/>
        </w:rPr>
        <w:t xml:space="preserve">إنّ الذكر الحكيم يصف كثيراً من أفعاله سبحانه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يشير إلى أنّ أفعاله أفعال حكيمة مصونة عن العبث واللغو ، ولأجل ذلك ذهبت العدلية إلى أنّ افعاله معلّلة بالاغراض خلافاً للاشاعرة ، فإذا كان الهادي في مجال العقائد هو الكتاب فآياته صريحة في ذلك ،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خَلَقْنَا السَّمَاوَاتِ وَالأَرْضَ وَمَا بَيْنَهُمَا لاعِبِينَ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خَلَقْنَا السَّمَاءَ وَالأَرْضَ وَمَا بَيْنَهُمَا بَاطِلاً ذَلِكَ ظَنُّ الَّذِينَ كَفَرُوا فَوَيْلٌ لِّلَّذِينَ كَفَرُوا مِنَ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في المقام هو إيجاده بحسب مقتضى الحكمة وبالتالي نزاهة فعله من العبث واللغو ، وبذلك يعلم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فعله سبحانه كلّه حقّ كما يعلم سرّ اقتران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من أفعاله التي جاءت في الذكر الحكيم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أَنَّ اللّهَ خَلَقَ السَّمَاوَاتِ وَالأَرْضَ بِالحَقِّ إِن يَشَأْ يُذْهِبْكُمْ وَيَأْتِ بِخَلْقٍ </w:t>
      </w:r>
    </w:p>
    <w:p>
      <w:pPr>
        <w:pStyle w:val="BookText"/>
        <w:rPr/>
      </w:pPr>
      <w:r>
        <w:rPr>
          <w:rFonts w:ascii="Amiri" w:hAnsi="Amiri" w:eastAsia="Amiri" w:cs="Amiri"/>
          <w:color w:val="111111"/>
          <w:sz w:val="28"/>
          <w:sz w:val="28"/>
          <w:szCs w:val="28"/>
          <w:rtl w:val="true"/>
          <w:lang w:bidi="ar-SA"/>
        </w:rPr>
        <w:t xml:space="preserve">جَدِيدٍ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وتعرب الاية عن أنّ هنا صلة بين خلق السموات والأرض ووجود الإنسان في هذا الكوكب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نَزَّلَهُ رُوحُ الْقُدُسِ مِن رَّبِّكَ بِالحَقِّ لِيُثَبِّتَ الَّذِينَ آمَنُوا وَهُدًى وَبُشْرَى لِلْمُسْلِمِينَ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أفيمكن توصيف الفعل العاري عن الغرض والهدف حتى ما يُرجع إلى المخلوق بأنّه نزّل بالحقّ ؟</w:t>
      </w:r>
    </w:p>
    <w:p>
      <w:pPr>
        <w:pStyle w:val="BookText"/>
        <w:rPr/>
      </w:pPr>
      <w:r>
        <w:rPr>
          <w:rFonts w:ascii="Amiri" w:hAnsi="Amiri" w:eastAsia="Amiri" w:cs="Amiri"/>
          <w:color w:val="111111"/>
          <w:sz w:val="28"/>
          <w:sz w:val="28"/>
          <w:szCs w:val="28"/>
          <w:rtl w:val="true"/>
          <w:lang w:bidi="ar-SA"/>
        </w:rPr>
        <w:t xml:space="preserve">والعجب انّ الأشاعرة وعامّة أهل الحديث الذين يلتزمون التعبّد بظاهر النصوص تعبداً حرفياً قد خرجوا في هذا المقام عن هذا الأصل وقالوا بعدم كون أفعاله معلّلة بالأغراض فماذا جوابهم تجاه هذه الآيات وتكرّر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لفعله ؟ لا أدري ولا المنجّم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 معي ندرس ما ذكره العقليون من الأشاعرة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فعله تعالى تابعاً لغرض لكان ناقصاً لذاته مستكملاً بتحصيل ذلك الغرض لأنّه لا يصلح غرضاً للفاعل إلاّ ما هو أصلح له من عدمه وهو معنى الكمال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المستدلّ خلط بين الغرض الراجع إلى الفاعل والغرض الراجع إلى الفعل فالاستكمال موجود في الأوّل دون الثاني ، والقائل بكون أفعاله تابعة للأغراض والغايات والدواعي والمصالح إنّما يعني به الثاني دون الأوّل ، والغرض بالمعنى الأوّل ينافي كونه غنيّاً بالذات وغنيّاً في الصفات وغنيّاً في الأفعال ، والغرض بالمعنى الثاني يوجب خروج فعله عن كونه عبثاً ولغواً وكونه سبحانه عابثاً ولاهياً ، فالجمع بين كونه غنيّاً غير محتاج إلى شيء ، وكونه حكيماً منزّهاً عن العبث واللغو يتحقق بالقول باشتمال أفعاله على مصالح وحكم ترجع إلى العباد والنظام لا إلى وجوده وذاته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الغائيّة هي احدى أجزاء العلّة التامّة ويراد منها في مصطلح </w:t>
      </w:r>
    </w:p>
    <w:p>
      <w:pPr>
        <w:pStyle w:val="BookText"/>
        <w:rPr/>
      </w:pPr>
      <w:r>
        <w:rPr>
          <w:rFonts w:ascii="Amiri" w:hAnsi="Amiri" w:eastAsia="Amiri" w:cs="Amiri"/>
          <w:color w:val="111111"/>
          <w:sz w:val="28"/>
          <w:sz w:val="28"/>
          <w:szCs w:val="28"/>
          <w:rtl w:val="true"/>
          <w:lang w:bidi="ar-SA"/>
        </w:rPr>
        <w:t>الحكماء ما يخرج بها الفاعل من القوّة إلى الفعل ومن الامكان إلى الوجوب ، فهي السبب لخروج الفاعل عن كونه فاعلاً بالقوّة إلى كونه فاعلاً بالفعل ، مثلا النجّار لا يقوم بصنع الكرسي إلاّ لغاية مطلوبة ولولا تصوّرها لبقى على كونه فاعلاً بالقوّة ، فلو كان لأفعاله سبحانه غاية لزم كونه ناقص الفاعليّة في ذاته ، وتامّ الفاعليّة بغاية الفعل فيحتاج في فاعليّته إلى شيء وراء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ذكروه في تفسير العلّة الغائية حقّ لا غبار عليه وقد أخذته مفكّروا الأشاعرة من الفلاسفة واستغلوه في غير موضعه ، وخرجوا بهذه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فعله سبحانه عار عن أية غاية وغرض وجعلوا فعله كفعل العابثين واللاعبين يفعل بلا غاية ويعمل بلا غرض ، والعلّة الغائيّة بهذا المعنى تنطبق على وجود الغرض للفاعل ، ولا تنطبق على وجود الغرض للفعل ، وقد عرفت أنّ القائلين بتبعيّة أفعاله للأغراض إنّما يعنون القسم الثاني دون الأوّل ، فلا شكّ انّه سبحانه تامّ الفاعلية بالنسبة إلى كلا الفعلين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الغرض وما لا يترتب عليه الغرض لعموم قدرته ، لكن كونه حكيماً يصدَّه عن اختيار القسم الثاني ، فلا يختار من الأفعال الممكنة إلاّ ما يناسب ذلك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كعموم قدرته للفعل المقترن بالعدل والجور كسوق المطيع إلى الجنة والنار لكن اتّصافه بالعدل يصدّه عن سوقهم إلى النار ، ولا يختار إلاّ الأوّل وهذا لا يعني انّه في مقام الذات والفاعلية يستكمل بهذا الغرض بل هو في مقام الفاعلية تامّ لكلا العملين ، لكن عدله وحكمته وما يناسبهما تقتضي أن يختار هذا دون ذاك ، فلو أنّ النافين للأغراض يفرّقون بين الغرضين لما تطرفوا في نفي اقتران فعله بالغرض</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يعلم المراد من انتخاب الأصلح وانّه لا يخلق إلاّ الأصلح ويترك اللغو والعبث ، وليس المراد من ذلك تحديد قدرته ومشيئته من جانب العبد بل العبد يستكشف من خلال صفاته وكمالاته ، إنّه لا يختار إلاّ الأصلح والأولى مع عموم قدرته على كلا الطرفين ، وأظنّ أنّ المسائل الكلامية لو طرحت في جو هادئ </w:t>
      </w:r>
      <w:bookmarkStart w:id="377" w:name="pg17253_224864"/>
    </w:p>
    <w:p>
      <w:pPr>
        <w:pStyle w:val="BookText"/>
        <w:rPr/>
      </w:pPr>
      <w:bookmarkEnd w:id="377"/>
      <w:r>
        <w:rPr>
          <w:rFonts w:ascii="Amiri" w:hAnsi="Amiri" w:eastAsia="Amiri" w:cs="Amiri"/>
          <w:color w:val="111111"/>
          <w:sz w:val="28"/>
          <w:sz w:val="28"/>
          <w:szCs w:val="28"/>
          <w:rtl w:val="true"/>
          <w:lang w:bidi="ar-SA"/>
        </w:rPr>
        <w:t>فربّما ينتظم الكلّ في أكثر المسائل في صف واحد ويذوب الاختلاف في كثير من المسائل</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7564402_1280447820"/>
      <w:bookmarkStart w:id="379" w:name="_Toc144"/>
      <w:bookmarkEnd w:id="378"/>
      <w:r>
        <w:rPr>
          <w:rtl w:val="true"/>
        </w:rPr>
        <w:t xml:space="preserve">الواحد والثلاثون </w:t>
      </w:r>
      <w:r>
        <w:rPr>
          <w:rtl w:val="true"/>
        </w:rPr>
        <w:t xml:space="preserve">« </w:t>
      </w:r>
      <w:r>
        <w:rPr>
          <w:rtl w:val="true"/>
        </w:rPr>
        <w:t xml:space="preserve">الحليم </w:t>
      </w:r>
      <w:r>
        <w:rPr>
          <w:rtl w:val="true"/>
        </w:rPr>
        <w:t>»</w:t>
      </w:r>
      <w:bookmarkEnd w:id="379"/>
    </w:p>
    <w:p>
      <w:pPr>
        <w:pStyle w:val="BookText"/>
        <w:rPr/>
      </w:pPr>
      <w:r>
        <w:rPr>
          <w:rFonts w:ascii="Amiri" w:hAnsi="Amiri" w:eastAsia="Amiri" w:cs="Amiri"/>
          <w:color w:val="111111"/>
          <w:sz w:val="28"/>
          <w:sz w:val="28"/>
          <w:szCs w:val="28"/>
          <w:rtl w:val="true"/>
          <w:lang w:bidi="ar-SA"/>
        </w:rPr>
        <w:t xml:space="preserve">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ومنصوباً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ووصف به سبحانه كما وصف به بعض أنبيائه كإبراهيم الخليل وشعيب النبيّ ، وقد جاء وصفاً له سبحانه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وجاء مقترناً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عَفَا اللّهُ عَنْهُمْ إِنَّ اللّهَ غَفُورٌ حَلِيمٌ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يَعْلَمُ مَا فِي قُلُوبِكُمْ وَكَانَ اللّهُ عَلِيمًا حَلِيمًا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مَّعْرُوفٌ وَمَغْفِرَةٌ خَيْرٌ مِّن صَدَقَةٍ يَتْبَعُهَا أَذًى وَاللّهُ غَنِيٌّ حَلِيمٌ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اُصول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العجلة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تثقّب الشيء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الشيء في المنام ، وهي متباينة جدّاً تدلّ على أنّ بعض اللغة ليس قياساً وإن كان أكثره منقاساً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الطيش ، والثاني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 الأديم إذا تثقّب وفسد ، والثالث قد حلم في نومه حلماً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النفس والطبع عن هيجان الغضب ، وجمعه أحلام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عقولهم وليس الحلم في الحقيقة هو العقل لكن فسّروه بذلك لكونه من مسببّات العقل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المراد من توصيفه سبحانه بالحليم في المقام هو الذي لا يعجل </w:t>
      </w:r>
    </w:p>
    <w:p>
      <w:pPr>
        <w:pStyle w:val="BookText"/>
        <w:rPr/>
      </w:pPr>
      <w:r>
        <w:rPr>
          <w:rFonts w:ascii="Amiri" w:hAnsi="Amiri" w:eastAsia="Amiri" w:cs="Amiri"/>
          <w:color w:val="111111"/>
          <w:sz w:val="28"/>
          <w:sz w:val="28"/>
          <w:szCs w:val="28"/>
          <w:rtl w:val="true"/>
          <w:lang w:bidi="ar-SA"/>
        </w:rPr>
        <w:t xml:space="preserve">بالانتقام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يُؤَاخِذُ اللّهُ النَّاسَ بِمَا كَسَبُوا مَا تَرَكَ عَلَى ظَهْرِهَا مِن دَابَّةٍ وَلَكِن يُؤَخِّرُهُمْ إِلَى أَجَلٍ مُّسَمًّى فَإِذَا جَاءَ أَجَلُهُمْ فَإِنَّ اللّهَ كَانَ بِعِبَادِهِ بَصِيرًا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الْغَفُورُ ذُو الرَّحْمَةِ لَوْ يُؤَاخِذُهُم بِمَا كَسَبُوا لَعَجَّلَ لَهُمُ الْعَذَابَ بَل لَّهُم مَّوْعِدٌ لَّن يَجِدُوا مِن دُونِهِ مَوْئِلاً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يجري على اللّه سبحانه بهذا المعنى 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ضبط النفس والطبع عن هيجان الغضب ، فإنّما هو من خصائص الإنسان الحليم ، وليس من صميم معناه حتى يتوقّف توصيفه سبحانه به على تجريده من معناه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حليم عمّن عصاه لا يعجل عليهم بعقوبته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ذوالحلم والصفح الذي يشاهد معصية العصاة ثمّ لا يسارع إلى الانتقام مع غاية قدرته ، ولا يستحقّ الصافح مع العجز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الحليم هو الصفوح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الرازي ذكر هنا كلاماً فقال من لا يعجل الانتقام إن كان على عزم أن ينتقم بعد ذلك فهذا يسمّى حقوداً ، وإن كان على عزم أن لا ينتقم البتّة فهذا هو العفو والغفران ، وأمّا إذا كان على عزم أن لا ينتقم لكن بشرط أن لا يظهر ذلك فهو حليم فإن أظهره كان ذلك عفوّاً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موقف العلم وعدم الانتصاف والانتقام فيما إذا صدر الظلم منه بالنسبة إلى حقوق اللّه فله ترك الانتقام مع القدرة عليه على سبيل العجلة والاسراع كي يندم ويستغفر فيُغفر فإنّه جلّ شأنه لا تضرّه المعصية ولا تنقصه المغفرة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380" w:name="pg17253_224866"/>
    </w:p>
    <w:p>
      <w:pPr>
        <w:pStyle w:val="BookText"/>
        <w:rPr/>
      </w:pPr>
      <w:bookmarkEnd w:id="380"/>
      <w:r>
        <w:rPr>
          <w:rFonts w:ascii="Amiri" w:hAnsi="Amiri" w:eastAsia="Amiri" w:cs="Amiri"/>
          <w:color w:val="111111"/>
          <w:sz w:val="28"/>
          <w:sz w:val="28"/>
          <w:szCs w:val="28"/>
          <w:rtl w:val="true"/>
          <w:lang w:bidi="ar-SA"/>
        </w:rPr>
        <w:t xml:space="preserve">وأمّا حظّ العبد من هذا الاسم فهو انّه يمكن أن يكون الإنسان من مظاهر أسمائه فلا يعجل في الانتقام ، ولأجل ذلك عدّ الحلم من محاسن الأخلاق ، ولمّا دعا الخليل ربّه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فاُجيبت دعوته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فَبَشَّرْنَاهُ بِغُلامٍ حَلِيمٍ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وصف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في بعض الآيات كما عرفت</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7564404_1280447820"/>
      <w:bookmarkStart w:id="382" w:name="_Toc145"/>
      <w:bookmarkEnd w:id="381"/>
      <w:r>
        <w:rPr>
          <w:rtl w:val="true"/>
        </w:rPr>
        <w:t xml:space="preserve">الثاني والثلاثون </w:t>
      </w:r>
      <w:r>
        <w:rPr>
          <w:rtl w:val="true"/>
        </w:rPr>
        <w:t xml:space="preserve">« </w:t>
      </w:r>
      <w:r>
        <w:rPr>
          <w:rtl w:val="true"/>
        </w:rPr>
        <w:t xml:space="preserve">الحميد </w:t>
      </w:r>
      <w:r>
        <w:rPr>
          <w:rtl w:val="true"/>
        </w:rPr>
        <w:t>»</w:t>
      </w:r>
      <w:bookmarkEnd w:id="382"/>
    </w:p>
    <w:p>
      <w:pPr>
        <w:pStyle w:val="BookText"/>
        <w:rPr/>
      </w:pPr>
      <w:r>
        <w:rPr>
          <w:rFonts w:ascii="Amiri" w:hAnsi="Amiri" w:eastAsia="Amiri" w:cs="Amiri"/>
          <w:color w:val="111111"/>
          <w:sz w:val="28"/>
          <w:sz w:val="28"/>
          <w:szCs w:val="28"/>
          <w:rtl w:val="true"/>
          <w:lang w:bidi="ar-SA"/>
        </w:rPr>
        <w:t xml:space="preserve">وقد ورد ذلك اللفظ في الذكر الحكيم بالرفع والنصب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وقد وصف به سبحانه في جميعها ، وقد انضمّ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وَلَسْتُم بِآخِذِيهِ إِلاَّ أَن تُغْمِضُوا فِيهِ وَاعْلَمُوا أَنَّ اللّهَ غَنِيٌّ 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رَحْمَتُ اللّهِ وَبَرَكَاتُهُ عَلَيْكُمْ أَهْلَ الْبَيْتِ إِنَّهُ حَمِيدٌ مَّجِيدٌ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لِتُخْرِجَ النَّاسَ مِنَ الظُّلُمَاتِ إِلَى النُّورِ بِإِذْنِ رَبِّهِمْ إِلَى صِرَاطِ الْعَزِيزِ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يُنَزِّلُ الْغَيْثَ مِن بَعْدِ مَا قَنَطُوا وَيَنشُرُ رَحْمَتَهُ وَهُوَ الْوَلِيُّ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له أصل واحد يدلّ على خلاف الذم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 </w:t>
      </w:r>
      <w:bookmarkStart w:id="383" w:name="pg17253_224867"/>
    </w:p>
    <w:p>
      <w:pPr>
        <w:pStyle w:val="BookText"/>
        <w:rPr/>
      </w:pPr>
      <w:bookmarkEnd w:id="383"/>
      <w:r>
        <w:rPr>
          <w:rFonts w:ascii="Amiri" w:hAnsi="Amiri" w:eastAsia="Amiri" w:cs="Amiri"/>
          <w:color w:val="111111"/>
          <w:sz w:val="28"/>
          <w:sz w:val="28"/>
          <w:szCs w:val="28"/>
          <w:rtl w:val="true"/>
          <w:lang w:bidi="ar-SA"/>
        </w:rPr>
        <w:t xml:space="preserve">فلاناً أحمده ، ورجل محمود ومحمداً إذا كثرت خصاله المحمودة غير المذمومة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يكون في معنى المحمود وأن يكون في معنى الحامد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على ما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على الشخص بالفضيلة في ما يصدر منه من الأفعال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الحميد معناه المحمود وهو فعيل في معنى المفعول والحمد نقيض الذمّ ويقال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حمدت فلاناً إذا رضيت فعله ونشرته في الناس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أخص من المدح فإنّه في مقابل كلّ جميل سواء كان اختياريّا أو تسخيرياً كما إذا مدحت اللؤلؤ بصفاته ، وعلى ذلك فالحميد أمّا فعيل بمعنى الفاعل ، وعندئذ يكون المراد اللّه الحامد فإنّه لم يزل يثني على نفسه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فعيل بمعنى المفعول كالقتيل بمعنى المقتول أي هو محمود بحمده لنفسه وحمد عباده له ، ومنه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نُسَبِّحُ بِحَمْدِكَ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أن يكون المراد المستحقّ للحمد والثناء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حظ العبد من هذا الاسم فيقع مظهراً له إذا كان محمود العقيدة والفعل فيستحقّ أن يثنى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الحمد والشكر فسيوافيك عند البحث عن اسم الشاكر والشكور</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7564406_1280447820"/>
      <w:bookmarkStart w:id="385" w:name="_Toc146"/>
      <w:bookmarkEnd w:id="384"/>
      <w:r>
        <w:rPr>
          <w:rtl w:val="true"/>
        </w:rPr>
        <w:t xml:space="preserve">الثالث والثلاثون </w:t>
      </w:r>
      <w:r>
        <w:rPr>
          <w:rtl w:val="true"/>
        </w:rPr>
        <w:t xml:space="preserve">« </w:t>
      </w:r>
      <w:r>
        <w:rPr>
          <w:rtl w:val="true"/>
        </w:rPr>
        <w:t xml:space="preserve">الحي </w:t>
      </w:r>
      <w:r>
        <w:rPr>
          <w:rtl w:val="true"/>
        </w:rPr>
        <w:t>»</w:t>
      </w:r>
      <w:bookmarkEnd w:id="385"/>
    </w:p>
    <w:p>
      <w:pPr>
        <w:pStyle w:val="Heading5"/>
        <w:numPr>
          <w:ilvl w:val="4"/>
          <w:numId w:val="1"/>
        </w:numPr>
        <w:rPr/>
      </w:pPr>
      <w:bookmarkStart w:id="386" w:name="__RefHeading___Toc7564408_1280447820"/>
      <w:bookmarkStart w:id="387" w:name="_Toc147"/>
      <w:bookmarkEnd w:id="386"/>
      <w:r>
        <w:rPr>
          <w:rtl w:val="true"/>
        </w:rPr>
        <w:t>اشارة</w:t>
      </w:r>
      <w:bookmarkEnd w:id="38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جاءت اللفظة في الذكر الحكيم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وصفاً له في موارد أربعة قال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وَعَنَتِ الْوُجُوهُ لِلْحَيِّ الْقَيُّومِ وَقَدْ خَابَ مَنْ حَمَلَ ظُلْمًا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وَتَوَكَّلْ عَلَى الحَيِّ الَّذِي لا يَمُوتُ وَسَبِّحْ بِحَمْدِهِ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الحَيُّ لا إِلَهَ إِلاَّ هُوَ فَادْعُوهُ مُخْلِصِينَ لَهُ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معناه فقد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أصلان أحدهما خلاف الموت والاخر الاستحياء الذي هو ضدّ الوقاحة ، فأمّا الأوّل فالحياة والحيوان وهو ضدّ الموت والموتان ويسمّى المطر حيّاً لأنّ به حياة الأرض ، والأصل الآخر قولهم استحييت منه استحياء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الراغب انّ الحياة تستعمل على أوجه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النامية الموجودة في النبات والحيوان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الحسّاسة وبه سمّي الحيوان حيواناً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العاملة العاقلة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ارتفاع الغمّ ، واستشهد لذلك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مات واستراح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الميّت ، ميّت الأحياء</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الحياة الاخروية الأبدية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الحياة التي يوصف بها البارئ فإذا قيل فيه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لا يصحّ عليه الموت وليس ذلك إلاّ لله عزّ وجلّ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388" w:name="pg17253_224869"/>
    </w:p>
    <w:p>
      <w:pPr>
        <w:pStyle w:val="BookText"/>
        <w:rPr/>
      </w:pPr>
      <w:bookmarkEnd w:id="388"/>
      <w:r>
        <w:rPr>
          <w:rFonts w:ascii="Amiri" w:hAnsi="Amiri" w:eastAsia="Amiri" w:cs="Amiri"/>
          <w:color w:val="111111"/>
          <w:sz w:val="28"/>
          <w:sz w:val="28"/>
          <w:szCs w:val="28"/>
          <w:rtl w:val="true"/>
          <w:lang w:bidi="ar-SA"/>
        </w:rPr>
        <w:t>والظاهر أنّ للحيّ معنى واحداً والخصوصيّات تعلم من الخارج وإليك توضيحه</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7564410_1280447820"/>
      <w:bookmarkStart w:id="390" w:name="_Toc148"/>
      <w:bookmarkEnd w:id="389"/>
      <w:r>
        <w:rPr>
          <w:rtl w:val="true"/>
        </w:rPr>
        <w:t>الحياة ومراتبها</w:t>
      </w:r>
      <w:bookmarkEnd w:id="390"/>
    </w:p>
    <w:p>
      <w:pPr>
        <w:pStyle w:val="BookText"/>
        <w:rPr/>
      </w:pPr>
      <w:r>
        <w:rPr>
          <w:rFonts w:ascii="Amiri" w:hAnsi="Amiri" w:eastAsia="Amiri" w:cs="Amiri"/>
          <w:color w:val="111111"/>
          <w:sz w:val="28"/>
          <w:sz w:val="28"/>
          <w:szCs w:val="28"/>
          <w:rtl w:val="true"/>
          <w:lang w:bidi="ar-SA"/>
        </w:rPr>
        <w:t>لا شك انّ كلّ واحد منّا يميّز بين مادة حيّة ومادة غير حيّة ، وبين جسم حيّ ، وجسم ميّت إلاّ انّه رغم ذلك لا يستطيع أحد إدراك مفهوم الحياة في الموجودات الحيّة ، فالحياة أشدّ الحالات ظهوراً ولكنّها أصعبها مراساً على الفهم ، وأشدها استعصاء على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ضدّ الموت ، وهي وإن كانت أظهر الأشياء مفهوماً لكنّها من أخفاها حقيقة ، ولهذا اختلف في تفسير وتبيين حقيقتها ، وذهب العلماء فيه مذاهب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أنّها حسب نظر علماء الطبيعة هو ما يلازم آثاراً أربعة في المتّصف بها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الجذب والدفع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النمو والرشد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التوالد والتكاثر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الحركة وردّة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ذهب آخرون مذهباً آخر في تعريف الحياة فقالوا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قدرة الوحدة العضوية على مباشرة الوظائف الضروريّة لحفظ الذات ، ووظيفة التكاثر ، وعلى كلّ حال فإنّ هذه التعاريف تعاريف بخصائص الحياة ، وآثارها ولوازمها وليست لبيان ما تقوم به حقيقة الحياة لما نرى من البعد الشاسع بين الحياة النباتية والحياة البشرية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فإنّ خصائص الحياة والأحياء لا تنحصر في ما ذكر ، فإنّ للحياة مراتب ودرجات تتفاوت حسب شدّتها وضعفها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فالنبات الحيّ ما تجتمع فيه الخصائص الأربع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الحياة في الحيوان تزيد على ذلك بالحسّ والشعور ، فالحيوان كائن حيّ بمعنى أنّه يملك مضافاً إلى الخصائص الأربع خصيصة اضافية وهي خصيصة الشعور والحس بشكل واضح وملموس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الكمال الزائد المتمثّل في الحسّ والشعور لا يجعله مصداقاً مغايراً للحياة بل يعدّ مصداقاً أكمل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خصائص الحياة لا تقتصر على هذا بل هناك حياة أعلى وأشرف وهو أن يتملّك الكائن الحيّ مضافاً إلى الخصائص الخمس خصيصة الادراك العلمي والعقلي والمنطقي ، فهو حيّ على الوجه الأتمّ والأبسط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ذكروه من الخصائص إنّما حاولوا بها ادخال جميع الكائنات الحيّة حتى النباتات تحت عنوان واحد ، وليس شيء من هذه الخصائص بمقوّم لواقع الحياة ومكوّن لحقيقتها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هذه التعاريف صدرت من علماء الطبيعة الذين لا هدف لهم إلاّ التعريف بالحياة في الموجودات الحيّة الطبيعية في عالمي النبات والحيوان ، ولأجل ذلك نجدهم يعرّفون الحياة والأحياء بتلك التعاريف ، ولا عتب عليهم في ذلك لأنّ مهمّتهم ليس هو التعريف الفلسفي للحياة حتى يعمّ جميع مراحلها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التعاريف مع أنّها تعريف بالخصائص دون المقوّمات تعريف لقسم خاص من الحياة الموجودة في عالم الطبيعة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تقدير فهذه التعاريف تنفعنا في فهم حقيقة الحياة على وجه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التعريف الجامع للحياة الذي يشمل جميع مراتبها من النبات إلى الإنسان فهو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حقيقة واقعيّة أثرها هو وجود ما يشبه بالحسّ والحركة في الموجود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فالحركة في النبات عبارة عن أعمال الجذب والدفع والرشد والنمو ، والتوالد والتكاثر وما 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 والشعور فهو أثر محسوس في الحيوان وثابت في بعض أصناف الأشجار حسب التجربة وهاتان الخصيصتان توجدان في الإنسان بنحو أقوى وآكد وأكمل ، فالحركة فيه تتجلّى مضافاً إلى ما في النبات والحيوان في أنّه مبدأ الأفعال وصنائع عجيبة وغريبة تحيّر العقول ، وتدهش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مضافاً إلى أنّه حاسّ ذوشعور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يمتلك قدرة 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وفكراً رفيعاً يقدر به على درك رموز الخلق ، وقوانين الكون وعلى حلّ المعادلات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يقف الإنسان على أنّ ما هو ملاك الحياة مع الغضّ عن أنّ لها مفهوماً خاصاً في كلّ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الموجود درّاكا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وفعّالاً ، وهي موجودة في عامّة المراتب ، غير أنّ تلك الحقيقة تتجلّى في كلّه مرتّبة بشكل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النبات بالجذب والدفع والنمو والرشد والتوالد والتكاثر مع الحسّ النباتي الذي أثبته العلم والتجربة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الحيوان يتجلّى في الأفعال المذكورة مع الشعور الخاصّ الذي ربّما يكون في البعض أكمل من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الإنسان مضافاً إلى الخصائص الموجودة في الدرجات السابقة يتجلّى في أفعاله العجيبة والغريبة وصنائعه البديعة مع ادراكه المسائل العقلية والفلسفية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فالناظر إلى حقيقة الحياة في جميع الدرجات إذا غضّ النظر عن خصائص كلّ مرتبة وعن التعريف بالمرتبة ينتقل إلى أنّ الحيّ هو الموجود المدرك الفعال ، فاذا كانت هذه هي حقيقة الحياة فاللّه تبارك وتعالى حيّ بأكمل 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تعريف الحياة الموجودة في كلّ مرتبة من المراتب فلا يمكن إطلاقها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نظرنا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جميع هذه المراتب ، المجرّدة من خصائص تلك المراتب وخصوصيّاتها ، انتزع العقل مفهوماً كلّيّاً ينطبق على جميع المراتب ، وهو كون الشيء فاعلاً ومدركاً أو فعّالاً ودرّاكاً ، وإن كان تجلّي ذلك يختلف من مرتبة إلى اُخرى حسب ضعف المرتبة وقوتها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حقيقة ثابتة في كثير من الأسماء ، فإنّ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وضعت كانت تطلق على الضوء الحاصل من اشتعال غصن شجر ، غير أنّ هذه الحقيقة تكاملت حسب تكامل الحضارة والتمدّن فصارت تطلق على المصباح الزيتي والنفطي والغازي والكهربائي بمفهوم واحد وسيع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ذلك إلاّ لأنّ الحقيقة المقوّمة لصحة إطلاق تلك الكلمة هي كون الشيء منوّراً لما حوله ، فهذه الحقيقة مع اختلاف مراتبها موجودة في جميعها ، وفي المصباح الكهربائي على نحو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الوهم أن يتوقّع إنسان مفكّر تحديد حياته سبحانه من خلال ما نلمسه من الحياة الموجودة في النبات أو الحيوان أو الإنسان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 الوهم أن يتوقع أن تكون حياته تعالى رهن فعل وانفعال كيمياوي أو فيزياوي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كلّ ذلك ليس دخيلاً في حقيقة الحياة وإن كان دخيلاً في تحقّق الحياة في درجة خاصّة إذ لولا هذه الأفعال في النبات والحيوان والإنسان لامتنعت الحياة ، لكن دخلها في مرتبة خاصّة لا يعدّ دليلاً على كونه دخيلاً في حقيقة الحياة ، كما أنّ اشتعال المصباح بالفتيلة لا يعدّ كون الفتيلة مقوّما للمصباح ، وإنّما هو مقوّم لدرجة خاصّة ، وعندئذ نخرج بالنتيجة التاليه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هو المقوّم للحياة هو كون الموجود مدركاً وفاعلا أو ما يضاهي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فعّالاً ودرّاكاً حسب درجته ومرتبته فالفعل والدرك في الحيوان والنبات يتنزّل إلى حد الحس والحركة ، ويتجلّى بهما ، ولكنّه في الإنسان وما فوقه إلى أن يصل إلى مبدأ الوجود والحياة بشكل آخر الذي ربّما يعبّر عنه بالفعل والدرك والخلق والعلم وما يقوم مقامهما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الامام الباقر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كان ولا شيء غيره نوراً لا ظلام فيه ، وصادقاً لا كذب فيه وعالماً لا جهل فيه وحيّاً لاموت فيه وكذلك هو اليوم وكذلك لا يزال أبداً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الامام موسى بن جعفر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إله إلاّ هو كان حيّاً بلا كيف ولا أين ولا كان في شيء ولا كان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عزّ وجلّ إلهاً حيّاً بلا حياة حادثة وبلا كون وصوت ولا كيف محدود ولا أين موقوف ولا مكان ساكن بل حيّ لنفسه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حياته تعالى كسائر صفاته الكمالية صفات واجبة </w:t>
      </w:r>
    </w:p>
    <w:p>
      <w:pPr>
        <w:pStyle w:val="BookText"/>
        <w:rPr/>
      </w:pPr>
      <w:r>
        <w:rPr>
          <w:rFonts w:ascii="Amiri" w:hAnsi="Amiri" w:eastAsia="Amiri" w:cs="Amiri"/>
          <w:color w:val="111111"/>
          <w:sz w:val="28"/>
          <w:sz w:val="28"/>
          <w:szCs w:val="28"/>
          <w:rtl w:val="true"/>
          <w:lang w:bidi="ar-SA"/>
        </w:rPr>
        <w:t xml:space="preserve">لا يتطرّق اليها العدم ولا يعرض لها النفاد والانقطاع ، لأنّ تطرّق ذلك اليها يضادّ وجوب الوجود وضرورته فهو حيّ لا يموت كما يقول سبحانه عن نفسه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وَتَوَكَّلْ عَلَى الحَيِّ الَّذِي لا 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17253_224876"/>
      <w:bookmarkStart w:id="392" w:name="pg17253_224876"/>
      <w:bookmarkEnd w:id="392"/>
    </w:p>
    <w:p>
      <w:pPr>
        <w:pStyle w:val="Heading3"/>
        <w:numPr>
          <w:ilvl w:val="2"/>
          <w:numId w:val="1"/>
        </w:numPr>
        <w:rPr/>
      </w:pPr>
      <w:bookmarkStart w:id="393" w:name="pg17253_224876"/>
      <w:bookmarkStart w:id="394" w:name="__RefHeading___Toc7564412_1280447820"/>
      <w:bookmarkStart w:id="395" w:name="_Toc149"/>
      <w:bookmarkEnd w:id="393"/>
      <w:bookmarkEnd w:id="394"/>
      <w:r>
        <w:rPr>
          <w:rtl w:val="true"/>
        </w:rPr>
        <w:t>حرف الخاء</w:t>
      </w:r>
      <w:bookmarkEnd w:id="395"/>
    </w:p>
    <w:p>
      <w:pPr>
        <w:pStyle w:val="Heading4"/>
        <w:numPr>
          <w:ilvl w:val="3"/>
          <w:numId w:val="1"/>
        </w:numPr>
        <w:rPr/>
      </w:pPr>
      <w:bookmarkStart w:id="396" w:name="__RefHeading___Toc7564414_1280447820"/>
      <w:bookmarkStart w:id="397" w:name="_Toc150"/>
      <w:bookmarkEnd w:id="396"/>
      <w:r>
        <w:rPr>
          <w:rtl w:val="true"/>
        </w:rPr>
        <w:t xml:space="preserve">الرابع والثلاثون </w:t>
      </w:r>
      <w:r>
        <w:rPr>
          <w:rtl w:val="true"/>
        </w:rPr>
        <w:t xml:space="preserve">: « </w:t>
      </w:r>
      <w:r>
        <w:rPr>
          <w:rtl w:val="true"/>
        </w:rPr>
        <w:t xml:space="preserve">الخالق </w:t>
      </w:r>
      <w:r>
        <w:rPr>
          <w:rtl w:val="true"/>
        </w:rPr>
        <w:t>»</w:t>
      </w:r>
      <w:bookmarkEnd w:id="397"/>
    </w:p>
    <w:p>
      <w:pPr>
        <w:pStyle w:val="BookText"/>
        <w:rPr/>
      </w:pPr>
      <w:r>
        <w:rPr>
          <w:rFonts w:ascii="Amiri" w:hAnsi="Amiri" w:eastAsia="Amiri" w:cs="Amiri"/>
          <w:color w:val="111111"/>
          <w:sz w:val="28"/>
          <w:sz w:val="28"/>
          <w:szCs w:val="28"/>
          <w:rtl w:val="true"/>
          <w:lang w:bidi="ar-SA"/>
        </w:rPr>
        <w:t xml:space="preserve">قد ورد لفظ الخالق في الذكر الحكيم ثماني مرّات ووقع اسماً له في آيات سبع كما أنّه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وسمّي سبحانه به في 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ذَلِكُمُ اللّهُ رَبُّكُمْ لا إِلَهَ إِلاَّ هُوَ خَالِقُ كُلِّ شَيْءٍ فَاعْبُدُوهُ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اللّهُ الخَالِقُ الْبَارِئُ المُصَوِّرُ لَهُ الأَسْمَاءُ الحُسْنَى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الايات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هُوَ الخَلاَّقُ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بَلَى وَهُوَ الخَلاَّقُ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مرّ معنى الخلق في الاسم الحادي عشر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غير انّا نركّز هنا على نكتة وهو انّ هناك آيات صريحة في حصر الخالقيّة فيه سبحانه وإنّه لا خالق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 خَالِقُ كُلِّ شَيْءٍ وَهُوَ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مِنْ خَالِقٍ غَيْرُ اللّهِ يَرْزُقُكُم مِّنَ السَّمَاءِ وَالأَرْضِ لا إِلَهَ إِلاَّ هُوَ فَأَنَّى تُؤْفَكُونَ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الوقت نفسه يصف نفسه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الخَالِقِينَ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وينسب الخلق إلى غيره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أَخْلُقُ لَكُم مِّنَ الطِّينِ كَهَيْئَةِ الطَّيْرِ فَأَنفُخُ فِيهِ فَيَكُونُ طَيْرًا بِإِذْنِ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تَخْلُقُ مِنَ الطِّينِ كَهَيْئَةِ الطَّيْرِ بِإِذْنِي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الأشاعرة والعدلية اختلفوا في تفسير هاتين الطائفتين من الايات فالطائفة الاُولى حصروا الخالقية فيه سبحانه وأنكروا السببية للأسباب الطبيعية كما أنكروا تأثير الإنسان في أفعاله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يخلق الجواهر والأعراض وأفعال الإنسان والحيوان والنبات بنفسه مباشرة ، فإذا أراد الإنسان فعلاً يسبقه سبحانه إلى إيجاد الفعل المطلوب له من دون أن يكون للإنسان وإرادته واختياره فيه تأثير حتى أنّهم أنكروا تأثير العلل الطبيعية على وجه الاطلاق وذهبوا إلى أنّ الاحراق فعل اللّه عند تكوّن النار ولا صلة له بها ، كما أنّ التبريد يوجد به سبحانه مباشرة عند تحقّق الماء من دون ارتباط بينهما وقس على ذلك الكائنات الجوية والظواهر الأرضية فأنكروا النظم الطبيعية كلّ ذلك حرصاً على حفظ ظواهر الايات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الدكتور البوطي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أسماء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القائم باُمّ المخلوقات على الدوام والاستمرار ، وقد فصل هذا المعنى في مثل قول اللّه عزّ وجلّ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يُمْسِكُ السَّمَاوَاتِ وَالأَرْضَ أَن تَزُولا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آيَاتِهِ أَن تَقُومَ السَّمَاءُ وَالأَرْضُ بِأَمْرِهِ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علمنا أنّ امساك اللّه السموات والارض ورعايته لها وهدايته إيّاها للقيام بما توجّه إليها من الأوامر التكوينيّة وكلّ ذلك مستمر دائم يتجدد لحظة فلحظة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يتّفق هذا البيان الالهي لاسم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يقرره الفلاسفة من أنّ اللّه أودع في كلّ شيء طبيعة وقوّة فهو بها يحقّق آثاره ، وينتج معلولاته ، وذلك لأنّه إذا تصوّرنا الأمر على هذا النحو فقد بطلت صفة القيوميّة في ذات اللّه عزّ وجلّ وبطل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يمسك السموات والارض أن تزولا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الأشياء بعد أن أُودعت فيها قواها أصبحت تؤدّي مهمّاتها استقلالا ودونهما حاجة إلى أي عون مستمر فتصبح كالجهاز العقلي الآلي المعروف اليوم حيث لا يحتاج إلى أكثر من أن يملأ بالمعلومات التوجيهيّة إذ هو بعد ذلك يؤدّي عمله دون أي معونة مستمرة أو حتى رقابة من صاحب هذا الجهاز أو صانع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إذا كان الوحي الالهي هو المصدر الوحيد في ذاك المجال فاللّه سبحانه كما ينسب الآثار والأفعال إلى نفسه ينسب إلى جنوده وملائكته وعباده نسبة حقيقيّة سبحانه مع أنّه القيّوم ، ومعناه حسب قول الكاتب القائم بأمر المخلوقات على الدوام والاستمرار ينسب التوفّي إلى نفسه مرّة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يَتَوَفَّى الأَنفُسَ حِينَ مَوْتِهَا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رسله ثانياً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جَاءَ أَحَدَكُمُ المَوْتُ تَوَفَّتْهُ رُسُلُنَا وَهُمْ لا يُفَرِّطُونَ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الملائكة ثالثاً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إِذَا تَوَفَّتْهُمُ المَلائِكَةُ يَضْرِبُونَ وُجُوهَهُمْ وَأَدْبَارَهُمْ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نشكّ في أنّ القرآن خال عن الاختلاف والتناقض ، فإذا كان معنى كونه قيوماً قائماً بأمر المخلوقات على الدوام والاستمرار ، وكان القول بأنّ هناك سبباً وعلّة اُخرى تقوم ببعض الاُمور في مجال الكون والطبيعة مخالفاً لذلك ، فما معنى نسبة </w:t>
      </w:r>
    </w:p>
    <w:p>
      <w:pPr>
        <w:pStyle w:val="BookText"/>
        <w:rPr/>
      </w:pPr>
      <w:r>
        <w:rPr>
          <w:rFonts w:ascii="Amiri" w:hAnsi="Amiri" w:eastAsia="Amiri" w:cs="Amiri"/>
          <w:color w:val="111111"/>
          <w:sz w:val="28"/>
          <w:sz w:val="28"/>
          <w:szCs w:val="28"/>
          <w:rtl w:val="true"/>
          <w:lang w:bidi="ar-SA"/>
        </w:rPr>
        <w:t xml:space="preserve">التوفّي إلى الملائكة والرسل ، وهل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الثانية والثالثة نسبتان مجازيّتان ؟ أو أنّ هناك وجهاً آخر به تنحلّ عويصة هذا النوع من الايات وهو انّ الممكن بذاته وفعله قائم به سبحانه ، قيام المعنى الحرفي بالاسمي ، لو قام بفعل أو تأثير فإنّما هو بقدرة مفاضة إليه في كلّ آن وآن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بالآن من حيث هي أصغر وحدة زمنية نعرفها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نسبة الممكن إلى الواجب كنسبة البناء إلى البنّاء حيث يستغني البناء عن الباني في بقائه ودوامه لأجل القوى الطبيعيّة المودوعة فيه التي توجب تماسكه والتصاقه وبقائه ، فإنّ ذلك التصوير تصوير خاطئ ، فانّ الباني ليس موجداً للبناء حدوثاً ولا بقاء ، وإنّما هو علّة الحركة ، أي تحريك أدوات البناء من حجر وطين وجصّ وتركيبها ونضدها بشكل خاص ، وفي مثل ذلك يصحّ استغناء البناء عن الباني ولو غاب أو مات ، لبقى كما هو 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نسبة العلل الطبيعية إلى اللّه سبحانه فليس من تلك المقولة فإنّها في حدوثها وبقائها ، ذاتها وفعلها محتاجة إليه سبحانه قائمة به والوجود ذاتاً وفعلاً ، يفيض من المبدئ دوماً آناً فآناً ، بحيث لو انقطعت الصلة بين رب العزّة والعلل الطبيعية لما كان منها عين ولا أثر ، فلا ترى الشمس ولا ضياءه ولا القمر ولا نوره ، وفي مثل ذلك لا يتصور استقلال الممكن في ذاته وفعاله ، وما ذكره الكاتب مبنيّ على حاجة العالم في حدوثه إلى البارئ لا في بقائه ، وهو تصوّر باطل لا ينسجم مع كونه ممكناً ولو أورد بالتشبيه والتنزيل فلنا أن 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العلل الطبيعية إلى اللّه سبحانه نظير نسبة المعنى الحرفي إلى الاسمي فإنّها لا تستغني عن المعنى الاسمي لا في عالم التصوّر ولا في مقام التحقّق عنه أو كنسبة الصور الذهنيّة إلى النفس ، وفي مثل ذلك التحدّث عن الاستغناء والاستقلال تحدّث خاطئ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تعلم قيمة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اودعت فيها قواها المزعومة أصبحت تؤدّي </w:t>
      </w:r>
    </w:p>
    <w:p>
      <w:pPr>
        <w:pStyle w:val="BookText"/>
        <w:rPr/>
      </w:pPr>
      <w:r>
        <w:rPr>
          <w:rFonts w:ascii="Amiri" w:hAnsi="Amiri" w:eastAsia="Amiri" w:cs="Amiri"/>
          <w:color w:val="111111"/>
          <w:sz w:val="28"/>
          <w:sz w:val="28"/>
          <w:szCs w:val="28"/>
          <w:rtl w:val="true"/>
          <w:lang w:bidi="ar-SA"/>
        </w:rPr>
        <w:t xml:space="preserve">مهمّاتها استقلالاً فتصبح كجهاز العقل الآلي المعروف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يعرب عن أنّه تصور أنّ نسبة العوالم الامكانية إلى الواجب كنسبة البناء إلى الباني ، فإنّ القول بوجود القوى في الأسباب الطبيعية ليس بمعنى استقلالها في الوجود والايجاد بل بمعنى أنّ وجودها وايجادها وجوهرها وآثارها قائمة به ومؤثّرة بحوله وقوّته وأمره وإذنه ، فهو الذي أعطى قوّة الاحراق للنار وقوة التبريد للماء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جَعَلَ الشَّمْسَ ضِيَاءً وَالْقَمَرَ نُورًا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وينزل منه فيض الوجود إلى الممكنات دوماً وفي كلّ لحظة فلحظة وآن وآن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نتنزّل عن كلّ ما ذكرنا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العلل الطبيعية إلى اللّه سبحانه لا تقلّ عن نسبة الوكيل إلى الموكل والعبد إلى مولاه ، ومدير الشركة إلى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فالعبد يعمل لمولاه ، والوكيل يشتري ويبيع في متجر الموكّل ، والمدير يخطّط اُمور التجارة ويمهّد لها ، والكلّ مبادئ أفعال وآثار وفي الوقت نفسه ينسب أفعالهم إلى السيّد والموكّل وأصحاب الشركة ، وما ذلك إلاّ لأجل انّهم قاموا بهذه الاُمور ونالوا هذا المنصب بإذنهم وأمرهم وإرادتهم ، وإذا لم يريدوا حالوا بينهم وبين أفعالهم ، ولأجل ذلك فلو باع الوكيل دار الموكّل ينسب الفعل إليهما جميعاً لكن الوكيل غير مستقل والموكّل مستقل ، وفعل الوكيل فعله 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الخط الذي يجب أن يمشي عليه المفسّر في تنسيق هذه الايات وتفسيرها ، والمراد الايات التي ينسب الفعل الواحد إلى اللّه سبحانه وفي الوقت نفسه إلى الإنسان وإلى غيره وإليك نماذج من هذا النوع من الايات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هُدَى اللّهِ هُوَ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فترى أنّه يحصر الهداية في اللّه سبحانه وفي الوقت نفسه يسمّي النبي هادياً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لَتَهْدِي إِلَى صِرَاطٍ 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معنى الحصر المتقدّم ونسبة الهداية إلى النبي الأكرم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والجمع أنّ الهداية الأصيلة القائمة باللّه مختصّة به ، وأمّا الهداية المفاضة </w:t>
      </w:r>
    </w:p>
    <w:p>
      <w:pPr>
        <w:pStyle w:val="BookText"/>
        <w:rPr/>
      </w:pPr>
      <w:r>
        <w:rPr>
          <w:rFonts w:ascii="Amiri" w:hAnsi="Amiri" w:eastAsia="Amiri" w:cs="Amiri"/>
          <w:color w:val="111111"/>
          <w:sz w:val="28"/>
          <w:sz w:val="28"/>
          <w:szCs w:val="28"/>
          <w:rtl w:val="true"/>
          <w:lang w:bidi="ar-SA"/>
        </w:rPr>
        <w:t>المكتسبة المأذونة فإنّما هو للعبد ، فهناك هداية واحدة تنسب إلى اللّه أوّلاً وإلى الثاني استقلالاً وتبعاً ، واللّه سبحانه هاد بلا شكّ والنبي الأعظم هاد حقيقة بلا شائبة مجاز ، لكن بتمكين وإقدار وإذن منه ، ومثل ذلك لا يوجب كون النبي مستقلاً في فعله ويكون كجهاز العقل الآلي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بالاستعانة باللّه وحده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نَسْتَعِينُ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حين نجده في آية اُخرى يأمر بالاستعانة بالصبر والصلاة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القرآن الكريم الشفاعة حقاً مختصّاً باللّه وحده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لِّلَّهِ الشَّفَاعَةُ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يخبرنا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وجود شفعاء غير اللّه كالملائكة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مَّلَكٍ فِي السَّمَاوَاتِ لا تُغْنِي شَفَاعَتُهُمْ شَيْئًا إِلاَّ مِن بَعْدِ أَن يَأْذَنَ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القرآن الإطلاع على الغيب والعلم به منحصراً في اللّه ،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يَعْلَمُ مَن فِي السَّمَاوَاتِ وَالأَرْضِ الْغَيْبَ إِلاَّ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يخبر الكتاب العزيز في آية اُخرى عن أنّ اللّه يختار بعض عباده لاطلاعهم على الغيب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لِيُطْلِعَكُمْ عَلَى الْغَيْبِ وَلَكِنَّ اللّهَ يَجْتَبِي مِن رُّسُلِهِ مَن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ينقل القرآن عن إبراهيم علیه السلام قوله بأنّ اللّه يشفيه إذا مرض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وظاهر هذه الاية هو حصر الشفاء من الأسقام في اللّه سبحانه ، في حين أنّ اللّه يصف القرآن والعسل بأنّ فيهما الشفاء أيضاً ،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شِفَاءٌ لِّلنَّاسِ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وَنُنَزِّلُ مِنَ الْقُرْآنِ مَا هُوَ شِفَاءٌ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الرزّاق الوحيد ،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نجد القرآن يأمر المتمكّنين وذوي الطول بأن يرزقوا من يلوذ بهم من الضعفاء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وَارْزُقُوهُمْ فِيهَا وَاكْسُوهُمْ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الزارع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كما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تَزْرَعُونَهُ أَمْ نَحْنُ الزَّارِعُونَ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حين انّ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صفة الزارع على الحارثين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يُعْجِبُ الزُّرَّاعَ لِيَغِيظَ بِهِمُ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هو الكاتب لأعمال عباده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يَكْتُبُ مَا يُبَيِّتُونَ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حين يعتبر القرآن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المأمورون بكتابة أعمال العباد ،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وَرُسُلُنَا لَدَيْهِمْ يَكْتُبُونَ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آية ينسب تزين عمل الكافرين إلى نفسه سبحانه يقول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بِالآخِرَةِ زَيَّنَّا لَهُمْ أَعْمَالَهُمْ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الوقت نفسه ينسبها إلى الشيطان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زَيَّنَ لَهُمُ الشَّيْطَانُ أَعْمَالَهُمْ وَقَالَ لا غَالِبَ لَكُمُ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آية اُخرى نسبها إلى آخرين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وَقَيَّضْنَا لَهُمْ قُرَنَاءَ فَزَيَّنُوا لَهُم مَّا بَيْنَ أَيْدِيهِمْ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في هذا البحث حصر التدبير في اللّه حتى إذا سئل من بعض المشركين عن المدبّر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 إذ يقول في الاية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يونس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يُدَبِّرُ الأَمْرَ فَسَيَقُولُونَ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بينما اعترف القرآن بصراحة في آيات اُخرى بمدبّريّة غير اللّه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لم يكن له إلمام بمعارف القرآن يتخيّل لأوّل وهلة أنّ بين تلك الايات تعارضاً غير أنّ الملمّين بمعارف الكتاب العزيز يدركون أنّ حقيقة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الرازقيّة والشفاء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قائمة باللّه على نحو لا يكون لله فيها أيّ شريك فهو تعالى يقوم بها بالاصالة وعلى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غيره محتاج إليه سبحانه في أصل وجوده وفعله ، فما سواه تعالى يقوم بهذه الأفعال والشؤون على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القدرة الالهية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هذا العالم هو عالم الأسباب والمسببات ، وأنّ كل ظاهرة لابدّ أن تصدر وتتحقّق من مجراها الخاص بها المقرر لها في عالم الوجود ، ينسب القرآن هذه الآثار إلى أسبابها الطبيعية دون أن تمنع خالقية اللّه من ذلك ، ولأجل ذلك يكون ما تقوم به هذه الموجودات فعلاً لله في حين كونها فعلاً لنفس الموجودات ، غاية ما في الأمر انّ نسبة هذه الامور إلى الموجود الطبيعي نفسه إشارة إلى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يكون نسبتها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التسبيبي </w:t>
      </w:r>
      <w:r>
        <w:rPr>
          <w:rFonts w:eastAsia="Amiri" w:cs="Amiri" w:ascii="Amiri" w:hAnsi="Amiri"/>
          <w:color w:val="111111"/>
          <w:sz w:val="28"/>
          <w:szCs w:val="28"/>
          <w:rtl w:val="true"/>
          <w:lang w:bidi="ar-SA"/>
        </w:rPr>
        <w:t xml:space="preserve">». </w:t>
      </w:r>
      <w:bookmarkStart w:id="398" w:name="pg17253_224884"/>
    </w:p>
    <w:p>
      <w:pPr>
        <w:pStyle w:val="BookText"/>
        <w:rPr/>
      </w:pPr>
      <w:bookmarkEnd w:id="398"/>
      <w:r>
        <w:rPr>
          <w:rFonts w:ascii="Amiri" w:hAnsi="Amiri" w:eastAsia="Amiri" w:cs="Amiri"/>
          <w:color w:val="111111"/>
          <w:sz w:val="28"/>
          <w:sz w:val="28"/>
          <w:szCs w:val="28"/>
          <w:rtl w:val="true"/>
          <w:lang w:bidi="ar-SA"/>
        </w:rPr>
        <w:t xml:space="preserve">ويشير القرآن إلى كلا هاتين النسبتين 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رَمَيْتَ إِذْ رَمَيْتَ وَلَكِنَّ اللّهَ رَمَى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حين يصف النبي الأعظم بالرمي ، إذ يقول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يصف اللّه بأنّه هو الرامي الحقيقي ، وذلك لأنّ النبي إنّما قام بما قام بالقدرة التي منحها اللّه له ، فيكون فعله فعلا لله أيضاً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انتساب الفعل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منه وجود العبد وقوّته وقدرته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بكثير من انتسابه إلى العبد بحيث ينبغي أن يعتبر الفعل فعلاً لله لا غير ، ولكن شدّة الانتساب هذه لا تكون سبباً لأن يكون اللّه مسؤولاً عن أفعال عباده ، إذ صحيح انّ المقدّمات الأوّلية للظاهرة مرتبطة باللّه وناشئة منه إلاّ أنّه لما كان الجزء الأخير من العلّة التامّة هو إرادة الإنسان ومشيئته بحيث لولاها لما تحققت الظاهرة ، يعدّ هو مسؤولاً عن الفعل</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7564416_1280447820"/>
      <w:bookmarkStart w:id="400" w:name="_Toc151"/>
      <w:bookmarkEnd w:id="399"/>
      <w:r>
        <w:rPr>
          <w:rtl w:val="true"/>
        </w:rPr>
        <w:t xml:space="preserve">الخامس والثلاثون </w:t>
      </w:r>
      <w:r>
        <w:rPr>
          <w:rtl w:val="true"/>
        </w:rPr>
        <w:t xml:space="preserve">: « </w:t>
      </w:r>
      <w:r>
        <w:rPr>
          <w:rtl w:val="true"/>
        </w:rPr>
        <w:t xml:space="preserve">الخلاّق </w:t>
      </w:r>
      <w:r>
        <w:rPr>
          <w:rtl w:val="true"/>
        </w:rPr>
        <w:t>»</w:t>
      </w:r>
      <w:bookmarkEnd w:id="400"/>
    </w:p>
    <w:p>
      <w:pPr>
        <w:pStyle w:val="BookText"/>
        <w:rPr/>
      </w:pPr>
      <w:r>
        <w:rPr>
          <w:rFonts w:ascii="Amiri" w:hAnsi="Amiri" w:eastAsia="Amiri" w:cs="Amiri"/>
          <w:color w:val="111111"/>
          <w:sz w:val="28"/>
          <w:sz w:val="28"/>
          <w:szCs w:val="28"/>
          <w:rtl w:val="true"/>
          <w:lang w:bidi="ar-SA"/>
        </w:rPr>
        <w:t>وقد تبيّن حاله ممّا ذكرناه في الاسم السابق</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7564418_1280447820"/>
      <w:bookmarkStart w:id="402" w:name="_Toc152"/>
      <w:bookmarkEnd w:id="401"/>
      <w:r>
        <w:rPr>
          <w:rtl w:val="true"/>
        </w:rPr>
        <w:t xml:space="preserve">السادس والثلاثون </w:t>
      </w:r>
      <w:r>
        <w:rPr>
          <w:rtl w:val="true"/>
        </w:rPr>
        <w:t xml:space="preserve">: « </w:t>
      </w:r>
      <w:r>
        <w:rPr>
          <w:rtl w:val="true"/>
        </w:rPr>
        <w:t xml:space="preserve">الخبير </w:t>
      </w:r>
      <w:r>
        <w:rPr>
          <w:rtl w:val="true"/>
        </w:rPr>
        <w:t>»</w:t>
      </w:r>
      <w:bookmarkEnd w:id="402"/>
    </w:p>
    <w:p>
      <w:pPr>
        <w:pStyle w:val="BookText"/>
        <w:rPr/>
      </w:pPr>
      <w:r>
        <w:rPr>
          <w:rFonts w:ascii="Amiri" w:hAnsi="Amiri" w:eastAsia="Amiri" w:cs="Amiri"/>
          <w:color w:val="111111"/>
          <w:sz w:val="28"/>
          <w:sz w:val="28"/>
          <w:szCs w:val="28"/>
          <w:rtl w:val="true"/>
          <w:lang w:bidi="ar-SA"/>
        </w:rPr>
        <w:t xml:space="preserve">وقد ورد لفظ الخبير في الذكر الحكيم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وجاء اسماً له سبحانه في جميع الموارد ، واستعمل تارة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الْقَاهِرُ فَوْقَ عِبَادِهِ وَهُوَ الحَكِيمُ الخَبِيرُ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يُنَزِّلُ بِقَدَرٍ مَّا يَشَاءُ إِنَّهُ بِعِبَادِهِ خَبِيرٌ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أَكْرَمَكُمْ عِندَ اللّهِ أَتْقَاكُمْ إِنَّ اللّهَ عَلِيمٌ 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ويستظهر معناه ممّا قورن به من كونه حكيماً وبصيراً وعليماً ولطيفاً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العلم ، والثاني يدل على لين ورخاوة وغزر ، فالأوّل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بالشيء ، تقول لي بفلان خبره وخبر ، واللّه تعالى الخبير أي العالم بكلّ شيء ،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يُنَبِّئُكَ مِثْلُ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الخبراء وهي الأرض الليّنة والخبير الأكّار وهو من هذا ، لأنّه يصلح الأرض ويدمّثها ويلينها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بالأشياء المعلومة من جهة الخبر ، وخبرته خبراً وخبرة وأخبرت وأعلمت بما حصل لي من الخبر ، وقيل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ببواطن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وفسّره الصدوق بمطلق العلم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الخبير معناه العالم ، والخبر والخبير في اللّغة واحد ، والخبر علمك بالشيء ، يقال لي به خبر أي علم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والظاهر انّ المراد هو الثاني وهو العلم بكنه الشيء والخبير هو المطّلع على حقيقته وإليه يشير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فَاسْأَلْ بِهِ خَبِيرًا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يُنَبِّئُكَ مِثْلُ 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الخبير صفة المخلوقين إنّما يستعمل في العلم الذي يتوصل به في الاختبار والامتحان واللّه منزّه منه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حظ العبد فيمكن أن يكون مظهراً لهذا الاسم بالبحث والفحص عن أسرار الكون ودقائقه ، ومحاسن الأخلاق وقبائحه</w:t>
      </w:r>
      <w:r>
        <w:rPr>
          <w:rFonts w:eastAsia="Amiri" w:cs="Amiri" w:ascii="Amiri" w:hAnsi="Amiri"/>
          <w:color w:val="111111"/>
          <w:sz w:val="28"/>
          <w:szCs w:val="28"/>
          <w:rtl w:val="true"/>
          <w:lang w:bidi="ar-SA"/>
        </w:rPr>
        <w:t xml:space="preserve">. </w:t>
      </w:r>
      <w:bookmarkStart w:id="403" w:name="pg17253_224886"/>
    </w:p>
    <w:p>
      <w:pPr>
        <w:pStyle w:val="Heading4"/>
        <w:numPr>
          <w:ilvl w:val="3"/>
          <w:numId w:val="1"/>
        </w:numPr>
        <w:rPr/>
      </w:pPr>
      <w:bookmarkStart w:id="404" w:name="__RefHeading___Toc7564420_1280447820"/>
      <w:bookmarkStart w:id="405" w:name="_Toc153"/>
      <w:bookmarkEnd w:id="403"/>
      <w:bookmarkEnd w:id="404"/>
      <w:r>
        <w:rPr>
          <w:rtl w:val="true"/>
        </w:rPr>
        <w:t xml:space="preserve">السابع والثلاثون </w:t>
      </w:r>
      <w:r>
        <w:rPr>
          <w:rtl w:val="true"/>
        </w:rPr>
        <w:t xml:space="preserve">: « </w:t>
      </w:r>
      <w:r>
        <w:rPr>
          <w:rtl w:val="true"/>
        </w:rPr>
        <w:t xml:space="preserve">الخير </w:t>
      </w:r>
      <w:r>
        <w:rPr>
          <w:rtl w:val="true"/>
        </w:rPr>
        <w:t>»</w:t>
      </w:r>
      <w:bookmarkEnd w:id="405"/>
    </w:p>
    <w:p>
      <w:pPr>
        <w:pStyle w:val="Heading5"/>
        <w:numPr>
          <w:ilvl w:val="4"/>
          <w:numId w:val="1"/>
        </w:numPr>
        <w:rPr/>
      </w:pPr>
      <w:bookmarkStart w:id="406" w:name="__RefHeading___Toc7564422_1280447820"/>
      <w:bookmarkStart w:id="407" w:name="_Toc154"/>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 xml:space="preserve">وقد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في الذكر الحكيم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ووقع اسماً ووصفاً له سبحانه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خَيْرٌ وَأَبْقَى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وَسَلامٌ عَلَى عِبَادِهِ الَّذِينَ اصْطَفَى آللَّهُ خَيْرٌ أَمَّا 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في ما وقع له وصفاً مفرداً ، وأمّا إذا اُضيف إلى اسم من أسمائه سبحانه فقد جاء في الذكر الحكيم الأسماء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الحاكمين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الراحمين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الرازقين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الغافرين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الفاتحين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الفاصلين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الماكرين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المنزلين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الناصرين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الوارثين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الأخير شبه المضاف ولذلك أتينا به في عداد المضاف ، ونقدّم البحث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المضاف ثمّ نأتي بالمضاف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ابن فارس خلاف الشرّ والضرّ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يَحْسَبَنَّ الَّذِينَ يَبْخَلُونَ بِمَا آتَاهُمُ اللّهُ مِن فَضْلِهِ هُوَ خَيْرًا لَّهُم بَلْ هُوَ شَرٌّ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جميع الأحوال ، وخير مقيّد ونسبيّ وهو أن يكون خيراً لواحد ، وشراً لآخر كالمال فقد أسماه سبحانه في مورد خيراً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تَرَكَ 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مورد آخر بخلافه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فِي الخَيْرَاتِ بَل 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فالمال في يد الرجل التقيّ خير يقري به الضيف ويقضي حاجة المستنجد ، و </w:t>
      </w:r>
      <w:bookmarkStart w:id="408" w:name="pg17253_224887"/>
    </w:p>
    <w:p>
      <w:pPr>
        <w:pStyle w:val="BookText"/>
        <w:rPr/>
      </w:pPr>
      <w:bookmarkEnd w:id="408"/>
      <w:r>
        <w:rPr>
          <w:rFonts w:ascii="Amiri" w:hAnsi="Amiri" w:eastAsia="Amiri" w:cs="Amiri"/>
          <w:color w:val="111111"/>
          <w:sz w:val="28"/>
          <w:sz w:val="28"/>
          <w:szCs w:val="28"/>
          <w:rtl w:val="true"/>
          <w:lang w:bidi="ar-SA"/>
        </w:rPr>
        <w:t>في يد الرجل الفاسق شرّ ، لأنّه يصرفه في العصيان والطغيان ، واللّه سبحانه خير مطلق لا شرّ فيه ولا يصدر منه الشرّ وليس للشرّ إليه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وربّما يطرح هناك سؤال وهو انّه سبحانه لو كان خيراً محضاً فما هو المبدئ للمصائب والآلام التي ملأت العالم كالزلازل الهدّامة والسيول الجارفة والسباع الضارية ، إلى غير ذلك ممّا يسمّى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شغل بال الباحثين طيلة سنين وأجابوا عنه بوجوه </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7564424_1280447820"/>
      <w:bookmarkStart w:id="410" w:name="_Toc155"/>
      <w:bookmarkEnd w:id="409"/>
      <w:r>
        <w:rPr/>
        <w:t>1</w:t>
      </w:r>
      <w:r>
        <w:rPr>
          <w:rtl w:val="true"/>
        </w:rPr>
        <w:t xml:space="preserve"> - </w:t>
      </w:r>
      <w:r>
        <w:rPr>
          <w:rtl w:val="true"/>
        </w:rPr>
        <w:t xml:space="preserve">النظرة الأنانيّة إلى الظواهر </w:t>
      </w:r>
      <w:r>
        <w:rPr>
          <w:rtl w:val="true"/>
        </w:rPr>
        <w:t>:</w:t>
      </w:r>
      <w:bookmarkEnd w:id="410"/>
    </w:p>
    <w:p>
      <w:pPr>
        <w:pStyle w:val="BookText"/>
        <w:rPr/>
      </w:pPr>
      <w:r>
        <w:rPr>
          <w:rFonts w:ascii="Amiri" w:hAnsi="Amiri" w:eastAsia="Amiri" w:cs="Amiri"/>
          <w:color w:val="111111"/>
          <w:sz w:val="28"/>
          <w:sz w:val="28"/>
          <w:szCs w:val="28"/>
          <w:rtl w:val="true"/>
          <w:lang w:bidi="ar-SA"/>
        </w:rPr>
        <w:t>إنّ ما يظن من الحوادث الشاذّة متّسمة بالشرّ إنّما ينبع من نظر الإنسان إلى هذه الاُمور من خلال مصالحه الشخصيّة ويجعلها محوراً وملاكاً لتقييم هذه الاُمور فعندما يراها نافعة لشخصه وذويه ، يصفها بالخير وإلاّ فيصفها بالشرّ ، فهو في هذا الحكم لا ينطلق إلاّ من نفسه ومصالحه الشخصيّة ومن يقرّبه بأواصر القومية ، ولأجل ذلك يصف الطوفان الجارف الذي يكتسح مزرعته ، والسيل العارم الذي يهدّم منزله ، والزلزلة التي تضعضع أركان بيته بالشرّ والبلاء ، ولكنّه يتجاهل غيره من البشر الذين يقطنون في مناطق اُخرى من العالم ، أو الذين عاشوا في غابر الزمان أو يعيشون في مستقبله أن تكون هذه الحوادث مفيدة لأحوالهم وحياتهم ، وما أشبه هذا الإنسان ورؤيته برؤية عابر سبيل ، يرى جرّافة تحفر الأرض أو تهدم أبنية فيقضي من فوره أنّه عمل ضارّ ومسيئ ، وهو لا يدري أنّ ذلك التخريب والتهديم مقدّمة لبناء مستشفى كبير يستقبل المرضى ويعالج المصابين ويهيّئ لمئات الآلاف من المحتاجين إلى العلاج ، ولو وقف على تلك الغاية لما وصف التهديم بالشرّ بل تتلقّاه خطوة نافعة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هذا الإنسان المحدود النظرة الأناني في تقييمه مثل الخفّاش الذي يؤذيه النور لأنّه يقبض بصره ، بينما يبسط هذا النور ملايين العيون ، ويساعدها على </w:t>
      </w:r>
    </w:p>
    <w:p>
      <w:pPr>
        <w:pStyle w:val="BookText"/>
        <w:rPr/>
      </w:pPr>
      <w:r>
        <w:rPr>
          <w:rFonts w:ascii="Amiri" w:hAnsi="Amiri" w:eastAsia="Amiri" w:cs="Amiri"/>
          <w:color w:val="111111"/>
          <w:sz w:val="28"/>
          <w:sz w:val="28"/>
          <w:szCs w:val="28"/>
          <w:rtl w:val="true"/>
          <w:lang w:bidi="ar-SA"/>
        </w:rPr>
        <w:t>الأبصار والرؤية ، ويوفّر لها إمكانيّة الحياة ، فهل يكون قضاء الخفّاش على النور بأنّه شرّ ملاكاً لتقييم هذه الظاهرة ؟</w:t>
      </w:r>
    </w:p>
    <w:p>
      <w:pPr>
        <w:pStyle w:val="BookText"/>
        <w:rPr/>
      </w:pPr>
      <w:r>
        <w:rPr>
          <w:rFonts w:ascii="Amiri" w:hAnsi="Amiri" w:eastAsia="Amiri" w:cs="Amiri"/>
          <w:color w:val="111111"/>
          <w:sz w:val="28"/>
          <w:sz w:val="28"/>
          <w:szCs w:val="28"/>
          <w:rtl w:val="true"/>
          <w:lang w:bidi="ar-SA"/>
        </w:rPr>
        <w:t xml:space="preserve">إنّ الحوادث حلقات مترابطة في سلسلة ممتدّة من أوّل الحياة إلى أقصاها ، فما يقع الآن يرتبط بما وقع في أعماق الماضي ، وبما سيقع في المستقبل في سلسلة من العلل والمعاليل والأسباب والمسبّبات ، ومن هنا لا يكون القضاء على ظاهرة من الظواهر بغض النظر عمّا سبقها وما يلحقها ، وتقييمها جملة واحدة ، قضاء صحيحاً وموضوعيّاً ، ولا النظر إليها دون هذا الشكل نظراً صائباً ، وإليك بعضالأمثلة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وقعت عاصفة على السواحل فإنّها تقطع الأشجار وتهدّم الأكواخ وتقلّب الاثاث ، ويوصف بالشرّ عند القياس إلى النفس ، ولكنّها في الوقت نفسه توجب حركة السفن الشراعيّة المتوقّفة في عرض البحر بسبب سكون الريح ، وبهذا تنقذ حياة المئات من ركابها اليائسين من نجاتهم وتوصلهم إلى شواطئ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انّ العاصفة تهدّم بعض الجدران وتقلع بعض الأشجار ولكنّها تعتبر وسيلة فعّالة في عملية التلقيح بين الأشجار والأزهار ، كما يعتبر وسيلة فعّالة لتحريك السحب الحاملة للمطر ، وتبدّد الأدخنة المتصاعدة من فوهات المصانع والمعامل ، إلى غير ذلك من الآثار الطيّبة لهبوب الرياح التي تتضاءل عندها بعض الآثار السيّئة أو تكاد تنعدم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ندرك سرّ قوله سبحانه في الكتاب العزيز عن علم الإنسان وعجزه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أُوتِيتُم مِّنَ الْعِلْمِ إِلاَّ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يَعْلَمُونَ ظَاهِرًا مِّنَ الحَيَاةِ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يصدّنا من التسرّع في القضاء والحكم على الحوادث بالشرّ لضآلة علمنا بما جرى في السابق وما يجري حالياً وما سيجري في المستقبل ، وليست هذه الحادثة منفصلة عن الحوادث في الظروف الثلاثة ، فلعلّها بالنسبة إليها تحمل </w:t>
      </w:r>
    </w:p>
    <w:p>
      <w:pPr>
        <w:pStyle w:val="BookText"/>
        <w:rPr/>
      </w:pPr>
      <w:r>
        <w:rPr>
          <w:rFonts w:ascii="Amiri" w:hAnsi="Amiri" w:eastAsia="Amiri" w:cs="Amiri"/>
          <w:color w:val="111111"/>
          <w:sz w:val="28"/>
          <w:sz w:val="28"/>
          <w:szCs w:val="28"/>
          <w:rtl w:val="true"/>
          <w:lang w:bidi="ar-SA"/>
        </w:rPr>
        <w:t>مصالح كبيرة يحقر عنده ما يصاب الإنسان من الشرّ والبلاء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 كلمة قيّمة للفيلسوف الإلهي صدر الدين الشيرازي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قد تحيّرت العقول في كون بعض الحيوانات آكلة لبعض ، وفيما جعل اللّه تعالى ذلك في طباعها وهيّأ لها الآلات والأدوات التي يتمكّن بها على ذلك كالأنياب والمخالب والأظافير الحداد التي بها يقدر على القبض والضبط والخرط والنهش والأكل والشهوة واللذّة والجوع وما شاكل ذلك مع ما يلحق المأكولات منها من الآلام والأوجاع والفزع عند الذبح والقتل ، فلمّا تفكّروا في ذلك ولم تسنح لهم العلّة ولا الغاية والحكمة ، فاختلفت عند ذلك بهم الآراء وتفنّنت بهم المذاهب ، حتى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تسلّط الحيوانات بعضها على بعض وأكل بعض لبعض ليس في فعل حكيم بل فعل شرير قليل الرحمة ظلاّم للعبيد ، فلهذا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للعالم فاعلين خيّراً وشريراً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يقفوا عليها لأنّ نظرهم كان جزئيّاً ، وبحثهم عن علل الأشياء مخصوصاً ، ويمتنع أن يعلم أسباب الأشياء الكلّيّة بالأنظار الجزئيّة ، لأنّ أفعال البارئ تعالى إنّما الغرض منها هو النفع الكلّي والصلاح على العموم وإن كان يعرض من ذلك ضرر جزئي ومكاره مخصوصة أحياناً ، وهكذا خلق اللّه الشمس والقمر والامطار لأجل النفع والمصلحة العامّة ، وإن كان قد يعرض لبعض الناس والحيوان والنبات من ذلك ضرر ، ولمّا كان الأمر يؤول إلى الصلاح الكلّي كانت تلك الشدائد من جهته صغيرةً جزئيّةً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وبوجه إجمالي القضاء على بعض الظواهر بأنّه شرٌّ ناشئ من انطلاق الإنسان في قضائه على هذه الظواهر من منطلق نفعيّ أناني ، وأمّا إذا نظر إلى تلك الظواهر من زاوية النظام العام فلا يراها إلاّ خيرات ضرورية لتعادل النظام ولازمة لاتّساقه واستمرار الحياة وبقائها</w:t>
      </w:r>
      <w:r>
        <w:rPr>
          <w:rFonts w:eastAsia="Amiri" w:cs="Amiri" w:ascii="Amiri" w:hAnsi="Amiri"/>
          <w:color w:val="111111"/>
          <w:sz w:val="28"/>
          <w:szCs w:val="28"/>
          <w:rtl w:val="true"/>
          <w:lang w:bidi="ar-SA"/>
        </w:rPr>
        <w:t xml:space="preserve">. </w:t>
      </w:r>
      <w:bookmarkStart w:id="411" w:name="pg17253_224890"/>
    </w:p>
    <w:p>
      <w:pPr>
        <w:pStyle w:val="BookText"/>
        <w:rPr/>
      </w:pPr>
      <w:bookmarkEnd w:id="411"/>
      <w:r>
        <w:rPr>
          <w:rFonts w:ascii="Amiri" w:hAnsi="Amiri" w:eastAsia="Amiri" w:cs="Amiri"/>
          <w:color w:val="111111"/>
          <w:sz w:val="28"/>
          <w:sz w:val="28"/>
          <w:szCs w:val="28"/>
          <w:rtl w:val="true"/>
          <w:lang w:bidi="ar-SA"/>
        </w:rPr>
        <w:t xml:space="preserve">وفي ذلك يقول الحكيم السبزواري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ليس موزونا لبعض من نغم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نظام الكلّ ، كلّ منتظم</w:t>
      </w:r>
    </w:p>
    <w:p>
      <w:pPr>
        <w:pStyle w:val="Heading5"/>
        <w:numPr>
          <w:ilvl w:val="4"/>
          <w:numId w:val="1"/>
        </w:numPr>
        <w:rPr/>
      </w:pPr>
      <w:bookmarkStart w:id="412" w:name="__RefHeading___Toc7564426_1280447820"/>
      <w:bookmarkStart w:id="413" w:name="_Toc156"/>
      <w:bookmarkEnd w:id="412"/>
      <w:r>
        <w:rPr/>
        <w:t>2</w:t>
      </w:r>
      <w:r>
        <w:rPr>
          <w:rtl w:val="true"/>
        </w:rPr>
        <w:t xml:space="preserve"> - </w:t>
      </w:r>
      <w:r>
        <w:rPr>
          <w:rtl w:val="true"/>
        </w:rPr>
        <w:t>الشرّ أمر انتزاعي قياسيّ نسبيّ</w:t>
      </w:r>
      <w:bookmarkEnd w:id="413"/>
    </w:p>
    <w:p>
      <w:pPr>
        <w:pStyle w:val="Heading6"/>
        <w:numPr>
          <w:ilvl w:val="5"/>
          <w:numId w:val="1"/>
        </w:numPr>
        <w:rPr/>
      </w:pPr>
      <w:bookmarkStart w:id="414" w:name="__RefHeading___Toc7564428_1280447820"/>
      <w:bookmarkStart w:id="415" w:name="_Toc157"/>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 xml:space="preserve">ما ذكرنا من الجواب يعمّ كافّة الناس بشرط أن يتنازلوا عمّا يتصوّرون من الاحاطة على أسرار الكون وحقائقه ، وهناك جواب آخر يهمّ المحقّقين في العلوم العقلية وحاصل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 أمر عدمي ليس له واقعيّة في صفحة الكون ، بل هو أمر انتزاعي تنتزعه النفس عند مقايسة أمر بأمر ، والاشكال إنّما يرد لو كان له واقع خارجي في حدّ ذاته ، وأمّا إذا كان كلّّ ما في الكون متّسما بسمة الخير وكانت الشرور مخلوقة ذهن الإنسان عند مقايسة ظاهرة بظاهرة ومشاهدة التنافر والتضاد بينهما فلا ، إذاً ليس لها واقع خارجي يحتاج إلى الايجاد والخلق ، وإنّما هي اُمور وهميّة يخلقها الذهن عند المقايسة ومشاهدة التضاد بين الحادثين ، بحيث لولا حديث المقايسة لما كان للشرّ في صفحة الكون واقعيّة وحقيقة ، فنقول في توضيح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الصفات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يكون له واقعيّة كموصوفه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موجوداً أو انّ المتر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 وهذه صفة حقيقيّة لها واقعيّة خارجيّة توجّه إليها الذهن أم لا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يكون له واقعية مثل موصوفه بل ينتزعه الذهن عند المقايسة كالكبر والصغر ، فإنّ الكبر ليس شيئاً ذات واقعيّة خارجيّة ، وانّما هي صفة ينتزعها الذهن بالقياس إلى ما هو أصغر منه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الأرض له حجم واقعي ومساحة خاصّة كما أنّ الشمس كذلك ، فالحجم والمساحة في كلّ منهما ذات واقعيّة خارجيّة ، إلاّ أنّ هناك أمراً ثالثاً وهو انّ الأرض أصغر من الشمس والشمس أكبر منه ، أو أنّ القمر أصغر من الأرض والأرض أكبر </w:t>
      </w:r>
    </w:p>
    <w:p>
      <w:pPr>
        <w:pStyle w:val="BookText"/>
        <w:rPr/>
      </w:pPr>
      <w:r>
        <w:rPr>
          <w:rFonts w:ascii="Amiri" w:hAnsi="Amiri" w:eastAsia="Amiri" w:cs="Amiri"/>
          <w:color w:val="111111"/>
          <w:sz w:val="28"/>
          <w:sz w:val="28"/>
          <w:szCs w:val="28"/>
          <w:rtl w:val="true"/>
          <w:lang w:bidi="ar-SA"/>
        </w:rPr>
        <w:t>من القمر ، فليس الكبر والصغر من الاُمور الواقعيّة ، بل إنّما هي مفاهيم ذهنيّة تنتزع عند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تتّصف الأرض تارة بالصغر واُخرى بالكبر ، فليس هنا واقعيّة وراء الحجم والمساحة حتى يكون محقّقاً للصغر والكبر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تقدر على حلّ الشرور فإنّها اُمور قياسيّة نسبيّة ، فسمّ الحيّة والعقرب وغزارة المطر ليست من الشرور بتاتاً إذا لوحظ كلّ واحد بنفسه ، بل هي سبب لكمال أصحابها وموجب لبقائها ، وإنّما يتّسم بالشر إذا قيس إلى الإنسان ولوحظ المنافرة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فالشرّ ليس ممّا يتعلّق به الخلق والايجاد لأنّ المفروض أنّها اعدام لا موجودات ، واتّصافه بالشرّ إنّما هو وليد الذهن وبانتزاعه ، فسمّ العقرب والحيّة بما هي هي مخلوق لله سبحانه وتعالى ، وأمّا كونه ضارّاً بالنسبه للإنسان فليس شيئاً واقعيّا وراء السمّ حتى يحتاج إلى الخالق ، وإنّما ينطلق إليها الذهن عند 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خرجنا بجوابين عن الاشكال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وصف الإنسان لبعض الظواهر بكونها شرّاً لأجل النظر إليها من زاوية ضيّقة ، وأمّا إذا لوحظت من زاوية النظام العام فهي موصوفة بالخير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بعض الحشرات والضواري والسباع التي يصفها الإنسان بالشرّ لا يكون الموجود منها سوى ذواتها وأجهزتها ، وأمّا الاتصاف بالشريّة فليس إلاّ أمراً ذهنيّا لا خارجيّاً فلذلك لا يقع في صفحة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 يشير الحكيم السبزواري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 اعدام فكم قد ضلّ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باليزدان ثم الأهرمن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ذكرنا من الجوابين كان تحليلاً فلسفيّاً ولكن هناك تحليلات اُخرى للشرور وهي تحليلها من جانب الآثار التربويّة وحاصلها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لهذه الحوادث الأليمة و </w:t>
      </w:r>
      <w:bookmarkStart w:id="416" w:name="pg17253_224892"/>
    </w:p>
    <w:p>
      <w:pPr>
        <w:pStyle w:val="BookText"/>
        <w:rPr/>
      </w:pPr>
      <w:bookmarkEnd w:id="416"/>
      <w:r>
        <w:rPr>
          <w:rFonts w:ascii="Amiri" w:hAnsi="Amiri" w:eastAsia="Amiri" w:cs="Amiri"/>
          <w:color w:val="111111"/>
          <w:sz w:val="28"/>
          <w:sz w:val="28"/>
          <w:szCs w:val="28"/>
          <w:rtl w:val="true"/>
          <w:lang w:bidi="ar-SA"/>
        </w:rPr>
        <w:t>المصائب المحزنة آثار تربويّة مهمّة في حياة البشر ، ولأجل ذلك وقعت في حيّز الخلق وذلك من باب تقديم الخير الكثير على الشرّ الكثير ، وإليك بيان تلك الآثارالتربويّة</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7564430_1280447820"/>
      <w:bookmarkStart w:id="418" w:name="_Toc158"/>
      <w:bookmarkEnd w:id="417"/>
      <w:r>
        <w:rPr/>
        <w:t>1</w:t>
      </w:r>
      <w:r>
        <w:rPr>
          <w:rtl w:val="true"/>
        </w:rPr>
        <w:t xml:space="preserve"> - </w:t>
      </w:r>
      <w:r>
        <w:rPr>
          <w:rtl w:val="true"/>
        </w:rPr>
        <w:t>المصائب وسيلة لتفجير القابليات</w:t>
      </w:r>
      <w:bookmarkEnd w:id="4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المصائب وسيلة لتفجير القابليات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يحطّ الإنسان قدمه على هذه الأرض وهو يحمل في كيانه جملة كبيرة من القابليات والمواهب التي تبقى في مرحلة القوى وفي صورة الطاقات المعطّلة المخزونة ، إلاّ أن تتوجّه إليها صدمة قويّة تحرك القابليات ، وتفجّر المواهب ، وتظهر المعادن ، وتصقل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يتعرّض الإنسان للمشاكل في حياته فإنّ قابليّاته ومواهبه المكنونة بين جوانحه ستبقى جامدة هامدة لا تنمو ولا تنفتح ، بل تبقى في مرحلة القوّة والذخيرة المهملة ، فإذا تعرّض الإنسان للمشاكل والمحن تفتّقت فيه تلك القابليات ، ونمت تلك المواهب ، وانتقلت الطاقات الكامنة من مرحلة القوّة إلى مرحلة الفعلية ، وتفتّح فكره ، وتكامل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يعني هذا أن يعمد الإنسان بنفسه إلى خلق المشاكل ، وإثارة الشدائد والمصائب وجرّها إلى نفسه ابتداءً ، بل يعني أن يستقبلها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برحابة صدر ، ويستفيد منها في تفجير قابلياته ، وتنمية مواهبه ، وإذكاء عقله ، وتقوية روحه ، لا أن يستسلم أمام عواصفها ، أو ينهزم أو ينهار ، فلا يحصد إلاّ الخسران ، ولا يقطف إلاّ ثمرة السقوط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البلايا والمصائب والمحن خير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أحسن المرء استغلالها واستخدامها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لتفجير الطاقات ، بل تقدّم العلوم ، ورقيّ الحياة البشريّة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فهاهم علماء الحضارة يصرّحون بأنّ أكثر الحضارات لم تتفتّق ولم تزدهر إلاّ </w:t>
      </w:r>
    </w:p>
    <w:p>
      <w:pPr>
        <w:pStyle w:val="BookText"/>
        <w:rPr/>
      </w:pPr>
      <w:r>
        <w:rPr>
          <w:rFonts w:ascii="Amiri" w:hAnsi="Amiri" w:eastAsia="Amiri" w:cs="Amiri"/>
          <w:color w:val="111111"/>
          <w:sz w:val="28"/>
          <w:sz w:val="28"/>
          <w:szCs w:val="28"/>
          <w:rtl w:val="true"/>
          <w:lang w:bidi="ar-SA"/>
        </w:rPr>
        <w:t>في أجواء الحروب والصراعات والمنافسات ، حيث كان الناس يلجأون فيها إلى استحداث وسائل الدفاع وفي مواجهة الأعداءِ المهاجمين ، أو اصلاح ما خلّفته الحروب من دمار ونقص وتخلّف ، أو تهيئة ما يستطيعون به على مقاومة الحصار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تتفتّق المواهب وتتحرّك القابليّات لملافاة مافات ، وتكميل ما نقص وتهيئة ما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الحاجة اُمّ الاختراع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في هذا الصدد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الدقيق في العوامل المولّدة للسجايا النفسانيّة بحسب الأحوال الطارئة على الإنسان في المجتمعات يهدي إلى ذلك ، فإنّ المجتمعات العائلية والأحزاب المنعقدة في سبيل غرض من الأغراض الحيوية دنيويّة أو دينيّة في أوّل تكوّنها ونشأتها تحسّ بالموانع المضادّة والمحن الهادمة لبنيانها من كلّ جانب فتتنبّه قواها الدافعة للجهاد في سبيل هدفها المشروع عندها ، ويستيقظ ما نامت من نفسيّاتها للتحذّر من المكاره ، والتفدية في طريق مطلوبها بالمال والنفس ، ولا تزال تجاهد وتفدي ليلها ونهارها ، وتتقوّى وتتقدّم حتى تمهّد لنفسها فيها بعض الاستقلال ويصفو لها الجوّ بعض الصفاء ، وتأخذ بالاستفادة من فوائد جهدها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إنّنا لا ندّعي بأنّ هذه النتائج والثمار توجد دائماً في جميع الحوادث والكوارث ، وإنّما في أغلبها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أغلبيّة هذه المصائب والبلايا تعطي دفعة قويّة لقابليات الأفراد ، وتطرد الكسل عن نفوسهم والجمود عن أفكارهم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الحديد يزداد قوة وصلابة كلّما تعرّض للنار ، وأليس السيف يزداد حدة وقاطعية كلّما تعرّض للمبرد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فإنّ الوالدين اللذين يعمدان إلى تربية ولدهما تربية ناعمة مرفّهة بعيدة عن الصعوبات والشدائد ، لا يقدّمان إلى المجتمع إلاّ إنساناً هزيلاً ضعيف الإرادة فاقد الطموح ، أشبه ما يكون بالنبتة الغضّة في مهبّ الريح ، بل والتبنة الخفيفة الوزن أمام هبوب العاصفة تأخذها يميناً وشمالاً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الذي ينشأ نشأة خشنة محفوفة بالمشاكل والمصائب ، والمصاعب والمتاعب ، فإنّه يكون أشبه بالصخرة الصلبة التي تتكسر عليها كلّ السهام ، وتتحطّم عندها كلّ العواصف أو كما وصف الامام علي علیه السلام إذ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الشجرة البرّية أصلب عوداً والروائع الخضرة أرقّ جلوداً ، والنباتات البدوية أقوى وقوداً ، وأبطأ خموداً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هذه الحقيقة ذاتها يشير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فَعَسَى أَن تَكْرَهُوا شَيْئًا وَيَجْعَلَ اللّهُ فِيهِ خَيْرًا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رَبِّكَ فَارْغَب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تعرّض للنصب والتعب بالاقدام على العمل والسعي والجهد كلّما فرغت من العبادة ، وكأنّ النصر والمحنة حليفان لا ينفصلان ، واخوان لا يفترقان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على المقاومة والظفر بالنجاح يتوقّف على صلابة الإنسان الحاصلة من المرور بالصعوبات والمشاق ، ليزداد قوّة إلى قوّة ، وتماسكاً إلى تماسك كما يزداد الحديد صلابة إذا تعرّض لمطرقة الحدّاد ، ولكي يخلص عقله وروحه من علائق الكسل والجمود كما يخلص الذهب من الشوائب إذا تعرّض لألسنة اللّهب</w:t>
      </w:r>
      <w:r>
        <w:rPr>
          <w:rFonts w:eastAsia="Amiri" w:cs="Amiri" w:ascii="Amiri" w:hAnsi="Amiri"/>
          <w:color w:val="111111"/>
          <w:sz w:val="28"/>
          <w:szCs w:val="28"/>
          <w:rtl w:val="true"/>
          <w:lang w:bidi="ar-SA"/>
        </w:rPr>
        <w:t xml:space="preserve">. </w:t>
      </w:r>
      <w:bookmarkStart w:id="419" w:name="pg17253_224895"/>
    </w:p>
    <w:p>
      <w:pPr>
        <w:pStyle w:val="Heading6"/>
        <w:numPr>
          <w:ilvl w:val="5"/>
          <w:numId w:val="1"/>
        </w:numPr>
        <w:rPr/>
      </w:pPr>
      <w:bookmarkStart w:id="420" w:name="__RefHeading___Toc7564432_1280447820"/>
      <w:bookmarkStart w:id="421" w:name="_Toc159"/>
      <w:bookmarkEnd w:id="419"/>
      <w:bookmarkEnd w:id="420"/>
      <w:r>
        <w:rPr/>
        <w:t>2</w:t>
      </w:r>
      <w:r>
        <w:rPr>
          <w:rtl w:val="true"/>
        </w:rPr>
        <w:t xml:space="preserve"> - </w:t>
      </w:r>
      <w:r>
        <w:rPr>
          <w:rtl w:val="true"/>
        </w:rPr>
        <w:t xml:space="preserve">المصائب والبلايا جرس انذار </w:t>
      </w:r>
      <w:r>
        <w:rPr>
          <w:rtl w:val="true"/>
        </w:rPr>
        <w:t>:</w:t>
      </w:r>
      <w:bookmarkEnd w:id="421"/>
    </w:p>
    <w:p>
      <w:pPr>
        <w:pStyle w:val="BookText"/>
        <w:rPr/>
      </w:pPr>
      <w:r>
        <w:rPr>
          <w:rFonts w:ascii="Amiri" w:hAnsi="Amiri" w:eastAsia="Amiri" w:cs="Amiri"/>
          <w:color w:val="111111"/>
          <w:sz w:val="28"/>
          <w:sz w:val="28"/>
          <w:szCs w:val="28"/>
          <w:rtl w:val="true"/>
          <w:lang w:bidi="ar-SA"/>
        </w:rPr>
        <w:t>إنّ التمتع بالمواهب المادية ، والاستغراق في اللذائذ والشهوات يوجب غفلة كبرى عن القيم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فكلّما ازداد الإنسان تعمّقاً في اللذائذ والنعم ، ازداد ابتعاداً عن الجوانب المعنوية ، وربّما انتهى به الحال إلى أن ينسى نفسه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حقيقة يلمسها كلّ فرد في حياته وحياة غيره ، كما يقرأها في صفحات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وخزة للضمير ، وهزّة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جرس للانذار يذكّر الإنسان بنفسه ويفيقه من غفوته ، وينبّهه من غفلته ، وليس هناك ما هو أنفع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الحوادث التي تغيّر رتابة الحياة ، وتقطع على الإنسان شروده وغفلته ، ولهوه ولذّته ، فإذا انقطع نظام الحياة الناعمة بشيء من المزعجات ، واعترضت لذّته بعض المنغّصات ، استيقظ من نومه ، وأدرك عجزه ، وتخلّى عن غروره ، وخفّف من طغيانه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يعيش حياة ناعمة رتيبة يشبه إلى كبير من يركب في سيارة يقودها سائق ، تسير على طريق مبلّط فيغطّ في نوم عميق ، لا يستيقظ منه إلاّ إذا كبس السائق على فرامل السيارة فجأة ، وتوقّفت دون سابق اخبار ، أو مرّ على قطعة غير مبلّطة ، فأحدثت رجفة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تعمد الأجهزة المسؤولة عن الطرق والمواصلات إلى غرس بعض القطع الناتئة على متن الطرق حتى يوجب ذلك تنبيه السائقين بسبب ما تحدثه من هزّات للسيارة كيلا يستسلموا للنوم والنعاس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يتّضح وجه ربط الطغيان باحساس الغنى والاستغناء في الكتاب العزيز إذ يقول سبحانه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كما ولأجل هذا يعلّل القرآن الكريم بعض النوازل والمصائب بأنّها لفائدة الذكرى ، فالرجوع إلى اللّه ، والتضرّع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في هذا الصدد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فِي قَرْيَةٍ مِّن نَّبِيٍّ إِلاَّ أَخَذْنَا أَهْلَهَا بِالْبَأْسَاءِ وَالضَّرَّاءِ لَعَلَّهُمْ يَضَّرَّعُونَ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أَخَذْنَا آلَ فِرْعَوْنَ بِالسِّنِينَ وَنَقْصٍ مِّنَ الثَّمَرَاتِ لَعَلَّهُمْ يَذَّكَّرُونَ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فالآيتان تصرّحان بأنّ المصائب والبلايا سبب لتضرّع الإنسان إلى اللّه ، وتذكّره ، فهو إذا نسي اللّه في غمار الشهوة والماديّة ، أيقظته المحنة وذكّرته باللّه ، إذ بها يدرك أنّه فقير عاجز لا يملك لنفسه ضرّاً ولا نفعاً ، وإنّ اللذة الدنيوية لذّة عابرة ، وشهوة متصرّمة ، وإنّه لا ملجأ له ولا معين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تكون البلايا والمصائب سبباً ليقظة الإنسان ، وتذكّره ، وتنبّهه وتضرّعه إلى اللّه ، فهي بمثابة صفعة الطبيب على وجه المريض المبنّج الّتي لولاها لانقطعت حياة المريض وتعرّضت لخطر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توجب المحن والمصائب التكامل الاخلاقي كما توجب التفتّح العقلي على ما عرفت في النقطة الأُولى ، وقد يتّخذ الإنسان من النوازل والمحن وسيلة لتذكّره ويقظته والتخلي عن غروره ، وعندئذ تكون البلايا نعماً إلهية في حقّ الإنسان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لا يتخذ منها أيّ موقف أبداً فتكون 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عليه ، وكارثة في حياته</w:t>
      </w:r>
      <w:r>
        <w:rPr>
          <w:rFonts w:eastAsia="Amiri" w:cs="Amiri" w:ascii="Amiri" w:hAnsi="Amiri"/>
          <w:color w:val="111111"/>
          <w:sz w:val="28"/>
          <w:szCs w:val="28"/>
          <w:rtl w:val="true"/>
          <w:lang w:bidi="ar-SA"/>
        </w:rPr>
        <w:t xml:space="preserve">. </w:t>
      </w:r>
      <w:bookmarkStart w:id="422" w:name="pg17253_224897"/>
    </w:p>
    <w:p>
      <w:pPr>
        <w:pStyle w:val="Heading6"/>
        <w:numPr>
          <w:ilvl w:val="5"/>
          <w:numId w:val="1"/>
        </w:numPr>
        <w:rPr/>
      </w:pPr>
      <w:bookmarkStart w:id="423" w:name="__RefHeading___Toc7564434_1280447820"/>
      <w:bookmarkStart w:id="424" w:name="_Toc160"/>
      <w:bookmarkEnd w:id="422"/>
      <w:bookmarkEnd w:id="423"/>
      <w:r>
        <w:rPr/>
        <w:t>3</w:t>
      </w:r>
      <w:r>
        <w:rPr>
          <w:rtl w:val="true"/>
        </w:rPr>
        <w:t xml:space="preserve"> - </w:t>
      </w:r>
      <w:r>
        <w:rPr>
          <w:rtl w:val="true"/>
        </w:rPr>
        <w:t xml:space="preserve">البلايا سبب للعودة إلى الحق </w:t>
      </w:r>
      <w:r>
        <w:rPr>
          <w:rtl w:val="true"/>
        </w:rPr>
        <w:t>:</w:t>
      </w:r>
      <w:bookmarkEnd w:id="424"/>
    </w:p>
    <w:p>
      <w:pPr>
        <w:pStyle w:val="BookText"/>
        <w:rPr/>
      </w:pPr>
      <w:r>
        <w:rPr>
          <w:rFonts w:ascii="Amiri" w:hAnsi="Amiri" w:eastAsia="Amiri" w:cs="Amiri"/>
          <w:color w:val="111111"/>
          <w:sz w:val="28"/>
          <w:sz w:val="28"/>
          <w:szCs w:val="28"/>
          <w:rtl w:val="true"/>
          <w:lang w:bidi="ar-SA"/>
        </w:rPr>
        <w:t>إنّ للكون هدفاً ، كما أنّ لخلق الإنسان هدفاً كذلك ، وليس الهدف من خلق الإنسان إلاّ أن يتكامل في جميع أبعاده ، وما بعث الأنبياء وانزال الكتب والشرائع إلاّ لتحقيق هذا الهدف العظيم ، والغاية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المعاصي والذنوب من أكبر الأسباب التي توجب بعد الإنسان عن الهدف الذي خلق الإنسان من أجله ، وتعرقل مسيرة تكامله ، لأنّ الذي يعيش طيلة حياته في الكذب والنفاق وغيرها من المعاصي لا يمكن أن يتوصّل إلى هدف الخلقة بل يبقى كالحيوان غائب الرشد سادر الفكر ، كان لابدّ من صدمة تعيده إلى رشده ، وتردّه إلى صوابه ، وكذلك تفعل البلايا والمصائب فإنّها بقطعها نظام الحياة وايقافها للإنسان العاصي على نتائج أعماله توجب رجوعه إلى الحقّ وعودته إلى العدالة ، أو تدفعه إلى أن يعيد النظر في سلوكه ومنهجه في الحياة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يشير إلى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لا ابهام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وَالْبَحْرِ بِمَا كَسَبَتْ أَيْدِي النَّاسِ لِيُذِيقَهُم بَعْضَ الَّذِي عَمِلُوا لَعَلَّهُمْ 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سبحانه في آية 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Heading6"/>
        <w:numPr>
          <w:ilvl w:val="5"/>
          <w:numId w:val="1"/>
        </w:numPr>
        <w:rPr/>
      </w:pPr>
      <w:bookmarkStart w:id="425" w:name="__RefHeading___Toc7564436_1280447820"/>
      <w:bookmarkStart w:id="426" w:name="_Toc161"/>
      <w:bookmarkEnd w:id="425"/>
      <w:r>
        <w:rPr>
          <w:rtl w:val="true"/>
        </w:rPr>
        <w:t xml:space="preserve">نقطتان هامّتان </w:t>
      </w:r>
      <w:r>
        <w:rPr>
          <w:rtl w:val="true"/>
        </w:rPr>
        <w:t>:</w:t>
      </w:r>
      <w:bookmarkEnd w:id="426"/>
    </w:p>
    <w:p>
      <w:pPr>
        <w:pStyle w:val="BookText"/>
        <w:rPr/>
      </w:pPr>
      <w:r>
        <w:rPr>
          <w:rFonts w:ascii="Amiri" w:hAnsi="Amiri" w:eastAsia="Amiri" w:cs="Amiri"/>
          <w:color w:val="111111"/>
          <w:sz w:val="28"/>
          <w:sz w:val="28"/>
          <w:szCs w:val="28"/>
          <w:rtl w:val="true"/>
          <w:lang w:bidi="ar-SA"/>
        </w:rPr>
        <w:t xml:space="preserve">ويجدر بنا في ختام هذا البحث أن نشير إلى نقطتين هامّتين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بقاء الحياة على نمط واحد ووتيرة واحدة يوجب ملل النفس وكلل الروح وتعب العقل ، فلا تكون الحياة محبّبة لذيذة إلاّ إذا تراوحت بين المرّ والحلو ، والجميل والقبيح ، والمحبوب والمكروه ، إذ لا يمكن معرفة السلامة إلاّ عند </w:t>
      </w:r>
    </w:p>
    <w:p>
      <w:pPr>
        <w:pStyle w:val="BookText"/>
        <w:rPr/>
      </w:pPr>
      <w:r>
        <w:rPr>
          <w:rFonts w:ascii="Amiri" w:hAnsi="Amiri" w:eastAsia="Amiri" w:cs="Amiri"/>
          <w:color w:val="111111"/>
          <w:sz w:val="28"/>
          <w:sz w:val="28"/>
          <w:szCs w:val="28"/>
          <w:rtl w:val="true"/>
          <w:lang w:bidi="ar-SA"/>
        </w:rPr>
        <w:t>العيب ، ولا الصحّة إلاّ عند المرض ، ولا العافية إلاّ عند الاصابة بالحمّى ، ولا تدرك لذة الحلاوة إلاّ عند تذوّق المرارة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لولا المرض لما علمت قيمة الصحّة ، ولولا الشتاء لما عرفت قيمة الصيف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البنّائين والمهندسين إذا بنوا داراً تفنّنوا في بناء الجدران والسقوف ، فبنوها متموّجة متعرّجة لا مسطّحة خالية من أية تعرجات وتموّجات ، لأنّ النفس الميّالة بطبعها إلى التنوّع لا ترتاح إلاّ برؤيتها للجدار المتنوّع الأشكال والسطوح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لهذا السبب كانت الوديان إلى جانب الجبال ، والأشواك إلى جانب الورود ، والثمار المرة إلى جانب الثمار الحلوة ، والماء الاُجاج إلى جانب الماء العذب الفرات ، وعبور الأنهر والمياه عبر الجداول المتعرجة الملتوية في بطون السهول والأودية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المصائب وإن كانت مرّة غير مستساغة ، ولا مأنوسة المذاق ، إلاّ أنّها تبرز من جانب حلاوة الحياة وقيمة النعم ، وأهمّية المواهب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فجمال الحياة وقيمة الطبيعة ينشآن من هذا التنوّع والانتقال من حال إلى حال ، والتبدّل من وضع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من المحن ما ينسبها الإنسان الجاهل إلى خالق الكون والحال أنّ أكثرها من كسب نفسه ونتيحة منهجه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الأنظمة الطاغوتية هي التي سبّبت تلك المحن وأوجدت تلك الكوارث ، ولو كانت هناك أنظمة قائمة على قيم إلهية لما تعرّض البشر لتلك المحن ولما أصابته أكثر تلك النوائب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فالتقسيم الظالم للثروات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سبّب في تجمّع الثروة عند قلّة قليلة ، وانحسارها عن جماعات كثيرة ، وتمتّع الطائفة الاُولى بكلّ وسائل الوقاية و </w:t>
      </w:r>
      <w:bookmarkStart w:id="427" w:name="pg17253_224899"/>
    </w:p>
    <w:p>
      <w:pPr>
        <w:pStyle w:val="BookText"/>
        <w:rPr/>
      </w:pPr>
      <w:bookmarkEnd w:id="427"/>
      <w:r>
        <w:rPr>
          <w:rFonts w:ascii="Amiri" w:hAnsi="Amiri" w:eastAsia="Amiri" w:cs="Amiri"/>
          <w:color w:val="111111"/>
          <w:sz w:val="28"/>
          <w:sz w:val="28"/>
          <w:szCs w:val="28"/>
          <w:rtl w:val="true"/>
          <w:lang w:bidi="ar-SA"/>
        </w:rPr>
        <w:t>الحماية ضد الأمراض والحوادث ، وحرمان غيرهم منها ، وهذا هو الذي جعل الطائفة الفقيرة المحرومة من المال والامكانيات أكثر عرضة للكوارث بسبب فقدانهم لوسائل الوقاية من الأمراض ، والحماية من النوازل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يكثر الدمار والخراب والخسائر المالية والروحية بسبب الزلازل والسيول في القرى والأرياف ، ويقلّ ذلك في المدن التي تتمتع بأعلى مستويات الوقاية والحماية والحصانة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الناس سلكوا السبيل الإلهي المرسوم لهم ، وراعوا العدالة في تقسيم الثروة والامكانيات لما تضرّر أحد بهذه النوازل والحوادث ، ولكان الجميع في أمن من تبعاتها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فالأنظمة المجحفة ، وخروج الناس عن السبيل الإلهي القويم الذي يكفل توفير وسائل العيش والسلامة للجميع على السواء هو من الأسباب الرئيسية التي توجب تعرّض الناس للمحن والكوارث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في الخير المطلق ، وأمّا الخير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كخير الحاكمين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فإليك تفسير ما ورد في الذكر الحكيم في ذلك المجال</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7564438_1280447820"/>
      <w:bookmarkStart w:id="429" w:name="_Toc162"/>
      <w:bookmarkEnd w:id="428"/>
      <w:r>
        <w:rPr>
          <w:rtl w:val="true"/>
        </w:rPr>
        <w:t xml:space="preserve">الثامن والثلاثون </w:t>
      </w:r>
      <w:r>
        <w:rPr>
          <w:rtl w:val="true"/>
        </w:rPr>
        <w:t xml:space="preserve">: « </w:t>
      </w:r>
      <w:r>
        <w:rPr>
          <w:rtl w:val="true"/>
        </w:rPr>
        <w:t xml:space="preserve">خير الحاكمين </w:t>
      </w:r>
      <w:r>
        <w:rPr>
          <w:rtl w:val="true"/>
        </w:rPr>
        <w:t>»</w:t>
      </w:r>
      <w:bookmarkEnd w:id="429"/>
    </w:p>
    <w:p>
      <w:pPr>
        <w:pStyle w:val="BookText"/>
        <w:rPr/>
      </w:pPr>
      <w:r>
        <w:rPr>
          <w:rFonts w:ascii="Amiri" w:hAnsi="Amiri" w:eastAsia="Amiri" w:cs="Amiri"/>
          <w:color w:val="111111"/>
          <w:sz w:val="28"/>
          <w:sz w:val="28"/>
          <w:szCs w:val="28"/>
          <w:rtl w:val="true"/>
          <w:lang w:bidi="ar-SA"/>
        </w:rPr>
        <w:t xml:space="preserve">وقد ورد ذلك اللفظ في الذكر الحكيم في موارد ثلاثة ووقع وصفاً لله سبحانه قال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طَائِفَةٌ مِّنكُمْ آمَنُوا بِالَّذِي أُرْسِلْتُ بِهِ وَطَائِفَةٌ لَّمْ يُؤْمِنُوا فَاصْبِرُوا حَتَّى يَحْكُمَ اللّهُ بَيْنَنَا وَهُوَ خَيْرُ الحَاكِمِينَ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bookmarkStart w:id="430" w:name="pg17253_224900"/>
    </w:p>
    <w:p>
      <w:pPr>
        <w:pStyle w:val="BookText"/>
        <w:rPr/>
      </w:pPr>
      <w:bookmarkEnd w:id="430"/>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وَاتَّبِعْ مَا يُوحَى إِلَيْكَ وَاصْبِرْ حَتَّى يَحْكُمَ اللّهُ وَهُوَ خَيْرُ الحَاكِمِينَ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ناقلاً عن الولد الأكبر ليعقوب بعد ما سجن أخ له من أبيه مخاطباً أخوته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فَلَنْ أَبْرَحَ الأَرْضَ حَتَّى يَأْذَنَ لِي أَبِي أَوْ يَحْكُمَ اللّهُ لِي وَهُوَ خَيْرُ الحَاكِمِينَ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تبيّن معنى هذا الاسم بما ذكرناه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والمفاضلة لأجل وجود حكّام غيره سبحانه وهم بين عادل في حكمه وجائر ، بين مأذون من اللّه وغيره والكلّ غير مصون بالذات عن الخطأ والزلّة إلاّ من عصمه اللّه كالأنبياء والأولياء فيكون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معصوماً من الخطأ والجهل بالذات</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7564440_1280447820"/>
      <w:bookmarkStart w:id="432" w:name="_Toc163"/>
      <w:bookmarkEnd w:id="431"/>
      <w:r>
        <w:rPr>
          <w:rtl w:val="true"/>
        </w:rPr>
        <w:t xml:space="preserve">التاسع والثلاثون </w:t>
      </w:r>
      <w:r>
        <w:rPr>
          <w:rtl w:val="true"/>
        </w:rPr>
        <w:t xml:space="preserve">« </w:t>
      </w:r>
      <w:r>
        <w:rPr>
          <w:rtl w:val="true"/>
        </w:rPr>
        <w:t xml:space="preserve">خير الراحمين </w:t>
      </w:r>
      <w:r>
        <w:rPr>
          <w:rtl w:val="true"/>
        </w:rPr>
        <w:t>»</w:t>
      </w:r>
      <w:bookmarkEnd w:id="432"/>
    </w:p>
    <w:p>
      <w:pPr>
        <w:pStyle w:val="BookText"/>
        <w:rPr/>
      </w:pPr>
      <w:r>
        <w:rPr>
          <w:rFonts w:ascii="Amiri" w:hAnsi="Amiri" w:eastAsia="Amiri" w:cs="Amiri"/>
          <w:color w:val="111111"/>
          <w:sz w:val="28"/>
          <w:sz w:val="28"/>
          <w:szCs w:val="28"/>
          <w:rtl w:val="true"/>
          <w:lang w:bidi="ar-SA"/>
        </w:rPr>
        <w:t>وقد ورد في الذكر الحكيم مرّتين ووقع وصفاً له سبحانه في 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فَرِيقٌ مِّنْ عِبَادِي يَقُولُونَ رَبَّنَا آمَنَّا فَاغْفِرْ لَنَا وَارْحَمْنَا وَأَنتَ خَيْرُ الرَّاحِمِينَ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عزّ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رَّبِّ اغْفِرْ وَارْحَمْ وَأَنتَ خَيْرُ الرَّاحِمِينَ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معناه ممّا سيجيئ في تفسير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7564442_1280447820"/>
      <w:bookmarkStart w:id="434" w:name="_Toc164"/>
      <w:bookmarkEnd w:id="433"/>
      <w:r>
        <w:rPr>
          <w:rtl w:val="true"/>
        </w:rPr>
        <w:t xml:space="preserve">الأربعون </w:t>
      </w:r>
      <w:r>
        <w:rPr>
          <w:rtl w:val="true"/>
        </w:rPr>
        <w:t xml:space="preserve">: « </w:t>
      </w:r>
      <w:r>
        <w:rPr>
          <w:rtl w:val="true"/>
        </w:rPr>
        <w:t xml:space="preserve">خير الرازقين </w:t>
      </w:r>
      <w:r>
        <w:rPr>
          <w:rtl w:val="true"/>
        </w:rPr>
        <w:t>»</w:t>
      </w:r>
      <w:bookmarkEnd w:id="43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القرآن الكريم في موارد ، ووقع وصفاً له سبحانه في جميعها ، قال سبحانه حاكياً عن عيسى بن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رَبَّنَا أَنزِلْ عَلَيْنَا مَائِدَةً مِّنَ السَّمَاءِ تَكُونُ لَنَا عِيدًا لأَوَّلِنَا وَآخِرِنَا وَآيَةً مِّنكَ وَارْزُقْنَا وَأَنتَ خَيْرُ الرَّازِقِينَ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bookmarkStart w:id="435" w:name="pg17253_224901"/>
    </w:p>
    <w:p>
      <w:pPr>
        <w:pStyle w:val="BookText"/>
        <w:rPr/>
      </w:pPr>
      <w:bookmarkEnd w:id="435"/>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هَاجَرُوا فِي سَبِيلِ اللّهِ ثُمَّ قُتِلُوا أَوْ مَاتُوا لَيَرْزُقَنَّهُمُ اللّهُ رِزْقًا حَسَنًا وَإِنَّ اللّهَ لَهُوَ خَيْرُ الرَّازِقِينَ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وسيوافيك معناه عند البحث عن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الرازق </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7564444_1280447820"/>
      <w:bookmarkStart w:id="437" w:name="_Toc165"/>
      <w:bookmarkEnd w:id="436"/>
      <w:r>
        <w:rPr>
          <w:rtl w:val="true"/>
        </w:rPr>
        <w:t xml:space="preserve">الواحد والأربعون </w:t>
      </w:r>
      <w:r>
        <w:rPr>
          <w:rtl w:val="true"/>
        </w:rPr>
        <w:t xml:space="preserve">: « </w:t>
      </w:r>
      <w:r>
        <w:rPr>
          <w:rtl w:val="true"/>
        </w:rPr>
        <w:t xml:space="preserve">خير الغافرين </w:t>
      </w:r>
      <w:r>
        <w:rPr>
          <w:rtl w:val="true"/>
        </w:rPr>
        <w:t>»</w:t>
      </w:r>
      <w:bookmarkEnd w:id="437"/>
    </w:p>
    <w:p>
      <w:pPr>
        <w:pStyle w:val="BookText"/>
        <w:rPr/>
      </w:pPr>
      <w:r>
        <w:rPr>
          <w:rFonts w:ascii="Amiri" w:hAnsi="Amiri" w:eastAsia="Amiri" w:cs="Amiri"/>
          <w:color w:val="111111"/>
          <w:sz w:val="28"/>
          <w:sz w:val="28"/>
          <w:szCs w:val="28"/>
          <w:rtl w:val="true"/>
          <w:lang w:bidi="ar-SA"/>
        </w:rPr>
        <w:t>وقد ورد في القرآن مرّة واحدة ووقع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ويجيئ تفسيره عند البحث عن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7564446_1280447820"/>
      <w:bookmarkStart w:id="439" w:name="_Toc166"/>
      <w:bookmarkEnd w:id="438"/>
      <w:r>
        <w:rPr>
          <w:rtl w:val="true"/>
        </w:rPr>
        <w:t xml:space="preserve">الثاني والأربعون </w:t>
      </w:r>
      <w:r>
        <w:rPr>
          <w:rtl w:val="true"/>
        </w:rPr>
        <w:t xml:space="preserve">: « </w:t>
      </w:r>
      <w:r>
        <w:rPr>
          <w:rtl w:val="true"/>
        </w:rPr>
        <w:t xml:space="preserve">خير الفاتحين </w:t>
      </w:r>
      <w:r>
        <w:rPr>
          <w:rtl w:val="true"/>
        </w:rPr>
        <w:t>»</w:t>
      </w:r>
      <w:bookmarkEnd w:id="439"/>
    </w:p>
    <w:p>
      <w:pPr>
        <w:pStyle w:val="BookText"/>
        <w:rPr/>
      </w:pPr>
      <w:r>
        <w:rPr>
          <w:rFonts w:ascii="Amiri" w:hAnsi="Amiri" w:eastAsia="Amiri" w:cs="Amiri"/>
          <w:color w:val="111111"/>
          <w:sz w:val="28"/>
          <w:sz w:val="28"/>
          <w:szCs w:val="28"/>
          <w:rtl w:val="true"/>
          <w:lang w:bidi="ar-SA"/>
        </w:rPr>
        <w:t>وقد ورد في القرآن المجيد مرّة واحدة ووقع وصفاً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افْتَرَيْنَا عَلَى اللّهِ كَذِبًا إِنْ عُدْنَا فِي مِلَّتِكُم بَعْدَ إِذْ نَجَّانَا اللّهُ مِنْهَا وَمَا يَكُونُ لَنَا أَن نَّعُودَ فِيهَا إِلاَّ أَن يَشَاءَ اللّهُ رَبُّنَا وَسِعَ رَبُّنَا كُلَّ شَيْءٍ عِلْمًا عَلَى اللّهِ تَوَكَّلْنَا رَبَّنَا افْتَحْ بَيْنَنَا وَبَيْنَ قَوْمِنَا بِالحَقِّ وَأَنتَ خَيْرُ الْفَاتِحِينَ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وسيظهر معناه عند البحث عن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الفتّاح </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7564448_1280447820"/>
      <w:bookmarkStart w:id="441" w:name="_Toc167"/>
      <w:bookmarkEnd w:id="440"/>
      <w:r>
        <w:rPr>
          <w:rtl w:val="true"/>
        </w:rPr>
        <w:t xml:space="preserve">الثالث والأربعون </w:t>
      </w:r>
      <w:r>
        <w:rPr>
          <w:rtl w:val="true"/>
        </w:rPr>
        <w:t xml:space="preserve">: « </w:t>
      </w:r>
      <w:r>
        <w:rPr>
          <w:rtl w:val="true"/>
        </w:rPr>
        <w:t xml:space="preserve">خير الفاصلين </w:t>
      </w:r>
      <w:r>
        <w:rPr>
          <w:rtl w:val="true"/>
        </w:rPr>
        <w:t>»</w:t>
      </w:r>
      <w:bookmarkEnd w:id="441"/>
    </w:p>
    <w:p>
      <w:pPr>
        <w:pStyle w:val="BookText"/>
        <w:rPr/>
      </w:pPr>
      <w:r>
        <w:rPr>
          <w:rFonts w:ascii="Amiri" w:hAnsi="Amiri" w:eastAsia="Amiri" w:cs="Amiri"/>
          <w:color w:val="111111"/>
          <w:sz w:val="28"/>
          <w:sz w:val="28"/>
          <w:szCs w:val="28"/>
          <w:rtl w:val="true"/>
          <w:lang w:bidi="ar-SA"/>
        </w:rPr>
        <w:t>وقد ورد في الذكر الحكيم مرّة واحدة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إِنِّي عَلَى بَيِّنَةٍ مِّن رَّبِّي وَكَذَّبْتُم بِهِ مَا عِندِي مَا تَسْتَعْجِلُونَ بِهِ </w:t>
      </w:r>
    </w:p>
    <w:p>
      <w:pPr>
        <w:pStyle w:val="BookText"/>
        <w:rPr/>
      </w:pPr>
      <w:r>
        <w:rPr>
          <w:rFonts w:ascii="Amiri" w:hAnsi="Amiri" w:eastAsia="Amiri" w:cs="Amiri"/>
          <w:color w:val="111111"/>
          <w:sz w:val="28"/>
          <w:sz w:val="28"/>
          <w:szCs w:val="28"/>
          <w:rtl w:val="true"/>
          <w:lang w:bidi="ar-SA"/>
        </w:rPr>
        <w:t xml:space="preserve">إِنِ الحُكْمُ إِلاَّ للهِ يَقُصُّ الحَقَّ وَهُوَ خَيْرُ الْفَاصِلِينَ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تميّز الشيء عن الشيء وابانته عنه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الشيء فصلاً ، والفيصل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 والفصيل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الناقة إذا افتصل عن اُمّه ، والمفصل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 لأنّ به تفصل الاُمور وتميّز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ابانة أحد الشيئين عن الآخر حتى يكون بينهما فرجة وسمّي يوم القيامة يوم الفصل ، لأنّه يبيّن الحق من الباطل ، ويفصل بين الناس بالحكم ، وفصل الخطاب ما فيه قطع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فمعنى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الفاصلين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خير الحاكمين ، لأنّه لا يظلم في قضاياه ولا يجور عن الحقّ ، وإنّه يقضي بالحق ولا يعدل عنه ، والناس يحكمون بالايمان والبيّنات والقرائن والشواهد وهي قد تصيب وقد تخطئ ، وهو سبحانه يقضي بعلمه الوسيع الذي لا يشوبه جهل ، وبعرفانه الذي لا يخالطه خطأ فهو خير الفاصلين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وحظ العبد من هذا الاسم هو اتّصافه بالقضاء العدل ، والحكم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دَاوُودُ إِنَّا جَعَلْنَاكَ خَلِيفَةً فِي الأَرْضِ فَاحْكُم بَيْنَ النَّاسِ بِالحَقِّ وَلا تَتَّبِعِ الهَوَى فَيُضِلَّكَ عَن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القضاة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في النار وواحد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قضى بجور وهو يعلم فهو في النار ، ورجل قضى بجور وهو لا يعلم فهو في النار ، ورجل قضى بالحقّ وهو لا يعلم فهو في النار ، ورجل قضى بالحقّ وهو يعلم فهو في الجنّة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442" w:name="pg17253_224903"/>
    </w:p>
    <w:p>
      <w:pPr>
        <w:pStyle w:val="Heading4"/>
        <w:numPr>
          <w:ilvl w:val="3"/>
          <w:numId w:val="1"/>
        </w:numPr>
        <w:rPr/>
      </w:pPr>
      <w:bookmarkStart w:id="443" w:name="__RefHeading___Toc7564450_1280447820"/>
      <w:bookmarkStart w:id="444" w:name="_Toc168"/>
      <w:bookmarkEnd w:id="442"/>
      <w:bookmarkEnd w:id="443"/>
      <w:r>
        <w:rPr>
          <w:rtl w:val="true"/>
        </w:rPr>
        <w:t xml:space="preserve">الرابع والأربعون </w:t>
      </w:r>
      <w:r>
        <w:rPr>
          <w:rtl w:val="true"/>
        </w:rPr>
        <w:t xml:space="preserve">: « </w:t>
      </w:r>
      <w:r>
        <w:rPr>
          <w:rtl w:val="true"/>
        </w:rPr>
        <w:t xml:space="preserve">خير الماكرين </w:t>
      </w:r>
      <w:r>
        <w:rPr>
          <w:rtl w:val="true"/>
        </w:rPr>
        <w:t>»</w:t>
      </w:r>
      <w:bookmarkEnd w:id="444"/>
    </w:p>
    <w:p>
      <w:pPr>
        <w:pStyle w:val="BookText"/>
        <w:rPr/>
      </w:pPr>
      <w:r>
        <w:rPr>
          <w:rFonts w:ascii="Amiri" w:hAnsi="Amiri" w:eastAsia="Amiri" w:cs="Amiri"/>
          <w:color w:val="111111"/>
          <w:sz w:val="28"/>
          <w:sz w:val="28"/>
          <w:szCs w:val="28"/>
          <w:rtl w:val="true"/>
          <w:lang w:bidi="ar-SA"/>
        </w:rPr>
        <w:t>وقد ورد هذا اللفظ في القرآن مرّتين ووقع وصفاً له سبحانه في 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أَحَسَّ عِيسَى مِنْهُمُ الْكُفْرَ قَالَ مَنْ أَنصَارِي إِلَى اللّهِ قَالَ الحَوَارِيُّونَ نَحْنُ أَنصَارُ اللّهِ آمَنَّا بِاللّهِ وَاشْهَدْ بِأَنَّا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وَمَكَرُوا وَمَكَرَ اللّهُ وَاللّهُ خَيْرُ المَاكِرِينَ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وَيَمْكُرُ اللّهُ وَاللّهُ خَيْرُ المَاكِرِينَ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اتّفق المفسّرون على أنّ المراد من مكره سبحانه هو المجازاة على مكرهم وقد سمّى المجازاة على المكر مكراً في غير هذا المورد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خَلَوْا إِلَى شَيَاطِينِهِمْ قَالُوا إِنَّا مَعَكُمْ إِنَّمَا نَحْنُ مُسْتَهْزِئُونَ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يَسْتَهْزِئُ بِهِمْ وَيَمُدُّهُمْ فِي طُغْيَانِهِمْ يَعْمَهُونَ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المعلوم امتناع الاستهزاء على أنبيائه سبحانه فضلاً عن اللّه لأنّها من فعل الجهلة ، واللّه الحكيم وأنبياؤه هم الحكماء ، قال سبحانه حاكياً عن بني اسرائيل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أَتَتَّخِذُنَا هُزُوًا قَالَ أَعُوذُ بِاللّهِ أَنْ أَكُونَ مِنَ الجَاهِلِينَ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سبحانه وصف نفسه به عند ابطال مكر الناس على رسله وأنبيائه ففي الاية الاُولى يذكر همّ بني اسرائيل بالمسيح حيث أرادوا قتله ، فأبطل سبحانه مكرهم برفع عيسى إليه وقتلوا مكانه يهوذا وهو الذي دلّهم على المسيح</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رووا أهل السير والتاريخ انّ المسيح جمع الحواريين تلك الليلة وأوصاهم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ليكفرن بي أحدكم قبل أن يصيح الديك ويبيعني بدراهم يسيرة ، فخرجوا وتفرقوا ، وجاءت اليهود إليه فقال ما تجعلون لي أن أدلّكم عليه ، فجعلوا له ثلاثين </w:t>
      </w:r>
      <w:bookmarkStart w:id="445" w:name="pg17253_224904"/>
    </w:p>
    <w:p>
      <w:pPr>
        <w:pStyle w:val="BookText"/>
        <w:rPr/>
      </w:pPr>
      <w:bookmarkEnd w:id="445"/>
      <w:r>
        <w:rPr>
          <w:rFonts w:ascii="Amiri" w:hAnsi="Amiri" w:eastAsia="Amiri" w:cs="Amiri"/>
          <w:color w:val="111111"/>
          <w:sz w:val="28"/>
          <w:sz w:val="28"/>
          <w:szCs w:val="28"/>
          <w:rtl w:val="true"/>
          <w:lang w:bidi="ar-SA"/>
        </w:rPr>
        <w:t xml:space="preserve">درهماً فأخذهم ودلّهم عليه ، فألقى اللّه عليه شبه عيسى ، فخرج إلى أصحابه وظنّوا أنّه عيسى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الاية الثانية تذكّرهم قصة همّهم بأسر النبي أو قتله أو اخراجه من البلد حتى استقرّ رأيهم على اجتماع أربعين رجلاً من أقويائهم للهجوم على البيت بعد تمام الليل لاجراء أحد الاُمور الثلاثة عليه ، واللّه سبحانه جازاهم بالمثل وأخبر رسوله فترك البيت قبل أن يتواثبوا عليه ، فلو مكروا يجازوا بمكر مثله واللّه خير الماكرين أي المجازين للماكرين ، وبذلك يعلم كونه سبحانه أسرع مكراً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أَسْرَعُ مَكْرًا إِنَّ رُسُلَنَا يَكْتُبُونَ مَا تَمْكُرُونَ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كان المكر منه سبحانه هو الجزاء وابطال أثر مكر العدو ، فتوصيفه بالسرعة امّا خاص بموارد معيّنة كابطال مؤامرة الأعداء في قتل الأنبياء ، أو في ما بلغ الطغيان أعلى درجاته فيأخذ الطغاة في الدنيا لعذابه ، وإمّا عام لجميع موارد العقوبة والتعبير بالسرعة امّا لأنّ ظرف المجازاة قريب منه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وَنَرَاهُ قَرِيبًا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وامّا لكون عملهم نفس المجازاة التي يجازي بها العصاة يوم القيامة ، فعملهم ومكرهم عذاب لهم وهم لا يشعرون بناء على تجسّم الأعمال وتمثّلها</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7564452_1280447820"/>
      <w:bookmarkStart w:id="447" w:name="_Toc169"/>
      <w:bookmarkEnd w:id="446"/>
      <w:r>
        <w:rPr>
          <w:rtl w:val="true"/>
        </w:rPr>
        <w:t xml:space="preserve">الخامس والأربعون </w:t>
      </w:r>
      <w:r>
        <w:rPr>
          <w:rtl w:val="true"/>
        </w:rPr>
        <w:t xml:space="preserve">« </w:t>
      </w:r>
      <w:r>
        <w:rPr>
          <w:rtl w:val="true"/>
        </w:rPr>
        <w:t xml:space="preserve">خير المنزلين </w:t>
      </w:r>
      <w:r>
        <w:rPr>
          <w:rtl w:val="true"/>
        </w:rPr>
        <w:t>»</w:t>
      </w:r>
      <w:bookmarkEnd w:id="447"/>
    </w:p>
    <w:p>
      <w:p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 مرّتين ووقع وصفاً له سبحانه في مورد واحد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حاكياً عن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تَرَوْنَ أَنِّي أُوفِي الْكَيْلَ وَأَنَا خَيْرُ المُنزِلِينَ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سبحانه حاكياً عن نوح عند وقوف سفينته على الجودي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أَنزِلْنِي مُنزَلاً مُّبَارَكًا وَأَنتَ خَيْرُ المُنزِلِينَ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والمنزل في الآية الثانية امّا مصدر ميمي بمعنى الانزال أو اسم مكان بمعنى المنزل ، فهو يطلب من اللّه تعالى أن يتفضّل عليه بانزال مبارك أو منزل مبارك بأن يكون ذات ماء وشجر أو غير ذلك ممّا يمهّد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معناه فقد 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هبوط شيء ووقوعه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عن دابّته نزولاً ، ونزل المطر من السماء نزولاً ، والنازلة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من شدائد الدهر تنزل ، والنزل ما يهيّئ للنزيل ، وطعام ذو نزل أي ذو فضل ، ويعبّرون عن الحجّ بالنزول ، ونزل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 وقال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هو انحطاط من علوٍ يقال نزل عن دابّته ونزل في مكان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رحله فيه ، وأنزله غيره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أنزلني منزلاً مباركاً وأنت خير المنزلين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له معنى واحد وهو الانحطاط من علو ، فلو اطلق على المضيف حتى فسّر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خَيْرُ المُنزِلِينَ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يوسف به لأجل أنّ المضيف ينزل الضيف عن دابّته ، وهو في جميع الموارد بمعنى واحد ، فاللّه منزل القرآن نفسه إلى قلب رسوله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أَنزَلَ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ومنزل الحديد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تعلّق به الانزال في الذكر الحكيم ، ففي الكلّ نوع هبوط من علو ، ونوح شيخ الانبياء يطلب من اللّه سبحانه أن ينزله من السفينة إلى منزل مبارك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فليس توصيفه سبحانه به بخصوص هذا الملاك بل هو خير المنزلين على الاطلاق سواء أنزل الإنسان إلى الأرض أو القرآن أو غيره</w:t>
      </w:r>
      <w:r>
        <w:rPr>
          <w:rFonts w:eastAsia="Amiri" w:cs="Amiri" w:ascii="Amiri" w:hAnsi="Amiri"/>
          <w:color w:val="111111"/>
          <w:sz w:val="28"/>
          <w:szCs w:val="28"/>
          <w:rtl w:val="true"/>
          <w:lang w:bidi="ar-SA"/>
        </w:rPr>
        <w:t xml:space="preserve">. </w:t>
      </w:r>
      <w:bookmarkStart w:id="448" w:name="pg17253_224906"/>
    </w:p>
    <w:p>
      <w:pPr>
        <w:pStyle w:val="Heading4"/>
        <w:numPr>
          <w:ilvl w:val="3"/>
          <w:numId w:val="1"/>
        </w:numPr>
        <w:rPr/>
      </w:pPr>
      <w:bookmarkStart w:id="449" w:name="__RefHeading___Toc7564454_1280447820"/>
      <w:bookmarkStart w:id="450" w:name="_Toc170"/>
      <w:bookmarkEnd w:id="448"/>
      <w:bookmarkEnd w:id="449"/>
      <w:r>
        <w:rPr>
          <w:rtl w:val="true"/>
        </w:rPr>
        <w:t xml:space="preserve">السادس والأربعون </w:t>
      </w:r>
      <w:r>
        <w:rPr>
          <w:rtl w:val="true"/>
        </w:rPr>
        <w:t xml:space="preserve">: « </w:t>
      </w:r>
      <w:r>
        <w:rPr>
          <w:rtl w:val="true"/>
        </w:rPr>
        <w:t xml:space="preserve">خير الناصرين </w:t>
      </w:r>
      <w:r>
        <w:rPr>
          <w:rtl w:val="true"/>
        </w:rPr>
        <w:t>»</w:t>
      </w:r>
      <w:bookmarkEnd w:id="450"/>
    </w:p>
    <w:p>
      <w:pPr>
        <w:pStyle w:val="BookText"/>
        <w:rPr/>
      </w:pPr>
      <w:r>
        <w:rPr>
          <w:rFonts w:ascii="Amiri" w:hAnsi="Amiri" w:eastAsia="Amiri" w:cs="Amiri"/>
          <w:color w:val="111111"/>
          <w:sz w:val="28"/>
          <w:sz w:val="28"/>
          <w:szCs w:val="28"/>
          <w:rtl w:val="true"/>
          <w:lang w:bidi="ar-SA"/>
        </w:rPr>
        <w:t xml:space="preserve">وقد ورد هذا اللفظ في الذكر الحكيم مرّة واحدة ووقع وصفاً له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اللّهُ مَوْلاكُمْ وَهُوَ خَيْرُ النَّاصِرِينَ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وسيجيئ تفسيره عند تفسير اسم النصير</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7564456_1280447820"/>
      <w:bookmarkStart w:id="452" w:name="_Toc171"/>
      <w:bookmarkEnd w:id="451"/>
      <w:r>
        <w:rPr>
          <w:rtl w:val="true"/>
        </w:rPr>
        <w:t xml:space="preserve">السابع والأربعون </w:t>
      </w:r>
      <w:r>
        <w:rPr>
          <w:rtl w:val="true"/>
        </w:rPr>
        <w:t xml:space="preserve">: « </w:t>
      </w:r>
      <w:r>
        <w:rPr>
          <w:rtl w:val="true"/>
        </w:rPr>
        <w:t xml:space="preserve">خير الوارثين </w:t>
      </w:r>
      <w:r>
        <w:rPr>
          <w:rtl w:val="true"/>
        </w:rPr>
        <w:t>»</w:t>
      </w:r>
      <w:bookmarkEnd w:id="452"/>
    </w:p>
    <w:p>
      <w:p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مرّة واحدة ووقع وصفاً لله سبحانه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إِذْ نَادَى رَبَّهُ رَبِّ لا تَذَرْنِي فَرْدًا وَأَنتَ 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فَاسْتَجَبْنَا لَهُ وَوَهَبْنَا لَهُ يَحْيَى وَأَصْلَحْنَا لَهُ زَوْجَهُ إِنَّهُمْ كَانُوا يُسَارِعُونَ فِي الخَيْرَاتِ وَيَدْعُونَنَا رَغَبًا وَرَهَبًا وَكَانُوا لَنَا خَاشِعِينَ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الشيء لقوم ثمّ يصير إلى آخرين بنسب أو سبب واطلاقه على اللّه سبحانه بملاك الانتقال من الإنسان إليه فقط من دون علقة النسب والسبب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وصفه سبحانه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اسم عامّ يطلق عليه وعلى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الْوَارِثِ مِثْلُ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عَلَى صَلَوَاتِهِمْ يُحَافِظُونَ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وَنَجْعَلَهُمْ أَئِمَّةً وَنَجْعَلَهُمُ الْوَارِثِينَ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وراثته سبحانه أتم وأكمل من وراثتهم ، ولأجل ذلك لمّا طلب زكريا وارثاً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لا تَذَرْنِي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لوجود ولد يرثه ذكَّر بتنزيهه سبحانه لأنه هو الذي يرث كلّ شيء وهو المنزّه عن مشاركة غيره له في كلّ شيء حتى في الوراثة فرفعه عن مساواة غيره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خَيْرُ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هذا الوارث الذي </w:t>
      </w:r>
      <w:bookmarkStart w:id="453" w:name="pg17253_224907"/>
    </w:p>
    <w:p>
      <w:pPr>
        <w:pStyle w:val="BookText"/>
        <w:rPr/>
      </w:pPr>
      <w:bookmarkEnd w:id="453"/>
      <w:r>
        <w:rPr>
          <w:rFonts w:ascii="Amiri" w:hAnsi="Amiri" w:eastAsia="Amiri" w:cs="Amiri"/>
          <w:color w:val="111111"/>
          <w:sz w:val="28"/>
          <w:sz w:val="28"/>
          <w:szCs w:val="28"/>
          <w:rtl w:val="true"/>
          <w:lang w:bidi="ar-SA"/>
        </w:rPr>
        <w:t xml:space="preserve">يرث مالي مدة ثمّ يموت من وراثتك الباقية والثابتة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مِيرَاثُ السَّمَاوَاتِ وَالأَرْضِ وَاللّهُ بِمَا تَعْمَلُونَ 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لَنَحْنُ نُحْيِي وَنُمِيتُ وَنَحْنُ الْوَارِثُونَ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Heading4"/>
        <w:numPr>
          <w:ilvl w:val="3"/>
          <w:numId w:val="1"/>
        </w:numPr>
        <w:rPr/>
      </w:pPr>
      <w:bookmarkStart w:id="454" w:name="__RefHeading___Toc7564458_1280447820"/>
      <w:bookmarkStart w:id="455" w:name="_Toc172"/>
      <w:bookmarkEnd w:id="454"/>
      <w:r>
        <w:rPr>
          <w:rtl w:val="true"/>
        </w:rPr>
        <w:t xml:space="preserve">الثامن والأربعون </w:t>
      </w:r>
      <w:r>
        <w:rPr>
          <w:rtl w:val="true"/>
        </w:rPr>
        <w:t xml:space="preserve">: « </w:t>
      </w:r>
      <w:r>
        <w:rPr>
          <w:rtl w:val="true"/>
        </w:rPr>
        <w:t xml:space="preserve">خير حافظا </w:t>
      </w:r>
      <w:r>
        <w:rPr>
          <w:rtl w:val="true"/>
        </w:rPr>
        <w:t>»</w:t>
      </w:r>
      <w:bookmarkEnd w:id="455"/>
    </w:p>
    <w:p>
      <w:pPr>
        <w:pStyle w:val="BookText"/>
        <w:rPr/>
      </w:pPr>
      <w:r>
        <w:rPr>
          <w:rFonts w:ascii="Amiri" w:hAnsi="Amiri" w:eastAsia="Amiri" w:cs="Amiri"/>
          <w:color w:val="111111"/>
          <w:sz w:val="28"/>
          <w:sz w:val="28"/>
          <w:szCs w:val="28"/>
          <w:rtl w:val="true"/>
          <w:lang w:bidi="ar-SA"/>
        </w:rPr>
        <w:t xml:space="preserve">وقد ورد في الذكر الحكيم مرّة واحدة ووقع وصفاً 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رَجَعُوا إِلَى أَبِيهِمْ قَالُوا يَا أَبَانَا مُنِعَ مِنَّا الْكَيْلُ فَأَرْسِلْ مَعَنَا أَخَانَا نَكْتَلْ 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آمَنُكُمْ عَلَيْهِ إِلاَّ كَمَا أَمِنتُكُمْ عَلَى أَخِيهِ مِن قَبْلُ فَاللّهُ خَيْرٌ حَافِظًا وَهُوَ أَرْحَمُ الرَّاحِمِينَ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والحافظ اسم عام توصف به الملائكه تارة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والناس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مِنَّا الْكَيْلُ فَأَرْسِلْ مَعَنَا أَخَانَا نَكْتَلْ وَإِنَّا لَهُ لَحَافِظُونَ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والحفظ له معنى واحد يدل على مراعاة الشيء ، والتحفّظ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الغفلة ، والحفاظ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الاُمور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الذكر الحكيم فقد استعمله تارة في مورد رعاية حدود اللّه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وَالنَّاهُونَ عَنِ المُنكَرِ وَالحَافِظُونَ لِحُدُودِ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واُخرى في تسجيل الشيء وضبطه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وثالثة في صيانته عن الافراط والتفريط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ورابعة في دفع الكيد والشر والبلاء ووقايته من كلّ سوء وهذا هو المراد من قول اخوة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المراد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نصونه من التحريف والتبدّل والزيادة والنقص والفقدان ، والموارد ترجع إلى أصل واحد</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كون الاخوة حافظين غير كونه سبحانه حافظاً ، ولأجل دفع وصمة الشركة قال يعقوب في جواب قول ابنائه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فَاللّهُ خَيْرٌ حَافِظًا وَهُوَ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عناية الواجب بالممكن واستمداده منه لما يكون لحفظهم وزن ولا قيمة ولا حول ولا قوّة</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7253_224910"/>
      <w:bookmarkStart w:id="457" w:name="pg17253_224910"/>
      <w:bookmarkEnd w:id="457"/>
    </w:p>
    <w:p>
      <w:pPr>
        <w:pStyle w:val="Heading3"/>
        <w:numPr>
          <w:ilvl w:val="2"/>
          <w:numId w:val="1"/>
        </w:numPr>
        <w:rPr/>
      </w:pPr>
      <w:bookmarkStart w:id="458" w:name="pg17253_224910"/>
      <w:bookmarkStart w:id="459" w:name="__RefHeading___Toc7564460_1280447820"/>
      <w:bookmarkStart w:id="460" w:name="_Toc173"/>
      <w:bookmarkEnd w:id="458"/>
      <w:bookmarkEnd w:id="459"/>
      <w:r>
        <w:rPr>
          <w:rtl w:val="true"/>
        </w:rPr>
        <w:t>حرف الذال</w:t>
      </w:r>
      <w:bookmarkEnd w:id="460"/>
    </w:p>
    <w:p>
      <w:pPr>
        <w:pStyle w:val="Heading4"/>
        <w:numPr>
          <w:ilvl w:val="3"/>
          <w:numId w:val="1"/>
        </w:numPr>
        <w:rPr/>
      </w:pPr>
      <w:bookmarkStart w:id="461" w:name="__RefHeading___Toc7564462_1280447820"/>
      <w:bookmarkStart w:id="462" w:name="_Toc174"/>
      <w:bookmarkEnd w:id="461"/>
      <w:r>
        <w:rPr>
          <w:rtl w:val="true"/>
        </w:rPr>
        <w:t xml:space="preserve">التاسع والأربعون </w:t>
      </w:r>
      <w:r>
        <w:rPr>
          <w:rtl w:val="true"/>
        </w:rPr>
        <w:t xml:space="preserve">: « </w:t>
      </w:r>
      <w:r>
        <w:rPr>
          <w:rtl w:val="true"/>
        </w:rPr>
        <w:t xml:space="preserve">ذو انتقام </w:t>
      </w:r>
      <w:r>
        <w:rPr>
          <w:rtl w:val="true"/>
        </w:rPr>
        <w:t>»</w:t>
      </w:r>
      <w:bookmarkEnd w:id="462"/>
    </w:p>
    <w:p>
      <w:pPr>
        <w:pStyle w:val="BookText"/>
        <w:rPr/>
      </w:pP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أربع مرّات ووقع الكلّ وصفاً له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عَادَ فَيَنتَقِمُ اللّهُ مِنْهُ وَاللّهُ عَزِيزٌ ذُو انتِقَامٍ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عَذَابٌ شَدِيدٌ وَاللّهُ عَزِيزٌ ذُو انتِقَامٍ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تَحْسَبَنَّ اللّهَ مُخْلِفَ وَعْدِهِ رُسُلَهُ إِنَّ اللّهَ عَزِيزٌ ذُو انتِقَامٍ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يَهْدِ اللّهُ فَمَا لَهُ مِن مُّضِلٍّ أَلَيْسَ اللّهُ بِعَزِيزٍ ذِي انتِقَامٍ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معناه فقد ذكر له أصل واحد وهو انكار الشيء وعيبه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نقمت عليه انقم ، أنكرت عليه فعله ، والنقمة من العذاب والانتقام كأنّه أنكر عليه فعاقب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نقمت الشيء إذا أنكرته أمّا باللسان وأمّا بالعقوبة وقد استعمل في معنى الانكار في عدّة من الآيات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نَقَمُوا إِلاَّ أَنْ أَغْنَاهُمُ اللّهُ وَرَسُولُهُ مِن فَضْلِهِ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نَقَمُوا مِنْهُمْ إِلاَّ أَن يُؤْمِنُوا بِاللّهِ الْعَزِيزِ الحَمِيدِ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تَنقِمُ مِنَّا إِلاَّ أَنْ آمَنَّا بِآيَاتِ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الْكِتَابِ هَلْ تَنقِمُونَ مِنَّا إِلاَّ أَنْ آمَنَّا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هو الأصل فكيف استعمل في معنى آخر وهو أخذ الثأر من الخصم والمعاقبة بالمثل ؟ فقد استظهره صاحب المقاييس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أنكر عليه فعاقبه ، يريد أنّ المعاقبة لمّا كانت مسببة عن الانكار فاطلق اسم السبب على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الانتقام يستعمل في مورد التشفّي فيما أنّ اساءة المسيئ تدخل ضرراً في الجانب الاخر فيتدارك ذلك بالمجازاة الشديدة التي تورث التشفّي لقلبه ، ولكن ذلك من لوازم المعنى في مورد الإنسان وليس جزء لمعناه ، فالانتقام هو مجازاة المسيئ على اساءته فلاموجب لتجريده عن التشفّي عند ما يطلق على اللّه سبحانه ، وعلى فرض كونه جزء لمعناه فبما أنّه سبحانه أعزّ من أن ينتفع أو يتضرّر بشيء من أعمال عباده ، فيطلق عليه مجرداً عنه كما هو سائر الأسماء التي تلازم شيئاً لايصح توصيفه سبحانه به ، كيف وما يصدر منه من المجازاة هو الوعد الحق وقدوعد عباده بأنّه يجزيهم إن خيراً فخير وإن شرّاً فشرٌ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لِيَجْزِيَ الَّذِينَ أَسَاءُوا بِمَا عَمِلُوا وَيَجْزِيَ الَّذِينَ أَحْسَنُوا بِالحُسْنَى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يؤيّد ذلك بأنّه سبحانه ضم إليه أنّه العزيز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عَزِيزٌ ذُو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يشير إلى أنّه منيع الجانب من أن تنتهك محارمه أو يصيب به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يسمّى التعذيب بالانتقام إلاّ بشرائط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تبلغ الكراهة </w:t>
      </w:r>
      <w:r>
        <w:rPr>
          <w:rStyle w:val="FootnoteAnchor"/>
          <w:rtl w:val="true"/>
        </w:rPr>
        <w:footnoteReference w:id="256"/>
      </w:r>
      <w:r>
        <w:rPr>
          <w:rFonts w:ascii="Amiri" w:hAnsi="Amiri" w:eastAsia="Amiri" w:cs="Amiri"/>
          <w:color w:val="111111"/>
          <w:sz w:val="28"/>
          <w:sz w:val="28"/>
          <w:szCs w:val="28"/>
          <w:rtl w:val="true"/>
          <w:lang w:bidi="ar-SA"/>
        </w:rPr>
        <w:t>إلى حد السخط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تحصل تلك العقوبة بعد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يقتضي ذلك التعذيب نوعاً من التشفّي ، وهذا القيد لا يحصل إلاّ في حقّ الخلق ، وأمّا في حقّ الخالق فهو محال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القيد الأوّل قوله سبحانه في حقّ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آسَفُونَا انتَقَمْنَا </w:t>
      </w:r>
    </w:p>
    <w:p>
      <w:pPr>
        <w:pStyle w:val="BookText"/>
        <w:rPr/>
      </w:pPr>
      <w:r>
        <w:rPr>
          <w:rFonts w:ascii="Amiri" w:hAnsi="Amiri" w:eastAsia="Amiri" w:cs="Amiri"/>
          <w:color w:val="111111"/>
          <w:sz w:val="28"/>
          <w:sz w:val="28"/>
          <w:szCs w:val="28"/>
          <w:rtl w:val="true"/>
          <w:lang w:bidi="ar-SA"/>
        </w:rPr>
        <w:t xml:space="preserve">مِنْهُمْ فَأَغْرَقْنَاهُمْ أَجْمَعِينَ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فرتّب الانتقام على الاسف معرباً عن وجود صلة بينه وبين 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القيد الثاني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عَادَ فَيَنتَقِمُ اللّهُ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سمّى اللّه تعالى تكرار إيجاب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عاد المحرم إلى الصيد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فالانتقام في مقابل المعاجلة بالعقوبة ، والأوّل أشدّ من الثاني لأنّ المذنب إذا عوجل بالعقوبة لم يتمكن في المعصية فلم يستوجب غاية النكال بخلاف ما إذا أمهل فيتمكن في التجرّي والتمرّد فيستحقّ الأخذ بالعقاب 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حظ العبد من هذا الوصف فله أن يقع مظهراً لهذا الاسم عند الانتقام من الأعداء فأعدى عدوّه هي النفس التي بين جنبيه ، وأمّا العدوّ الخارجي فيتبع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أَشِدَّاءُ عَلَى الْكُفَّارِ رُحَمَاءُ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حول نسبة الانتقام إليه تعالى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الانتقام هو العقوبة لكن لا كل عقوبة بل عقوبة خاصّة وهي أن تذيق غيرك من الشرّ ما يعادل ما أذاقك منه أو تزيد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اعْتَدَى عَلَيْكُمْ فَاعْتَدُوا عَلَيْهِ بِمِثْلِ مَا اعْتَدَى عَلَيْكُمْ وَاتَّقُوا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أصل حيوي معمول به ، وربّما يشاهد من بعض الحيوانات أيضاً أعمال تشبه أن تكون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كان يختلف الغرض الذي يبعث الإنسان إليه ، فالداعي إليه في الانتقام الفردي هو التشفّي غالباً ، فإذا سلب الواحد من الإنسان غيره شيئاً من الخير ، أو أذاقه شيئاً من الشر ، وجد الإنسان في نفسه من الأسى والأسف ما لا تخمد ناره ، إلاّ بأن يذيقه من الشر ما يعادل ما ذاق منه أو يزيد عليه ، فالعامل الذي يدعو إليه هو الإحساس الباطني ، وأمّا العقل فربّما أجازه وربّما استنكف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الانتقام الاجتماعي ونعني به القصاصات وأنواع المؤاخذات التي نعثر </w:t>
      </w:r>
    </w:p>
    <w:p>
      <w:pPr>
        <w:pStyle w:val="BookText"/>
        <w:rPr/>
      </w:pPr>
      <w:r>
        <w:rPr>
          <w:rFonts w:ascii="Amiri" w:hAnsi="Amiri" w:eastAsia="Amiri" w:cs="Amiri"/>
          <w:color w:val="111111"/>
          <w:sz w:val="28"/>
          <w:sz w:val="28"/>
          <w:szCs w:val="28"/>
          <w:rtl w:val="true"/>
          <w:lang w:bidi="ar-SA"/>
        </w:rPr>
        <w:t>عليها في السنن والقوانين الرائجة في المجتمعات ، فالغرض الداعي إليه هو حفظ النظام عن الهرج والمرج وهذا النوع من الانتقام يعدّ حقّا من حقوق المجتمع ، وإن كان ربّما استصحب حقاً فردياً ، كمن ظلم غيره بما فيه مؤاخذة 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ينسب إليه تعالى في الكتاب والسنّة من الانتقام هو ما كان حقاً من حقوق الدين الالهي والشريعة السماوية ، وإن شئت قلت من حقوق المجتمع الاسلامي وإن كان ربّما استصحب الحق الفردي في ما إذا انتصف سبحانه للمظلوم من ظالمه فهو الولي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الانتقام الفردي لغاية التشفّي فساحته أعزّ من أن يتضرّر باجرام المجرمين ومعصية المسيئين أو ينتفع بطاعة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سقوط 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الانتقام لغاية التشفّي فلا وجه لنسبة الانتقام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السقوط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الساقط هو الانتقام الفردي لا الاجتماعي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يصحّ في مورد القصاص والحدود والكفّارات التي يحكم بها على المجرم في الدنيا لغاية حفظ النظام عن الاختلال ، ولولاها اختلّ الأمن العام ، وأمّا العقوبات الاُخروية فلا يمكن تفسيرها من تلك الجهة إذ لا مجتمع فيها حتى يكون له حقّ كما أنّه ليست هناك مظنّة كون الاُمور فوضى حتّى تستتبع ذلك فالاُولى ما ذكرنا من أنّ نسبة هذه الصفات إلى اللّه سبحانه من باب المشابهة والمشاكلة ، ولا يتّصف به المولى سبحانه إلاّ بتجريده عن الملابسات الماديّة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بأنّ رحمته الواسعة تأبى عن تعذيب المجرم بعذاب خالد غير متناه فقد اجبنا عنه عند البحث عن المعاد في القرآن الكريم</w:t>
      </w:r>
      <w:r>
        <w:rPr>
          <w:rFonts w:eastAsia="Amiri" w:cs="Amiri" w:ascii="Amiri" w:hAnsi="Amiri"/>
          <w:color w:val="111111"/>
          <w:sz w:val="28"/>
          <w:szCs w:val="28"/>
          <w:rtl w:val="true"/>
          <w:lang w:bidi="ar-SA"/>
        </w:rPr>
        <w:t xml:space="preserve">. </w:t>
      </w:r>
      <w:bookmarkStart w:id="463" w:name="pg17253_224914"/>
    </w:p>
    <w:p>
      <w:pPr>
        <w:pStyle w:val="Heading4"/>
        <w:numPr>
          <w:ilvl w:val="3"/>
          <w:numId w:val="1"/>
        </w:numPr>
        <w:rPr/>
      </w:pPr>
      <w:bookmarkStart w:id="464" w:name="__RefHeading___Toc7564464_1280447820"/>
      <w:bookmarkStart w:id="465" w:name="_Toc175"/>
      <w:bookmarkEnd w:id="463"/>
      <w:bookmarkEnd w:id="464"/>
      <w:r>
        <w:rPr>
          <w:rtl w:val="true"/>
        </w:rPr>
        <w:t xml:space="preserve">الخمسون </w:t>
      </w:r>
      <w:r>
        <w:rPr>
          <w:rtl w:val="true"/>
        </w:rPr>
        <w:t xml:space="preserve">: « </w:t>
      </w:r>
      <w:r>
        <w:rPr>
          <w:rtl w:val="true"/>
        </w:rPr>
        <w:t xml:space="preserve">ذو الجلال والإكرام </w:t>
      </w:r>
      <w:r>
        <w:rPr>
          <w:rtl w:val="true"/>
        </w:rPr>
        <w:t>»</w:t>
      </w:r>
      <w:bookmarkEnd w:id="465"/>
    </w:p>
    <w:p>
      <w:pPr>
        <w:pStyle w:val="BookText"/>
        <w:rPr/>
      </w:pPr>
      <w:r>
        <w:rPr>
          <w:rFonts w:ascii="Amiri" w:hAnsi="Amiri" w:eastAsia="Amiri" w:cs="Amiri"/>
          <w:color w:val="111111"/>
          <w:sz w:val="28"/>
          <w:sz w:val="28"/>
          <w:szCs w:val="28"/>
          <w:rtl w:val="true"/>
          <w:lang w:bidi="ar-SA"/>
        </w:rPr>
        <w:t xml:space="preserve">وقد جاء هذا الاسم في القرآن الكريم مرّتين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اسْمُ رَبِّكَ ذِي الجَلالِ وَالإِكْرَامِ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وأمّا معنى الجلال فهو من جلّ الشيء إذا عظم وجلال اللّه عظمته ، والجلل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العظيم </w:t>
      </w:r>
      <w:r>
        <w:rPr>
          <w:rStyle w:val="FootnoteAnchor"/>
          <w:rtl w:val="true"/>
        </w:rPr>
        <w:footnoteReference w:id="258"/>
      </w:r>
      <w:r>
        <w:rPr>
          <w:rFonts w:ascii="Amiri" w:hAnsi="Amiri" w:eastAsia="Amiri" w:cs="Amiri"/>
          <w:color w:val="111111"/>
          <w:sz w:val="28"/>
          <w:sz w:val="28"/>
          <w:szCs w:val="28"/>
          <w:rtl w:val="true"/>
          <w:lang w:bidi="ar-SA"/>
        </w:rPr>
        <w:t xml:space="preserve">، وأمّا الاكرام فقد مرّ تحقيق معناه عند البحث عن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وقد قلنا إنّ معناه هو الشرف في الشيء لا في خلق من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الصفات السلبيّة لأنّه سبحانه أجلّ وأعظم من أن يكون جسماً أو جسمانيّاً أو حالاًّ في محلّ ، كما أنّ قوله ذي الاكرام يناسب الصفات الثبوتيّة لأنّ العلم والقدرة والحياة شرف للموجود بما هو هو</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 نكتة لابد من بيانها وهو انّ اسم الاشارة في الآية الاُولى جاء مرفوعاً وفي الآية الثانية جاء مجروراً ، فهي في الآية الاُولى وصف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الثانية وصف لنفس الرب ، وهذا يعرب عن أنّ الوجه في الآية الاُولى بمعنى الذات لا الوجه بمعنى العضو المعروف ، وإلاّ فلو كان المراد من الوجه هو العضو فلا معنى لتوصيفه بصاحب الجلال والإكرام لأنّه من صفات ذاته سبحانه لا من صفات وجهه ، ولأجل ذلك جيئ به مجرورًا في الآية الثانية لأنّه هناك وصف للرب لا للاسم ، وباختصار انّ الآية الثانية ترفع الإبهام عن الآية الاُولى ويثبت أنّ الوجه فيها بمعنى الذات</w:t>
      </w:r>
      <w:r>
        <w:rPr>
          <w:rFonts w:eastAsia="Amiri" w:cs="Amiri" w:ascii="Amiri" w:hAnsi="Amiri"/>
          <w:color w:val="111111"/>
          <w:sz w:val="28"/>
          <w:szCs w:val="28"/>
          <w:rtl w:val="true"/>
          <w:lang w:bidi="ar-SA"/>
        </w:rPr>
        <w:t xml:space="preserve">. </w:t>
      </w:r>
      <w:bookmarkStart w:id="466" w:name="pg17253_224915"/>
    </w:p>
    <w:p>
      <w:pPr>
        <w:pStyle w:val="Heading4"/>
        <w:numPr>
          <w:ilvl w:val="3"/>
          <w:numId w:val="1"/>
        </w:numPr>
        <w:rPr/>
      </w:pPr>
      <w:bookmarkStart w:id="467" w:name="__RefHeading___Toc7564466_1280447820"/>
      <w:bookmarkStart w:id="468" w:name="_Toc176"/>
      <w:bookmarkEnd w:id="466"/>
      <w:bookmarkEnd w:id="467"/>
      <w:r>
        <w:rPr>
          <w:rtl w:val="true"/>
        </w:rPr>
        <w:t xml:space="preserve">الواحد والخمسون </w:t>
      </w:r>
      <w:r>
        <w:rPr>
          <w:rtl w:val="true"/>
        </w:rPr>
        <w:t xml:space="preserve">: « </w:t>
      </w:r>
      <w:r>
        <w:rPr>
          <w:rtl w:val="true"/>
        </w:rPr>
        <w:t xml:space="preserve">ذو الرحمة </w:t>
      </w:r>
      <w:r>
        <w:rPr>
          <w:rtl w:val="true"/>
        </w:rPr>
        <w:t>»</w:t>
      </w:r>
      <w:bookmarkEnd w:id="468"/>
    </w:p>
    <w:p>
      <w:pPr>
        <w:pStyle w:val="BookText"/>
        <w:rPr/>
      </w:pPr>
      <w:r>
        <w:rPr>
          <w:rFonts w:ascii="Amiri" w:hAnsi="Amiri" w:eastAsia="Amiri" w:cs="Amiri"/>
          <w:color w:val="111111"/>
          <w:sz w:val="28"/>
          <w:sz w:val="28"/>
          <w:szCs w:val="28"/>
          <w:rtl w:val="true"/>
          <w:lang w:bidi="ar-SA"/>
        </w:rPr>
        <w:t xml:space="preserve">وقد ورد في الذكر الحكيم اسماً له سبحانه مرّتين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الْغَفُورُ ذُو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الْغَنِيُّ ذُو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كَذَّبُوكَ فَقُل رَّبُّكُمْ ذُو رَحْمَةٍ وَاسِعَةٍ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مضى معنى الرحمة عند البحث عن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أرحم الراحمين </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7564468_1280447820"/>
      <w:bookmarkStart w:id="470" w:name="_Toc177"/>
      <w:bookmarkEnd w:id="469"/>
      <w:r>
        <w:rPr>
          <w:rtl w:val="true"/>
        </w:rPr>
        <w:t xml:space="preserve">الثاني والخمسون </w:t>
      </w:r>
      <w:r>
        <w:rPr>
          <w:rtl w:val="true"/>
        </w:rPr>
        <w:t xml:space="preserve">: « </w:t>
      </w:r>
      <w:r>
        <w:rPr>
          <w:rtl w:val="true"/>
        </w:rPr>
        <w:t xml:space="preserve">ذو الطول </w:t>
      </w:r>
      <w:r>
        <w:rPr>
          <w:rtl w:val="true"/>
        </w:rPr>
        <w:t>»</w:t>
      </w:r>
      <w:bookmarkEnd w:id="470"/>
    </w:p>
    <w:p>
      <w:pPr>
        <w:pStyle w:val="BookText"/>
        <w:rPr/>
      </w:pPr>
      <w:r>
        <w:rPr>
          <w:rFonts w:ascii="Amiri" w:hAnsi="Amiri" w:eastAsia="Amiri" w:cs="Amiri"/>
          <w:color w:val="111111"/>
          <w:sz w:val="28"/>
          <w:sz w:val="28"/>
          <w:szCs w:val="28"/>
          <w:rtl w:val="true"/>
          <w:lang w:bidi="ar-SA"/>
        </w:rPr>
        <w:t xml:space="preserve">لقد جاء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ثلاث مرّات ووقع وصفاً لله سبحانه باضافة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الذَّنبِ وَقَابِلِ التَّوْبِ شَدِيدِ الْعِقَابِ ذِي الطَّوْلِ لا إِلَهَ إِلاَّ هُوَ إِلَيْهِ المَصِيرُ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أُنزِلَتْ سُورَةٌ أَنْ آمِنُوا بِاللّهِ وَجَاهِدُوا مَعَ رَسُولِهِ اسْتَأْذَنَكَ أُولُو الطَّوْلِ مِنْهُمْ وَقَالُوا ذَرْنَا نَكُن مَّعَ الْقَاعِدِينَ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القصر يستعمل في الأعيان والأعراض والزمان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عَلَيْهِمُ الأَمَدُ فَقَسَتْ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الفاء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فسّر بالفضل والمنّ ، قال ابن فارس </w:t>
      </w:r>
      <w:r>
        <w:rPr>
          <w:rFonts w:eastAsia="IRNazanin" w:cs="IRNazanin"/>
          <w:color w:val="111111"/>
          <w:sz w:val="28"/>
          <w:szCs w:val="28"/>
          <w:rtl w:val="true"/>
          <w:lang w:bidi="fa-IR"/>
        </w:rPr>
        <w:t xml:space="preserve">: </w:t>
      </w:r>
      <w:bookmarkStart w:id="471" w:name="pg17253_224916"/>
    </w:p>
    <w:p>
      <w:pPr>
        <w:pStyle w:val="BookText"/>
        <w:rPr/>
      </w:pPr>
      <w:bookmarkEnd w:id="471"/>
      <w:r>
        <w:rPr>
          <w:rFonts w:ascii="Amiri" w:hAnsi="Amiri" w:eastAsia="Amiri" w:cs="Amiri"/>
          <w:color w:val="111111"/>
          <w:sz w:val="28"/>
          <w:sz w:val="28"/>
          <w:szCs w:val="28"/>
          <w:rtl w:val="true"/>
          <w:lang w:bidi="ar-SA"/>
        </w:rPr>
        <w:t xml:space="preserve">الطول له أصل صحيح يدل على فضل وامتداد في الشيء </w:t>
      </w:r>
      <w:r>
        <w:rPr>
          <w:rStyle w:val="FootnoteAnchor"/>
          <w:rtl w:val="true"/>
        </w:rPr>
        <w:footnoteReference w:id="259"/>
      </w:r>
      <w:r>
        <w:rPr>
          <w:rFonts w:ascii="Amiri" w:hAnsi="Amiri" w:eastAsia="Amiri" w:cs="Amiri"/>
          <w:color w:val="111111"/>
          <w:sz w:val="28"/>
          <w:sz w:val="28"/>
          <w:szCs w:val="28"/>
          <w:rtl w:val="true"/>
          <w:lang w:bidi="ar-SA"/>
        </w:rPr>
        <w:t>وهو بصدد ارجاع المعنيين إلى معنى واحد مع أنّ الجامع بينهما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والطول خص به الفضل والمنّ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شديد العقاب ذي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الطبرسي في تفسير ذي الطول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ذي النعم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الغنى والسعة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التفضّل على المؤمنين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القدرة والسعة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هو ذكر في شرح لغات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المراد من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التي تطول مدّته على صاحبه كما أنّ التفضل النفع الذي فيه افضال على صاحبه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والكلّ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أنّ المراد من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والأنعام بشهادة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يَسْتَطِعْ مِنكُمْ طَوْلاً أَن يَنكِحَ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أنّ لعدم الاستطاعة أسباباً وعللاً أتى بكلمة طولاً تمييزاً لعدم الاستطاعة معلناً بأنّ المراد عدم الاستطاعة من حيث القدرة المالية التي تصرف في المهر والنفقة ومثله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اسْتَأْذَنَكَ أُولُوا الطَّوْلِ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الثروة والمكنة ، فالاية مشتملة على أسماء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غافر الذنب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قابل التوب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وسيوافيك توضيح كلّ واحد في محله</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7564470_1280447820"/>
      <w:bookmarkStart w:id="473" w:name="_Toc178"/>
      <w:bookmarkEnd w:id="472"/>
      <w:r>
        <w:rPr>
          <w:rtl w:val="true"/>
        </w:rPr>
        <w:t xml:space="preserve">الثالث والخمسون </w:t>
      </w:r>
      <w:r>
        <w:rPr>
          <w:rtl w:val="true"/>
        </w:rPr>
        <w:t xml:space="preserve">: « </w:t>
      </w:r>
      <w:r>
        <w:rPr>
          <w:rtl w:val="true"/>
        </w:rPr>
        <w:t xml:space="preserve">ذو العرش </w:t>
      </w:r>
      <w:r>
        <w:rPr>
          <w:rtl w:val="true"/>
        </w:rPr>
        <w:t>»</w:t>
      </w:r>
      <w:bookmarkEnd w:id="473"/>
    </w:p>
    <w:p>
      <w:pPr>
        <w:pStyle w:val="BookText"/>
        <w:rPr/>
      </w:pPr>
      <w:r>
        <w:rPr>
          <w:rFonts w:ascii="Amiri" w:hAnsi="Amiri" w:eastAsia="Amiri" w:cs="Amiri"/>
          <w:color w:val="111111"/>
          <w:sz w:val="28"/>
          <w:sz w:val="28"/>
          <w:szCs w:val="28"/>
          <w:rtl w:val="true"/>
          <w:lang w:bidi="ar-SA"/>
        </w:rPr>
        <w:t xml:space="preserve">وقد جاء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وورد اسماً له سبحانه في مورد واحد بإضافة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الْغَفُورُ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وسيوافيك تفسيره عند البحث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عزّ وجلّ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474" w:name="pg17253_224917"/>
    </w:p>
    <w:p>
      <w:pPr>
        <w:pStyle w:val="Heading4"/>
        <w:numPr>
          <w:ilvl w:val="3"/>
          <w:numId w:val="1"/>
        </w:numPr>
        <w:rPr/>
      </w:pPr>
      <w:bookmarkStart w:id="475" w:name="__RefHeading___Toc7564472_1280447820"/>
      <w:bookmarkStart w:id="476" w:name="_Toc179"/>
      <w:bookmarkEnd w:id="474"/>
      <w:bookmarkEnd w:id="475"/>
      <w:r>
        <w:rPr>
          <w:rtl w:val="true"/>
        </w:rPr>
        <w:t xml:space="preserve">الرابع والخمسون </w:t>
      </w:r>
      <w:r>
        <w:rPr>
          <w:rtl w:val="true"/>
        </w:rPr>
        <w:t xml:space="preserve">: « </w:t>
      </w:r>
      <w:r>
        <w:rPr>
          <w:rtl w:val="true"/>
        </w:rPr>
        <w:t xml:space="preserve">ذو عقاب </w:t>
      </w:r>
      <w:r>
        <w:rPr>
          <w:rtl w:val="true"/>
        </w:rPr>
        <w:t>»</w:t>
      </w:r>
      <w:bookmarkEnd w:id="476"/>
    </w:p>
    <w:p>
      <w:pPr>
        <w:pStyle w:val="BookText"/>
        <w:rPr/>
      </w:pPr>
      <w:r>
        <w:rPr>
          <w:rFonts w:ascii="Amiri" w:hAnsi="Amiri" w:eastAsia="Amiri" w:cs="Amiri"/>
          <w:color w:val="111111"/>
          <w:sz w:val="28"/>
          <w:sz w:val="28"/>
          <w:szCs w:val="28"/>
          <w:rtl w:val="true"/>
          <w:lang w:bidi="ar-SA"/>
        </w:rPr>
        <w:t xml:space="preserve">وقد ورد في الذكر الحكيم مرّة واحدة ووقع وصفاً له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لَذُو مَغْفِرَةٍ وَذُو عِقَابٍ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 له أصلان أحدهما يدل على تأخير شيء وإتيانه بعد غيره ، والأصل الآخر يدلّ على ارتفاع وشدّة وصعوبة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العقوبة عقوبة لأنّها تكون آخراً وثاني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العقب مؤخّر الرجل واستعير العقب للولد وولد الولد ، والعقوبة المعاقبة والعقاب يختص بالعذاب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فَحَقَّ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عَاقَبْتُمْ فَعَاقِبُوا بِمِثْلِ مَا عُوقِبْتُم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العقاب عقاباً لأنّه يتأخّر عن الجرم وهو يستلزمه</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7564474_1280447820"/>
      <w:bookmarkStart w:id="478" w:name="_Toc180"/>
      <w:bookmarkEnd w:id="477"/>
      <w:r>
        <w:rPr>
          <w:rtl w:val="true"/>
        </w:rPr>
        <w:t xml:space="preserve">الخامس والخمسون </w:t>
      </w:r>
      <w:r>
        <w:rPr>
          <w:rtl w:val="true"/>
        </w:rPr>
        <w:t xml:space="preserve">: « </w:t>
      </w:r>
      <w:r>
        <w:rPr>
          <w:rtl w:val="true"/>
        </w:rPr>
        <w:t xml:space="preserve">ذو الفضل </w:t>
      </w:r>
      <w:r>
        <w:rPr>
          <w:rtl w:val="true"/>
        </w:rPr>
        <w:t>»</w:t>
      </w:r>
      <w:bookmarkEnd w:id="478"/>
    </w:p>
    <w:p>
      <w:p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معرّفاً ومنكراً في الذكر الحكيم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ووقع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لَذُو فَضْلٍ عَلَى النَّاسِ وَلَكِنَّ أَكْثَرَ النَّاسِ لا يَشْكُرُونَ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اللّهَ ذُو فَضْلٍ عَلَى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يَخْتَصُّ بِرَحْمَتِهِ مَن يَشَاءُ وَاللّهُ ذُو الْفَضْلِ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عَفَا عَنكُمْ وَاللّهُ ذُو فَضْلٍ عَلَى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bookmarkStart w:id="479" w:name="pg17253_224918"/>
    </w:p>
    <w:p>
      <w:pPr>
        <w:pStyle w:val="BookText"/>
        <w:rPr/>
      </w:pPr>
      <w:bookmarkEnd w:id="479"/>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ذُو الْفَضْلِ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أنّه سبحانه يعرّف نفسه بكونه ذا الفضل العظيم على المؤمنين وفي الوقت نفسه على الناس أجمعين بل على العالمين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له أصل صحيح يدلّ على زيادة في شيء من ذلك الفضل الزيادة والخير ، والإفضال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عطيّة لا تلزم من يعطي يقال لها فضل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وَاسْأَلُوا اللّهَ مِن فَضْلِهِ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ذَلِكَ فَضْلُ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ذُو الْفَضْلِ الْعَظِيمِ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ذلك فالعطايا والمواهب السنيّة وكلّ ما يسمّى كرماً فهو فضل ، فاللّه سبحانه يتفضّل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ما أسماه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بعظائم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حظّ العبد من هذا الوصف فيمكن أن يقع مظهراً لهذا الاسم في عطاياه النافلة بأن يقوم بعون المستنجد بنحل فضل ما له وإن لم يكن واجباً كما إذا أدّى الفرائض الماليّة</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7564476_1280447820"/>
      <w:bookmarkStart w:id="481" w:name="_Toc181"/>
      <w:bookmarkEnd w:id="480"/>
      <w:r>
        <w:rPr>
          <w:rtl w:val="true"/>
        </w:rPr>
        <w:t xml:space="preserve">السادس والخمسون </w:t>
      </w:r>
      <w:r>
        <w:rPr>
          <w:rtl w:val="true"/>
        </w:rPr>
        <w:t xml:space="preserve">: « </w:t>
      </w:r>
      <w:r>
        <w:rPr>
          <w:rtl w:val="true"/>
        </w:rPr>
        <w:t xml:space="preserve">ذو القوّة </w:t>
      </w:r>
      <w:r>
        <w:rPr>
          <w:rtl w:val="true"/>
        </w:rPr>
        <w:t>»</w:t>
      </w:r>
      <w:bookmarkEnd w:id="48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الذكر الحكيم في مورد واحد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ويظهر معناه عند البحث عن اسمه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القوي </w:t>
      </w:r>
      <w:r>
        <w:rPr>
          <w:rFonts w:eastAsia="Amiri" w:cs="Amiri" w:ascii="Amiri" w:hAnsi="Amiri"/>
          <w:color w:val="111111"/>
          <w:sz w:val="28"/>
          <w:szCs w:val="28"/>
          <w:rtl w:val="true"/>
          <w:lang w:bidi="ar-SA"/>
        </w:rPr>
        <w:t xml:space="preserve">». </w:t>
      </w:r>
      <w:bookmarkStart w:id="482" w:name="pg17253_224919"/>
    </w:p>
    <w:p>
      <w:pPr>
        <w:pStyle w:val="Heading4"/>
        <w:numPr>
          <w:ilvl w:val="3"/>
          <w:numId w:val="1"/>
        </w:numPr>
        <w:rPr/>
      </w:pPr>
      <w:bookmarkStart w:id="483" w:name="__RefHeading___Toc7564478_1280447820"/>
      <w:bookmarkStart w:id="484" w:name="_Toc182"/>
      <w:bookmarkEnd w:id="482"/>
      <w:bookmarkEnd w:id="483"/>
      <w:r>
        <w:rPr>
          <w:rtl w:val="true"/>
        </w:rPr>
        <w:t xml:space="preserve">السابع والخمسون </w:t>
      </w:r>
      <w:r>
        <w:rPr>
          <w:rtl w:val="true"/>
        </w:rPr>
        <w:t xml:space="preserve">: « </w:t>
      </w:r>
      <w:r>
        <w:rPr>
          <w:rtl w:val="true"/>
        </w:rPr>
        <w:t xml:space="preserve">ذو المعارج </w:t>
      </w:r>
      <w:r>
        <w:rPr>
          <w:rtl w:val="true"/>
        </w:rPr>
        <w:t>»</w:t>
      </w:r>
      <w:bookmarkEnd w:id="484"/>
    </w:p>
    <w:p>
      <w:pPr>
        <w:pStyle w:val="BookText"/>
        <w:rPr/>
      </w:pPr>
      <w:r>
        <w:rPr>
          <w:rFonts w:ascii="Amiri" w:hAnsi="Amiri" w:eastAsia="Amiri" w:cs="Amiri"/>
          <w:color w:val="111111"/>
          <w:sz w:val="28"/>
          <w:sz w:val="28"/>
          <w:szCs w:val="28"/>
          <w:rtl w:val="true"/>
          <w:lang w:bidi="ar-SA"/>
        </w:rPr>
        <w:t>وقد ورد في الذكر الحكيم مرّة واحدة ووقع اسماً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وَالرُّوحُ إِلَيْهِ فِي يَوْمٍ كَانَ مِقْدَارُهُ خَمْسِينَ أَلْفَ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عرج فقد ذكر ابن فارس له اُصولاً ثلاثة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 والعدد ، والسموّ والارتقاء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الارتقاء ، يقال عرج يعرج عروجا ومعرجا ، والمعرج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المصعد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تَعْرُجُ المَلائِكَةُ وَالرُّوحُ إِلَيْهِ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ذلك فالمعارج مواضع العروج وهو الصعود مرتبة ، بعد مرتبة ومنه الأعرج لارتفاع إحدى رجليه عن الاُخرى ، وأمّا المراد من هذه الدرجات فهي عبارة عن المقامات المترتبة علوّاً وشرفاً التي تعرج فيها الملائكة والروح بحسب قربهم من اللّه وهو من الاُمور الغيبيّة التي يجب الايمان بها وربّما يفسّر بأنّ المراد مقامات القرب التي يعرج إليها المؤمنون بالايمان والعمل الصالح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دَرَجَاتٌ عِندَ اللّهِ وَاللّهُ بَصِيرٌ بِمَا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دَرَجَاتٌ عِندَ رَبِّهِمْ وَمَغْفِرَةٌ وَرِزْقٌ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رَفِيعُ الدَّرَجَاتِ ذُو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والوجهان متقاربان غير أنّ الأوّل يخصّ الدرجات بالملائكة والثاني بالمؤمنين ، وقوله سبحانه تعرج الملائكة والروح إليه يؤيّد الوجه الأوّل</w:t>
      </w:r>
      <w:r>
        <w:rPr>
          <w:rFonts w:eastAsia="Amiri" w:cs="Amiri" w:ascii="Amiri" w:hAnsi="Amiri"/>
          <w:color w:val="111111"/>
          <w:sz w:val="28"/>
          <w:szCs w:val="28"/>
          <w:rtl w:val="true"/>
          <w:lang w:bidi="ar-SA"/>
        </w:rPr>
        <w:t xml:space="preserve">. </w:t>
      </w:r>
      <w:bookmarkStart w:id="485" w:name="pg17253_224920"/>
    </w:p>
    <w:p>
      <w:pPr>
        <w:pStyle w:val="Heading4"/>
        <w:numPr>
          <w:ilvl w:val="3"/>
          <w:numId w:val="1"/>
        </w:numPr>
        <w:rPr/>
      </w:pPr>
      <w:bookmarkStart w:id="486" w:name="__RefHeading___Toc7564480_1280447820"/>
      <w:bookmarkStart w:id="487" w:name="_Toc183"/>
      <w:bookmarkEnd w:id="485"/>
      <w:bookmarkEnd w:id="486"/>
      <w:r>
        <w:rPr>
          <w:rtl w:val="true"/>
        </w:rPr>
        <w:t xml:space="preserve">الثامن والخمسون </w:t>
      </w:r>
      <w:r>
        <w:rPr>
          <w:rtl w:val="true"/>
        </w:rPr>
        <w:t xml:space="preserve">: « </w:t>
      </w:r>
      <w:r>
        <w:rPr>
          <w:rtl w:val="true"/>
        </w:rPr>
        <w:t xml:space="preserve">ذو مغفرة </w:t>
      </w:r>
      <w:r>
        <w:rPr>
          <w:rtl w:val="true"/>
        </w:rPr>
        <w:t>»</w:t>
      </w:r>
      <w:bookmarkEnd w:id="487"/>
    </w:p>
    <w:p>
      <w:pPr>
        <w:pStyle w:val="BookText"/>
        <w:rPr/>
      </w:pPr>
      <w:r>
        <w:rPr>
          <w:rFonts w:ascii="Amiri" w:hAnsi="Amiri" w:eastAsia="Amiri" w:cs="Amiri"/>
          <w:color w:val="111111"/>
          <w:sz w:val="28"/>
          <w:sz w:val="28"/>
          <w:szCs w:val="28"/>
          <w:rtl w:val="true"/>
          <w:lang w:bidi="ar-SA"/>
        </w:rPr>
        <w:t xml:space="preserve">وقد ورد في الذكر الحكيم مرّتين ووقع وصفاً له سبحانه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وَيَسْتَعْجِلُونَكَ بِالسَّيِّئَةِ قَبْلَ الحَسَنَةِ وَقَدْ خَلَتْ مِن قَبْلِهِمُ المَثُلاتُ وَإِنَّ رَبَّكَ لَذُو مَغْفِرَةٍ لِّلنَّاسِ عَلَى ظُلْمِهِمْ وَإِنَّ رَبَّكَ لَشَدِيدُ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يُقَالُ لَكَ إِلاَّ مَا قَدْ قِيلَ لِلرُّسُلِ مِن قَبْلِكَ إِنَّ رَبَّكَ لَذُو مَغْفِرَةٍ وَذُو عِقَابٍ أَلِيمٍ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بمعنى الستر ،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بابه الستر ، فالغفر والغفران والغفر بمعنى يقال غفر اللّه ذنبه ويقال للمغفر لأنّه يستر الرأس وستر الذنوب كناية عن الغضّ عنه وعدم المعاقبة عليه والمعاملة مع المجرم كالبريء ، وسيوافيك مزيد من التوضيح في تفسير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8" w:name="pg17253_224922"/>
      <w:bookmarkStart w:id="489" w:name="pg17253_224922"/>
      <w:bookmarkEnd w:id="489"/>
    </w:p>
    <w:p>
      <w:pPr>
        <w:pStyle w:val="Heading3"/>
        <w:numPr>
          <w:ilvl w:val="2"/>
          <w:numId w:val="1"/>
        </w:numPr>
        <w:rPr/>
      </w:pPr>
      <w:bookmarkStart w:id="490" w:name="pg17253_224922"/>
      <w:bookmarkStart w:id="491" w:name="__RefHeading___Toc7564482_1280447820"/>
      <w:bookmarkStart w:id="492" w:name="_Toc184"/>
      <w:bookmarkEnd w:id="490"/>
      <w:bookmarkEnd w:id="491"/>
      <w:r>
        <w:rPr>
          <w:rtl w:val="true"/>
        </w:rPr>
        <w:t>حرف الراء</w:t>
      </w:r>
      <w:bookmarkEnd w:id="492"/>
    </w:p>
    <w:p>
      <w:pPr>
        <w:pStyle w:val="Heading4"/>
        <w:numPr>
          <w:ilvl w:val="3"/>
          <w:numId w:val="1"/>
        </w:numPr>
        <w:rPr/>
      </w:pPr>
      <w:bookmarkStart w:id="493" w:name="__RefHeading___Toc7564484_1280447820"/>
      <w:bookmarkStart w:id="494" w:name="_Toc185"/>
      <w:bookmarkEnd w:id="493"/>
      <w:r>
        <w:rPr>
          <w:rtl w:val="true"/>
        </w:rPr>
        <w:t xml:space="preserve">التاسع والخمسون </w:t>
      </w:r>
      <w:r>
        <w:rPr>
          <w:rtl w:val="true"/>
        </w:rPr>
        <w:t xml:space="preserve">: « </w:t>
      </w:r>
      <w:r>
        <w:rPr>
          <w:rtl w:val="true"/>
        </w:rPr>
        <w:t xml:space="preserve">ربّ العرش </w:t>
      </w:r>
      <w:r>
        <w:rPr>
          <w:rtl w:val="true"/>
        </w:rPr>
        <w:t>»</w:t>
      </w:r>
      <w:bookmarkEnd w:id="494"/>
    </w:p>
    <w:p>
      <w:pPr>
        <w:pStyle w:val="BookText"/>
        <w:rPr/>
      </w:pPr>
      <w:r>
        <w:rPr>
          <w:rFonts w:ascii="Amiri" w:hAnsi="Amiri" w:eastAsia="Amiri" w:cs="Amiri"/>
          <w:color w:val="111111"/>
          <w:sz w:val="28"/>
          <w:sz w:val="28"/>
          <w:szCs w:val="28"/>
          <w:rtl w:val="true"/>
          <w:lang w:bidi="ar-SA"/>
        </w:rPr>
        <w:t xml:space="preserve">وقد ورد لفظ العرش في الذكر الحكيم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واُضيف إليه الرب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تَوَكَّلْتُ وَهُوَ رَبُّ الْعَرْشِ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فَسُبْحَانَ اللّهِ رَبِّ الْعَرْشِ عَمَّا 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رَّبُّ السَّمَاوَاتِ السَّبْعِ وَرَبُّ الْعَرْشِ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فَتَعَالَى اللّهُ المَلِكُ الحَقُّ لا إِلَهَ إِلاَّ هُوَ رَبُّ الْعَرْشِ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رَبُّ الْعَرْشِ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 السَّمَاوَاتِ وَالأَرْضِ رَبِّ الْعَرْشِ عَمَّا 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الذكر الحكيم يبيّن خصوصيات عرش الرب بتوصيفه بالعظيم تارة وبأنّه له حملة ثمانية اُخرى ،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وبأنّه تحُفُّه الملائكة ثالثة ، يقول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المَلائِكَةَ حَافِّينَ مِنْ حَوْلِ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العرش في العظمة مكاناً بحيث إنّ اللّه تعالى يعرّف نفسه به ويقول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الْغَفُورُ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رَفِيعُ الدَّرَجَاتِ ذُو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هذا هو العرش وهذه هي خصوصياته في القرآن المجيد ، إنّما الكلام فيما يراد منه في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هو سرير الملك ولا تحتاج إلى ذكر نصوص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 أَبَوَيْهِ عَلَى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في ملكة سبأ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وَأُوتِيَتْ مِن كُلِّ شَيْءٍ وَلَهَا عَرْشٌ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أَيُّكُمْ يَأْتِينِي بِعَرْشِهَا قَبْلَ أَن يَأْتُونِي 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نَكِّرُوا لَهَا عَرْشَهَا نَنظُرْ أَتَهْتَدِي أَمْ تَكُونُ مِنَ الَّذِينَ لا يَهْتَدُونَ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أنّ الأصل في العرش هو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أَنشَأَ جَنَّاتٍ مَّعْرُوشَاتٍ وَغَيْرَ مَعْرُوشَاتٍ وَالنَّخْلَ وَالزَّرْعَ مُخْتَلِفًا أُكُلُهُ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يطلق على البناء المرتفع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من قضبان يرفع ويؤلّف حتى يظلل ، وقيل للنبي صلی اللّه علیه و آله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نبني لك عريشاً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بناء يستظل به عرش وعريش ، ويقال لسقف البيت عرش</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خَاوِيَةٌ عَلَى عُرُوشِهَا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والمعنى أنّ السقف يسقط ثمّ يتهافت على الجدران ساقطة ، ومن هذا الباب العريش وهو شبه الهودج يتخذ للمرأة تقعد فيه على بعيرها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ما يرجع إلى معناه اللغوي وما يستعمل فيه ، لكن الكلام فيما هو المقصود من هذا اللفظ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أقوال نأتي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لله سبحانه عرشاً كعروش الملوك يستقر عليه ويدبّر العالم منه ، وهذا هو الذي تصرّ عليه المجسّمة والمشبّهة من الحنابلة ، وأمّا الأشاعرة الذين يتظاهرون بالتنزيه لفظاً لا معنى يقولون بهذا المعنى ولكنّهم يضيفون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تكييف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له سريراً واستقراراً لا كسرير الملوك واستقرارهم والكيفية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قصّة تاريخية نقلها السيّاح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زار الشام وشاهد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المنبر وهو يعظ الناس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بدمشق من كبار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بن تيميّة كبير الشام يتكلّم إلاّ أنّ في عقله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فحضرته يوم الجمعة وهو يعظ الناس على منبر الجامع ويذكّرهم ، فكان من جملة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ينزل إلى سماء الدنيا كنزولي هذا ، ونزل درجة من درج المنبر ، فعارضه فقيه مالكي يعرف بابن الزهراء ، وأنكر ما تكلّم به فقامت العامّة إلى هذا الفقيه وضربوه بالأيدي والنعال ضرباً كثيراً حتى سقطت عمامته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المعنى مردود مرفوض عند أهل التنزيه لأنّه تفسير للعرش تفسيراً حرفياً وغير جائز بداهة في تفسير الكلام العادي فضلاً عن كلام البلغاء ، فإنّ المتّبع في تفسير الكلام هو المعنى الجملي التصديقي لا المعنى الافرادي التصوّري ، فإذا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مبسوط اليد أو كثير الرماد ، فليس لنا تفسيره ببسط العضو المعروف بحجّة أنّ اليد لفظ موضوع للجارحة ، أو حمل كثرة الرماد على معناه الحرفي الملازم لكون بيته غير نظيف بحيث يشمئزّ الإنسان من الدخول إليه ، بل يجب تفسير الأوّل بالسخاء ، والثاني بكثرة الطبخ الملازم لكثرة الضيافة التي هي رمز للكرم والسخاء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هذا يجب إمعان النظر في مجموع الايات الواردة حول العرش </w:t>
      </w:r>
    </w:p>
    <w:p>
      <w:pPr>
        <w:pStyle w:val="BookText"/>
        <w:rPr/>
      </w:pPr>
      <w:r>
        <w:rPr>
          <w:rFonts w:ascii="Amiri" w:hAnsi="Amiri" w:eastAsia="Amiri" w:cs="Amiri"/>
          <w:color w:val="111111"/>
          <w:sz w:val="28"/>
          <w:sz w:val="28"/>
          <w:szCs w:val="28"/>
          <w:rtl w:val="true"/>
          <w:lang w:bidi="ar-SA"/>
        </w:rPr>
        <w:t xml:space="preserve">حتّى يتبيّن أنّ المراد هل هو المعنى التصوّري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هو المعنى التصديقي المختلف حسب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العرش يطلق ويراد غالباً الملك أعني السلطة والحكم على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تداركتم الأحلاف قد ثلّ عرشها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وذبيان إذ ذلّت باقدامها النعل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إنّ المراد من العرش هو نظام الحياة والمراد من ثلّه إزالته ، ولأجل ذلك يقال ثلّ عرشه فيما إذا انقلب الدهر عليه وسائت أحواله ، هذا وسيوافيك مزيد توضيح لهذا المعنى عند البحث عن المحتمل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الفلك التاسع أو فلك الافلاك في الهيئة البطلميوسيّة فقد كان بطلميوس يفسّر العالم في الكرات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والتراب والنار والهواء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الأفلاك التسعة وكل فلك يحمل سيارة إلى الفلك السابع ، والثوابت في الفلك الثامن ثمّ الفلك التاسع وهو أطلس لا نجم فيه ، ويوصف بمحدّد الجهات وليس بعده خلأ ولا ملأ وهو العرش عند بعضهم ، ونقل العلاّمة المجلسي عن المحقّق الداماد في بعض تعليقاته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فلك الأفلاك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لا يحتاج إلى النقد بعد وضوح بطلان أصل النظريّة حيث هدّم العلم الحديث أركان هذه النظرية وأصبحت من مخلّفات الدهر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العرش والاستيلاء عليه كناية عن إحاطته بعالم الوجود وصحيفة الكون تشبيهاً للمعقول بالمحسوس ، فإنّ الملوك إذا جلسوا على عروشهم واستقرّوا عليها وحولهم وزراءهم وعمّالهم ، أخذوا بتدبير اُمور البلد بإصدار الأوامر والنواهي وبالإرشادات والتوجيهات المناسبة ، فشبّه استيلاءه سبحانه على عالم الكون </w:t>
      </w:r>
    </w:p>
    <w:p>
      <w:pPr>
        <w:pStyle w:val="BookText"/>
        <w:rPr/>
      </w:pPr>
      <w:r>
        <w:rPr>
          <w:rFonts w:ascii="Amiri" w:hAnsi="Amiri" w:eastAsia="Amiri" w:cs="Amiri"/>
          <w:color w:val="111111"/>
          <w:sz w:val="28"/>
          <w:sz w:val="28"/>
          <w:szCs w:val="28"/>
          <w:rtl w:val="true"/>
          <w:lang w:bidi="ar-SA"/>
        </w:rPr>
        <w:t>وصحيفة الوجود وتدبيره من دون أن يطرأ عليه نصب ولاتعب بإستيلاء الملوك على عروشهم على النحو الذي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المعنى ليس للعرش واقعيّة سوى المعنى الكنائي وهو السلطة على العالم والإستيلاء على الوجود كلّه ، فتكون النتيجة إنّ للاستيلاء حقيقة تكوينيّة دون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تأييد ذلك بأنّ العرش ربّما يطلق على الملك والسلطة وإن لم يكن هناك سرير كسرير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بنو مروان ثلّت عروشهم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وأودت عمّا أودت أياد وحمير</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 اللّه عرشهم أي هدم ملكهم ، ويقال للقوم إذا ذهب عزّهم قد ثلّ عرشهم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أظننت عرشك لا يزول ولا يغيّر</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ودم مهراق</w:t>
      </w:r>
    </w:p>
    <w:p>
      <w:pPr>
        <w:pStyle w:val="BookText"/>
        <w:rPr/>
      </w:pPr>
      <w:r>
        <w:rPr>
          <w:rFonts w:ascii="Amiri" w:hAnsi="Amiri" w:eastAsia="Amiri" w:cs="Amiri"/>
          <w:color w:val="111111"/>
          <w:sz w:val="28"/>
          <w:sz w:val="28"/>
          <w:szCs w:val="28"/>
          <w:rtl w:val="true"/>
          <w:lang w:bidi="ar-SA"/>
        </w:rPr>
        <w:t>وهذا المعنى متحقق بمجرد تحقّق السلطة وإن لم يكن هناك سرير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النظرية تبتني على كون العرش أمراً اعتبارياً والاستيلاء أمراً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المعنى وإن كان أقرب من سابقيه إلى الفهم القرآني ولكنّه يجب أن يكون للعرش حقيقة كالاستيلاء وذلك لاُمور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العرش أمراً اعتبارياً فلماذا وصفه بكونه عظيماً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 الْعَرْشِ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بناءً على أنّ العظيم وصفاً للعرش دون الربّ والظاهر أنّ توصيفه بالعظيم توصيف أمر واقعي بأمر واقعي لا توصيف أمر اعتباري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يذكر للعرش حملة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يَحْمِلُونَ الْعَرْشَ وَمَنْ حَوْلَهُ يُسَبِّحُونَ بِحَمْدِ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يذكر حملة العرش يوم القيامة وإنّهم ثمانية 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وَيَحْمِلُ عَرْشَ رَبِّكَ فَوْقَهُمْ يَوْمَئِذٍ ثَمَانِيَةٌ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مرجع ذلك القول إلى الرابع الذي نذكره ، أو هما قول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للعرش حقيقة تكوينية كما أنّ للاستيلاء حقيقة كذلك ، غير أنه ليس شيئاً خاصاً سوى مجموع الكون وصحيفة الوجود فهو عرشه سبحانه ، فالعالم بمجرّده وماديّه وظاهره وباطنه عرشه ، وعليها تدبيره ، ويكون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السموات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عطف العام على الخاص ، فاللّه سبحانه مستول على ما خلق استيلاءً حقيقيّاً ولا يحتاج في إدارة الكون وتدبيره إلى غيره ، فلو كان هناك نظام الأسباب والمسبّبات والعلل والمعلولات فهو من جنوده في عالم الكون ،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يَعْلَمُ جُنُودَ رَبِّكَ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جُنُودُ السَّمَاوَاتِ وَالأَرْضِ وَكَانَ اللّهُ عَلِيمًا حَكِيمًا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وكذلك الاية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السورة مع اختلاف يسير في آخرها حيث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عليماً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اختار هذا المعنى شيخنا الصدوق في عقائده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اعتقادنا في العرش أنّه جملة جميع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الذي هو جملة جميع الخلق حملته ثمانية من الملائكة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ويظهر هذا المعنى من الشيخ المفيد غير أنّه فرّق بين العرش المطلق والعرش المحمول ، ففسّر الأوّل بالملك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الأوّل هو ملكه ، وإستواءه على العرش هو إستيلاءه على الملك ، وأمّا العرش الذي تحمله الملائكة هو بعض الملك وهو عرشٌ خلقه اللّه تعالى في السماء السابعة ، وتعبّد الملائكة بحمله وتعظيمه ، كما خلق سبحانه بيتاً في الأرض وأمر البشر بقصده وزيارته والحجّ إليه وتعظيمه كما جاء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خلق بيتاً تحت العرش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تحجّه الملائكة في كل عام ، وخلق في السماء الرابعة بيتاً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وتعبّد الملائكة بحجّه والطواف حوله ، وخلق البيت الحرام في الأرض وجعله تحت الزراح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يخلق اللّه عرشاً لنفسه ليستوطنه تعالى اللّه عن ذلك ، ولكنّه خلق عرشاً أضافه إلى نفسه تكرمة له وإعظاماً ، وتعبّد ملائكة بحمله ، كما خلق بيتاً في الأرض ولم يخلقه لنفسه ولا ليسكنه تعالى اللّه عن ذلك ، لكنه خلقه لخلقه واضافة لنفسه إكراماً له وإعظاماً ، وتعبّد الخلق بزيارته والحجّ إليه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انّ ملوك الدنيا لمّا كان ظهورهم واجراء أحكامهم على رعيتهم إنّما يكون عند صعودهم على كرسيّ الملك وعروجهم على عرش السلطنة ، ومنهما تظهر آثارهم وتتبيّن أسرارهم ، واللّه سبحانه لتقدّسه عن المكان لا يوصف بمحلّ ولا مقرّ وليس له عرش ولا كرسي يستقرّ عليهما بل يطلقان على أشياء من مخلوقاته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الظاهر من بعض الروايات ، روى الصدوق بسنده عن المفضّل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العرش والكرسي ما 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العرش في وجه هو جملة الخلق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وها هنا كلام للعلاّمة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يحقّق ما ذكرنا بشكل بديع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السلطة والاستيلاء والملك والرئاسة والولاية والسيادة وجميع ما يجري هذا المجري فينا اُمور وضعيّة اعتبارية ليس في الخارج منها إلاَّ آثارهما ، مثلاً الرئيس لا يسمّى رئيساً إلاّ لأن يتبعه الذين نسمّيهم مرؤوسين في إرادته وعزائمه ، وليس هنا للرئاسة واقعيّة إلاَّ التخيّل والتشبيه بمعنى تنزيل الرئيس مكان الرأس ، والمرؤوسين مكان البدن ، فكما أنّ البدن يتبع الرأس ، فالمرؤوسون يتبعون الرئيس وقس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خلاف ما يوصف به سبحانه من الملك والاحاطة والولاية وغيرها ، فإنّها معاني حقيقية واقعيّة على ما يليق بساحة قدسه ، وعلى ذلك يجب أن يكون للاستيلاء حقيقة تكوينيّة ولعرشه المتعلّق به واقعيّة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فالايات كما ترى تدلّ بظاهرها على أنّ العرش حقيقة من الحقائق العينيّة وأمر من الاُمور الخارجية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العرش حقيقة من الحقائق العينيّة وهو المقام الذي يجتمع فيه جميع أزمّة الاُمور </w:t>
      </w:r>
      <w:r>
        <w:rPr>
          <w:rStyle w:val="FootnoteAnchor"/>
          <w:rtl w:val="true"/>
        </w:rPr>
        <w:footnoteReference w:id="271"/>
      </w:r>
      <w:r>
        <w:rPr>
          <w:rFonts w:ascii="Amiri" w:hAnsi="Amiri" w:eastAsia="Amiri" w:cs="Amiri"/>
          <w:color w:val="111111"/>
          <w:sz w:val="28"/>
          <w:sz w:val="28"/>
          <w:szCs w:val="28"/>
          <w:rtl w:val="true"/>
          <w:lang w:bidi="ar-SA"/>
        </w:rPr>
        <w:t xml:space="preserve">وبعبارة اُخرى هو المقام الذي يبتدأ منه وتنتهي إليه أزمّة الأوامر والأحكام الصادرة من الملك ، وهو في ذلك وإن كان موجوداً مادّيّاً إلاَّ أنّ المحكمات من الايات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تدلّ على انتفاء الجسم وانّه ليس من خواصّه تعالى فينفي من العرش الذي وصفه لنفسه كونه سريراً مؤلّفاً من مادّة معيّنة ، ويبقى أصل المعنى وهو أنّه المقام الذي يصدر عنه الأحكام الجارية في نظام الكون هو من مراتب العلم الخارج عن الذات ، والمقياس في معرفة ما عبّرنا عنه بأصل المعنى أنّه المعنى الذي يبقى ببقائه الاسم ، وبعبارة اُخرى يدور مداره صدق الاسم وإن تغيّرت المصاديق واختلفت الخصوصيّات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ضوء هذا ينفى عن العرش ما يلازم المادّيّة من كونها من خشب أو معدن أو على صورة خاصّة ، ويبقى ما لا يلازم ذلك كوجود مقام تنتهي إليه أزمّة الاُمور ومنه تصدر الأحكام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صحّت تلك النظرية لكان العرش بعض الخلق لا كلّه ويكون وجوداً مجرّداً لا مادّيّاً حتى يناسب كونه مركزاً لصدور الأحكام ومرجعاً لانتهاء الاُمور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يعدّ من مراتب علمه الفعلي لا الذاتي ، فإنّ لعلمه الفعلي مراتب ودرجات ، ويؤيد هذا التفسير بعض الروايات التي تفسّر العرش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 اللّه بن سنان عن الصادق علیه السلام في تفسير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 كُرْسِيُّهُ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السموات والأرض وما بينهما في الكرسي ، والعرش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الذي لا يقدر أحد به قدره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بسند صحيح عن صفوان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أبو قرّة المحدّث أن أدخله على أبي الحسن علي بن موسى الرضا علیهماالسلام ، فاستأذنته فأذن بي ، فدخل فسأله عن الحلال والحرام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أفتقرّ أنّ اللّه محمول ؟ ، فقال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محمول مضاف إلى غيره محتاج ، والمحمول اسم نقص في اللفظ ، والحامل فاعل وهو في اللفظ ، 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يسمع أحد آمن باللّه وعظمته قطّ قال في دعائه يا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قرّة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وَيَحْمِلُ عَرْشَ رَبِّكَ فَوْقَهُمْ يَوْمَئِذٍ 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يَحْمِلُونَ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 ليس هو اللّه والعرش اسم علم وقدرة ، والعرش كل شيء ، وعرش فيه كل شيء ، ثمّ أضاف الحمل إلى غيره ، خلق من خلقه لأنّه استعبد خلقه بحمل عرشه وهم حملة علمه ، وخلقاً يسبّحون حول عرشه وهم يعملون بعلمه ، وملائكة يكتبون </w:t>
      </w:r>
      <w:bookmarkStart w:id="495" w:name="pg17253_224931"/>
    </w:p>
    <w:p>
      <w:pPr>
        <w:pStyle w:val="BookText"/>
        <w:rPr/>
      </w:pPr>
      <w:bookmarkEnd w:id="495"/>
      <w:r>
        <w:rPr>
          <w:rFonts w:ascii="IRNazanin" w:hAnsi="IRNazanin" w:eastAsia="IRNazanin"/>
          <w:color w:val="111111"/>
          <w:sz w:val="28"/>
          <w:sz w:val="28"/>
          <w:szCs w:val="28"/>
          <w:rtl w:val="true"/>
          <w:lang w:bidi="fa-IR"/>
        </w:rPr>
        <w:t xml:space="preserve">أعم العباده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ويؤيّد ذلك ما ذكره أمير المؤمنين علیه السلام في جواب الجاثليق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شيء محمول واللّه تبارك وتعالى الممسك لهما أن تزولا والمحيط بهما من شيء وهو حياة كل شيء ، ونور كل شيء سبحانه وتعالى عمّا يقول الظالمون علوّاً كبيراً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سنان بن سدير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الكرسي هو الباب الظاهر من الغيب الذي منه مطلع البدع ومنها الأشياء كلّها ، والعرش هو الباب الباطن الذي يوجد فيه علم الكيف والكون والقدر والحدّ والعلم والمشيئة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في العلم بابان مقرونان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7564486_1280447820"/>
      <w:bookmarkStart w:id="497" w:name="_Toc186"/>
      <w:bookmarkEnd w:id="496"/>
      <w:r>
        <w:rPr>
          <w:rtl w:val="true"/>
        </w:rPr>
        <w:t xml:space="preserve">الستون ، والواحد والستون </w:t>
      </w:r>
      <w:r>
        <w:rPr>
          <w:rtl w:val="true"/>
        </w:rPr>
        <w:t xml:space="preserve">: « </w:t>
      </w:r>
      <w:r>
        <w:rPr>
          <w:rtl w:val="true"/>
        </w:rPr>
        <w:t xml:space="preserve">الرحمن والرحيم </w:t>
      </w:r>
      <w:r>
        <w:rPr>
          <w:rtl w:val="true"/>
        </w:rPr>
        <w:t>»</w:t>
      </w:r>
      <w:bookmarkEnd w:id="497"/>
    </w:p>
    <w:p>
      <w:pPr>
        <w:pStyle w:val="BookText"/>
        <w:rPr/>
      </w:pPr>
      <w:r>
        <w:rPr>
          <w:rFonts w:ascii="Amiri" w:hAnsi="Amiri" w:eastAsia="Amiri" w:cs="Amiri"/>
          <w:color w:val="111111"/>
          <w:sz w:val="28"/>
          <w:sz w:val="28"/>
          <w:szCs w:val="28"/>
          <w:rtl w:val="true"/>
          <w:lang w:bidi="ar-SA"/>
        </w:rPr>
        <w:t xml:space="preserve">وقد ورد لفظ الرحمن في الذكر الحكيم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واسم الرحيم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 ووقع الجميع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الرحمن فقد قورن باسمين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الأكثر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احْكُم بِالحَقِّ وَرَبُّنَا الرَّحْمَنُ المُسْتَعَانُ عَلَى مَا تَصِفُونَ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الرحيم فقد قورن بأسماء كثيرة لله سبحانه نشير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فَتَلَقَّى آدَمُ مِن رَّبِّهِ كَلِمَاتٍ فَتَابَ عَلَيْهِ إِنَّهُ هُوَ التَّوَّابُ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بِالنَّاسِ لَرَءُوفٌ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اضْطُرَّ غَيْرَ بَاغٍ وَلا عَادٍ فَإِنَّ رَبَّكَ 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حاكياً عن شعيب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وَاسْتَغْفِرُوا رَبَّكُمْ ثُمَّ تُوبُوا إِلَيْهِ إِنَّ رَبِّي رَحِيمٌ وَدُودٌ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مِن قَبْلُ نَدْعُوهُ إِنَّهُ هُوَ الْبَرُّ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والاسمان مشتقان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معناه في تفسير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الفرق بينهما ، وسيوافيك بيانه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الآيات إنّ العرب في العصر الجاهلي ما كانت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اللّه مذكور في الكتب الاولى ولم يكونوا يعرفونه من أسماء اللّه فقيل لهم إنّه من أسماء اللّه ومعناه عند أهل اللّغة ذو الرحمة التي لا غاية بعدها في الرحمة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أبنية المبالغة تقول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من الري والعطش ، وفرحان وجذلان إذا كان في النهاية من الفرح والجذل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اسْجُدُوا لِلرَّحْمَنِ قَالُوا وَمَا الرَّحْمَنُ أَنَسْجُدُ لِمَا تَأْمُرُنَا وَزَادَهُمْ نُفُورًا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زادهم ذكر الرحمن بعداً عن الايمان أو قبول الحقّ وقول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ابن هشام في أمر الحديبيّة الذي صالح فيه رسول اللّه مع قريش ثم دعا رسول اللّه صلّى اللّه عليه وسلم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هذا ولكن اكتب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باسمك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باسمك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فكتبها </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الفرق بينهما فهناك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 بمنزلة اسم العلم من حيث لا يوصف به إلاّ اللّه بخلاف الرحيم لأنّه يطلق عليه وعلى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رحمان الدنيا ، والرحيم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 بجميع الخلق ، والرحيم بالمؤمنين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برحمة واحدة والرحيم بمائة رحمة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هو الثاني وهو المروي عن الامام الصادق علیه السلام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بصفة عامّة ، والرحيم اسم عامّ بصفة خاصّة ، وهو الظاهر من الصدوق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الواسع الرحمة على عباده يعمّهم بالرزق والانعام عليهم وهو لجميع العالم ، والرحيم إنّه رحيم بالمؤمنين يخصّهم برحمته في عاقبة أمرهم كما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بِالمُؤْمِنِينَ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والرحمان والرحيم اسمان مشتقّان من الرحمة على وزن ندمان ونديم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وأوضحه الرازي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الرحمان خاصّ بالحق ، عامّ في الأثر ، لأنّ رحمته تصل إلى البرّ والفاجر ، واسم الرحيم عامّ في الاسم خاص في الأثر لأنّ اسم الرحيم قد يقع على غير اللّه تعالى ، فهو من هذا الوجه عامّ إلاّ انّه خاص في الأثر لأنّ هذه الرحمة مختصّة بالمؤمنين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استدلّ على ذلك بأنّ بناء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يقال رجل غضبان وشبعان ، ورجل عريان هو الذي لا ثوب له أصلاً ، فإن كان له ثوب خلق ، فقد يقال له إنّه عار ولا يقال إنّه عريان ، وأمّا الرحيم فهو رحيم والفعيل قد يكون بمعنى الفاعل كالسميع بمعنى السامع ، وبمعنى المفعول كالقتيل بمعنى المقتول وليس في واحد منهما كبير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انّ كثرة المباني تدلّ على كثرة المعاني ، وحروف الرحمان أكثر من حروف الرحيم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يمكن استظهاره من بعض الآيات ، نرى أنّه سبحانه إنّما يخاطب الكلّ أو خصوص الكافر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كَانَ فِي الضَّلالَةِ فَلْيَمْدُدْ لَهُ الرَّحْمَنُ مَدًّا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والأوّل خطاب للعامّ والثاني يخص مفاده بالكافر ، وفي الوقت نفسه يخصّ المؤمنين بالرحيم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بِالمُؤْمِنِينَ رَحِيمًا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بِهِمْ رَءُوفٌ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هذا فالرحمان وإن كان يفيد الرحمة العامّة للكلّ إلاّ أنّ الرحيم يفيد الرحمة الخاصّة بالمؤمنين ، فكان الرحمان كالأصل والرحيم كالزيادة في التشريف ، والأصل يجب تقديمه على الزيادة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لِلَّذِينَ أَحْسَنُوا الحُسْنَى وَزِيَادَةٌ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bookmarkStart w:id="498" w:name="pg17253_224935"/>
    </w:p>
    <w:p>
      <w:pPr>
        <w:pStyle w:val="BookText"/>
        <w:rPr/>
      </w:pPr>
      <w:bookmarkEnd w:id="498"/>
      <w:r>
        <w:rPr>
          <w:rFonts w:ascii="IRNazanin" w:hAnsi="IRNazanin" w:eastAsia="IRNazanin"/>
          <w:color w:val="111111"/>
          <w:sz w:val="28"/>
          <w:sz w:val="28"/>
          <w:szCs w:val="28"/>
          <w:rtl w:val="true"/>
          <w:lang w:bidi="fa-IR"/>
        </w:rPr>
        <w:t xml:space="preserve">و أمّا حظ العبد من اسميه تعالى فحظ العبد من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كثير الرحمة على الناس وحظه من اسم الرحيم أن يكون عطوفاً بالمؤمنين ، فلو صحّ ما روي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تخلّقوا بأخلاق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التشبّه بالاله بقدر الطاقة البشرية وصيرورة الإنسان مظهراً لاسمائه إلاّ فيما خرج كقوله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المصوّر </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7564488_1280447820"/>
      <w:bookmarkStart w:id="500" w:name="_Toc187"/>
      <w:bookmarkEnd w:id="499"/>
      <w:r>
        <w:rPr>
          <w:rtl w:val="true"/>
        </w:rPr>
        <w:t xml:space="preserve">الثاني والستون </w:t>
      </w:r>
      <w:r>
        <w:rPr>
          <w:rtl w:val="true"/>
        </w:rPr>
        <w:t xml:space="preserve">: « </w:t>
      </w:r>
      <w:r>
        <w:rPr>
          <w:rtl w:val="true"/>
        </w:rPr>
        <w:t xml:space="preserve">الرؤوف </w:t>
      </w:r>
      <w:r>
        <w:rPr>
          <w:rtl w:val="true"/>
        </w:rPr>
        <w:t>»</w:t>
      </w:r>
      <w:bookmarkEnd w:id="500"/>
    </w:p>
    <w:p>
      <w:pPr>
        <w:pStyle w:val="BookText"/>
        <w:rPr/>
      </w:pP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الجميع اسماً له سبحانه واقترن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 وبالرحيم اُخرى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وَيُحَذِّرُكُمُ اللّهُ نَفْسَهُ وَإِلَى اللّهِ المَصِيرُ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لِيُضِيعَ إِيمَانَكُمْ إِنَّ اللّهَ بِالنَّاسِ لَرَءُوفٌ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معناه فقال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الرؤوف كلمة واحدة تدل على رقّة ورحمة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تَأْخُذْكُم بِهِمَا رَأْفَةٌ فِي دِينِ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فِي قُلُوبِ الَّذِينَ اتَّبَعُوهُ رَأْفَةً وَرَحْمَةً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للمسلمين عليه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 الوالد الرؤوف الرحيم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واطلاقه على اللّه سبحانه بالتجريد عمّا يلازم الوجود الامكاني من الرقة في القلب ، والتأثّر عن الشيء والأخذ بالنتيجة كما هو الضابطة في كثير من أسمائه سبحانه</w:t>
      </w:r>
      <w:r>
        <w:rPr>
          <w:rFonts w:eastAsia="Amiri" w:cs="Amiri" w:ascii="Amiri" w:hAnsi="Amiri"/>
          <w:color w:val="111111"/>
          <w:sz w:val="28"/>
          <w:szCs w:val="28"/>
          <w:rtl w:val="true"/>
          <w:lang w:bidi="ar-SA"/>
        </w:rPr>
        <w:t xml:space="preserve">. </w:t>
      </w:r>
      <w:bookmarkStart w:id="501" w:name="pg17253_224936"/>
    </w:p>
    <w:p>
      <w:pPr>
        <w:pStyle w:val="BookText"/>
        <w:rPr/>
      </w:pPr>
      <w:bookmarkEnd w:id="501"/>
      <w:r>
        <w:rPr>
          <w:rFonts w:ascii="Amiri" w:hAnsi="Amiri" w:eastAsia="Amiri" w:cs="Amiri"/>
          <w:color w:val="111111"/>
          <w:sz w:val="28"/>
          <w:sz w:val="28"/>
          <w:szCs w:val="28"/>
          <w:rtl w:val="true"/>
          <w:lang w:bidi="ar-SA"/>
        </w:rPr>
        <w:t>ثمّ انّ الرؤوف قدّم على الرحيم في جميع الايات فما هو وجهه ؟</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الرحمة كمال حال في الرؤوف يدعوه إلى ايصال الاحسان إلى الغير ، والحال انّ الرحيم معنى يحصل من مشاهدة المرحوم في فاقة وضعف وحاجة ، ومن المعلوم كون الأوّل أكمل في مجال الفضيلة ، ولعلّه لذلك قدّم الرؤوف على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الرؤوف معناه الرحيم والرأفة الرحمة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7564490_1280447820"/>
      <w:bookmarkStart w:id="503" w:name="_Toc188"/>
      <w:bookmarkEnd w:id="502"/>
      <w:r>
        <w:rPr>
          <w:rtl w:val="true"/>
        </w:rPr>
        <w:t xml:space="preserve">الثالث والستون </w:t>
      </w:r>
      <w:r>
        <w:rPr>
          <w:rtl w:val="true"/>
        </w:rPr>
        <w:t xml:space="preserve">: « </w:t>
      </w:r>
      <w:r>
        <w:rPr>
          <w:rtl w:val="true"/>
        </w:rPr>
        <w:t xml:space="preserve">الرزّاق </w:t>
      </w:r>
      <w:r>
        <w:rPr>
          <w:rtl w:val="true"/>
        </w:rPr>
        <w:t>»</w:t>
      </w:r>
      <w:bookmarkEnd w:id="503"/>
    </w:p>
    <w:p>
      <w:pPr>
        <w:pStyle w:val="BookText"/>
        <w:rPr/>
      </w:pPr>
      <w:r>
        <w:rPr>
          <w:rFonts w:ascii="Amiri" w:hAnsi="Amiri" w:eastAsia="Amiri" w:cs="Amiri"/>
          <w:color w:val="111111"/>
          <w:sz w:val="28"/>
          <w:sz w:val="28"/>
          <w:szCs w:val="28"/>
          <w:rtl w:val="true"/>
          <w:lang w:bidi="ar-SA"/>
        </w:rPr>
        <w:t>جاء في الذكر الحكيم مرّة واحدة ووقع إسماً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انّه سبحانه وصف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الرازقين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وَارْزُقْنَا وَأَنتَ خَيْرُ الرَّازِقِينَ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لَيَرْزُقَنَّهُمُ اللّهُ رِزْقًا حَسَنًا وَإِنَّ اللّهَ لَهُوَ خَيْرُ الرَّازِقِينَ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تَسْأَلُهُمْ خَرْجًا فَخَرَاجُ رَبِّكَ خَيْرٌ وَهُوَ خَيْرُ الرَّازِقِينَ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أَنفَقْتُم مِّن شَيْءٍ فَهُوَ يُخْلِفُهُ وَهُوَ خَيْرُ الرَّازِقِينَ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عِندَ اللّهِ خَيْرٌ مِّنَ اللَّهْوِ وَمِنَ التِّجَارَةِ وَاللّهُ خَيْرُ الرَّازِقِينَ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وقد دل غير واحد من الآيات على أنّ رزق العباد والدوابّ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دَابَّةٍ فِي الأَرْضِ إِلاَّ عَلَى اللّهِ رِزْقُهَا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ودلّت بعض الايات على أنّ منبع الرزق ومصدره هو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كان المراد من السماء هو السماء المحسوس ، فالمراد من الرزق إمّا هو المطر كما عليه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اللّهُ مِنَ السَّمَاءِ مِن رِّزْقٍ فَأَحْيَا بِهِ الأَرْضَ بَعْدَ مَوْتِهَا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الأعم منه ومن الأنوار والأشعّة الحيوية إلى غير ذلك من الاُمور النازلة من السماء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الرزق فقد فسّره ابن فارس بعطاء اللّه جلّ ثناؤه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يقال للعطاء الجاري تارة دنيويّاً كان أم اُخرويّا ، وللنصيب تارة ولما يصل به إلى الجوف ويتغذى به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مثل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أعطى السلطان رزق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وَتَجْعَلُونَ رِزْقَكُمْ أَنَّكُمْ تُكَذِّبُونَ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تجعلون نصيبكم من النعمة تحرّى الكذب ، وأمّا الثالث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فَلْيَأْتِكُم بِرِزْقٍ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بطعام يتغذى به ، وقد يطلق على الرزق الاُخروي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في حقّ الشهداء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أَحْيَاءٌ عِندَ رَبِّهِمْ يُرْزَقُونَ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المراد من الرزق هو كل ما يحتاج إليه الإنسان في مأكله وملبسه ومسكنه ولا يختصّ بما يصل إلى الجوف وإن كان هو الرزق البارز</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الحكيم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رزق كل مخلوق ما به قوام وجوده ، وكماله </w:t>
      </w:r>
    </w:p>
    <w:p>
      <w:pPr>
        <w:pStyle w:val="BookText"/>
        <w:rPr/>
      </w:pPr>
      <w:r>
        <w:rPr>
          <w:rFonts w:ascii="Amiri" w:hAnsi="Amiri" w:eastAsia="Amiri" w:cs="Amiri"/>
          <w:color w:val="111111"/>
          <w:sz w:val="28"/>
          <w:sz w:val="28"/>
          <w:szCs w:val="28"/>
          <w:rtl w:val="true"/>
          <w:lang w:bidi="ar-SA"/>
        </w:rPr>
        <w:t xml:space="preserve">اللائق به ، فرزق البدن ما به نشوؤه وكماله ، ورزق الحسّ ، ادراك المحسوسات ، ورزق الخيال ، ادراك الخياليات من الصور والأشباح المجرّدة عن المادة دون المقدار ، ورزق الوهم ، المعاني الجزئيّة ، ورزق العقل ، المعاني الكلّية والعلوم الحقّة من المعارف المبدئيّة والمعاديّة ، فالرزق في كل بحسبه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معناه انّه عزّ وجلّ يرزق عباده برّهم وفاجرهم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تقدير فالرزّاق اسم خاص لله سبحانه ، يقال لخالق الرزق ومعطيه ومسببه ، وكونه سبحانه رازقاً بالتسبيب يجتمع مع كون العباد يرزق بعضهم بعضاً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وَارْزُقُوهُمْ فِيهَا وَاكْسُوهُمْ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كل ما في يد العبد فهو لله سبحانه فهو ينفق ممّا آتاه اللّه ، وبذلك يعلم أنّ المفاضلة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الرَّازِقِينَ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 الأبدان بالأطعمة ، ورزق الأرواح بالمعارف وهذا أشرف الرازقين ، فإنّ ثمرتها حياة الأبد وثمرة الرزق الظاهر قوّة الجسد إلى مدّة قرببة الأمد ، ومن أسباب سعة الرزق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 أَهْلَكَ بِالصَّلاةِ وَاصْطَبِرْ عَلَيْهَا لا نَسْأَلُكَ رِزْقًا نَّحْنُ نَرْزُقُكَ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حظ العبد من هذا الاسم فهو أن يجعل يده خزانة لربّه فكل ما وجده أنفقه على عباده على غرار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الرابع والستون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رفيع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الذكر الحكيم مرّة ووقع وصفاً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رَفِيعُ الدَّرَجَاتِ ذُو الْعَرْشِ يُلْقِي الرُّوحَ مِنْ أَمْرِهِ عَلَى مَن يَشَاءُ مِنْ عِبَادِهِ لِيُنذِرَ يَوْمَ التَّلاقِ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وصف سبحانه في هذه الاية بصفات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رفيع الدرجات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 العرش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يلقي الروح من أمره على من يشاء من عباده لينذر يوم التلاق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الأوّل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الرفيع بمعنى الرافع أي رافع درجات الأنبياء والأولياء في الجنّة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السماوات السبع التي منها تصعد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رفعة شأنه وسلطانه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في تفسير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المراد من الروح هو الوحي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مَن يَشَاءُ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منهم رسله سبحانه المصطفون بالرسالة ، والمراد من الإلقاء هو إلقاء الوحي في القلب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أو غيره ، لا يناسب مع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بإلقاء المعاني أنسب وبذلك فسّرنا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رُوحًا </w:t>
      </w:r>
    </w:p>
    <w:p>
      <w:pPr>
        <w:pStyle w:val="BookText"/>
        <w:rPr/>
      </w:pPr>
      <w:r>
        <w:rPr>
          <w:rFonts w:ascii="Amiri" w:hAnsi="Amiri" w:eastAsia="Amiri" w:cs="Amiri"/>
          <w:color w:val="111111"/>
          <w:sz w:val="28"/>
          <w:sz w:val="28"/>
          <w:szCs w:val="28"/>
          <w:rtl w:val="true"/>
          <w:lang w:bidi="ar-SA"/>
        </w:rPr>
        <w:t xml:space="preserve">مِّنْ أَمْرِنَا مَا كُنتَ تَدْرِي مَا الْكِتَابُ وَلا الإِيمَانُ وَلَكِن جَعَلْنَاهُ نُورًا نَّهْدِي بِهِ مَن نَّشَاءُ مِنْ عِبَادِنَا وَإِنَّكَ لَتَهْدِي إِلَى صِرَاطٍ 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ووقع وصفاً له سبحانه في موارد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حاكياً عن المسيح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تَوَفَّيْتَنِي كُنتَ أَنتَ الرَّقِيبَ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كَانَ عَلَيْكُمْ رَقِيبًا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عَلَى كُلِّ شَيْءٍ رَّقِيبًا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معناه فقد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واحد مطّرد يدلّ على انتصاب لمراعاة شيء ومن ذلك الرقيب وهو الحافظ ، والمرقب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العالي يقف عليه الناظر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فجعل الأصل له الرقبة وأنّه اشتق منها سائر المعاني ، قال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للعضو المعروف ، والرقيب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وذلك امّا لمراعاته رقبة المحفوظ وامّا لرفعة رقبته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وَارْتَقِبُوا إِنِّي مَعَكُمْ رَقِيبٌ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أي تقدير فالرقيب والشهيد بمعنى واحد أو متقاربي المعنى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المراد شهادته سبحانه أعمال الاُمّة وحفظه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يَعْزُبُ عَن رَّبِّكَ مِن مِّثْقَالِ ذَرَّةٍ فِي الأَرْضِ وَلا فِي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مَا يَلِجُ فِي الأَرْضِ وَمَا يَخْرُجُ مِنْهَا وَمَا يَنزِلُ مِنَ السَّمَاءِ وَمَا يَعْرُجُ فِيهَا وَهُوَ مَعَكُمْ أَيْنَ مَا كُنتُمْ وَاللّهُ بِمَا تَعْمَلُونَ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الرقيب معناه الحافظ بمعنى فاعل ، ورقيب القوم حارسهم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504" w:name="pg17253_224942"/>
    </w:p>
    <w:p>
      <w:pPr>
        <w:pStyle w:val="Heading3"/>
        <w:numPr>
          <w:ilvl w:val="2"/>
          <w:numId w:val="1"/>
        </w:numPr>
        <w:rPr/>
      </w:pPr>
      <w:bookmarkStart w:id="505" w:name="__RefHeading___Toc7564492_1280447820"/>
      <w:bookmarkStart w:id="506" w:name="_Toc189"/>
      <w:bookmarkEnd w:id="504"/>
      <w:bookmarkEnd w:id="505"/>
      <w:r>
        <w:rPr>
          <w:rtl w:val="true"/>
        </w:rPr>
        <w:t>حرف السين</w:t>
      </w:r>
      <w:bookmarkEnd w:id="506"/>
    </w:p>
    <w:p>
      <w:pPr>
        <w:pStyle w:val="Heading4"/>
        <w:numPr>
          <w:ilvl w:val="3"/>
          <w:numId w:val="1"/>
        </w:numPr>
        <w:rPr/>
      </w:pPr>
      <w:bookmarkStart w:id="507" w:name="__RefHeading___Toc7564494_1280447820"/>
      <w:bookmarkStart w:id="508" w:name="_Toc190"/>
      <w:bookmarkEnd w:id="507"/>
      <w:r>
        <w:rPr>
          <w:rtl w:val="true"/>
        </w:rPr>
        <w:t xml:space="preserve">السادس والستون </w:t>
      </w:r>
      <w:r>
        <w:rPr>
          <w:rtl w:val="true"/>
        </w:rPr>
        <w:t xml:space="preserve">: « </w:t>
      </w:r>
      <w:r>
        <w:rPr>
          <w:rtl w:val="true"/>
        </w:rPr>
        <w:t xml:space="preserve">سريع الحساب </w:t>
      </w:r>
      <w:r>
        <w:rPr>
          <w:rtl w:val="true"/>
        </w:rPr>
        <w:t>»</w:t>
      </w:r>
      <w:bookmarkEnd w:id="508"/>
    </w:p>
    <w:p>
      <w:p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 في ثمانية موارد ووقع الكل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لَهُمْ نَصِيبٌ مِّمَّا كَسَبُوا وَاللّهُ سَرِيعُ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يَكْفُرْ بِآيَاتِ اللّهِ فَإِنَّ اللّهَ سَرِيعُ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لَهُمْ أَجْرُهُمْ عِندَ رَبِّهِمْ إِنَّ اللّهَ سَرِيعُ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لِيَجْزِيَ اللّهُ كُلَّ نَفْسٍ مَّا كَسَبَتْ إِنَّ اللّهَ سَرِيعُ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هذا الاسم في ثنايا البحث عن جزاء أعمال العباد سواء أكان خيراً أو شراً ، ولا يختصّ بالثاني لما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لَهُمْ أَجْرُهُمْ عِندَ رَبِّهِمْ إِنَّ اللّهَ 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والحساب في اللّغة بمعنى العد ، تقول حسبت الشيء أحسبه حَسْباً وحُسباناً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من هذا الباب الحَسَب الذي يعدّ من الإنسان ، قال أهل اللّغة معناه أن يعدّ آباءً أشرافاً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الحساب إستعمال العدد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لِتَعْلَمُوا عَدَدَ السِّنِينَ وَالحِسَابَ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يرجع إلى الحساب ، وامّا ما يرجع إلى المضاف أعني سريع فالسرعة ضد البطء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وَسَارِعُوا إِلَى مَغْفِرَةٍ مِّن رَّبِّكُمْ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وَيُسَارِعُونَ فِي الخَيْرَاتِ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توصيفه بسريع الحساب امّا لأجل نفوذ إرادته وتحقّق كلّ شيء بعد مشيئته بلا بطء وسكون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كونه مجرداً بل فوقه ، وجميع الأمكنة والمكانيات سواء ، وكل حاضر لديه ، وليس هناك ماض ولا استقبال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يشغله شأن عن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فيسرع في وصول الجزاء لكيلا يمنع الحقّ عمّن 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أمير المؤمنين عن محاسبة اللّه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يحاسب الخلائق كلهم دفعة واحدة كما يرزقهم دفعة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فسريع الحساب اسم من أسماء اللّه الحسنى وهو عامّ شامل للدنيا والآخرة معاً ، وقد عرفت أنّ ملاك السرعة هو تحقّق كل ما أراد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وحضور الكل لديه دفعة واحدة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وَوَجَدُوا مَا عَمِلُوا حَاضِرًا وَلا يَظْلِمُ رَبُّكَ 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تَجِدُ كُلُّ نَفْسٍ مَّا عَمِلَتْ مِنْ خَيْرٍ مُّحْضَرًا وَمَا عَمِلَتْ مِن 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فكأنّهم يرون أنفسهم مشتغلين بالصلاة وغيرها من الحسنات أو مكتسبين للسيئات فيرون ما كانوا يرتكبونها من السيئات ، فلا يمكن لهم إنكار شيء من صغير وكبير فيحاسب كل نفس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الشهود وأخصّ بالذكر صحيفة الأعمال التي لا تغادر صغيرة ولا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إِنسَانٍ أَلْزَمْنَاهُ طَائِرَهُ فِي عُنُقِهِ وَنُخْرِجُ لَهُ يَوْمَ الْقِيَامَةِ كِتَابًا يَلْقَاهُ مَنشُورًا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كِتَابَكَ كَفَى بِنَفْسِكَ الْيَوْمَ عَلَيْكَ حَسِيبًا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وَوُضِعَ الْكِتَابُ فَتَرَى المُجْرِمِينَ مُشْفِقِينَ مِمَّا فِيهِ وَيَقُولُونَ يَا وَيْلَتَنَا مَالِ هَذَا الْكِتَابِ لا يُغَادِرُ صَغِيرَةً وَلا كَبِيرَةً إِلاَّ أَحْصَاهَا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هذه الشهود لا يبقى للعبد أي ريب في حسابه وجزائه فهو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الحاسبين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شهوده سبحانه على العباد أزيد ممّا ذكرنا ، ومن أراد التفصيل فليرجع إلى الفصل الذي خصّصناه به عند البحث عن المعاد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علم معنى اسمه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الحاسبين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المراد من الحساب الجزاء ولا العقاب وإن كان الحساب لغاية الجزاء ، وبذلك يعلم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بينهما كالفرق بين الغاية وذيها</w:t>
      </w:r>
      <w:r>
        <w:rPr>
          <w:rFonts w:eastAsia="Amiri" w:cs="Amiri" w:ascii="Amiri" w:hAnsi="Amiri"/>
          <w:color w:val="111111"/>
          <w:sz w:val="28"/>
          <w:szCs w:val="28"/>
          <w:rtl w:val="true"/>
          <w:lang w:bidi="ar-SA"/>
        </w:rPr>
        <w:t xml:space="preserve">. </w:t>
      </w:r>
      <w:bookmarkStart w:id="509" w:name="pg17253_224945"/>
    </w:p>
    <w:p>
      <w:pPr>
        <w:pStyle w:val="Heading4"/>
        <w:numPr>
          <w:ilvl w:val="3"/>
          <w:numId w:val="1"/>
        </w:numPr>
        <w:rPr/>
      </w:pPr>
      <w:bookmarkStart w:id="510" w:name="__RefHeading___Toc7564496_1280447820"/>
      <w:bookmarkStart w:id="511" w:name="_Toc191"/>
      <w:bookmarkEnd w:id="509"/>
      <w:bookmarkEnd w:id="510"/>
      <w:r>
        <w:rPr>
          <w:rtl w:val="true"/>
        </w:rPr>
        <w:t xml:space="preserve">السابع والستون </w:t>
      </w:r>
      <w:r>
        <w:rPr>
          <w:rtl w:val="true"/>
        </w:rPr>
        <w:t xml:space="preserve">: « </w:t>
      </w:r>
      <w:r>
        <w:rPr>
          <w:rtl w:val="true"/>
        </w:rPr>
        <w:t xml:space="preserve">سريع العقاب </w:t>
      </w:r>
      <w:r>
        <w:rPr>
          <w:rtl w:val="true"/>
        </w:rPr>
        <w:t>»</w:t>
      </w:r>
      <w:bookmarkEnd w:id="511"/>
    </w:p>
    <w:p>
      <w:pPr>
        <w:pStyle w:val="BookText"/>
        <w:rPr/>
      </w:pPr>
      <w:r>
        <w:rPr>
          <w:rFonts w:ascii="Amiri" w:hAnsi="Amiri" w:eastAsia="Amiri" w:cs="Amiri"/>
          <w:color w:val="111111"/>
          <w:sz w:val="28"/>
          <w:sz w:val="28"/>
          <w:szCs w:val="28"/>
          <w:rtl w:val="true"/>
          <w:lang w:bidi="ar-SA"/>
        </w:rPr>
        <w:t>وقد جاء في الذكر الحكيم في موردين ووقعا إسماً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جَعَلَكُمْ خَلائِفَ الأَرْضِ وَرَفَعَ بَعْضَكُمْ فَوْقَ بَعْضٍ دَرَجَاتٍ لِّيَبْلُوَكُمْ فِي مَا آتَاكُمْ إِنَّ رَبَّكَ سَرِيعُ الْعِقَابِ وَإِنَّهُ لَغَفُورٌ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تَأَذَّنَ رَبُّكَ لَيَبْعَثَنَّ عَلَيْهِمْ إِلَى يَوْمِ الْقِيَامَةِ مَن يَسُومُهُمْ سُوءَ الْعَذَابِ إِنَّ رَبَّكَ لَسَرِيعُ الْعِقَابِ وَإِنَّهُ لَغَفُورٌ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السرعة فقد مضى معناه وأمّا العقاب فعن الخليل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يعقب شيئاً فهو عقيبه ، ولأجل ذلك يطلق على الليل والنهار العقيبان ، وإنّما سمّيت العقوبة عقوبة لأنّها تكون آخراً وثاني الذنب </w:t>
      </w:r>
      <w:r>
        <w:rPr>
          <w:rStyle w:val="FootnoteAnchor"/>
          <w:rtl w:val="true"/>
        </w:rPr>
        <w:footnoteReference w:id="292"/>
      </w:r>
      <w:r>
        <w:rPr>
          <w:rFonts w:ascii="Amiri" w:hAnsi="Amiri" w:eastAsia="Amiri" w:cs="Amiri"/>
          <w:color w:val="111111"/>
          <w:sz w:val="28"/>
          <w:sz w:val="28"/>
          <w:szCs w:val="28"/>
          <w:rtl w:val="true"/>
          <w:lang w:bidi="ar-SA"/>
        </w:rPr>
        <w:t xml:space="preserve">وكأنّ الذنب يخلف العقاب ويعقبه ،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مؤخّر الرجل ، والعقوبة والمعاقبة تختصّ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فَحَقَّ 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عَاقَبْتُمْ فَعَاقِبُوا بِمِثْلِ مَا عُوقِبْتُم بِهِ وَلَئِن صَبَرْتُمْ لَهُوَ خَيْرٌ لِّلصَّابِرِينَ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والتعقيب أن يأتي بشيء بعد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كونه كذلك دائماً وإنّما يختصّ ذلك بموارد يستوجب سرعة العقاب ، كطغيان العبد وعتوّه فيسرع إليه العقاب ويأخذه بأشدّه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عدم كونه فعلاً له سبحانه 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إليه في الآيتين الاسمين الآخرين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فعلاً له سبحانه على نحو الاستمرار لما صحّ الجمع بين الاسمين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وَيَسْتَعْجِلُونَكَ بِالْعَذَابِ وَلَوْلا أَجَلٌ مُّسَمًّى لَّجَاءَهُمُ الْعَذَابُ وَلَيَأْتِيَنَّهُم بَغْتَةً وَهُمْ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يَسْتَعْجِلُونَكَ بِالْعَذَابِ وَإِنَّ جَهَنَّمَ لَمُحِيطَةٌ بِالْكَافِرِينَ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bookmarkStart w:id="512" w:name="pg17253_224946"/>
    </w:p>
    <w:p>
      <w:pPr>
        <w:pStyle w:val="BookText"/>
        <w:rPr/>
      </w:pPr>
      <w:bookmarkEnd w:id="512"/>
      <w:r>
        <w:rPr>
          <w:rFonts w:ascii="Amiri" w:hAnsi="Amiri" w:eastAsia="Amiri" w:cs="Amiri"/>
          <w:color w:val="111111"/>
          <w:sz w:val="28"/>
          <w:sz w:val="28"/>
          <w:szCs w:val="28"/>
          <w:rtl w:val="true"/>
          <w:lang w:bidi="ar-SA"/>
        </w:rPr>
        <w:t xml:space="preserve">وبذلك يتّضح كون العقاب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يعمّ الظالم في العاجل وقسم يشمله في الآجل كل ذلك لحكمة خاصّة هو واقف عليها ، غير أنّ رحمته وغفرانه سبقا غضبه وعقابه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يُعَجِّلُ اللّهُ لِلنَّاسِ الشَّرَّ اسْتِعْجَالَهُم بِالخَيْرِ لَقُضِيَ إِلَيْهِمْ أَجَلُهُمْ فَنَذَرُ الَّذِينَ لا يَرْجُونَ لِقَاءَنَا فِي طُغْيَانِهِمْ يَعْمَهُونَ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Heading4"/>
        <w:numPr>
          <w:ilvl w:val="3"/>
          <w:numId w:val="1"/>
        </w:numPr>
        <w:rPr/>
      </w:pPr>
      <w:bookmarkStart w:id="513" w:name="__RefHeading___Toc7564498_1280447820"/>
      <w:bookmarkStart w:id="514" w:name="_Toc192"/>
      <w:bookmarkEnd w:id="513"/>
      <w:r>
        <w:rPr>
          <w:rtl w:val="true"/>
        </w:rPr>
        <w:t xml:space="preserve">الثامن والستون </w:t>
      </w:r>
      <w:r>
        <w:rPr>
          <w:rtl w:val="true"/>
        </w:rPr>
        <w:t xml:space="preserve">: « </w:t>
      </w:r>
      <w:r>
        <w:rPr>
          <w:rtl w:val="true"/>
        </w:rPr>
        <w:t xml:space="preserve">السلام </w:t>
      </w:r>
      <w:r>
        <w:rPr>
          <w:rtl w:val="true"/>
        </w:rPr>
        <w:t>»</w:t>
      </w:r>
      <w:bookmarkEnd w:id="514"/>
    </w:p>
    <w:p>
      <w:pPr>
        <w:pStyle w:val="BookText"/>
        <w:rPr/>
      </w:pPr>
      <w:r>
        <w:rPr>
          <w:rFonts w:ascii="Amiri" w:hAnsi="Amiri" w:eastAsia="Amiri" w:cs="Amiri"/>
          <w:color w:val="111111"/>
          <w:sz w:val="28"/>
          <w:sz w:val="28"/>
          <w:szCs w:val="28"/>
          <w:rtl w:val="true"/>
          <w:lang w:bidi="ar-SA"/>
        </w:rPr>
        <w:t xml:space="preserve">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معرّفاً سبع مرّات ومنكراً خمس وثلاثون مرّة ووقع في مورد واحد اسماً له سبحانه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السلام لغة ، فقد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بابه من الصحّة والعافية ، فالسلامة أن يسلم الإنسان من العاهة والأذى ، قال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ثناؤه هو السلام ، لسلامته ممّا يلحق المخلوقين من العيب والنقص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يَدْعُو إِلَى دَارِ السَّلامِ </w:t>
      </w:r>
      <w:r>
        <w:rPr>
          <w:rFonts w:eastAsia="Amiri" w:cs="Amiri" w:ascii="Amiri" w:hAnsi="Amiri"/>
          <w:color w:val="111111"/>
          <w:sz w:val="28"/>
          <w:szCs w:val="28"/>
          <w:rtl w:val="true"/>
          <w:lang w:bidi="ar-SA"/>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 من الآفات الظاهرة والباطنة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متعرٍّ من الدغل وهذا في الباطن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مُسَلَّمَةٌ لاَّ شِيَةَ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الظاهر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دَارُ السَّلامِ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السلامة ، والسلامة الحقيقيّة ليست إلاّ في الجنّة إذ فيها بقاء بلا فناء ، وغنى بلا فقر ، وعزّ بلا ذلّ ، وصحّة بلا سقم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اللّه تعالى وصف بذلك حيث لا تلحقه العيوب والآفات التي تلحق الخلق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كان السلام من السلامة دعا سبحانه في حقّ يحيى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وَسَلامٌ عَلَيْهِ يَوْمَ وُلِدَ وَيَوْمَ يَمُوتُ وَيَوْمَ يُبْعَثُ 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وإنّما خصّ المواطن الثلاثة بالدعاء لأنّ أوحش ما يكون الخلق فيه هو يوم ولد ، ويوم يموت ، ويوم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يرى نفسه خارجاً عمّا كان فيه ، وفي الثاني يرى قوماً لم يكن عاينهم ، وفي الثالث يرى نفسه في محشر عظيم ، فأكرم اللّه يحيى في هذه المواضع الثلاثة وخصّه بالسلامة من آفاتها ، والمراد أنّه سلّمه من شرّ هذه المواطن وآمنه من خوفها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 السلام من أسماء اللّه سبحانه كما هو صريح آية سورة الحشر كما عرفت ، وترديد الراغب فيه لا وجه له ، إنّما الكلام في معناه فهناك احتمالان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المراد من السلام انّه ذوالسلام ووصف به مبالغة في وصف كونه سليماً من النقائص والآفات كما يقال رجل 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المراد من السلام كونه معطياً للسلامة وهو تعالى خلق الخلق سويّاً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تَرَى فِي خَلْقِ الرَّحْمَنِ مِن تَفَاوُتٍ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الَّذِي أَعْطَى كُلَّ شَيْءٍ خَلْقَهُ ثُمَّ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الكلام في الفرق بينه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الآية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اللّهُ الَّذِي لا إِلَهَ إِلاَّ هُوَ المَلِكُ الْقُدُّوسُ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الفرق بين الاسمين ويحتمل كون القدّوس من صفات الذات ، والسلام من صفات الفعل فهو منزّه ذاتاً وفعلاً عن النقص</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القُدُّوس أكثر مبالغة في التنزيه من السلام فهو يشير إلى براءته سبحانه عن جميع العيوب في الماضي والحاضر والمستقبل ، وعن العيب الظاهر والباطن ، ولكن السلام أضيق دلالة من هذا ، فلعلّه مختص بالبراءة عن </w:t>
      </w:r>
    </w:p>
    <w:p>
      <w:pPr>
        <w:pStyle w:val="BookText"/>
        <w:rPr/>
      </w:pPr>
      <w:r>
        <w:rPr>
          <w:rFonts w:ascii="Amiri" w:hAnsi="Amiri" w:eastAsia="Amiri" w:cs="Amiri"/>
          <w:color w:val="111111"/>
          <w:sz w:val="28"/>
          <w:sz w:val="28"/>
          <w:szCs w:val="28"/>
          <w:rtl w:val="true"/>
          <w:lang w:bidi="ar-SA"/>
        </w:rPr>
        <w:t>العيوب في الزمن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فسّر السلام بمعنى ذي السلامة ، وأمّا لو فسّر بكونه معطي السلامة كما هو أحد الاحتمالين فالفرق بينه وبين القدّوس واضح ، فالقدّوس صفة ذات ، والسلام صفة فعل ، ولا يبعد هذا المعنى بملاحظة ما ورد من الايات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إلى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هو معطي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حظّ العباد من هذا الاسم فله أن يطلب سلامة الدين والدنيا ويتجنّب عن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وَذَرُوا ظَاهِرَ الإِثْمِ وَبَاطِنَهُ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ويكون ذا قلب سليم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5" w:name="pg17253_224950"/>
      <w:bookmarkStart w:id="516" w:name="pg17253_224950"/>
      <w:bookmarkEnd w:id="516"/>
    </w:p>
    <w:p>
      <w:pPr>
        <w:pStyle w:val="Heading3"/>
        <w:numPr>
          <w:ilvl w:val="2"/>
          <w:numId w:val="1"/>
        </w:numPr>
        <w:rPr/>
      </w:pPr>
      <w:bookmarkStart w:id="517" w:name="pg17253_224950"/>
      <w:bookmarkStart w:id="518" w:name="__RefHeading___Toc7564500_1280447820"/>
      <w:bookmarkStart w:id="519" w:name="_Toc193"/>
      <w:bookmarkEnd w:id="517"/>
      <w:bookmarkEnd w:id="518"/>
      <w:r>
        <w:rPr>
          <w:rtl w:val="true"/>
        </w:rPr>
        <w:t>حرف الشين</w:t>
      </w:r>
      <w:bookmarkEnd w:id="519"/>
    </w:p>
    <w:p>
      <w:pPr>
        <w:pStyle w:val="Heading4"/>
        <w:numPr>
          <w:ilvl w:val="3"/>
          <w:numId w:val="1"/>
        </w:numPr>
        <w:rPr/>
      </w:pPr>
      <w:bookmarkStart w:id="520" w:name="__RefHeading___Toc7564502_1280447820"/>
      <w:bookmarkStart w:id="521" w:name="_Toc194"/>
      <w:bookmarkEnd w:id="520"/>
      <w:r>
        <w:rPr>
          <w:rtl w:val="true"/>
        </w:rPr>
        <w:t xml:space="preserve">التاسع والستون </w:t>
      </w:r>
      <w:r>
        <w:rPr>
          <w:rtl w:val="true"/>
        </w:rPr>
        <w:t xml:space="preserve">: « </w:t>
      </w:r>
      <w:r>
        <w:rPr>
          <w:rtl w:val="true"/>
        </w:rPr>
        <w:t xml:space="preserve">الشاكر </w:t>
      </w:r>
      <w:r>
        <w:rPr>
          <w:rtl w:val="true"/>
        </w:rPr>
        <w:t>»</w:t>
      </w:r>
      <w:bookmarkEnd w:id="521"/>
    </w:p>
    <w:p>
      <w:pPr>
        <w:pStyle w:val="BookText"/>
        <w:rPr/>
      </w:pPr>
      <w:r>
        <w:rPr>
          <w:rFonts w:ascii="Amiri" w:hAnsi="Amiri" w:eastAsia="Amiri" w:cs="Amiri"/>
          <w:color w:val="111111"/>
          <w:sz w:val="28"/>
          <w:sz w:val="28"/>
          <w:szCs w:val="28"/>
          <w:rtl w:val="true"/>
          <w:lang w:bidi="ar-SA"/>
        </w:rPr>
        <w:t xml:space="preserve">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مفرداً أربع مرات ووقع اسماً له سبحانه في موردين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تَطَوَّعَ خَيْرًا فَإِنَّ اللّهَ شَاكِرٌ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يَفْعَلُ اللّهُ بِعَذَابِكُمْ إِن شَكَرْتُمْ وَآمَنتُمْ وَكَانَ اللّهُ شَاكِرًا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الذكر الحكيم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ووقع اسماً له سبحانه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لِيُوَفِّيَهُمْ أُجُورَهُمْ وَيَزِيدَهُم مِّن فَضْلِهِ إِنَّهُ غَفُورٌ شَكُورٌ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رَبَّنَا لَغَفُورٌ شَكُورٌ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يَقْتَرِفْ حَسَنَةً نَّزِدْ لَهُ فِيهَا حُسْنًا إِنَّ اللّهَ غَفُورٌ شَكُورٌ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تُقْرِضُوا اللّهَ قَرْضًا حَسَنًا يُضَاعِفْهُ لَكُمْ وَيَغْفِرْ لَكُمْ وَاللّهُ شَكُورٌ حَلِيمٌ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ترى أنّه استعمل تارة مع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يعرب عن صلة بينهما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معناه فقد ذكر ابن فارس له اُصولاً أربعة نكتفي بذكر المعنى الأوّل فإنّه المناسب لهذا الاسم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الثناء على الإنسان بمعروف يوليكه ، ويقال إنّ حقيقة الشكر </w:t>
      </w:r>
    </w:p>
    <w:p>
      <w:pPr>
        <w:pStyle w:val="BookText"/>
        <w:rPr/>
      </w:pPr>
      <w:r>
        <w:rPr>
          <w:rFonts w:ascii="Amiri" w:hAnsi="Amiri" w:eastAsia="Amiri" w:cs="Amiri"/>
          <w:color w:val="111111"/>
          <w:sz w:val="28"/>
          <w:sz w:val="28"/>
          <w:szCs w:val="28"/>
          <w:rtl w:val="true"/>
          <w:lang w:bidi="ar-SA"/>
        </w:rPr>
        <w:t xml:space="preserve">الرضا باليسير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كفاه لسمنه العلف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تصوّر النعمة واظهارها ، قيل وهو مقلوب الكشر أي الكشف ويضادّه الكفر وهو نسيان النعمة وسترها ، ودابّة 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مظهرة بسمنها اسداء صاحبها إليها ، فالشكر على هذا هو الامتلاء من ذكر المنعم ، وإذا وصف اللّه بالشكر فإنّما يعني به انعامه على عباده وجزاءه بما أقاموه من العبادة ، يقال ناقة شكرة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ممتلئة الضرع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الشكر بمعنى عرفان الاحسان فما معنى توصيفه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المحسن إلى عباده المنعم عليهم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الشكر هو الثناء على المحسن فما معنى ثناؤه سبحانه على المحسن ولا محسن سواه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الشكر هو مقابلة من أحسن اليه بالاحسان ، فكيف يصدق هذا في حقّه سبحانه فمن الذي يحسن اليه ؟ ولو اُحسن اليه بشيء ، فهو ملكه لا ملك المُحسِن ، ولأجل ذلك ذهب بعض المفسّرين إلى أنّ تسميته بكونه شاكراً أو شكوراً من باب المجاز ، والمراد مجازاة الشاكر بالثواب فهو سبحانه يقبل شكر الشاكر بالجزاء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لمّا كان مجازياً للمطيعين على طاعتهم جعل مجازاتهم شكراً لهم على المجاز كما سمّيت مكافأة المنعم شكراً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الاستعمال من باب الحقيقة استلهاماً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تُقْرِضُوا اللّهَ قَرْضًا حَسَنًا يُضَاعِفْهُ لَكُمْ وَيَغْفِرْ لَكُمْ وَاللّهُ شَكُورٌ حَلِيمٌ </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نسبة الإستقراض عليه بنوع من التوسع فهكذا توصيفه سبحانه بكونه شاكراً أو شكوراً به أيضاً</w:t>
      </w:r>
      <w:r>
        <w:rPr>
          <w:rFonts w:eastAsia="Amiri" w:cs="Amiri" w:ascii="Amiri" w:hAnsi="Amiri"/>
          <w:color w:val="111111"/>
          <w:sz w:val="28"/>
          <w:szCs w:val="28"/>
          <w:rtl w:val="true"/>
          <w:lang w:bidi="ar-SA"/>
        </w:rPr>
        <w:t xml:space="preserve">. </w:t>
      </w:r>
      <w:bookmarkStart w:id="522" w:name="pg17253_224952"/>
    </w:p>
    <w:p>
      <w:pPr>
        <w:pStyle w:val="BookText"/>
        <w:rPr/>
      </w:pPr>
      <w:bookmarkEnd w:id="522"/>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وإن كان محسناً قديم الإحسان ومنه كل الاحسان لا يد لأحد عنده ، حتى يستوجبه الشكر ، إلاّ أنّه جلّ ثناؤه عدّ الأعمال الصالحة التي هي في الحقيقة احسانه إلى عباده ، احساناً من العبد إليه ، فجازاه بالشكر والاحسان وهو احسان على احسان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كَانَ لَكُمْ جَزَاءً وَكَانَ سَعْيُكُم مَّشْكُورًا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فاطلاق الشاكر عليه تعالى على حقيقة معنى الكلمة من غير مجاز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الشكور</w:t>
      </w:r>
    </w:p>
    <w:p>
      <w:pPr>
        <w:pStyle w:val="BookText"/>
        <w:rPr/>
      </w:pPr>
      <w:r>
        <w:rPr>
          <w:rFonts w:ascii="Amiri" w:hAnsi="Amiri" w:eastAsia="Amiri" w:cs="Amiri"/>
          <w:color w:val="111111"/>
          <w:sz w:val="28"/>
          <w:sz w:val="28"/>
          <w:szCs w:val="28"/>
          <w:rtl w:val="true"/>
          <w:lang w:bidi="ar-SA"/>
        </w:rPr>
        <w:t xml:space="preserve">قد تبيّن معناه ممّا قدّمناه في تفسير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الشاكر </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7564504_1280447820"/>
      <w:bookmarkStart w:id="524" w:name="_Toc195"/>
      <w:bookmarkEnd w:id="523"/>
      <w:r>
        <w:rPr>
          <w:rtl w:val="true"/>
        </w:rPr>
        <w:t xml:space="preserve">الواحد والسبعون </w:t>
      </w:r>
      <w:r>
        <w:rPr>
          <w:rtl w:val="true"/>
        </w:rPr>
        <w:t xml:space="preserve">: « </w:t>
      </w:r>
      <w:r>
        <w:rPr>
          <w:rtl w:val="true"/>
        </w:rPr>
        <w:t xml:space="preserve">شديد العقاب </w:t>
      </w:r>
      <w:r>
        <w:rPr>
          <w:rtl w:val="true"/>
        </w:rPr>
        <w:t>»</w:t>
      </w:r>
      <w:bookmarkEnd w:id="524"/>
    </w:p>
    <w:p>
      <w:pPr>
        <w:pStyle w:val="BookText"/>
        <w:rPr/>
      </w:pPr>
      <w:r>
        <w:rPr>
          <w:rFonts w:ascii="Amiri" w:hAnsi="Amiri" w:eastAsia="Amiri" w:cs="Amiri"/>
          <w:color w:val="111111"/>
          <w:sz w:val="28"/>
          <w:sz w:val="28"/>
          <w:szCs w:val="28"/>
          <w:rtl w:val="true"/>
          <w:lang w:bidi="ar-SA"/>
        </w:rPr>
        <w:t xml:space="preserve">وقد ورد ذلك الاسم المركّب في الذكر الحكيم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في الجميع وصفاً له سبحانه ، ويستعمل تارة مجرداً عن سائر الأسماء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وَاتَّقُوا اللّهَ وَاعْلَمُوا أَنَّ اللّهَ شَدِيدُ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واُخرى مقترناً باسم القوي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فَأَخَذَهُمُ اللّهُ بِذُنُوبِهِمْ إِنَّ اللّهَ قَوِيٌّ شَدِيدُ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ولولا كونه قوياً لما قدر على العذاب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مقترناً باسمي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أَنَّ اللّهَ شَدِيدُ الْعِقَابِ وَأَنَّ اللّهَ 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 سبحانه تجلّيات كل في موضعه ، وفي دعاء الافتتاح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وأشدّ المعاقبين في موضع النكال والنقمة</w:t>
      </w:r>
      <w:r>
        <w:rPr>
          <w:rFonts w:eastAsia="Amiri" w:cs="Amiri" w:ascii="Amiri" w:hAnsi="Amiri"/>
          <w:color w:val="111111"/>
          <w:sz w:val="28"/>
          <w:szCs w:val="28"/>
          <w:rtl w:val="true"/>
          <w:lang w:bidi="ar-SA"/>
        </w:rPr>
        <w:t xml:space="preserve">. </w:t>
      </w:r>
      <w:bookmarkStart w:id="525" w:name="pg17253_224953"/>
    </w:p>
    <w:p>
      <w:pPr>
        <w:pStyle w:val="BookText"/>
        <w:rPr/>
      </w:pPr>
      <w:bookmarkEnd w:id="525"/>
      <w:r>
        <w:rPr>
          <w:rFonts w:ascii="Amiri" w:hAnsi="Amiri" w:eastAsia="Amiri" w:cs="Amiri"/>
          <w:color w:val="111111"/>
          <w:sz w:val="28"/>
          <w:sz w:val="28"/>
          <w:szCs w:val="28"/>
          <w:rtl w:val="true"/>
          <w:lang w:bidi="ar-SA"/>
        </w:rPr>
        <w:t xml:space="preserve">ورابعة مع عدّة من الصفات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الذَّنبِ وَقَابِلِ التَّوْبِ شَدِيدِ الْعِقَابِ ذِي الطَّوْلِ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كلّ تقدير فكونه شديد العقاب ، من قبيل الوصف بحال المتعلّق ، فالشديد هو عذابه ، كما ورد في عدّة من الآيات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سَيُصِيبُ الَّذِينَ أَجْرَمُوا صَغَارٌ عِندَ اللّهِ وَعَذَابٌ 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Heading4"/>
        <w:numPr>
          <w:ilvl w:val="3"/>
          <w:numId w:val="1"/>
        </w:numPr>
        <w:rPr/>
      </w:pPr>
      <w:bookmarkStart w:id="526" w:name="__RefHeading___Toc7564506_1280447820"/>
      <w:bookmarkStart w:id="527" w:name="_Toc196"/>
      <w:bookmarkEnd w:id="526"/>
      <w:r>
        <w:rPr>
          <w:rtl w:val="true"/>
        </w:rPr>
        <w:t xml:space="preserve">الثاني والسبعون </w:t>
      </w:r>
      <w:r>
        <w:rPr>
          <w:rtl w:val="true"/>
        </w:rPr>
        <w:t xml:space="preserve">: « </w:t>
      </w:r>
      <w:r>
        <w:rPr>
          <w:rtl w:val="true"/>
        </w:rPr>
        <w:t xml:space="preserve">شديد العذاب </w:t>
      </w:r>
      <w:r>
        <w:rPr>
          <w:rtl w:val="true"/>
        </w:rPr>
        <w:t>»</w:t>
      </w:r>
      <w:bookmarkEnd w:id="527"/>
    </w:p>
    <w:p>
      <w:pPr>
        <w:pStyle w:val="BookText"/>
        <w:rPr/>
      </w:pPr>
      <w:r>
        <w:rPr>
          <w:rFonts w:ascii="Amiri" w:hAnsi="Amiri" w:eastAsia="Amiri" w:cs="Amiri"/>
          <w:color w:val="111111"/>
          <w:sz w:val="28"/>
          <w:sz w:val="28"/>
          <w:szCs w:val="28"/>
          <w:rtl w:val="true"/>
          <w:lang w:bidi="ar-SA"/>
        </w:rPr>
        <w:t xml:space="preserve">وقد ورد في القرآن مرّة واحدة وقع وصفاً له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الْقُوَّةَ للهِ جَمِيعًا وَأَنَّ اللّهَ شَدِيدُ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متّحد مع الاسم السابق معنى ، ومختلف لفظاً</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7564508_1280447820"/>
      <w:bookmarkStart w:id="529" w:name="_Toc197"/>
      <w:bookmarkEnd w:id="528"/>
      <w:r>
        <w:rPr>
          <w:rtl w:val="true"/>
        </w:rPr>
        <w:t xml:space="preserve">الثالث والسبعون </w:t>
      </w:r>
      <w:r>
        <w:rPr>
          <w:rtl w:val="true"/>
        </w:rPr>
        <w:t xml:space="preserve">: « </w:t>
      </w:r>
      <w:r>
        <w:rPr>
          <w:rtl w:val="true"/>
        </w:rPr>
        <w:t xml:space="preserve">شديد المحال </w:t>
      </w:r>
      <w:r>
        <w:rPr>
          <w:rtl w:val="true"/>
        </w:rPr>
        <w:t>»</w:t>
      </w:r>
      <w:bookmarkEnd w:id="529"/>
    </w:p>
    <w:p>
      <w:pPr>
        <w:pStyle w:val="BookText"/>
        <w:rPr/>
      </w:pPr>
      <w:r>
        <w:rPr>
          <w:rFonts w:ascii="Amiri" w:hAnsi="Amiri" w:eastAsia="Amiri" w:cs="Amiri"/>
          <w:color w:val="111111"/>
          <w:sz w:val="28"/>
          <w:sz w:val="28"/>
          <w:szCs w:val="28"/>
          <w:rtl w:val="true"/>
          <w:lang w:bidi="ar-SA"/>
        </w:rPr>
        <w:t xml:space="preserve">وقد ورد في الذكر الحكيم مرّة واحدة ووقع وصفاً له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يُجَادِلُونَ فِي اللّهِ وَهُوَ شَدِيدُ المِحَالِ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المحال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به محلاً ومحالاً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بسوء ، والميم ليست زائدة أو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والميم زائدة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الأخذ ،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المكر ، واستعماله في حقه سبحانه من قبيل المشاكلة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وحيلته سبحانه هو ما جاء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كَذَّبُوا بِآيَاتِنَا سَنَسْتَدْرِجُهُم مِّنْ حَيْثُ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فَذَرْنِي وَمَن يُكَذِّبُ بِهَذَا الحَدِيثِ سَنَسْتَدْرِجُهُم مِّنْ حَيْثُ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bookmarkStart w:id="530" w:name="pg17253_224954"/>
    </w:p>
    <w:p>
      <w:pPr>
        <w:pStyle w:val="Heading4"/>
        <w:numPr>
          <w:ilvl w:val="3"/>
          <w:numId w:val="1"/>
        </w:numPr>
        <w:rPr/>
      </w:pPr>
      <w:bookmarkStart w:id="531" w:name="__RefHeading___Toc7564510_1280447820"/>
      <w:bookmarkStart w:id="532" w:name="_Toc198"/>
      <w:bookmarkEnd w:id="530"/>
      <w:bookmarkEnd w:id="531"/>
      <w:r>
        <w:rPr>
          <w:rtl w:val="true"/>
        </w:rPr>
        <w:t xml:space="preserve">الرابع والسبعون </w:t>
      </w:r>
      <w:r>
        <w:rPr>
          <w:rtl w:val="true"/>
        </w:rPr>
        <w:t xml:space="preserve">: « </w:t>
      </w:r>
      <w:r>
        <w:rPr>
          <w:rtl w:val="true"/>
        </w:rPr>
        <w:t xml:space="preserve">الشهيد </w:t>
      </w:r>
      <w:r>
        <w:rPr>
          <w:rtl w:val="true"/>
        </w:rPr>
        <w:t>»</w:t>
      </w:r>
      <w:bookmarkEnd w:id="532"/>
    </w:p>
    <w:p>
      <w:pPr>
        <w:pStyle w:val="BookText"/>
        <w:rPr/>
      </w:pPr>
      <w:r>
        <w:rPr>
          <w:rFonts w:ascii="Amiri" w:hAnsi="Amiri" w:eastAsia="Amiri" w:cs="Amiri"/>
          <w:color w:val="111111"/>
          <w:sz w:val="28"/>
          <w:sz w:val="28"/>
          <w:szCs w:val="28"/>
          <w:rtl w:val="true"/>
          <w:lang w:bidi="ar-SA"/>
        </w:rPr>
        <w:t xml:space="preserve">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معرّفاً ومنكراً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وصفاً له سبحانه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تَكْفُرُونَ بِآيَاتِ اللّهِ وَاللّهُ شَهِيدٌ عَلَى 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يَفْصِلُ بَيْنَهُمْ يَوْمَ الْقِيَامَةِ إِنَّ اللّهَ عَلَى كُلِّ شَيْءٍ 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معناه فقد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أصل يدلّ على حضور وعلم واعلام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 والمشهد محضر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الشهود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مع المشاهدة أمّا بالبصر أو بالبصيرة وقد يقال للحضور مفرداً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ويقال للمحضر مشهد ، وللمرأة التي يحضرها زوجها مشهد ، وجمع مشهد مشاهد ومنه مشاهد الحج وهي مواطنه الشريفة التي يحضرها الملائكة والأبرار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الشهادة موضوعة للحضور وافادتها العلم ، لأنّها تلازمه ويدلّ على ذلك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وَلْيَشْهَدْ عَذَابَهُمَا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لا يَشْهَدُونَ الزُّورَ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فمعنى كونه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شيء أنّه لا يخفى على اللّه منه شيء كما صرّح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يَعْلَمُ السِّرَّ وَأَخْفَى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ذلك لأنّه ليس بينه وبين </w:t>
      </w:r>
    </w:p>
    <w:p>
      <w:pPr>
        <w:pStyle w:val="BookText"/>
        <w:rPr/>
      </w:pPr>
      <w:r>
        <w:rPr>
          <w:rFonts w:ascii="Amiri" w:hAnsi="Amiri" w:eastAsia="Amiri" w:cs="Amiri"/>
          <w:color w:val="111111"/>
          <w:sz w:val="28"/>
          <w:sz w:val="28"/>
          <w:szCs w:val="28"/>
          <w:rtl w:val="true"/>
          <w:lang w:bidi="ar-SA"/>
        </w:rPr>
        <w:t>خلقه حجاب ، فحقيقة الشهادة عبارة عن فقدان الحجاب بين الشاهد والمشهود واحاطته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تقسيم الأشياء إلى الغيب والشهادة ، تقسيم نسبي بالنسبة إلينا ، وأمّا بالنسبة إليه فالأشياء كلّها مشهودات فلأجل 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والشهادة أمر اضافي له نسبة إلى الشاهد ، ونسبة إلى المشهود ، فلو كان شهيداً على كل شيء لكان الكل مشهوداً لا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ما نقل عن الكفعمي أحسن من غيره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لا يغيب عنه شيء أي كأنّه الحاضر الشاهد الذي لا يعزب عنه شيء ، وكونه شاهداً لكل شيء ، فوق كونه عالماً به ، فإنّ العلم يتحقّق بحضور صورة الشيء عند العالم دون حضور نفسه ، ولكن الشهادة أقوى وأوثق من العلم ، بل المتبادر منها حضور الأشياء بوجودها الخارجي لدى الباري ، وكيف والعالم فعله سبحانه وليس فعله غائباً عن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أولى ممّا نقل عن الغزالي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معنى الشهادة إلى العلم مع خصوص اضافة فإنّه عالم الغيب والشهادة ، والغيب عبارة عمّا يطلب ، والشهادة عمّا ظهر وهو شاهد كليهما ، فإذا اعتبر العلم مطلقاً فهو العليم ، وإذا اُضيف إلى الغير والامُور الباطنة فهو الخبير ، وإذا اُضيف إلى الاُمور الظاهرة فهو شهيد ، وقد يعتبر مع هذا أن يشهد على الخلق يوم القيامة بما علم وشاهد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والأولى ما ذكرنا من أنّ توصيفه سبحانه بكونه عالماً للغيب والشهادة بملاك كونه شهيداً على كل شيء وعدم غيبوبة شيء عن ذاته بملاك آخر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ما ذكرنا صرّح بعض المحقّقين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الشاهد المدرك يرى ما لا يرى الغائب ، والحاضر المعاين المطّلع ، يعلم ما لا يعلمه الغائب ، وليس ذلك إلاّ لأن معلوماته كلّها حاضرة عنده ، مشاهدة معاينة مدركة له غير غائبة عنه ، ففي </w:t>
      </w:r>
    </w:p>
    <w:p>
      <w:pPr>
        <w:pStyle w:val="BookText"/>
        <w:rPr/>
      </w:pPr>
      <w:r>
        <w:rPr>
          <w:rFonts w:ascii="Amiri" w:hAnsi="Amiri" w:eastAsia="Amiri" w:cs="Amiri"/>
          <w:color w:val="111111"/>
          <w:sz w:val="28"/>
          <w:sz w:val="28"/>
          <w:szCs w:val="28"/>
          <w:rtl w:val="true"/>
          <w:lang w:bidi="ar-SA"/>
        </w:rPr>
        <w:t>اطلاق هذا الاسم عليه تعالى اشارة إلى أنّ علمه عزّ وجلّ بما سواه بالمشاهدة والحضور والادراك وليس شيء مما سواه من الأزل إلى الأبد غائباً عنه بل الكل حاضر عنده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شيئاً ممّا سواه ليس معه مطلقاً من الأوّل إلى الأبد ، وهذا ستر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يعلمه إلاَّ هو ومن هو ملهم بإلهام اللّه تعالى شأنه ، والغيب والشهادة إنّما يكونان بالنسبة إلى المخلوقات وعليه يحمل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فلا غيب ولا غائب عنده جلّ شأنه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17253_224958"/>
      <w:bookmarkStart w:id="534" w:name="pg17253_224958"/>
      <w:bookmarkEnd w:id="534"/>
    </w:p>
    <w:p>
      <w:pPr>
        <w:pStyle w:val="Heading3"/>
        <w:numPr>
          <w:ilvl w:val="2"/>
          <w:numId w:val="1"/>
        </w:numPr>
        <w:rPr/>
      </w:pPr>
      <w:bookmarkStart w:id="535" w:name="pg17253_224958"/>
      <w:bookmarkStart w:id="536" w:name="__RefHeading___Toc7564512_1280447820"/>
      <w:bookmarkStart w:id="537" w:name="_Toc199"/>
      <w:bookmarkEnd w:id="535"/>
      <w:bookmarkEnd w:id="536"/>
      <w:r>
        <w:rPr>
          <w:rtl w:val="true"/>
        </w:rPr>
        <w:t>حرف الصاد</w:t>
      </w:r>
      <w:bookmarkEnd w:id="537"/>
    </w:p>
    <w:p>
      <w:pPr>
        <w:pStyle w:val="Heading4"/>
        <w:numPr>
          <w:ilvl w:val="3"/>
          <w:numId w:val="1"/>
        </w:numPr>
        <w:rPr/>
      </w:pPr>
      <w:bookmarkStart w:id="538" w:name="__RefHeading___Toc7564514_1280447820"/>
      <w:bookmarkStart w:id="539" w:name="_Toc200"/>
      <w:bookmarkEnd w:id="538"/>
      <w:r>
        <w:rPr>
          <w:rtl w:val="true"/>
        </w:rPr>
        <w:t xml:space="preserve">الخامس والسبعون </w:t>
      </w:r>
      <w:r>
        <w:rPr>
          <w:rtl w:val="true"/>
        </w:rPr>
        <w:t xml:space="preserve">: « </w:t>
      </w:r>
      <w:r>
        <w:rPr>
          <w:rtl w:val="true"/>
        </w:rPr>
        <w:t xml:space="preserve">الصمد </w:t>
      </w:r>
      <w:r>
        <w:rPr>
          <w:rtl w:val="true"/>
        </w:rPr>
        <w:t>»</w:t>
      </w:r>
      <w:bookmarkEnd w:id="539"/>
    </w:p>
    <w:p>
      <w:pPr>
        <w:pStyle w:val="BookText"/>
        <w:rPr/>
      </w:pPr>
      <w:r>
        <w:rPr>
          <w:rFonts w:ascii="Amiri" w:hAnsi="Amiri" w:eastAsia="Amiri" w:cs="Amiri"/>
          <w:color w:val="111111"/>
          <w:sz w:val="28"/>
          <w:sz w:val="28"/>
          <w:szCs w:val="28"/>
          <w:rtl w:val="true"/>
          <w:lang w:bidi="ar-SA"/>
        </w:rPr>
        <w:t xml:space="preserve">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مرّة واحدة ووقع وصفاً له فيها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له 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القصد والآخر الصلابة في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يقال صمدته صمداً ، وفلان صمد ، إذا كان سيّداً يقصد إليه في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جلّ ثناؤه الصمد لأنّه يصمد إليه عباده بالدعاء والطلب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علوته بحسام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حذيف فأنت السيّد الصمد</w:t>
      </w:r>
    </w:p>
    <w:p>
      <w:pPr>
        <w:pStyle w:val="BookText"/>
        <w:rPr/>
      </w:pPr>
      <w:r>
        <w:rPr>
          <w:rFonts w:ascii="Amiri" w:hAnsi="Amiri" w:eastAsia="Amiri" w:cs="Amiri"/>
          <w:color w:val="111111"/>
          <w:sz w:val="28"/>
          <w:sz w:val="28"/>
          <w:szCs w:val="28"/>
          <w:rtl w:val="true"/>
          <w:lang w:bidi="ar-SA"/>
        </w:rPr>
        <w:t xml:space="preserve">وقال طرفة في المصمّد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يلتقى الحي الجميع تلاقيني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ذروة البيت الرفيع المصمّد </w:t>
      </w:r>
      <w:r>
        <w:rPr>
          <w:rStyle w:val="FootnoteAnchor"/>
          <w:rtl w:val="true"/>
        </w:rPr>
        <w:footnoteReference w:id="30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الذي يصمد إليه في الأمر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بأجوف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الصمد معناه السيد ، وللصمد معنى ثان وهو المصمود إليه في الحوائج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انّ المعنى الثاني من فروع الأوّل ومن لوازمه ، لأنّ من لوازم كون الرجل سيّداً مطاعاً ، كونه مقصوداً ومصموداً إليه في النوائب والحوائج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في موضع آخر عن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المطاع الذي ليس فوقه آمر وناه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الكليني عن جابر بن يزيد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شيء من التوحيد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صمد قدّوس يعبده كلّ شيء ، ويصمد إليه كلّ شيء ، ووسع كلّ شيء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الكليني وهذا المعنى الذي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الصمد هو السيّد المصمود إليه هو معنى 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طالب في بعض ما كان يمدح به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وبالجمرة القصوى إذا صمدوا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يؤمّون رضحا رأسها بالجنادل</w:t>
      </w:r>
    </w:p>
    <w:p>
      <w:pPr>
        <w:pStyle w:val="BookText"/>
        <w:rPr/>
      </w:pPr>
      <w:r>
        <w:rPr>
          <w:rFonts w:ascii="Amiri" w:hAnsi="Amiri" w:eastAsia="Amiri" w:cs="Amiri"/>
          <w:color w:val="111111"/>
          <w:sz w:val="28"/>
          <w:sz w:val="28"/>
          <w:szCs w:val="28"/>
          <w:rtl w:val="true"/>
          <w:lang w:bidi="ar-SA"/>
        </w:rPr>
        <w:t xml:space="preserve">وقال بعض شعراء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احبّ انّ نبيّنا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 أكناف مكّة يصمد</w:t>
      </w:r>
    </w:p>
    <w:p>
      <w:pPr>
        <w:pStyle w:val="BookText"/>
        <w:rPr/>
      </w:pPr>
      <w:r>
        <w:rPr>
          <w:rFonts w:ascii="Amiri" w:hAnsi="Amiri" w:eastAsia="Amiri" w:cs="Amiri"/>
          <w:color w:val="111111"/>
          <w:sz w:val="28"/>
          <w:sz w:val="28"/>
          <w:szCs w:val="28"/>
          <w:rtl w:val="true"/>
          <w:lang w:bidi="ar-SA"/>
        </w:rPr>
        <w:t>يعني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الزبير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عمران ذاغشّ ولا 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رهيبة إلاّ سيّد صمد </w:t>
      </w:r>
    </w:p>
    <w:p>
      <w:pPr>
        <w:pStyle w:val="BookText"/>
        <w:rPr/>
      </w:pPr>
      <w:r>
        <w:rPr>
          <w:rFonts w:ascii="Amiri" w:hAnsi="Amiri" w:eastAsia="Amiri" w:cs="Amiri"/>
          <w:color w:val="111111"/>
          <w:sz w:val="28"/>
          <w:sz w:val="28"/>
          <w:szCs w:val="28"/>
          <w:rtl w:val="true"/>
          <w:lang w:bidi="ar-SA"/>
        </w:rPr>
        <w:t xml:space="preserve">واللّه عزّ وجلّ هو السيّد الصمد الذي جميع الخلق من الجن والانس إليه يصمدون في الحوائج ، وإليه يلجأون عند الشدائد ، ومنه يرجون الرخاء ودوام النعماء ، ليدفع عنهم الشدائد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اللّه تعالى هو الموجد لكلّ ذي جود ممّا سواه فيقصده كلّ ما صدق عليه أنّه شيء غيره ، ويحتاج إليه في ذاته وصفاته وآثاره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لَهُ الخَلْقُ وَالأَمْرُ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إِلَى رَبِّكَ المُنتَهَى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الصمد في كلّ حاجة في الوجود ، لا يقصد شيء شيئاً إلاّ وهو الذي ينتهي إليه قصده ، وتنجح به طلبته ، وتقضى به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دخلت اللام على الصمد لإفادة الحصر ، فهو تعالى وحده الصمد على الاطلاق لما عرفت من أنّه ينتهي إليه قصد كلّ قاصد ، وهو المقصود بالاصالة وغيره مقصود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كرّر لفظ الجلالة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هو الصمد ، أو لم يقل اللّه أحد صمد ، فلعلّه للإشارة إلى أنّ كلا من الجملتين كاف في تعريفه تعالى فالمعرفة حاصلة بكلّ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يدخل اللام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لأجل ادعاء أنّه لا يطلق على غيره سبحانه فليس غيره أحد فلا يحتاج إلى عهد وحصر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والآيتان تصفانه سبحانه بصفتي الذات والفعل ، فالأحدية من صفات الذات وهي عينها ، والصمدية من صفات الفعل حيث يصفه بانتهاء كلّ شيء إليه وهو من صفات الفعل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نقل العلاّمة المجلسي للفظ الصمد معاني كثيرة تناهز العشرين غير أنّ أكثرها ليست معناني متعدّدة بل يرجع إلى أنّه السيد المصمود ، وقد ذكر الصدوق </w:t>
      </w:r>
    </w:p>
    <w:p>
      <w:pPr>
        <w:pStyle w:val="BookText"/>
        <w:rPr/>
      </w:pPr>
      <w:r>
        <w:rPr>
          <w:rFonts w:ascii="IRNazanin" w:hAnsi="IRNazanin" w:eastAsia="IRNazanin"/>
          <w:color w:val="111111"/>
          <w:sz w:val="28"/>
          <w:sz w:val="28"/>
          <w:szCs w:val="28"/>
          <w:rtl w:val="true"/>
          <w:lang w:bidi="fa-IR"/>
        </w:rPr>
        <w:t xml:space="preserve">أيضاً في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مختلفة بحسب الظاهر غير أنّ أكثرها يرجع إلى ما ذكرنا ، فروى عن عليّ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قد انتهى سؤدده ، والصمد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يأكل ولا يشرب ، والصمد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 الذي لم يزل ولا يزال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عن محمد بن الحنفية رضی اللّه عنه 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بنفسه ، الغني عن غيره ، وقال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المتعالي عن الكون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عن علي بن الحسين زين العابدين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شريك له ولا يؤده حفظ شيء ولا يعزب عنه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أيضاً 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أبدع الأشياء فخلقها أضداداً وأشكالاً ، وأزواجاً وتفرّد بالوحدة بلا ضد ولا شكل ولا مثل ولا 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إنّ هذه المعاني ليست معاني لغوية للفظ الصمد ولا نرى منها أثراً في المعاجم ، وإنّما هو من لوازم كون الشخص سيداً مصموداً لكلّ شيء ، فلازم ذلك أن ينتهي سؤدده وأن لا يكون له شريك ولا يؤده حفظ شيء إلى غير ذلك مما ورد في هذه التفاسير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ربّما يفسّر بالمصمّت الذي ليس بأجوف فلا يأكل ولا يشرب ولا ينام ولا يلد ولا يولد وقد ورد تفسيره به في بعض الروايات وعلى ذلك فيكون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يَلِدْ وَلَمْ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تفسيراً للصمد ، وهناك حديث رواه الصدوق بسنده عن الحسين بن علي علیهماالسلام فمن أراد فليرجع إليه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540" w:name="pg17253_224962"/>
    </w:p>
    <w:p>
      <w:pPr>
        <w:pStyle w:val="Heading3"/>
        <w:numPr>
          <w:ilvl w:val="2"/>
          <w:numId w:val="1"/>
        </w:numPr>
        <w:rPr/>
      </w:pPr>
      <w:bookmarkStart w:id="541" w:name="__RefHeading___Toc7564516_1280447820"/>
      <w:bookmarkStart w:id="542" w:name="_Toc201"/>
      <w:bookmarkEnd w:id="540"/>
      <w:bookmarkEnd w:id="541"/>
      <w:r>
        <w:rPr>
          <w:rtl w:val="true"/>
        </w:rPr>
        <w:t>حرف الظاء</w:t>
      </w:r>
      <w:bookmarkEnd w:id="542"/>
    </w:p>
    <w:p>
      <w:pPr>
        <w:pStyle w:val="Heading4"/>
        <w:numPr>
          <w:ilvl w:val="3"/>
          <w:numId w:val="1"/>
        </w:numPr>
        <w:rPr/>
      </w:pPr>
      <w:bookmarkStart w:id="543" w:name="__RefHeading___Toc7564518_1280447820"/>
      <w:bookmarkStart w:id="544" w:name="_Toc202"/>
      <w:bookmarkEnd w:id="543"/>
      <w:r>
        <w:rPr>
          <w:rtl w:val="true"/>
        </w:rPr>
        <w:t xml:space="preserve">السادس والسبعون </w:t>
      </w:r>
      <w:r>
        <w:rPr>
          <w:rtl w:val="true"/>
        </w:rPr>
        <w:t xml:space="preserve">: « </w:t>
      </w:r>
      <w:r>
        <w:rPr>
          <w:rtl w:val="true"/>
        </w:rPr>
        <w:t xml:space="preserve">الظاهر </w:t>
      </w:r>
      <w:r>
        <w:rPr>
          <w:rtl w:val="true"/>
        </w:rPr>
        <w:t>»</w:t>
      </w:r>
      <w:bookmarkEnd w:id="544"/>
    </w:p>
    <w:p>
      <w:pPr>
        <w:pStyle w:val="BookText"/>
        <w:rPr/>
      </w:pPr>
      <w:r>
        <w:rPr>
          <w:rFonts w:ascii="Amiri" w:hAnsi="Amiri" w:eastAsia="Amiri" w:cs="Amiri"/>
          <w:color w:val="111111"/>
          <w:sz w:val="28"/>
          <w:sz w:val="28"/>
          <w:szCs w:val="28"/>
          <w:rtl w:val="true"/>
          <w:lang w:bidi="ar-SA"/>
        </w:rPr>
        <w:t xml:space="preserve">وقد مرّ تفسيره عند تفسير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7564520_1280447820"/>
      <w:bookmarkStart w:id="546" w:name="_Toc203"/>
      <w:bookmarkEnd w:id="545"/>
      <w:r>
        <w:rPr>
          <w:rtl w:val="true"/>
        </w:rPr>
        <w:t>حرف العين</w:t>
      </w:r>
      <w:bookmarkEnd w:id="546"/>
    </w:p>
    <w:p>
      <w:pPr>
        <w:pStyle w:val="Heading4"/>
        <w:numPr>
          <w:ilvl w:val="3"/>
          <w:numId w:val="1"/>
        </w:numPr>
        <w:rPr/>
      </w:pPr>
      <w:bookmarkStart w:id="547" w:name="__RefHeading___Toc7564522_1280447820"/>
      <w:bookmarkStart w:id="548" w:name="_Toc204"/>
      <w:bookmarkEnd w:id="547"/>
      <w:r>
        <w:rPr>
          <w:rtl w:val="true"/>
        </w:rPr>
        <w:t xml:space="preserve">السابع والسبعون </w:t>
      </w:r>
      <w:r>
        <w:rPr>
          <w:rtl w:val="true"/>
        </w:rPr>
        <w:t xml:space="preserve">: « </w:t>
      </w:r>
      <w:r>
        <w:rPr>
          <w:rtl w:val="true"/>
        </w:rPr>
        <w:t xml:space="preserve">عالم الغيب والشهادة </w:t>
      </w:r>
      <w:r>
        <w:rPr>
          <w:rtl w:val="true"/>
        </w:rPr>
        <w:t>»</w:t>
      </w:r>
      <w:bookmarkEnd w:id="548"/>
    </w:p>
    <w:p>
      <w:pPr>
        <w:pStyle w:val="BookText"/>
        <w:rPr/>
      </w:pPr>
      <w:r>
        <w:rPr>
          <w:rFonts w:ascii="Amiri" w:hAnsi="Amiri" w:eastAsia="Amiri" w:cs="Amiri"/>
          <w:color w:val="111111"/>
          <w:sz w:val="28"/>
          <w:sz w:val="28"/>
          <w:szCs w:val="28"/>
          <w:rtl w:val="true"/>
          <w:lang w:bidi="ar-SA"/>
        </w:rPr>
        <w:t xml:space="preserve">لم يقع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له سبحانه في الذكر الحكيم إلاّ مضافاً تارة إلى الغيب والشهادة ، واُخرى إلى الغيب وحده ، وثالثة إلى غيب السموات والأرض ، فقد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غيب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 والكلّ يشير إلى علمه الوسيع لكل شيء سواء أكان مشهوداً للناس بالأدوات الحسّيّة أو كان غائباً عنهم إمّا لامتناع وقوعه في اطار الحسّ أو لضعف الحسّ</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الغيب يقابل الشهود فما غاب عن حواسنا وخرج عن حدودها فهو غيب سواء أكان قابلاً للإدراك بالحواسّ كالحوادث الواقعة في غابر الزمان ، والمتكوّنة حاليّاً ، الغائبة عن حواسّ المخبر ، أم كان ممّا يمتنع ادراكه بالحسّ لعدم </w:t>
      </w:r>
    </w:p>
    <w:p>
      <w:pPr>
        <w:pStyle w:val="BookText"/>
        <w:rPr/>
      </w:pPr>
      <w:r>
        <w:rPr>
          <w:rFonts w:ascii="Amiri" w:hAnsi="Amiri" w:eastAsia="Amiri" w:cs="Amiri"/>
          <w:color w:val="111111"/>
          <w:sz w:val="28"/>
          <w:sz w:val="28"/>
          <w:szCs w:val="28"/>
          <w:rtl w:val="true"/>
          <w:lang w:bidi="ar-SA"/>
        </w:rPr>
        <w:t xml:space="preserve">وقوعه في اُفقه كذاته سبحانه وصفاته إلى غير ذلك من عوالم الغيب كالوحي والنبوّة فاللّه سبحانه عالم بالجميع من غير فرق بين المشهود وغيره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وَالشَّهَادَةِ الْكَبِيرُ المُتَعَالِ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بَلَى وَرَبِّي لَتَأْتِيَنَّكُمْ عَالِمِ الْغَيْبِ لا يَعْزُبُ عَنْهُ مِثْقَالُ ذَرَّةٍ فِي السَّمَاوَاتِ وَلا فِي الأَرْضِ وَلا أَصْغَرُ مِن ذَلِكَ وَلا أَكْبَرُ إِلاَّ فِي كِتَابٍ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عَالِمُ غَيْبِ السَّمَاوَاتِ وَالأَرْضِ إِنَّهُ عَلِيمٌ بِذَاتِ الصُّدُورِ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شك إنّ هذه الآيات بصدد حصر العلم بالغيب والشهادة له ، وهناك سؤال يطرح نفسه بل سؤالان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يصحّ 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والشهادة مع أنّ العلم بالشهادة متاح لكلّ من اُعطي واحداً من أدوات الحسّ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 قسم من الآيات على أنّ الأنبياء والأولياء كانوا يعلمون الغيب ويخبرون عنه ، فهذا العلم بالغيب كيف يجتمع مع حصره في اللّه سبحانه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يجري على اللّه سبحانه من صفات ونعوت يختلف عمّا يجري على غيره لا بمعنى انّ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معنيين مختلفين يجري على الواجب بمعنى وعلى الممكن بمعنى آخر فإنّ ذلك باطل بالضرورة ، ومثله الحياة والقدرة بل المراد اختلاف المحمول عند الجري على الواجب والممكن اختلافاً في كيفيّة الجري والإتّصاف ، فإنّ العلم منه واجب ، ومنه ممكن ، ومنه ذاتي ، ومنه اكتسابي ، منه مطلق ومرسل عن القيود ، ومنه مقيّد محدود ، منه ما هو عين الذات بلا تعدّد بين الوصف والموصوف ، ومنه ما هو زائد على الذات ، ومن المعلوم أنّ </w:t>
      </w:r>
      <w:bookmarkStart w:id="549" w:name="pg17253_224964"/>
    </w:p>
    <w:p>
      <w:pPr>
        <w:pStyle w:val="BookText"/>
        <w:rPr/>
      </w:pPr>
      <w:bookmarkEnd w:id="549"/>
      <w:r>
        <w:rPr>
          <w:rFonts w:ascii="Amiri" w:hAnsi="Amiri" w:eastAsia="Amiri" w:cs="Amiri"/>
          <w:color w:val="111111"/>
          <w:sz w:val="28"/>
          <w:sz w:val="28"/>
          <w:szCs w:val="28"/>
          <w:rtl w:val="true"/>
          <w:lang w:bidi="ar-SA"/>
        </w:rPr>
        <w:t>ما يجري على الواجب ، هو القسم الأشرف وما يجري على الممكن هو القسم الأخسّ فعند ذلك يظهر صحّة اختصاص العلم بالغيب والشهادة باللّه سبحانه ، فإنّ العلم الواجب ، المطلق ، الذي هو عين الذات ، يختصّ به سبحانه ، سواء أتعلّق بالغيب أم بالشهادة وأمّا علم الغير بالشهادة فانّما هو علم ممكن لا واجب ، محدود لا مطلق ، زائد على الذات لا عينه فلا يضر ثبوته لغيره مع حصر مطلق العلم ، سواء أتعلّق بالغيب أم بالشهادة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الجزء الثالث عند البحث عن اختصاص العلم بالغيب باللّه سبحانه ما يفيدك في هذا المقام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فالعلم المختصّ باللّه سبحانه إنّما هذا النوع من العلم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جواب السؤال الثاني فإنّ اطّلاع الأنبياء على الغيب بإذن منه سبحانه لا يضرّ بحصر علم الغيب على اللّه فإنّ المحصور من العلم ، غير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والسبعون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غيب السموات والأرض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عَالِمُ غَيْبِ السَّمَاوَاتِ وَالأَرْضِ إِنَّهُ عَلِيمٌ بِذَاتِ الصُّدُورِ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تقدّم تفسيره في الاسم السابق</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7564524_1280447820"/>
      <w:bookmarkStart w:id="551" w:name="_Toc205"/>
      <w:bookmarkEnd w:id="550"/>
      <w:r>
        <w:rPr>
          <w:rtl w:val="true"/>
        </w:rPr>
        <w:t xml:space="preserve">التاسع والسبعون </w:t>
      </w:r>
      <w:r>
        <w:rPr>
          <w:rtl w:val="true"/>
        </w:rPr>
        <w:t xml:space="preserve">: « </w:t>
      </w:r>
      <w:r>
        <w:rPr>
          <w:rtl w:val="true"/>
        </w:rPr>
        <w:t xml:space="preserve">علاّم الغيوب </w:t>
      </w:r>
      <w:r>
        <w:rPr>
          <w:rtl w:val="true"/>
        </w:rPr>
        <w:t>»</w:t>
      </w:r>
      <w:bookmarkEnd w:id="551"/>
    </w:p>
    <w:p>
      <w:pPr>
        <w:pStyle w:val="BookText"/>
        <w:rPr/>
      </w:pPr>
      <w:r>
        <w:rPr>
          <w:rFonts w:ascii="Amiri" w:hAnsi="Amiri" w:eastAsia="Amiri" w:cs="Amiri"/>
          <w:color w:val="111111"/>
          <w:sz w:val="28"/>
          <w:sz w:val="28"/>
          <w:szCs w:val="28"/>
          <w:rtl w:val="true"/>
          <w:lang w:bidi="ar-SA"/>
        </w:rPr>
        <w:t>وقد ورد في الذكر الحكيم أربع مرّات</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المسيح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 مَا فِي نَفْسِي وَلا أَعْلَمُ مَا فِي نَفْسِكَ إِنَّكَ أَنتَ عَلاَّمُ الْغُيُوبِ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bookmarkStart w:id="552" w:name="pg17253_224965"/>
    </w:p>
    <w:p>
      <w:pPr>
        <w:pStyle w:val="BookText"/>
        <w:rPr/>
      </w:pPr>
      <w:bookmarkEnd w:id="552"/>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يَعْلَمُوا أَنَّ اللّهَ يَعْلَمُ سِرَّهُمْ وَنَجْوَاهُمْ وَأَنَّ اللّهَ عَلاَّمُ الْغُيُوبِ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حاكياً عن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لا عِلْمَ لَنَا إِنَّكَ أَنتَ عَلاَّمُ الْغُيُوبِ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رَبِّي يَقْذِفُ بِالحَقِّ عَلاَّمُ الْغُيُوبِ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وحصر هذا الاسم على اللّه سبحانه حصر حقيقي مضافاً إلى أنّ علم الواجب غير محدود كوجوده ، وعلم الممكن محدود ، وإنّ علم غيره سبحانه بالغيب بما أنّه يتوقّف على اذنه سبحانه وتعلّق مصلحة عليه قليل في ذاته فضلاً عن إذا قيس إلى علم الواجب بالغيب</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7564526_1280447820"/>
      <w:bookmarkStart w:id="554" w:name="_Toc206"/>
      <w:bookmarkEnd w:id="553"/>
      <w:r>
        <w:rPr>
          <w:rtl w:val="true"/>
        </w:rPr>
        <w:t xml:space="preserve">الثمانون </w:t>
      </w:r>
      <w:r>
        <w:rPr>
          <w:rtl w:val="true"/>
        </w:rPr>
        <w:t xml:space="preserve">: « </w:t>
      </w:r>
      <w:r>
        <w:rPr>
          <w:rtl w:val="true"/>
        </w:rPr>
        <w:t xml:space="preserve">العليم </w:t>
      </w:r>
      <w:r>
        <w:rPr>
          <w:rtl w:val="true"/>
        </w:rPr>
        <w:t>»</w:t>
      </w:r>
      <w:bookmarkEnd w:id="554"/>
    </w:p>
    <w:p>
      <w:pPr>
        <w:pStyle w:val="Heading5"/>
        <w:numPr>
          <w:ilvl w:val="4"/>
          <w:numId w:val="1"/>
        </w:numPr>
        <w:rPr/>
      </w:pPr>
      <w:bookmarkStart w:id="555" w:name="__RefHeading___Toc7564528_1280447820"/>
      <w:bookmarkStart w:id="556" w:name="_Toc207"/>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 xml:space="preserve">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ووقع وصفاً له في الجميع إلاّ في الموارد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لَسَاحِرٌ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سَاحِرٍ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اجْعَلْنِي عَلَى خَزَائِنِ الأَرْضِ إِنِّي حَفِيظٌ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كُلِّ ذِي عِلْمٍ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نُبَشِّرُكَ بِغُلامٍ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لَسَاحِرٌ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غير هذه الموارد ، فقد جاء وصفاً له سبحانه ، وقورن بالصفات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 الواسع ، السميع ، الشاكر ، القدير ، العزيز ، الخبير ، الفتّاح ، الخلاّق</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وقفت على معنى العلم في البحث السابق ، وبما أنّ العلم والقدرة من أبرز الصفات الثبوتيّة وجب علينا البحث عن اُمور يرجع إلى علمه سبحانه أو إلى قدرته ، فلأجل ذلك قد أسهبنا البحث في هذين الوصفين ، وآثرنا الاختصار في غيرهما ، فنقدّم فهرس البحوث الواردة فيه مستقلاًّ</w:t>
      </w:r>
      <w:r>
        <w:rPr>
          <w:rFonts w:eastAsia="Amiri" w:cs="Amiri" w:ascii="Amiri" w:hAnsi="Amiri"/>
          <w:color w:val="111111"/>
          <w:sz w:val="28"/>
          <w:szCs w:val="28"/>
          <w:rtl w:val="true"/>
          <w:lang w:bidi="ar-SA"/>
        </w:rPr>
        <w:t xml:space="preserve">. </w:t>
      </w:r>
      <w:bookmarkStart w:id="557" w:name="pg17253_224966"/>
    </w:p>
    <w:p>
      <w:pPr>
        <w:pStyle w:val="Heading5"/>
        <w:numPr>
          <w:ilvl w:val="4"/>
          <w:numId w:val="1"/>
        </w:numPr>
        <w:rPr/>
      </w:pPr>
      <w:bookmarkStart w:id="558" w:name="__RefHeading___Toc7564530_1280447820"/>
      <w:bookmarkStart w:id="559" w:name="_Toc208"/>
      <w:bookmarkEnd w:id="557"/>
      <w:bookmarkEnd w:id="558"/>
      <w:r>
        <w:rPr>
          <w:rtl w:val="true"/>
        </w:rPr>
        <w:t>العلم</w:t>
      </w:r>
      <w:bookmarkEnd w:id="559"/>
    </w:p>
    <w:p>
      <w:pPr>
        <w:pStyle w:val="BookText"/>
        <w:rPr/>
      </w:pPr>
      <w:r>
        <w:rPr>
          <w:rFonts w:ascii="Amiri" w:hAnsi="Amiri" w:eastAsia="Amiri" w:cs="Amiri"/>
          <w:color w:val="111111"/>
          <w:sz w:val="28"/>
          <w:sz w:val="28"/>
          <w:szCs w:val="28"/>
          <w:rtl w:val="true"/>
          <w:lang w:bidi="ar-SA"/>
        </w:rPr>
        <w:t>ما هو حقيقة العلم ؟</w:t>
      </w:r>
    </w:p>
    <w:p>
      <w:pPr>
        <w:pStyle w:val="BookText"/>
        <w:rPr/>
      </w:pPr>
      <w:r>
        <w:rPr>
          <w:rFonts w:ascii="Amiri" w:hAnsi="Amiri" w:eastAsia="Amiri" w:cs="Amiri"/>
          <w:color w:val="111111"/>
          <w:sz w:val="28"/>
          <w:sz w:val="28"/>
          <w:szCs w:val="28"/>
          <w:rtl w:val="true"/>
          <w:lang w:bidi="ar-SA"/>
        </w:rPr>
        <w:t>التعريف المعروف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هذا التعريف 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شموله لبعض أنواع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تقسيم العلم إلى الحضوري والحصولي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نماذج من العلم الحضوري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الإنسان بذاته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بالمشاعر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العلّة بمعلولها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شموله للمعقولات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نماذج من المعقولات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الإنسان الكلّي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الجنس والفصل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شموله للمحالات والمعدومات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شموله للأرقام الرياضية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 هامة ليس كلّ انعكاس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اجابة عن سؤال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تعريف العلم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المختار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علمه سبحانه بذاته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معطي الكمال ليس فاقداً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الغيبة منتفية عن ساحته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النافين لعلمه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 سبحانه بالأشياء قبل إيجادها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بالحيثيّة الموجبة للمعلول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الحقيقة كلّ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 سبحانه بالأشياء بعد ايجادها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بالاشياء بذاته لا ينفك عن علمه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وجوده دليل على علمه بالأشياء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اتقان المصنوع آية على علم الصانع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مراتب علمه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شمول علمه سبحانه للجزئيات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الأقوال في هذا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المختار ودلائله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التعبير القرآني الرفيع عن سعة علمه سبحانه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النافين لعلمه سبحانه بالجزئيات ونقدها</w:t>
      </w:r>
      <w:r>
        <w:rPr>
          <w:rFonts w:eastAsia="Amiri" w:cs="Amiri" w:ascii="Amiri" w:hAnsi="Amiri"/>
          <w:color w:val="111111"/>
          <w:sz w:val="28"/>
          <w:szCs w:val="28"/>
          <w:rtl w:val="true"/>
          <w:lang w:bidi="ar-SA"/>
        </w:rPr>
        <w:t xml:space="preserve">. </w:t>
      </w:r>
      <w:bookmarkStart w:id="560" w:name="pg17253_224968"/>
    </w:p>
    <w:p>
      <w:pPr>
        <w:pStyle w:val="Heading5"/>
        <w:numPr>
          <w:ilvl w:val="4"/>
          <w:numId w:val="1"/>
        </w:numPr>
        <w:rPr/>
      </w:pPr>
      <w:bookmarkStart w:id="561" w:name="__RefHeading___Toc7564532_1280447820"/>
      <w:bookmarkStart w:id="562" w:name="_Toc209"/>
      <w:bookmarkEnd w:id="560"/>
      <w:bookmarkEnd w:id="561"/>
      <w:r>
        <w:rPr>
          <w:rtl w:val="true"/>
        </w:rPr>
        <w:t>ما هي حقيقة العلم ؟</w:t>
      </w:r>
      <w:bookmarkEnd w:id="562"/>
    </w:p>
    <w:p>
      <w:pPr>
        <w:pStyle w:val="Heading6"/>
        <w:numPr>
          <w:ilvl w:val="5"/>
          <w:numId w:val="1"/>
        </w:numPr>
        <w:rPr/>
      </w:pPr>
      <w:bookmarkStart w:id="563" w:name="__RefHeading___Toc7564534_1280447820"/>
      <w:bookmarkStart w:id="564" w:name="_Toc210"/>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لقد عُرِّف العلم بأنّه صورة حاصلة من الشيء على صفحة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انعكاس الخارج إلى الذهن ، عند اتصال الإنسان بالخارج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التعريف انتزعه الحكماء من كيفيّة حصول العلم للإنسان عند اتّصاله بالخارج ، إذ لا شكّ أنّ الخارج لا يمكن أن يقع في اُفق الذهن بنفس واقعيّته وحقيقته وعينيّته ، وإلاّ لزم أن ينتقل كلّ ما للوجود الخارجي من الأثر إلى عالم الذهن ، وإنّما ينتقل إليه بصورته المنتزعة منه عن طريق أدوات المعرفة من الحواس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هو الصورة الحاصلة من الشيء عند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هذا التعريف ناقص من جهات شتّى نشير إلى بعضها </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7564536_1280447820"/>
      <w:bookmarkStart w:id="566" w:name="_Toc211"/>
      <w:bookmarkEnd w:id="565"/>
      <w:r>
        <w:rPr>
          <w:rtl w:val="true"/>
        </w:rPr>
        <w:t xml:space="preserve">أوّلاً </w:t>
      </w:r>
      <w:r>
        <w:rPr>
          <w:rtl w:val="true"/>
        </w:rPr>
        <w:t xml:space="preserve">: </w:t>
      </w:r>
      <w:r>
        <w:rPr>
          <w:rtl w:val="true"/>
        </w:rPr>
        <w:t>عدم شموله لبعض أنواع العلم</w:t>
      </w:r>
      <w:bookmarkEnd w:id="566"/>
    </w:p>
    <w:p>
      <w:pPr>
        <w:pStyle w:val="Heading6"/>
        <w:numPr>
          <w:ilvl w:val="5"/>
          <w:numId w:val="1"/>
        </w:numPr>
        <w:rPr/>
      </w:pPr>
      <w:bookmarkStart w:id="567" w:name="__RefHeading___Toc7564538_1280447820"/>
      <w:bookmarkStart w:id="568" w:name="_Toc212"/>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 xml:space="preserve">إنّ العلم ينقسم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حصولي وحضوري ، وإليك بيانهما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الشيء حاضراً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بصورته وماهيّته لا بوجوده الخارجي ، فالعلم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حصولي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المعلوم حاضراً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بواقعيّته الخارجيّة من دون توسيط صورة بين الواقعيّة والعالم ، فالعلم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حضوري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ولمزيد من التوضيح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عند ما يطلّ بنظره إلى الخارج ويلاحظ ما يحيط به في هذا الكون ، يشاهد شجراً وحجراً ، وناراً وثلجاً ، وبحراً وجبلاً ، وشمساً وقمراً ، فهناك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الإنسان وشيء في الخارج وهو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متوسطة منتزعة من الشيء الخارجي تنتقل إلى مركز الإدراك ، عبر أدوات الاحساس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ذات القمر والشمس أو النار والثلج بوجودهما الخارجيين ، وإنّما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ذهننا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المنتزعة الحاصلة من الخارج يسمى الشيء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والصورة الذهنية الحاكية للخارج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الخارج معلوم بوساطة هذه الصورة ، ولولاها لانقطعت صلة الإنسان بالخارج ، والواقع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الخارج ليس حاضراً عندنا بواقعيّته الخارجيّة فهو أمر واضح لأنّ الذهن غير قادر على تقبّل الشيء بواقعيته الخارجية الحارة ، الباردة الخشنة ، الثقيلة إلى غير ذلك من الآثار المحمولة على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العلم الحصولي ، وعلى ذلك ينطبق التعريف المذكور مطلع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نوع آخر من العلم يسمّى بالعلم الحضوري وهو عبارة عن حضور نفس المعلوم بواقعيّته الخارجيّة عند الذهن لا بصورته ومفهومه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ذلك ينقلب التثليث </w:t>
      </w:r>
      <w:r>
        <w:rPr>
          <w:rStyle w:val="FootnoteAnchor"/>
          <w:rtl w:val="true"/>
        </w:rPr>
        <w:footnoteReference w:id="309"/>
      </w:r>
      <w:r>
        <w:rPr>
          <w:rFonts w:ascii="Amiri" w:hAnsi="Amiri" w:eastAsia="Amiri" w:cs="Amiri"/>
          <w:color w:val="111111"/>
          <w:sz w:val="28"/>
          <w:sz w:val="28"/>
          <w:szCs w:val="28"/>
          <w:rtl w:val="true"/>
          <w:lang w:bidi="ar-SA"/>
        </w:rPr>
        <w:t xml:space="preserve">المذكور في 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تقسيم ثنائي فلا يكون ثمّة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بواقعيته الخارجية وصورة ومفهوم منها بل يكون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ومدرك ، وربّما يكون اُحاديّاً كما </w:t>
      </w:r>
      <w:bookmarkStart w:id="569" w:name="pg17253_224970"/>
    </w:p>
    <w:p>
      <w:pPr>
        <w:pStyle w:val="BookText"/>
        <w:rPr/>
      </w:pPr>
      <w:bookmarkEnd w:id="569"/>
      <w:r>
        <w:rPr>
          <w:rFonts w:ascii="Amiri" w:hAnsi="Amiri" w:eastAsia="Amiri" w:cs="Amiri"/>
          <w:color w:val="111111"/>
          <w:sz w:val="28"/>
          <w:sz w:val="28"/>
          <w:szCs w:val="28"/>
          <w:rtl w:val="true"/>
          <w:lang w:bidi="ar-SA"/>
        </w:rPr>
        <w:t>سيوافيك بيانه</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7564540_1280447820"/>
      <w:bookmarkStart w:id="571" w:name="_Toc213"/>
      <w:bookmarkEnd w:id="570"/>
      <w:r>
        <w:rPr>
          <w:rtl w:val="true"/>
        </w:rPr>
        <w:t>نماذج من العلم الحضوري</w:t>
      </w:r>
      <w:bookmarkEnd w:id="57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الحاصلة في الذهن ، الحاكية للواقع الخارجي ، فإنّ علم الإنسان بالخارج يتحقّق بتوسط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نفس الصورة فهي معلومة بالذات من دون توسّط شيء بين الذهن وتلك الصورة المدركة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فالخارج وإن كان معلوماً عبر هذه الصورة وبواسطتها ، إلاّ أنّ نفس الصورة معلومة بذاتها لدى النفس حاضرة في حورتها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ذات الإنسان حاضرة بذاتها لديه ، وليست ذاته غائبة عن نفسه ، فهو يشاهد ذاته مشاهدة عقليّة ويحس بها احساساً وجدانيّاً ، ويراها حاضرة لديه من دون توسّط شيء بين الإنسان وذاته من قبيل الصورة المنتزعة عن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ينقلب التقسيم الثنائي المذكور في القسم الأوّل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حالة احادية ، وهي وحدة العاقل والمعقول ، والعالم والمعلوم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العالم وهو المعلوم في وقت واحد وبهذا يتّحد المدرِك والمدرَك وهذا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 الإنسان علم وانكشاف وليس بين الذات ونفسه أيّ إبهام وحجاب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الحكيم السبزواري في منظومته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وحصولي كذا 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الذات ما الحضور بالمحصور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صورة شيء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للشيء والثاني حضورالشيء له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إذا وقفت على هذا عرفت بأنّ علم الإنسان بذاته علم حضوري ، إذ لا تغيب ذات الإنسان ونفسه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تقف على ضعف ما نقل عن الفيلسوف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أراد الاستدلال على وجود نفسه بكونه مفكراً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اُفكر فإذن أنا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استدلّ بوجود التفكّر على وجود المفكّر وهو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الإستدلال خال عن الإتقان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الإنسان بوجود نفسه علم حضوري وضروري لا يحتاج إلى البرهنة عليه والاستدلال بشيء ، فليس علم الإنسان بتفكّره أقوى وأوضح عنده من علمه بذاته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بالنتيجة التي سعى إليها في مقدمة كلامه وجملته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اُفكر فإذن أنا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أخذ وجود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عبر عنها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أمراً مفروضاً واقعاً مسلّماً بينما هو يريد الاستدلال على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باب قبول النتيجة قبل الاستدلال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هو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أمر موجود وحقيقة كائنة بنحو من الانحاء لا يحتاج إلى البرهنة والاستدلال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بالمشاعر 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الآلام والأفراح التي تحيط بالإنسان جميعها معلومة للإنسان بالعلم الحضوري الذاتي ، فإنّ هذه الأحاسيس والمشاعر حاضرة بوجودها الخارجي لدى الإنسان من دون حاجة إلى أخذ صورة عنها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العلة بمعلولها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العلّة بمعلولاتها ليس علماً حصولياً بل علم حضوري لما سيوافيك من أنّ نسبة وجود المعلول إلى العلّة كنسبة المعنى الحرفي إلى المعنى الاسمي ، وإنّ المعلول بوجوده وهويته الخارجية قائم بعلّته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w:t>
      </w:r>
      <w:bookmarkStart w:id="572" w:name="pg17253_224972"/>
    </w:p>
    <w:p>
      <w:pPr>
        <w:pStyle w:val="BookText"/>
        <w:rPr/>
      </w:pPr>
      <w:bookmarkEnd w:id="572"/>
      <w:r>
        <w:rPr>
          <w:rFonts w:ascii="Amiri" w:hAnsi="Amiri" w:eastAsia="Amiri" w:cs="Amiri"/>
          <w:color w:val="111111"/>
          <w:sz w:val="28"/>
          <w:sz w:val="28"/>
          <w:szCs w:val="28"/>
          <w:rtl w:val="true"/>
          <w:lang w:bidi="ar-SA"/>
        </w:rPr>
        <w:t>العلّة ، هو الفاعل الالهي أي معطي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هذا حاله لا يمكن غيابه عن العلّة ، ولا يمكن عدم حضوره في ساحته ، وهو عبارة اُخرى عن علم العلّة بمعلوله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توضيحه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بعض أقسام العلم الحضوري ونماذجه وقد أتينا بهذا القدر على سبيل المثال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التعريف الذي مرّ عليك في مطلع هذا البحث تعريف غير شامل لأفضل أنواع العلوم وأسناها</w:t>
      </w:r>
      <w:r>
        <w:rPr>
          <w:rFonts w:eastAsia="Amiri" w:cs="Amiri" w:ascii="Amiri" w:hAnsi="Amiri"/>
          <w:color w:val="111111"/>
          <w:sz w:val="28"/>
          <w:szCs w:val="28"/>
          <w:rtl w:val="true"/>
          <w:lang w:bidi="ar-SA"/>
        </w:rPr>
        <w:t>.</w:t>
      </w:r>
    </w:p>
    <w:p>
      <w:pPr>
        <w:pStyle w:val="Heading6"/>
        <w:numPr>
          <w:ilvl w:val="5"/>
          <w:numId w:val="1"/>
        </w:numPr>
        <w:rPr/>
      </w:pPr>
      <w:bookmarkStart w:id="573" w:name="__RefHeading___Toc7564542_1280447820"/>
      <w:bookmarkStart w:id="574" w:name="_Toc214"/>
      <w:bookmarkEnd w:id="573"/>
      <w:r>
        <w:rPr>
          <w:rtl w:val="true"/>
        </w:rPr>
        <w:t xml:space="preserve">ثانياً </w:t>
      </w:r>
      <w:r>
        <w:rPr>
          <w:rtl w:val="true"/>
        </w:rPr>
        <w:t xml:space="preserve">: </w:t>
      </w:r>
      <w:r>
        <w:rPr>
          <w:rtl w:val="true"/>
        </w:rPr>
        <w:t>عدم شموله للمعقولات الثانية المنطقية</w:t>
      </w:r>
      <w:bookmarkEnd w:id="574"/>
    </w:p>
    <w:p>
      <w:pPr>
        <w:pStyle w:val="Heading6"/>
        <w:numPr>
          <w:ilvl w:val="5"/>
          <w:numId w:val="1"/>
        </w:numPr>
        <w:rPr/>
      </w:pPr>
      <w:bookmarkStart w:id="575" w:name="__RefHeading___Toc7564544_1280447820"/>
      <w:bookmarkStart w:id="576" w:name="_Toc215"/>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إنّ نقص التعريف الماضي لا يختصّ بما ذكر بل هناك نقص آخر وهو عدم شموله للمعقولات الثانية 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يرد إلى الذهن ينقسم إلى معقولات أوّليّة ، ومعقولات ثانية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مفهوم له فرد واقعي في خارج منه تؤخذ الصورة وتنتزع حتى ترد إلى حوزة النفس ، ومجال الذهن فهو معقول أوّل ، وذلك كالألوان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مفهوم لا نجد له فرداً خارجيا غير أنّه يقع في اُفق النفس بتعاملات ذهنيّة وذلك مثل المفهوم الكلّي والنوع والجنس والمعرّف والحجّة ، وغير ذلك من المفاهيم التي تعد موضوعات للمسائل المنطقية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إن كان الاتصاف كالعروض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عقلك فالمعقول بالثاني صفي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كلّ واحد من هذه المفاهيم ، مفاهيم ذهنية ليس لها مصاديق في الخارج </w:t>
      </w:r>
      <w:bookmarkStart w:id="577" w:name="pg17253_224973"/>
    </w:p>
    <w:p>
      <w:pPr>
        <w:pStyle w:val="BookText"/>
        <w:rPr/>
      </w:pPr>
      <w:bookmarkEnd w:id="577"/>
      <w:r>
        <w:rPr>
          <w:rFonts w:ascii="Amiri" w:hAnsi="Amiri" w:eastAsia="Amiri" w:cs="Amiri"/>
          <w:color w:val="111111"/>
          <w:sz w:val="28"/>
          <w:sz w:val="28"/>
          <w:szCs w:val="28"/>
          <w:rtl w:val="true"/>
          <w:lang w:bidi="ar-SA"/>
        </w:rPr>
        <w:t>بحيث ينتزع هذا المفهوم من ذلك الشيء الخارج ، وإنّما يصفه الذهن بتعامل فكري قد أوضحه المحققون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المفاهيم من مصنوعات الذهن ، ومفتعلاته التي لا صلة لها بالخارج أبداً ، لأنّ كلّ ما في الذهن لابدّ وأن يرجع بنحو من الأنحاء إلى الخارج ولكن كون الخارج مبدأً لوقوع هذه المفاهيم في الذهن ، غير وجود مصداق خارجي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ونأتي هنا بأمثلة </w:t>
      </w:r>
      <w:r>
        <w:rPr>
          <w:rFonts w:eastAsia="Amiri" w:cs="Amiri" w:ascii="Amiri" w:hAnsi="Amiri"/>
          <w:color w:val="111111"/>
          <w:sz w:val="28"/>
          <w:szCs w:val="28"/>
          <w:rtl w:val="true"/>
          <w:lang w:bidi="ar-SA"/>
        </w:rPr>
        <w:t>:</w:t>
      </w:r>
    </w:p>
    <w:p>
      <w:pPr>
        <w:pStyle w:val="Heading6"/>
        <w:numPr>
          <w:ilvl w:val="5"/>
          <w:numId w:val="1"/>
        </w:numPr>
        <w:rPr/>
      </w:pPr>
      <w:bookmarkStart w:id="578" w:name="__RefHeading___Toc7564546_1280447820"/>
      <w:bookmarkStart w:id="579" w:name="_Toc216"/>
      <w:bookmarkEnd w:id="578"/>
      <w:r>
        <w:rPr>
          <w:rtl w:val="true"/>
        </w:rPr>
        <w:t xml:space="preserve">أ </w:t>
      </w:r>
      <w:r>
        <w:rPr>
          <w:rtl w:val="true"/>
        </w:rPr>
        <w:t xml:space="preserve">- </w:t>
      </w:r>
      <w:r>
        <w:rPr>
          <w:rtl w:val="true"/>
        </w:rPr>
        <w:t xml:space="preserve">مفهوم الإنسان الكلّي </w:t>
      </w:r>
      <w:r>
        <w:rPr>
          <w:rtl w:val="true"/>
        </w:rPr>
        <w:t>:</w:t>
      </w:r>
      <w:bookmarkEnd w:id="579"/>
    </w:p>
    <w:p>
      <w:pPr>
        <w:pStyle w:val="BookText"/>
        <w:rPr/>
      </w:pPr>
      <w:r>
        <w:rPr>
          <w:rFonts w:ascii="Amiri" w:hAnsi="Amiri" w:eastAsia="Amiri" w:cs="Amiri"/>
          <w:color w:val="111111"/>
          <w:sz w:val="28"/>
          <w:sz w:val="28"/>
          <w:szCs w:val="28"/>
          <w:rtl w:val="true"/>
          <w:lang w:bidi="ar-SA"/>
        </w:rPr>
        <w:t>فإنّ هذا المفهوم المقيّد بالكلّية ليس له وجود إلاّ في محيط الذهن ، فإنّ الإنسان وإن كان موجوداً في الخارج لكنه جزئي متشخّص ، بخلاف مفهوم الإنسان الذي له سعة أن يشمل كلّ فرد من أفراده ، والمفهوم بهذه السعة غير موجود إلاّ في الذهن ، فإنّ كلّ ما في الخارج أمر جزئي متشخّص ومتعيّن ، والمفهوم الكلّي الوسيع خال عن التشخّص والتعيّن ، بدليل صدقه على هذا المتشخّص ، وذاك المتعيّن ومع ذلك فهذا المفهوم الكلّي يصنعه الذهن بمقايسة بعض الأفراد ببعض ، وانتزاع المشتركات منها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الجملة فهذا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مفهوم الإنسان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لنا ، والنفس واقفة عليه ، غير أنّه ليس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الحاصلة من الشيء في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من مخلوقات الذهن ومصنوعاته بعد اتّصاله بالواقع الخارجي ، ومشاهدة أفراده ومصاديقه</w:t>
      </w:r>
      <w:r>
        <w:rPr>
          <w:rFonts w:eastAsia="Amiri" w:cs="Amiri" w:ascii="Amiri" w:hAnsi="Amiri"/>
          <w:color w:val="111111"/>
          <w:sz w:val="28"/>
          <w:szCs w:val="28"/>
          <w:rtl w:val="true"/>
          <w:lang w:bidi="ar-SA"/>
        </w:rPr>
        <w:t xml:space="preserve">. </w:t>
      </w:r>
      <w:bookmarkStart w:id="580" w:name="pg17253_224974"/>
    </w:p>
    <w:p>
      <w:pPr>
        <w:pStyle w:val="Heading6"/>
        <w:numPr>
          <w:ilvl w:val="5"/>
          <w:numId w:val="1"/>
        </w:numPr>
        <w:rPr/>
      </w:pPr>
      <w:bookmarkStart w:id="581" w:name="__RefHeading___Toc7564548_1280447820"/>
      <w:bookmarkStart w:id="582" w:name="_Toc217"/>
      <w:bookmarkEnd w:id="580"/>
      <w:bookmarkEnd w:id="581"/>
      <w:r>
        <w:rPr>
          <w:rtl w:val="true"/>
        </w:rPr>
        <w:t xml:space="preserve">ب </w:t>
      </w:r>
      <w:r>
        <w:rPr>
          <w:rtl w:val="true"/>
        </w:rPr>
        <w:t xml:space="preserve">- </w:t>
      </w:r>
      <w:r>
        <w:rPr>
          <w:rtl w:val="true"/>
        </w:rPr>
        <w:t xml:space="preserve">مفهوم الجنس والنوع </w:t>
      </w:r>
      <w:r>
        <w:rPr>
          <w:rtl w:val="true"/>
        </w:rPr>
        <w:t>:</w:t>
      </w:r>
      <w:bookmarkEnd w:id="582"/>
    </w:p>
    <w:p>
      <w:pPr>
        <w:pStyle w:val="BookText"/>
        <w:rPr/>
      </w:pPr>
      <w:r>
        <w:rPr>
          <w:rFonts w:ascii="Amiri" w:hAnsi="Amiri" w:eastAsia="Amiri" w:cs="Amiri"/>
          <w:color w:val="111111"/>
          <w:sz w:val="28"/>
          <w:sz w:val="28"/>
          <w:szCs w:val="28"/>
          <w:rtl w:val="true"/>
          <w:lang w:bidi="ar-SA"/>
        </w:rPr>
        <w:t>إنّ المنطق يبحث عن مفاهيم ، مثل النوع والجنس ، والمعرّف ، والحجّة ، وغير ذلك من المفاهيم التي تعد موضوعات لذلك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فالنوع عبارة عن مفهوم يحكي عن القدر المشترك بين أفراد متّحدة الحقيقة كالإنسان والجنس عبارة عن تمام الحقيقة المشتركة بين الجزئيات المتكثّرة بالحقيقة في جواب ما هو كالحيوان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القدر المشترك ، سواء أكان قدراً مشتركاً لمتّفقة الحقيقة أو لمختلفتها لا يمكن أن يكون له مصداق في الخارج ، لأنّ الخارج طرف للتعيّن والتشخّص ، فما لزيد من الإنسانيّة فهو يختصّ به ، وما لعمرو منها فهو له خاصّة أيضاً ، ولا يعد كلّ ما يختصّ قدراً مشتركاً ، وإنّما القدر المشترك هو المفهوم الذهني الذي لا يتشخّص ، ولا يتقرّر بعنوان فرد من الأفراد ، ولأجله يقدر أن يحكي عن كلا الفردين ، بسعة مفهومه وعموميّة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فلأجل ذلك لا يوجد لهذه المفاهيم موطن إلاّ الذهن ، وليس له مصداق إلاّ فيه ، ومع ذلك فهو يحكي بنحو من الأنحاء عن الخارج ، ويؤخذ منه بشكل من الاشكال ، لكن الحكاية عن الخارج ، غير كون الخارج مصداقاً له ، كما أنّ أخذه من الخارج بمقايسة الأفراد بعضهم ببعض غير كونه مأخوذاً من الخارج مباشرة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المعرِّف بما هو أمر كلّي يعرف أمراً كلّياً ليس له موطن إلاّ في الذهن كالحيوان الناطق المعرّف للإنسان ، وهكذا الحجّة بما هو قضايا كلّيّة يستدلّ بها على قضية كلّية اُخرى لا موطن لها إلاّ الذهن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الاستدلال عبارة عن الانتقال عن العلّة إلى معلوله أو منه إلى علّته أو من اللازم إلى اللازم فكلّ هذه الاُمور قضايا كلّية تهدينا إلى قضية كلّية اُخرى</w:t>
      </w:r>
      <w:r>
        <w:rPr>
          <w:rFonts w:eastAsia="Amiri" w:cs="Amiri" w:ascii="Amiri" w:hAnsi="Amiri"/>
          <w:color w:val="111111"/>
          <w:sz w:val="28"/>
          <w:szCs w:val="28"/>
          <w:rtl w:val="true"/>
          <w:lang w:bidi="ar-SA"/>
        </w:rPr>
        <w:t xml:space="preserve">. </w:t>
      </w:r>
      <w:bookmarkStart w:id="583" w:name="pg17253_224975"/>
    </w:p>
    <w:p>
      <w:pPr>
        <w:pStyle w:val="BookText"/>
        <w:rPr/>
      </w:pPr>
      <w:bookmarkEnd w:id="583"/>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متغيّر وكلّ متغيّر حادث ، حجّة على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إنّ هناك علوماً ذهنيّة ليست صوراً متّخذة من الخارج ، ولا حاصلة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يجب أن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يشمل هذا النوع أيضاً ، وإلاّ كان ناقصاً كما عرفت</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7564550_1280447820"/>
      <w:bookmarkStart w:id="585" w:name="_Toc218"/>
      <w:bookmarkEnd w:id="584"/>
      <w:r>
        <w:rPr>
          <w:rtl w:val="true"/>
        </w:rPr>
        <w:t xml:space="preserve">ثالثاً </w:t>
      </w:r>
      <w:r>
        <w:rPr>
          <w:rtl w:val="true"/>
        </w:rPr>
        <w:t xml:space="preserve">: </w:t>
      </w:r>
      <w:r>
        <w:rPr>
          <w:rtl w:val="true"/>
        </w:rPr>
        <w:t>عدم شموله للمحالات والمعدومات</w:t>
      </w:r>
      <w:bookmarkEnd w:id="585"/>
    </w:p>
    <w:p>
      <w:pPr>
        <w:pStyle w:val="BookText"/>
        <w:rPr/>
      </w:pPr>
      <w:r>
        <w:rPr>
          <w:rFonts w:ascii="Amiri" w:hAnsi="Amiri" w:eastAsia="Amiri" w:cs="Amiri"/>
          <w:color w:val="111111"/>
          <w:sz w:val="28"/>
          <w:sz w:val="28"/>
          <w:szCs w:val="28"/>
          <w:rtl w:val="true"/>
          <w:lang w:bidi="ar-SA"/>
        </w:rPr>
        <w:t>لا شكّ إنّ النفس كثيراً ما تتصوّر مفاهيم ممتنعة ، وتقضي بأنّها لا يمكن أن تتحقّق في الخارج أبداً ، وذلك مثل الدور ، والتسلسل ، واجتماع النقيضين ، والضدّين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معلومات نفسانيّة يقف عليها الإنسان ، مع أنّها ليست صوراً متّخذة من الخارج ولا منتزعة من شيء في الواقع الخارجي ، وإلاّ يلزم عدم امتناعها</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7564552_1280447820"/>
      <w:bookmarkStart w:id="587" w:name="_Toc219"/>
      <w:bookmarkEnd w:id="586"/>
      <w:r>
        <w:rPr>
          <w:rtl w:val="true"/>
        </w:rPr>
        <w:t xml:space="preserve">رابعاً </w:t>
      </w:r>
      <w:r>
        <w:rPr>
          <w:rtl w:val="true"/>
        </w:rPr>
        <w:t xml:space="preserve">: </w:t>
      </w:r>
      <w:r>
        <w:rPr>
          <w:rtl w:val="true"/>
        </w:rPr>
        <w:t>عدم شموله للأرقام الرياضية</w:t>
      </w:r>
      <w:bookmarkEnd w:id="587"/>
    </w:p>
    <w:p>
      <w:pPr>
        <w:pStyle w:val="Heading6"/>
        <w:numPr>
          <w:ilvl w:val="5"/>
          <w:numId w:val="1"/>
        </w:numPr>
        <w:rPr/>
      </w:pPr>
      <w:bookmarkStart w:id="588" w:name="__RefHeading___Toc7564554_1280447820"/>
      <w:bookmarkStart w:id="589" w:name="_Toc220"/>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إنّ الإنسان يتصوّر أرقاماً بعد الواحد إلى المئات والاُلوف ، وهذه مفاهيم علميّة للنفس تستخدمها في العلوم الرياضيّة والهندسيّة مع أنّها ليست منتزعة من الخارج كما تؤخذ صورة زيد عن وجوده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الموجود في الخارج هو الآحاد ، وأمّا العشرة أو المائة أو الألف بهذه المفاهيم المتكثّرة فهي ممّا تصنعه النفس</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النفس تصنع هذا المركّب بعد مشاهدة الأفراد من دون أن يكون للمركّب مصداق وراء الآحاد فلو حضر في البيت عشرة رجال ، فالموجود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الآحاد ، وليس وراء ذلك ، أيّ موجود باسم المركّب ، وإلاّ كانت العشرة أحد عشر</w:t>
      </w:r>
      <w:r>
        <w:rPr>
          <w:rFonts w:eastAsia="Amiri" w:cs="Amiri" w:ascii="Amiri" w:hAnsi="Amiri"/>
          <w:color w:val="111111"/>
          <w:sz w:val="28"/>
          <w:szCs w:val="28"/>
          <w:rtl w:val="true"/>
          <w:lang w:bidi="ar-SA"/>
        </w:rPr>
        <w:t xml:space="preserve">. </w:t>
      </w:r>
      <w:bookmarkStart w:id="590" w:name="pg17253_224976"/>
    </w:p>
    <w:p>
      <w:pPr>
        <w:pStyle w:val="Heading6"/>
        <w:numPr>
          <w:ilvl w:val="5"/>
          <w:numId w:val="1"/>
        </w:numPr>
        <w:rPr/>
      </w:pPr>
      <w:bookmarkStart w:id="591" w:name="__RefHeading___Toc7564556_1280447820"/>
      <w:bookmarkStart w:id="592" w:name="_Toc221"/>
      <w:bookmarkEnd w:id="590"/>
      <w:bookmarkEnd w:id="591"/>
      <w:r>
        <w:rPr>
          <w:rtl w:val="true"/>
        </w:rPr>
        <w:t>نكتة يجب التنبيه إليها</w:t>
      </w:r>
      <w:bookmarkEnd w:id="592"/>
    </w:p>
    <w:p>
      <w:pPr>
        <w:pStyle w:val="BookText"/>
        <w:rPr/>
      </w:pPr>
      <w:r>
        <w:rPr>
          <w:rFonts w:ascii="Amiri" w:hAnsi="Amiri" w:eastAsia="Amiri" w:cs="Amiri"/>
          <w:color w:val="111111"/>
          <w:sz w:val="28"/>
          <w:sz w:val="28"/>
          <w:szCs w:val="28"/>
          <w:rtl w:val="true"/>
          <w:lang w:bidi="ar-SA"/>
        </w:rPr>
        <w:t>إنّ مجرد انعكاس الصورة من الخارج في الذهن ، سواء قلنا بمادّيتها أو بتجرّدها عن الماديّة ، لا يعادل العلم ، ولا يساوقه ، وإلاّ لكانت الصورة المنعكسة في المرايا علماً ، والمرآة عالمة ، بل يجب أن يكون هناك أمر آخر وهو لزوم نوع وحدة بين الصورة وحاملها وعينيّة بين العلم بالذات والعالم ، بحيث تعد الصورة من مراتب وجود العالم ، ومظهراً من مظاهر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هي الّتي حقّقها الفلاسفة في البحث عن اتّحاد العاقل والمعقول ، والمراد من العاقل هو الإنسان العالم بالشيء ، ومن المعقول هو الصورة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يكون وجود الصورة بوجه يتّحد مع النفس ، اتّحاد العرض مع جوهره في الوجود ، وإلاّ فلو عدّت النفس ظرفاً للصورة ، والصورة شيئاً موجوداً فيه ، كانت أشبه شيء بالصورة المنعكسة في المرايا</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7564558_1280447820"/>
      <w:bookmarkStart w:id="594" w:name="_Toc222"/>
      <w:bookmarkEnd w:id="593"/>
      <w:r>
        <w:rPr>
          <w:rtl w:val="true"/>
        </w:rPr>
        <w:t xml:space="preserve">اجابة عن سؤال </w:t>
      </w:r>
      <w:r>
        <w:rPr>
          <w:rtl w:val="true"/>
        </w:rPr>
        <w:t>:</w:t>
      </w:r>
      <w:bookmarkEnd w:id="594"/>
    </w:p>
    <w:p>
      <w:pPr>
        <w:pStyle w:val="BookText"/>
        <w:rPr/>
      </w:pPr>
      <w:r>
        <w:rPr>
          <w:rFonts w:ascii="Amiri" w:hAnsi="Amiri" w:eastAsia="Amiri" w:cs="Amiri"/>
          <w:color w:val="111111"/>
          <w:sz w:val="28"/>
          <w:sz w:val="28"/>
          <w:szCs w:val="28"/>
          <w:rtl w:val="true"/>
          <w:lang w:bidi="ar-SA"/>
        </w:rPr>
        <w:t xml:space="preserve">لقد اتّضح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 الذهنية على نوعين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 منتزعة من الخارج ، ومأخوذة عنها مباشرة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 غير منتزعة من الخارج ، وإنّما تعدّ من صنائع النفس ومخلوقاته ، وعلى هذا فينطرح السؤال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أَخْرَجَكُم مِّن بُطُونِ أُمَّهَاتِكُمْ لا تَعْلَمُونَ شَيْئًا وَجَعَلَ لَكُمُ السَّمْعَ وَالأَبْصَارَ وَالأَفْئِدَةَ لَعَلَّكُمْ تَشْكُرُونَ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صريحة في أنّ مفاتيح العلم ، وصيرورة الإنسان غير العالم عالماً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فكيف يمكن أن يقال إنّ هناك مفاهيم وصور معلومة للإنسان </w:t>
      </w:r>
      <w:bookmarkStart w:id="595" w:name="pg17253_224977"/>
    </w:p>
    <w:p>
      <w:pPr>
        <w:pStyle w:val="BookText"/>
        <w:rPr/>
      </w:pPr>
      <w:bookmarkEnd w:id="595"/>
      <w:r>
        <w:rPr>
          <w:rFonts w:ascii="Amiri" w:hAnsi="Amiri" w:eastAsia="Amiri" w:cs="Amiri"/>
          <w:color w:val="111111"/>
          <w:sz w:val="28"/>
          <w:sz w:val="28"/>
          <w:szCs w:val="28"/>
          <w:rtl w:val="true"/>
          <w:lang w:bidi="ar-SA"/>
        </w:rPr>
        <w:t>غير واردة إلى الذهن من الخارج عند اتّصاله به</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7564560_1280447820"/>
      <w:bookmarkStart w:id="597" w:name="_Toc223"/>
      <w:bookmarkEnd w:id="596"/>
      <w:r>
        <w:rPr>
          <w:rtl w:val="true"/>
        </w:rPr>
        <w:t xml:space="preserve">الجواب </w:t>
      </w:r>
      <w:r>
        <w:rPr>
          <w:rtl w:val="true"/>
        </w:rPr>
        <w:t>:</w:t>
      </w:r>
      <w:bookmarkEnd w:id="597"/>
    </w:p>
    <w:p>
      <w:pPr>
        <w:pStyle w:val="BookText"/>
        <w:rPr/>
      </w:pPr>
      <w:r>
        <w:rPr>
          <w:rFonts w:ascii="Amiri" w:hAnsi="Amiri" w:eastAsia="Amiri" w:cs="Amiri"/>
          <w:color w:val="111111"/>
          <w:sz w:val="28"/>
          <w:sz w:val="28"/>
          <w:szCs w:val="28"/>
          <w:rtl w:val="true"/>
          <w:lang w:bidi="ar-SA"/>
        </w:rPr>
        <w:t xml:space="preserve">لا شك انّ كلّ ما يقف عليه الإنسان وليد صلته بالخارج وارتباطه به ، فلو ولد الإنسان فاقداً لحواسّ تربطه بالخارج ، لما انقدح ولا ظهر في ذهنه شيء ، ولأجل ذلك يقول الفيلسوف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فقد حسّاً فقد علماً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جون لاك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في العقل شيء إلاّ وقبله في الحسّ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فإنّ المفاهيم على قسمين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تؤخذ مباشرة من الخارج ، ويكفي في هذا القسم مجرّد الارتباط ، كالصورة الواردة إلى الذهن ، من الحجر والشجر ، والقلم ، والمنضدة وما شاكل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يؤخذ من الخارج بهذا النحو ، غير أنّ ارتباط الإنسان بالخارج واتّصاله به يهيئه ويعطيه استعداداً لأن يصنع هذه المفاهيم الكلّية ، بحيث لولا تلك الصلة لما استطاعت النفس البشرية أن تصنع تلكم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مثل 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المفهوم وإن لم يكن منتزعاً من الخارج كانتزاع صورة القلم عنه ، غير أنّ صلة الإنسان بهذا الفرد من البشر ، وذاك الفرد يعطيه قدرة لأن يصنع في محيط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 لأن يحكي عن كلّ ما يمكن أن يعدّ قدراً مشتركاً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الشكل يستطيع الإنسان أن يأخذ كثيراً من المفاهيم الّتي ليس لها </w:t>
      </w:r>
      <w:bookmarkStart w:id="598" w:name="pg17253_224978"/>
    </w:p>
    <w:p>
      <w:pPr>
        <w:pStyle w:val="BookText"/>
        <w:rPr/>
      </w:pPr>
      <w:bookmarkEnd w:id="598"/>
      <w:r>
        <w:rPr>
          <w:rFonts w:ascii="Amiri" w:hAnsi="Amiri" w:eastAsia="Amiri" w:cs="Amiri"/>
          <w:color w:val="111111"/>
          <w:sz w:val="28"/>
          <w:sz w:val="28"/>
          <w:szCs w:val="28"/>
          <w:rtl w:val="true"/>
          <w:lang w:bidi="ar-SA"/>
        </w:rPr>
        <w:t xml:space="preserve">مصاديق واقعيّة في الخارج ، غير أنّ صلة الإنسان بالخارج توفّر له مقدرة على صنعها ، وذلك مثل كثير من المفاهيم كالمحالات والممتنعات والأرقام الرياضية بل المفاهيم 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محقّق في محله </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7564562_1280447820"/>
      <w:bookmarkStart w:id="600" w:name="_Toc224"/>
      <w:bookmarkEnd w:id="599"/>
      <w:r>
        <w:rPr>
          <w:rtl w:val="true"/>
        </w:rPr>
        <w:t>تعريف العلم بوجه آخر</w:t>
      </w:r>
      <w:bookmarkEnd w:id="600"/>
    </w:p>
    <w:p>
      <w:pPr>
        <w:pStyle w:val="BookText"/>
        <w:rPr/>
      </w:pPr>
      <w:r>
        <w:rPr>
          <w:rFonts w:ascii="Amiri" w:hAnsi="Amiri" w:eastAsia="Amiri" w:cs="Amiri"/>
          <w:color w:val="111111"/>
          <w:sz w:val="28"/>
          <w:sz w:val="28"/>
          <w:szCs w:val="28"/>
          <w:rtl w:val="true"/>
          <w:lang w:bidi="ar-SA"/>
        </w:rPr>
        <w:t xml:space="preserve">إنّ أصحّ التعاريف واتقنها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المعلوم لدى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الهدف من التعريف ، التعريف الحقيقي حتّى يؤخذ عليه بأنّه مستلزم للدور لأخذ المعرِّف ، جزءاً للمعرَّف وإنّما الهدف الاشارة إلى واقعيّة العلم بوجه من الوجوه وإنّ ماهيّته حضور ما وقف عليه الإنسان عند النفس فحقيقة العلم ، حضور شيء لدى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التعريف يشمل العلم بقسميه الحصولي والحضوري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الحاضر في الأوّل هو الصورة ، ونفس المعلوم بالذات دون المعلوم بالعرض ، أي الواقعيّة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نفس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أو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توسّط صورة بين العالم والمعلوم ، فلا ترد الاشكالات الّتي وردت على التعريف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يشمل علم الإنسان بذاته ، فإنّ ذات كلّ إنسان حاضرة لديه ، غير غائبة عنه كما هو مقرّر في أدلّة تجرّد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فالذات بما هي واقفة على نفسها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وبما أنّها مكشوفة لنفسها غير غائبة عنها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هناك حضوراً لا غيبوبة تتحقق ثمّة واقعيّة للعلم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التعريف تعريف جامع يشمل كلّ أنواع العلوم الحاصلة في الممكن والواجب ، ويدخل تحته علم النفس ، بنفس الصورة الذهنية ، فإنّها بواقعيّتها الذهنيّة </w:t>
      </w:r>
      <w:bookmarkStart w:id="601" w:name="pg17253_224979"/>
    </w:p>
    <w:p>
      <w:pPr>
        <w:pStyle w:val="BookText"/>
        <w:rPr/>
      </w:pPr>
      <w:bookmarkEnd w:id="601"/>
      <w:r>
        <w:rPr>
          <w:rFonts w:ascii="Amiri" w:hAnsi="Amiri" w:eastAsia="Amiri" w:cs="Amiri"/>
          <w:color w:val="111111"/>
          <w:sz w:val="28"/>
          <w:sz w:val="28"/>
          <w:szCs w:val="28"/>
          <w:rtl w:val="true"/>
          <w:lang w:bidi="ar-SA"/>
        </w:rPr>
        <w:t>حاضرة لديها بلا توسيط صورة بينها وبين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هذه المقدمات فاعلم أنّ البحث في علمه سبحانه تارة يقع في علمه بذاته ، وثانياً في علمه بالأشياء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فلنقدّم البحث الأوّل على الثاني</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7564564_1280447820"/>
      <w:bookmarkStart w:id="603" w:name="_Toc225"/>
      <w:bookmarkEnd w:id="602"/>
      <w:r>
        <w:rPr>
          <w:rtl w:val="true"/>
        </w:rPr>
        <w:t xml:space="preserve">علمه سبحانه بذاته </w:t>
      </w:r>
      <w:r>
        <w:rPr>
          <w:rtl w:val="true"/>
        </w:rPr>
        <w:t>:</w:t>
      </w:r>
      <w:bookmarkEnd w:id="603"/>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علمه سبحانه بذاته ، ليس علمه بها على نحو العلم الحصولي ، بمعنى أخذ صورة عن الذات ومشاهدتها عن طريق الصورة ، لأنّ العلم بها عن هذا الطريق محال في حقّه سبحانه ، لأنّ انتزاع الصورة فرع التعرّف على المنتزع ، فلو كان التعرّف عليها عن طريق انتزاع الصورة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 تقدّم الصورة الحاكية عن الذات ، يلزم تركّبه من صورة وذيها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حضور ذاته لدى ذاته ويمكن اثباته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إنّه سبحانه مبدئ لموجودات عالمة بذواتها ، أي حاضرة لديها بنفسها كالإنسان فلابدّ أن يكون سبحانه المعطي لذلك الكمال واجداً له بأتمّ وجه وأفضله ، إذ لا يمكن أن يكون معطي الكمال فاقداً له ، فهو واجد لهذه الصفة ، وذاته حاضرة لديه بأحسن ما يكون من معنى للحضور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وإن كنّا لا نحيط بكيفيّة علمه وخصوصيّة حضور ذاته لديه سبحانه ، غير انّا نشير إلى هذا العلم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ذاته لديه وعلمه بها من دون وساطة شيء في البين أبداً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بأنّه كيف يسوغ عند ذي فطرة إنسانيّة أن يكون واهب كمال ما ، ومفيضه ، قاصراً عن ذلك الكمال ؟ فيكون المستوهب أشرف من الواهب ، والمستفيد أكرم من المفيد ، وحيث ثبت استناد جميع الممكنات إلى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وجوب صرف وفعليّة محضة ومن جملة ما يستند إليه هي الذوات العالمة ، </w:t>
      </w:r>
    </w:p>
    <w:p>
      <w:pPr>
        <w:pStyle w:val="BookText"/>
        <w:rPr/>
      </w:pPr>
      <w:r>
        <w:rPr>
          <w:rFonts w:ascii="Amiri" w:hAnsi="Amiri" w:eastAsia="Amiri" w:cs="Amiri"/>
          <w:color w:val="111111"/>
          <w:sz w:val="28"/>
          <w:sz w:val="28"/>
          <w:szCs w:val="28"/>
          <w:rtl w:val="true"/>
          <w:lang w:bidi="ar-SA"/>
        </w:rPr>
        <w:t xml:space="preserve">والمفيض لكلّ شيء أوفى بكلّ كمال ، لئلا يقصر معطي الكمال عنه ، فكان الواجب عالماً ، وعلمه غير زائد على ذاته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 الموجود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 من وجود 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بعض أجزائه عن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فالمادة بما أنّها متكمّمة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أبعاض وأجزاء ولا يكون لها وجود جمعي لا يجتمع مجموع أجزائها في مقام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الكائن المادي بملاحظة كونه متكمِّماً متفرّق الأجزاء ولهذا تغيب بعض أجزائها عن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بحكم كونه موجوداً زمانياً تدريجياً وذا وجود سيّال ، متدرّج في عمود الزمان يقع بعضه في ما مضى من الزمان وبعضه الآخر في الحال ، وبعضه في المستقبل ولهذا لا يمكن أن يحصل ذاته بجميع أبعادها وخصوصيّاتها لديه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تكون غيبة المادة زماناً وأبعاضاً أمراً مضاداً مع حضور الذات ، وما ذلك إلاّ لكون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متكمّماً ذات كمّية وذات أجزاء وأبعاض ، أو زمانيّاً واقعاً بعضه في زمان ، وبعضه الآخر في زمان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التبعّض ، والتدرّج موانع وحواجب تحجب الشيء عن نفسه ، وتمنع من علم الشيء بكلّ ذاته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اذا كان الموجود منزّها عن عوامل الغيبة هذه ، كما لو كان مجرّداً منزّهاً عن المادة والماديّة وعن التبعّض العنصري المكاني ، أو التدرّج الزماني بل كان وجوداً بسيطاً من غير أن يكون له أجزاء وأبعاض وأطراف ، كانت ذاته حاضرة لديه </w:t>
      </w:r>
      <w:bookmarkStart w:id="604" w:name="pg17253_224981"/>
    </w:p>
    <w:p>
      <w:pPr>
        <w:pStyle w:val="BookText"/>
        <w:rPr/>
      </w:pPr>
      <w:bookmarkEnd w:id="604"/>
      <w:r>
        <w:rPr>
          <w:rFonts w:ascii="Amiri" w:hAnsi="Amiri" w:eastAsia="Amiri" w:cs="Amiri"/>
          <w:color w:val="111111"/>
          <w:sz w:val="28"/>
          <w:sz w:val="28"/>
          <w:szCs w:val="28"/>
          <w:rtl w:val="true"/>
          <w:lang w:bidi="ar-SA"/>
        </w:rPr>
        <w:t>حضوراً كاملاً ،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مثل حضور النفس عند ذاتها وعلمها بذاتها وبقواها ، فإنّ حضور ذاتنا عند ذاتنا لايراد منه حضور أبعاض جسمنا ، بعضها عند بعض ، بل المراد حضور الإنسان المعبّر عنه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 عن الزمان والمكان ، المنزّه عن التكمّم والتدرّج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موجوداً في صعيد أعلى من التجرّد والبساطة وأتم تجرداً من النفس وعارياً عن عوامل غيبة الذات عن نفسها ، التي هي من خصائص الكائن المادي ، كانت ذاته حاضرة لديه ، وهذا يعني علم اللّه سبحانه بذاته ، فإنّه بمعنى حضور ذاته لدى ذاته بأتمّ وجه وأكمل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أيّها القارئ الكريم إذا أمعنت النظر في ما تلوناه عليك يسهل لك نقد ما استدل به على عدم علمه بالذات ، وإليك بيانه </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7564566_1280447820"/>
      <w:bookmarkStart w:id="606" w:name="_Toc226"/>
      <w:bookmarkEnd w:id="605"/>
      <w:r>
        <w:rPr>
          <w:rtl w:val="true"/>
        </w:rPr>
        <w:t>العلم بالذات يستلزم التغاير بين العلم والمعلوم</w:t>
      </w:r>
      <w:bookmarkEnd w:id="606"/>
    </w:p>
    <w:p>
      <w:pPr>
        <w:pStyle w:val="BookText"/>
        <w:rPr/>
      </w:pPr>
      <w:r>
        <w:rPr>
          <w:rFonts w:ascii="Amiri" w:hAnsi="Amiri" w:eastAsia="Amiri" w:cs="Amiri"/>
          <w:color w:val="111111"/>
          <w:sz w:val="28"/>
          <w:sz w:val="28"/>
          <w:szCs w:val="28"/>
          <w:rtl w:val="true"/>
          <w:lang w:bidi="ar-SA"/>
        </w:rPr>
        <w:t>استدل النافون لعلمه سبحانه بذاته بأنّ العلم نسبة ، والنسبة تتحقّق بين شيئين متغايرين وهما طرفان بالضرورة ، ونسبة الشيء إلى نفسه محال إذ لا تغاير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المحقّق الطوسي في التجريد بقوله </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7564568_1280447820"/>
      <w:bookmarkStart w:id="608" w:name="_Toc227"/>
      <w:bookmarkEnd w:id="607"/>
      <w:r>
        <w:rPr>
          <w:rtl w:val="true"/>
        </w:rPr>
        <w:t xml:space="preserve">« </w:t>
      </w:r>
      <w:r>
        <w:rPr>
          <w:rtl w:val="true"/>
        </w:rPr>
        <w:t xml:space="preserve">والتغاير اعتباري </w:t>
      </w:r>
      <w:r>
        <w:rPr>
          <w:rtl w:val="true"/>
        </w:rPr>
        <w:t>»</w:t>
      </w:r>
      <w:bookmarkEnd w:id="60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المغايرة قد تكون بالذات وقد تكون بنوع من الاعتبار ، وهاهنا ذاته تعالى من حيث انّها عالمة مغايرة لها من حيث انّها معلومة ، وذلك كاف في تعلق العلم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ذات الباري تعالى باعتبار صلاحيتها للمعلوميّة في الجملة مغايرة لها باعتبار صلاحيتها للعالميّة في الجملة وهذا القدر من التغاير يكفي لتحقّق النسبة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من حيث انّها عالمة مغايرة لها من حيث هي معلومة فصحّت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 يشير الفاضل المقداد من أنّ الصورة إنّما تعتبر في غير العلم بالذات كالعلم بالأشياء لا في العلم بالذات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التعدد والتغاير إنّما هو في العلم الحصولي ففيها الصور المعلومة غير الهوية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الذات بالذات نوراً وانكشافاً وعلماً وحضوراً فلا يشترط فيه التعدّد والتغاير بل يصحّ اطلاق العالم والمعلوم عليه بالحيثيتين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فلأجل انكشاف ذاته لذاته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كون الذات مكشوفة تسمّى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 يدرك ذاته فلا تغيب ذاته عن ذاته فهو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أنّ الذات حاضرة لديه فهو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وإلى ذلك يشير كلام أمير المؤمنين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 دلّ على ذاته بذاته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علمه سبحانه بذاته وحال حين البحث عن علمه بالأشياء وإليك البيان</w:t>
      </w:r>
      <w:r>
        <w:rPr>
          <w:rFonts w:eastAsia="Amiri" w:cs="Amiri" w:ascii="Amiri" w:hAnsi="Amiri"/>
          <w:color w:val="111111"/>
          <w:sz w:val="28"/>
          <w:szCs w:val="28"/>
          <w:rtl w:val="true"/>
          <w:lang w:bidi="ar-SA"/>
        </w:rPr>
        <w:t xml:space="preserve">. </w:t>
      </w:r>
      <w:bookmarkStart w:id="609" w:name="pg17253_224983"/>
    </w:p>
    <w:p>
      <w:pPr>
        <w:pStyle w:val="Heading6"/>
        <w:numPr>
          <w:ilvl w:val="5"/>
          <w:numId w:val="1"/>
        </w:numPr>
        <w:rPr/>
      </w:pPr>
      <w:bookmarkStart w:id="610" w:name="__RefHeading___Toc7564570_1280447820"/>
      <w:bookmarkStart w:id="611" w:name="_Toc228"/>
      <w:bookmarkEnd w:id="609"/>
      <w:bookmarkEnd w:id="610"/>
      <w:r>
        <w:rPr/>
        <w:t>2</w:t>
      </w:r>
      <w:r>
        <w:rPr>
          <w:rtl w:val="true"/>
        </w:rPr>
        <w:t xml:space="preserve"> - </w:t>
      </w:r>
      <w:r>
        <w:rPr>
          <w:rtl w:val="true"/>
        </w:rPr>
        <w:t>علمه سبحانه بالأشياء قبل الايجاد</w:t>
      </w:r>
      <w:bookmarkEnd w:id="611"/>
    </w:p>
    <w:p>
      <w:pPr>
        <w:pStyle w:val="Heading6"/>
        <w:numPr>
          <w:ilvl w:val="5"/>
          <w:numId w:val="1"/>
        </w:numPr>
        <w:rPr/>
      </w:pPr>
      <w:bookmarkStart w:id="612" w:name="__RefHeading___Toc7564572_1280447820"/>
      <w:bookmarkStart w:id="613" w:name="_Toc229"/>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 xml:space="preserve">إنّ علمه سبحانه بالأشياء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بها قبل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بها بعد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اتّفق الحكماء على علمه بها بعده ، وإنّما اختلفوا في علمه بها قبله ، فهم بين مثبت وناف ، والمثبت بين كون علمه إجمالياً لا تفصيلياً ، وكونه كشفاً تفصيليّاً في عين البساطة والاجمال وإليك براهين المثبتين </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7564574_1280447820"/>
      <w:bookmarkStart w:id="615" w:name="_Toc230"/>
      <w:bookmarkEnd w:id="614"/>
      <w:r>
        <w:rPr>
          <w:rtl w:val="true"/>
        </w:rPr>
        <w:t xml:space="preserve">الدليل الأوّل </w:t>
      </w:r>
      <w:r>
        <w:rPr>
          <w:rtl w:val="true"/>
        </w:rPr>
        <w:t xml:space="preserve">: </w:t>
      </w:r>
      <w:r>
        <w:rPr>
          <w:rtl w:val="true"/>
        </w:rPr>
        <w:t>العلم بالسبب بما هو سبب ، علم بالمسبب</w:t>
      </w:r>
      <w:bookmarkEnd w:id="615"/>
    </w:p>
    <w:p>
      <w:pPr>
        <w:pStyle w:val="BookText"/>
        <w:rPr/>
      </w:pPr>
      <w:r>
        <w:rPr>
          <w:rFonts w:ascii="Amiri" w:hAnsi="Amiri" w:eastAsia="Amiri" w:cs="Amiri"/>
          <w:color w:val="111111"/>
          <w:sz w:val="28"/>
          <w:sz w:val="28"/>
          <w:szCs w:val="28"/>
          <w:rtl w:val="true"/>
          <w:lang w:bidi="ar-SA"/>
        </w:rPr>
        <w:t xml:space="preserve">العلم بالعلّة بما هي علّة ، والحيثيّة التي هي سبب لوجود المعلول ، لا ينفك عن العلم بالمعلول ولتقريب الدليل نمثل بأمثلة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العارف بالقوانين الفلكية والمحاسبات الجوية يقف على أنّ الخسوف أو الكسوف أو ما شاكل ذلك ، يتحقّق عند الوقت أو الوضع الفلاني ، وليس علمه بهذه المعلومات ناشئاً إلاّ من العلم بالعلّة من حيث هي سبب لكذا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العارف بحالات النبض وأنواعه ، وأحوال القلب وأوضاعه ، يقدر على التنبّؤ بما سيحدث لهذا المريض مستقبلاً إذا عرف بحالة قلبه أو وضع نبضه ، وليس هذا العلم بالمعلول إلاّ من طريق العلم بالعلّة من حيث هي علّة لكذا وكذا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والصيدلي العارف بخصوصيّة مائع خاص وكونه سمّاً قاتلاً لا يطيق الإنسان تحمّله سوى دقائق ، يقف من العلم بهذه الخصوصيّة على أنّ شاربه سيقضي على حياته ، بشربه ذلك المائع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سبحانه لمّا كان علّة للعالم إذ لا يستمدّ العالم بأجمعه وجوده من غير ذاته تعالى ، فالعلم بالذات علم بالحيثيّة الّتي هي سبب لتحقّق العالم وتكوّنه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فالعلم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بنفس النظام لأنّ النظام معلول له وصادر منه وهذا هو معنى قولهم الشائع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بالنظام الربّاني ، نفس العلم بالنظام الكياني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توضيح البرهان ببيان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علّة وفاعل لما عداه بحيث تكون الممكنات بجملتها مستندة إليه من وجوداتها وماهيّاتها ، غاية الأمر استناد جميع الوجودات الممكنات إليه تعالى يكون بالذات ، واستناد الماهيّات </w:t>
      </w:r>
      <w:r>
        <w:rPr>
          <w:rStyle w:val="FootnoteAnchor"/>
          <w:rtl w:val="true"/>
        </w:rPr>
        <w:footnoteReference w:id="318"/>
      </w:r>
      <w:r>
        <w:rPr>
          <w:rFonts w:ascii="Amiri" w:hAnsi="Amiri" w:eastAsia="Amiri" w:cs="Amiri"/>
          <w:color w:val="111111"/>
          <w:sz w:val="28"/>
          <w:sz w:val="28"/>
          <w:szCs w:val="28"/>
          <w:rtl w:val="true"/>
          <w:lang w:bidi="ar-SA"/>
        </w:rPr>
        <w:t>إليه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شيء لشيء هي عبارة عن كونه على جهة وخصوصيّة يأبى أن لا يترتب عليه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علّية شيء لشيء اشتمال الشيء الأوّل على حيثيّة وخصوصيّة 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ايجاباً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المعلول في الخارج ، بحيث لولا هذه الحيثيّة لما يتحقّق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يعلم انّ بين تلك الحيثيّة القائمة بالعلّة ووجود المعلول رابطة وصلة خاصة بحيث تقتضي نفس الحيثيّة ، ذلك المعلول ولولا تلك الصلة لكان نسبة المعلول إلى تلك الحيثيّة وغيرها سواسية مع أنّها ضرورية البطلان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وبكلمة واضحة إذا كانت النار مبدأً للحرارة بحيث لا تنفك الثانية من الاُولى نستكشف عن رابطة بين الشيئين ، وإلاّ يلزم أن تكون نسبة الحرارة إلى النار وسائر </w:t>
      </w:r>
    </w:p>
    <w:p>
      <w:pPr>
        <w:pStyle w:val="BookText"/>
        <w:rPr/>
      </w:pPr>
      <w:r>
        <w:rPr>
          <w:rFonts w:ascii="Amiri" w:hAnsi="Amiri" w:eastAsia="Amiri" w:cs="Amiri"/>
          <w:color w:val="111111"/>
          <w:sz w:val="28"/>
          <w:sz w:val="28"/>
          <w:szCs w:val="28"/>
          <w:rtl w:val="true"/>
          <w:lang w:bidi="ar-SA"/>
        </w:rPr>
        <w:t>الأجسام سواسية وهذا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تلك الحيثيّة الّتي تعدّ مبدأً للعلّية ، تكون في العلل الماديّة زائدة على الذات وفي العلل العلوية وبالأخص الحق سبحانه نفس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فاعليته تعالى لما عداه ، يكون بنفس ذاته ، لا بخصوصيّة طارئة عليه وجهة زائدة عليه فهو تعالى بنفس ذاته ، المحيط بكلّ شيء وقيّوم له ، فاعل لكلّ شيء كيف ، وإلاّ يلزم أن يكون في فاعليته مفتقراً إلى غيره </w:t>
      </w:r>
      <w:r>
        <w:rPr>
          <w:rStyle w:val="FootnoteAnchor"/>
          <w:rtl w:val="true"/>
        </w:rPr>
        <w:footnoteReference w:id="319"/>
      </w:r>
      <w:r>
        <w:rPr>
          <w:rFonts w:ascii="Amiri" w:hAnsi="Amiri" w:eastAsia="Amiri" w:cs="Amiri"/>
          <w:color w:val="111111"/>
          <w:sz w:val="28"/>
          <w:sz w:val="28"/>
          <w:szCs w:val="28"/>
          <w:rtl w:val="true"/>
          <w:lang w:bidi="ar-SA"/>
        </w:rPr>
        <w:t>فيلزم أن يكون في وجوده أيضاً كذلك وهو خلف ، فالواجب فاعل في ذاته بذاته ، لا بحيثيّة متضمّة إلى ذاته تقييدية كانت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عالم بذاته وإنّ علمه بذاته عين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تقف على أنّ علمه بذاته مستلزم للعلم بمعاليله ومخلوقاته وإنّ أحد العلمين لا ينفك عن الآخر وذلك لأنّه إذا كان العلم بالحيثيّة مستلزماً للعلم بالمعلول وكانت تلك الحيثية حسب المقدمة الثالثة نفس ذاته ينتج إنّ العلم بالذات ، نفس العلم بالمعاليل والمعلومات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بالجهة المقتضية للشيء الّتي هي العلّة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الواجب تعالى نفس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للعلم بما يترتّب عليها من المعلول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ففرض تلك الذات في العين ، يلازم لازمها في العين ، وإذا حصلت في الذهن ، يترتّب عليها في الذهن قضاء لحكم اللزوم ، فالعلم بالسبب من حيث هو سبب ، مستلزم للعلم بالمسبب المترتّب عليه وهذا الاستلزام يتصوّر على أنحاء أكملها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العلم بالمسبّب عين العلم بالسبب فيكون العلم بالسبب عين </w:t>
      </w:r>
    </w:p>
    <w:p>
      <w:pPr>
        <w:pStyle w:val="BookText"/>
        <w:rPr/>
      </w:pPr>
      <w:r>
        <w:rPr>
          <w:rFonts w:ascii="Amiri" w:hAnsi="Amiri" w:eastAsia="Amiri" w:cs="Amiri"/>
          <w:color w:val="111111"/>
          <w:sz w:val="28"/>
          <w:sz w:val="28"/>
          <w:szCs w:val="28"/>
          <w:rtl w:val="true"/>
          <w:lang w:bidi="ar-SA"/>
        </w:rPr>
        <w:t xml:space="preserve">العلم بالمسبب ، وذلك بناء على أن يكون المسبب بعينه موجوداً بعين وجود السبب على ما هو مقتضى بساطته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إلى هذا البرهان طائفة من المتكلّمين والحكماء نذكر بعض كلماتهم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الحلّي في كشف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موجود سواه ممكن ، وكلّ ممكن فإنّه مستند إلى الواجب إمّا ابتداءً أو بوسائط ، وقد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بالعلّة يستلزم العلم بالمعلول ، واللّه تعالى عالم بذاته على ما تقدّم فهو عالم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العلامة الحلّي في المسألة السابعة من 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استلزام العلم بالعلّة العلم بالمعلول إذ قال ما هذا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بالعلّة يقع على ثلاثة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بذات العلّة لا بالحيثيّة التي تستند إليه الأشياء ، فمثل هذا لا يستلزم العلم بالمعلول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بها بما أنّها مستلزم لشيء آخر ومثل هذا العلم يلازم العلم بالمعلول لكن علماً غير تام بعامّة خصوصيّات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بالعلّة بتمام خصوصيّاتها وذاتها ولوازمها وملزوماتها ، وعوارضها ومعروضاتها ، وما لها في ذاتها ومالها بالقياس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العلم التام بالعلّة ، وهو يستلزم العلم التام بالمعلول فإنّ المعلول وحقيقته ، لازم للعلّة بهذه الحيثيّة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تعلّق العلم بالعلّة بهذه الحيثية يستلزم العلم بالمعلول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واللّه سبحانه بما أنّه بسيط من كلّ الجهات فالعلم بالذات البحث البسيط ، هو عين العلم بالحيثيّة التي تصدر بها عنه الأشياء ، فمثل هذا العلم يلازم العلم بعامّة معلولاته على الترتيب الذي يصدر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ذاته سبحانه لمّا كان علّة للأشياء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بالعلّة يستلزم العلم بمعلولها على الوجه الذي هو معلولها ، فتعلّقها من هذه الجهة لابد أن يكون على ترتيب صدورها واحداً بعد واحد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العبارة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علمه سبحانه بالأشياء قبل الخلقة محقّق حتى على الترتيب الذي توجد به الأشياء في نظام الأسباب والمسبّبات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الحكيم الالهي السبزواري نظماً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وعالم بغيره إذا استند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وهو ذاته لقد شهد</w:t>
      </w:r>
    </w:p>
    <w:p>
      <w:pPr>
        <w:pStyle w:val="BookText"/>
        <w:rPr/>
      </w:pPr>
      <w:r>
        <w:rPr>
          <w:rFonts w:ascii="IRNazanin" w:hAnsi="IRNazanin" w:eastAsia="IRNazanin"/>
          <w:color w:val="111111"/>
          <w:sz w:val="28"/>
          <w:sz w:val="28"/>
          <w:szCs w:val="28"/>
          <w:rtl w:val="true"/>
          <w:lang w:bidi="fa-IR"/>
        </w:rPr>
        <w:t xml:space="preserve">بالسبب العلم بما هو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بما هو مسبّب به وجب</w:t>
      </w:r>
    </w:p>
    <w:p>
      <w:pPr>
        <w:pStyle w:val="BookText"/>
        <w:rPr/>
      </w:pPr>
      <w:r>
        <w:rPr>
          <w:rFonts w:ascii="Amiri" w:hAnsi="Amiri" w:eastAsia="Amiri" w:cs="Amiri"/>
          <w:color w:val="111111"/>
          <w:sz w:val="28"/>
          <w:sz w:val="28"/>
          <w:szCs w:val="28"/>
          <w:rtl w:val="true"/>
          <w:lang w:bidi="ar-SA"/>
        </w:rPr>
        <w:t xml:space="preserve">ثمّ قال شارحاً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الأشياء في ذواتها مستندة إليه تعالى وهو تعالى علم بذاته ، والعلم بالعلّة بما هي علّة يقتضي العلم بالمعلول ، فهو تعالى ينال الكلّ من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التقييد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هو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المراد من العلم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بالجهة المقتضية للمسبب سواء كانت عين ذاته أو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انّها عين حيثيّة ترتب المسبب على السبب إذ التخلف عن السبب التام محال ، كما أشرنا إليه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وجب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فكلّما حصلت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ذهن أو خارج حصل ذلك المسبّب فيه ، إذ </w:t>
      </w:r>
      <w:bookmarkStart w:id="616" w:name="pg17253_224988"/>
    </w:p>
    <w:p>
      <w:pPr>
        <w:pStyle w:val="BookText"/>
        <w:rPr/>
      </w:pPr>
      <w:bookmarkEnd w:id="616"/>
      <w:r>
        <w:rPr>
          <w:rFonts w:ascii="Amiri" w:hAnsi="Amiri" w:eastAsia="Amiri" w:cs="Amiri"/>
          <w:color w:val="111111"/>
          <w:sz w:val="28"/>
          <w:sz w:val="28"/>
          <w:szCs w:val="28"/>
          <w:rtl w:val="true"/>
          <w:lang w:bidi="ar-SA"/>
        </w:rPr>
        <w:t xml:space="preserve">اللازم ممتنع الانفكاك عن الملزوم ، وحكم المنجّم بما سيقع ، والطبيب الحاذق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الفلاني ينذر بكذا وكذا من هذا الباب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7" w:name="__RefHeading___Toc7564576_1280447820"/>
      <w:bookmarkStart w:id="618" w:name="_Toc231"/>
      <w:bookmarkEnd w:id="617"/>
      <w:r>
        <w:rPr>
          <w:rtl w:val="true"/>
        </w:rPr>
        <w:t xml:space="preserve">الدليل الثاني </w:t>
      </w:r>
      <w:r>
        <w:rPr>
          <w:rtl w:val="true"/>
        </w:rPr>
        <w:t xml:space="preserve">: </w:t>
      </w:r>
      <w:r>
        <w:rPr>
          <w:rtl w:val="true"/>
        </w:rPr>
        <w:t>بسيط الحقيقة كلّ الأشياء</w:t>
      </w:r>
      <w:bookmarkEnd w:id="618"/>
    </w:p>
    <w:p>
      <w:pPr>
        <w:pStyle w:val="BookText"/>
        <w:rPr/>
      </w:pPr>
      <w:r>
        <w:rPr>
          <w:rFonts w:ascii="Amiri" w:hAnsi="Amiri" w:eastAsia="Amiri" w:cs="Amiri"/>
          <w:color w:val="111111"/>
          <w:sz w:val="28"/>
          <w:sz w:val="28"/>
          <w:szCs w:val="28"/>
          <w:rtl w:val="true"/>
          <w:lang w:bidi="ar-SA"/>
        </w:rPr>
        <w:t xml:space="preserve">ربّما يستدل على علمه سبحانه بالأشياء قبل الايجاد بالقاعدة الشريفة التي تفطّن إليها الفيلسوف الكبير صدر الدين الشيرازي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بسيط الحقيقة كلّ الأشياء على النحو الأتم الأكمل الأبسط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القاعدة تثبت علمه سبحانه بالأشياء قبل الايجاد في مرتبة الذات بالتوضيح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لاحظنا الوجودات الخاصة كالسماء والأرض ونحوهما نرى ثمّة وجوداً كوجود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الوجود حداً ، وينتزع من حدّه ماهيّة ، وهي ماهيّة السماء ، فيلاحظ حينئذ أشياء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الوجود ، وحدّه ، والماهية المنتزعة من حد ، فينحلّ الملحوظ إلى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ذلك الوجود ، والمراد من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تلك المرتبة من حقيقة الوجود الثابت لمرتبة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الماهيّة المنتزعة من ذلك الحد التي تكون قالباً للوجود الخاص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 من أشياء ثلاثة لا يكون المتحقّق منها إلاّ نفس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 فهو راجع إلى الفقدان ، كما أنّ الماهيّة أمر عدمي أيضاً ولكنّه صار موجوداً بالوجود ، ولولاه لما كان لها وجود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موجود كان مركّباً من هذه الاُمور الثلاثة أي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وعدم وعدمي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مركّب بأسوء أنواع التركيب الذي لا ينفك عنها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 فاللّه سبحانه بما أنّه لا كثرة في ذاته أبداً ، يجب أن يجمع في مقام ذاته كلّ وجود ، بحيث لا يشذّ عن وجوده وجود ، إذ لو صدق أنّه شيء ، وذلك الوجود شيء آخر مسلوب عنه سبحانه لصار محدوداً ، والمحدود يلازم الإمكان ، وكلّ محدود مركّب ، وكلّ مركّب ممكن ، فينتج أنّه لا شيء من الواجب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فوجوده سبحانه يجب أن يكون مع صرافته وبساطته جامعاً لكلّ وجود يتصوّر ، بحيث لا يمكن سلب وجود عن مرتبة ذاته ، وإلاّ يلزم تركيبه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سلب ذلك الوجود عن ساحة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استجماعه لكلّ شيء لا بنحو الكثرة والتعدّد حتى يلزم التركيب بصورة أسوء وأبشع ، بل ذلك الاستجماع يكون بنحو أتم وأعلى ، أي بشكل جمعي رتقي بحيث يكون في وحدته كلّ الوجودات ، ولا يكون اشتماله على هذه الكثرات والوجودات موجباً لإنثلام وحدته وانتقاض بساطته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فوجوده سبحانه مشتمل وجامع لكلّ وجود ، لكن كلّ وجود ملغى عنه حده ، الذي تنتزع عنه ماهيّته وإن كان كماله موجوداً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توضيح هذا المطلب أكثر من ذلك فلاحظ حال الملكات بالنسبة إلى الأفعال الصادرة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الملكة حالة بسيطة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الأتم والأبسط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كلّ فعل يصدر منها وكلّ ظهور ينشأ منها ، فالإنسان الواجد لملكة النحو قادر على الإجابة عن كلّ سؤال يرد عليه ، وهذه الأجوبة الكثيرة الصادرة عنه بفضل تلك الملكة ، كانت موجودة في نفس الملكة ، لكن لا بتفاصيلها وخصوصيّاتها وحدودها وقيودها ، بل بكمالها ووجودها الأتم والأبسط ، إذ لولاها لكان معطي الكمال فاقداً 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بساطتها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واجدة لكمال كلّ الأجوبة ، وكمال وجودها </w:t>
      </w:r>
    </w:p>
    <w:p>
      <w:pPr>
        <w:pStyle w:val="BookText"/>
        <w:rPr/>
      </w:pPr>
      <w:r>
        <w:rPr>
          <w:rFonts w:ascii="Amiri" w:hAnsi="Amiri" w:eastAsia="Amiri" w:cs="Amiri"/>
          <w:color w:val="111111"/>
          <w:sz w:val="28"/>
          <w:sz w:val="28"/>
          <w:szCs w:val="28"/>
          <w:rtl w:val="true"/>
          <w:lang w:bidi="ar-SA"/>
        </w:rPr>
        <w:t xml:space="preserve">لكن لا على نحو التمايز والخصوصيّات ، وإلاّ تلزم الكثرة ويلزم التركيب بشرّ صورها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كلّ علّة واجدة لكمال معلولها ولبّ كمالها على النحو الأتم والأبسط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 فاستوضح للوقوف على استجماع ذاته تعالى لكلّ كمال صدر منه ولكلّ وجود ظهر منه ، من حديث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 سوى اللّه من أرض وسماء ومن إنسان وحيوان ، ومن شجر وحجر ، كلّها موجودات تفصيليّة ، وتحقّقات امكانيّة ، لا يعقل أن تكون موجودة في ذاته سبحانه بهذه الكثرات والتفصيلات ، وإلاّ يلزم انقلاب البسيط إلى المركّب ، وانقلاب الواجب إلى الممكن ، وهو أمر لا يصح لأي حكيم أن يتفوّه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فذاته سبحانه ذات كاملة مشتملة لكلّ كمال موجود في هذه الموجودات ، بل جامعة كذلك لجميع الوجودات لكن لا بخصوصيّاتها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أنّها وجود أتم وتحقّق أكمل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لتلك الكمالات بأشدّها وأكملها وأحسنها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بوحدتها مشتملة على التسعين والثمانين مع شيء زائد ، لا بمعنى أنّ التسعين والثمانين موجودتان في المائة بنحو التفصيل بل بمعنى أنّ وجود المائة ببساطته تشتمل على كمال كلّ من الرقمين بنحو أتم وأكمل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فاللّه سبحانه بحكم البرهان المذكور من أنّه لا يمكن سلب مرتبة من مراتب الوجود عنه ، وإلاّ لزم التركّب في ذاته ، وبفضل برهان آخر هو أنّ معطي الكمال لا يكون فاقداً له ، وجوده أكمل الموجودات ، وأتمّها ، فإذا فرض العلم بذاته وحضور ذاته لديه ، كان ذلك عبارة اُخرى عن علمه بالوجودات الامكانيّة لكن لا بوجه التفصيل ، بل بنحو البساطة والوحدة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هو ما يقال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وجوده سبحانه كشف إجمالي عن الأشياء بلا طروء تركيب وحدوث امكان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فاللّه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هذين البرهانين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يشذّ عنه اي كمال وأي وجود وإليك اعادة البرهانين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صحّ سلب وجود عنه ، أو سلب كمال للزم تركيب ذاته سبحانه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وجودي وأمر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ينافي بساطته ، ويستلزم التركيب في ذاته تعالى ، وهو ملازم للامكان الموجب للاحتياج إلى العلّة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معطي الكمال لا يمكن أن يكون فاقداً له فاللّه الصادر منه كلّ الأشياء ، لا يصحّ أن يكون فاقداً لكمالات تلك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لا يمكن أن يكون وجوده سبحانه مثل سائر المراتب من الوجود بأن يكون وجدان ذاته عين فقدانه لوجود آخر ، ومع ذلك كلّه لا يمكن أن تكون تلك الكثرات الامكانية موجودة فيها بحدودها وخصوصيّاتها ، وإلاّ يلزم تركيب أسوأ من التركيب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محيص من أن يكون ذلك الوجود البسيط مشتملاً على وجود أقوى ، وآكد من الوجودات الخاصّة ، المتشتتة ، المحدودة ، التي من حدودها يحصل التركيب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الوجدان والفقدان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بهذا الوجود الآكد الأقوى ، نفس العلم بكلّ الكمالات ، وكلّ الوجودات التالية الصادرة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بوجوده الجمعي الواحد واقف على ذاته ، وواقف على كلّ ما يصدر منه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صرف الوجود يجمع كلّ وجود ، ولا يشذّ عنه شيء ، ولكن المشتمل عليه هو ذات الوجود من كلّ شيء لا بخصوصيّته الخاصّة الناشئة عن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فالوجودات الخاصّة بخصوصيّاتها والماهيّات الموجودة بها غير متحقّقة في الأزل ، وإذ لم يكن المعلوم بخصوصيّته في الأزل لا يتصور العلم به كذلك ، ولكن </w:t>
      </w:r>
    </w:p>
    <w:p>
      <w:pPr>
        <w:pStyle w:val="BookText"/>
        <w:rPr/>
      </w:pPr>
      <w:r>
        <w:rPr>
          <w:rFonts w:ascii="Amiri" w:hAnsi="Amiri" w:eastAsia="Amiri" w:cs="Amiri"/>
          <w:color w:val="111111"/>
          <w:sz w:val="28"/>
          <w:sz w:val="28"/>
          <w:szCs w:val="28"/>
          <w:rtl w:val="true"/>
          <w:lang w:bidi="ar-SA"/>
        </w:rPr>
        <w:t>هناك وجوداً أكمل ومعلوماً أتمّ يكون العلم به أتمّ أنواع العلم بهذه الوجودات الصادرة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أن يقال إنّ النحو الأدنى من كلّ وجود ، معلوم له سبحانه في الأزل حسب الفرض إذ كيف يصير النحو الأعلى من كلّ وجود ، والنحو الأظهر من كلّ تحقّق ، علماً بالنحو الأدنى ، مع أنّ النحو الأدنى من كلّ وجود لا يكون موجوداً في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الاجابة عن هذا السؤال ، بعد التوجّه إلى ما مثّلنا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فإنّ العلم بتمام الشيء وكماله ، علم بمراتبه النازلة مثل كون العلم بالإنسان الذي هو عبارة عن الحيوان الناطق نفس العلم بالمراتب التالية من النبات والجماد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الوجود بالنحو الأعلى نفس التحقق للوجود الأدنى مع كمال آخر ، وجمال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فالمعلوم الامكاني ، وان لم يكن في الأزل بخصوصيّاته وتفاصيله لكنّه كمال وجوده وتمام تحقّقه موجود في الأزل بوجوده سبحانه فهو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ببساطته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الكمالات والجمالات ، والعلم بالذات لا ينفك عن العلم بتلك الكمالات التي لا تنفك عن العلم بما صدر عنه من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صدر المتألّهين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وجوده تعالى وجود كلّ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حققنا سابقاً من أنّ البسيط الحقيقي من الوجود يجب أن يكون كلّ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عقل ذلك الوجود عقل جميع الأشياء ، وذلك الوجود هو بعينه عقل لذاته ، وعاقل ، فواجب الوجود عاقل لذاته بذاته ، فعقله لذاته عقل لجميع ما سواه ، وعقله لذاته مقدّم على وجود جميع ما سواه ، فعقله لجميع ما سواه سابق على جميع ما سواه ، فثبت أنّ علمه تعالى بجميع الأشياء حاصلة في مرتبة ذاته بذاته قبل وجود ما عداه فهذا هو العلم الكمالي التفصيلي بوجه والاجمالي بوجه ، وذلك لأنّ المعلومات على كثرتها وتفصيلها </w:t>
      </w:r>
      <w:bookmarkStart w:id="619" w:name="pg17253_224993"/>
    </w:p>
    <w:p>
      <w:pPr>
        <w:pStyle w:val="BookText"/>
        <w:rPr/>
      </w:pPr>
      <w:bookmarkEnd w:id="619"/>
      <w:r>
        <w:rPr>
          <w:rFonts w:ascii="Amiri" w:hAnsi="Amiri" w:eastAsia="Amiri" w:cs="Amiri"/>
          <w:color w:val="111111"/>
          <w:sz w:val="28"/>
          <w:sz w:val="28"/>
          <w:szCs w:val="28"/>
          <w:rtl w:val="true"/>
          <w:lang w:bidi="ar-SA"/>
        </w:rPr>
        <w:t xml:space="preserve">بحسب المعنى موجودة بوجودة واحد بسيط ، ففي هذا المشهد الالهي والمجلي الأزلي ينكشف وينجلي الكلّ من حيث لا كثرة فيها ، فهو الكلّ في وحده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ذاته المتعالية حقيقة الوجود الصرف البسيط الواحد بالوحدة الحقّة الذي لا يداخله نقص ولا عدم ، فلا كمال وجوديّاً في تفاصيل الخلقة بنظامها الوجودي إلاّ وهي واجدة له بنحو أعلى وأشرف ، غير متميّز بعضها من بعض لمكان الصرافة والبساطة فما سواه من شيء فهو معلوم له تعالى في مرتبة ذاته المتعاليّة علماً تفصيليّاً في عين الإجمال وإجماليّاً في عين التفصيل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تمّ الكلام في علمه بأفعاله أي الأشياء قبل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البحث عن علمه بها بعد الايجاد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الكلام فيه</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7564578_1280447820"/>
      <w:bookmarkStart w:id="621" w:name="_Toc232"/>
      <w:bookmarkEnd w:id="620"/>
      <w:r>
        <w:rPr>
          <w:rtl w:val="true"/>
        </w:rPr>
        <w:t>علمه سبحانه بالأشياء بعد الايجاد</w:t>
      </w:r>
      <w:bookmarkEnd w:id="621"/>
    </w:p>
    <w:p>
      <w:pPr>
        <w:pStyle w:val="Heading6"/>
        <w:numPr>
          <w:ilvl w:val="5"/>
          <w:numId w:val="1"/>
        </w:numPr>
        <w:rPr/>
      </w:pPr>
      <w:bookmarkStart w:id="622" w:name="__RefHeading___Toc7564580_1280447820"/>
      <w:bookmarkStart w:id="623" w:name="_Toc233"/>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 xml:space="preserve">يستدل على علمه بالأشياء بعد ايجادها بوجوه </w:t>
      </w:r>
      <w:r>
        <w:rPr>
          <w:rFonts w:eastAsia="Amiri" w:cs="Amiri" w:ascii="Amiri" w:hAnsi="Amiri"/>
          <w:color w:val="111111"/>
          <w:sz w:val="28"/>
          <w:szCs w:val="28"/>
          <w:rtl w:val="true"/>
          <w:lang w:bidi="ar-SA"/>
        </w:rPr>
        <w:t>:</w:t>
      </w:r>
    </w:p>
    <w:p>
      <w:pPr>
        <w:pStyle w:val="Heading6"/>
        <w:numPr>
          <w:ilvl w:val="5"/>
          <w:numId w:val="1"/>
        </w:numPr>
        <w:rPr/>
      </w:pPr>
      <w:bookmarkStart w:id="624" w:name="__RefHeading___Toc7564582_1280447820"/>
      <w:bookmarkStart w:id="625" w:name="_Toc234"/>
      <w:bookmarkEnd w:id="624"/>
      <w:r>
        <w:rPr>
          <w:rtl w:val="true"/>
        </w:rPr>
        <w:t xml:space="preserve">الأوّل </w:t>
      </w:r>
      <w:r>
        <w:rPr>
          <w:rtl w:val="true"/>
        </w:rPr>
        <w:t xml:space="preserve">: </w:t>
      </w:r>
      <w:r>
        <w:rPr>
          <w:rtl w:val="true"/>
        </w:rPr>
        <w:t>قيام الأشياء به يستلزم علمه بها</w:t>
      </w:r>
      <w:bookmarkEnd w:id="625"/>
    </w:p>
    <w:p>
      <w:pPr>
        <w:pStyle w:val="BookText"/>
        <w:rPr/>
      </w:pPr>
      <w:r>
        <w:rPr>
          <w:rFonts w:ascii="Amiri" w:hAnsi="Amiri" w:eastAsia="Amiri" w:cs="Amiri"/>
          <w:color w:val="111111"/>
          <w:sz w:val="28"/>
          <w:sz w:val="28"/>
          <w:szCs w:val="28"/>
          <w:rtl w:val="true"/>
          <w:lang w:bidi="ar-SA"/>
        </w:rPr>
        <w:t xml:space="preserve">إنّ الأشياء أعمّ من المجرّدات والماديّات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معلولة لله سبحانه على سبيل ترقّب الأسباب والمسبّبات ، وكلّ معلول حاضر بوجوده العيني عند علّته غير غائب ولا محجوب عنه ، فالأشياء في عين معلوليّتها نفس علمه العقلي بعد الإيجاد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وتوضيحاً لهذا الدليل نقول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موجود سواه فهو ممكن في وجوده ، معلول في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ليس معنى المعلوليّة إلاّ تعلّقه وجوداً بالعلّة ، وقيامه بها قياماً حقيقيّاً ، كقيام المعنى الحرفي بالمعنى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المعنى الحرفي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الاسمي ، بحيث لو قطع النظر عن المعنى الاسمي لما كان للمعنى الحرفي تحقّق في وعاء الوجود ، فهكذا المعلول ، فصلته بالعلّة أشدّ من صلة المعنى الحرفي بالمعنى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معنىً اسميا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 والبصرة ، وهناك معنىً حرفيّاً وهو ابتداء السير من 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فحقيقة الابتداء الحرفي ليس شيئاً مستقلاًّ ، بل هو أمر مندكّ قائم بالطرفين ، وهكذا مثل المعلول الصادر من العلّة ، بمعنى مفيض الوجود ، فليس للمعلول واقعيّة سوى قيامه بالعلّة ، واندكاكه فيها وتعلّقه وتدلّيه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هو شأنه لا يخرج عن حيطة وجود العلّة ، ومجال ثبوتها ، إذ الخروج عن ذلك المجال مساوٍ للانعدام ومساوق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فالمعلول بالنسبة إلى العلّة كالوجود الرابط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الوجود الرابط لا يستغني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 واحداً من الآنات ، بل يستمد منه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وقت 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المعلول يستمد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العلّة ، وما هذا شأنه لا يمكن أن يخرج عن حيطة وجود العلّة ، ومجال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حضوره لدى العلّة وما نعني من العلم سوى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من ذلك القاعدة أنّ الموجودات الامكانية بما أنّها فعله ، هي علمه أيضاً فهي بوجوداتها الامكانية علم لله علماً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مزيد توضيح فلاحظ الصور الذهنية ، فإنّ الصورة الذهنيّة أفعال للنفس مع أنّها في نفس الوقت علوم فعليّة لها ، فالعلم والفعل مجتمعان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البرهان هو المنقول عن شيخ الاشراق وقد أوضحه المحقّقون</w:t>
      </w:r>
      <w:r>
        <w:rPr>
          <w:rFonts w:eastAsia="Amiri" w:cs="Amiri" w:ascii="Amiri" w:hAnsi="Amiri"/>
          <w:color w:val="111111"/>
          <w:sz w:val="28"/>
          <w:szCs w:val="28"/>
          <w:rtl w:val="true"/>
          <w:lang w:bidi="ar-SA"/>
        </w:rPr>
        <w:t xml:space="preserve">. </w:t>
      </w:r>
      <w:bookmarkStart w:id="626" w:name="pg17253_224995"/>
    </w:p>
    <w:p>
      <w:pPr>
        <w:pStyle w:val="BookText"/>
        <w:rPr/>
      </w:pPr>
      <w:bookmarkEnd w:id="626"/>
      <w:r>
        <w:rPr>
          <w:rFonts w:ascii="Amiri" w:hAnsi="Amiri" w:eastAsia="Amiri" w:cs="Amiri"/>
          <w:color w:val="111111"/>
          <w:sz w:val="28"/>
          <w:sz w:val="28"/>
          <w:szCs w:val="28"/>
          <w:rtl w:val="true"/>
          <w:lang w:bidi="ar-SA"/>
        </w:rPr>
        <w:t xml:space="preserve">قال العلاّمة الحلّي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موجود سواه ، ممكن ، وكلّ ممكن فإنّه مستند إليه ، فيكون عالماً به سواء أكان جزئياً أم كلّياً ، كان موجوداً قائماً بذاته أو عرضاً قائماً بغيره ، وسواء أكان موجوداً في الأعيان أو متعقّلاً في الأذهان ، لأنّ وجود الصورة في الذهن من الممكنات أيضاً فسيتند إليه ، وسواء كانت الصورة الذهنية صورة أمر وجودي أو عدمي ممكن ، أو ممتنع ، فلا يعزب عن علمه شيء من الممكنات ولا من الممتنعات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العلاّمة رحمه اللّه وصف هذا الدليل بأنّه برهان شريف قاطع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وزان الممكن بالنسبة إلى الواجب وزان المعنى الحرفي بالنسبة إلى المعنى الاسمي ، ووزان الوجود الرابط بالنسبة إلى الوجود التام المستقل ، فليس للمعلول واقعيّة سوى القيام والارتباط والتدلّي بالعلّة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ماديّاً ومجرّداً ، جوهراً وعرضاً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له ، فهو في عين الوجود قائم به قيام المعنى الحرفي بالمعنى الاسمي ومرتبط به ، وما هذا هو حاله لا يمكن أن يكون غائباً عن اللّه مستوراً عليه ، لأنّه وجوده قائم بوجود العلّة ، كما يكون المعنى الحرفي قائماً بالمعنى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وزان الممكن بالنسبة إلى الواجب وزان الفقير المطلق بالنسبة إلى الغني ، فالعالم بحكم فقره المطلق محتاج إليه في وجوده وتحقّقه ، في حدوثه وبقائه ، وما هذا شأنه لا يمكن غيابه ، لأنّ غيابه عن العلّة مساوق للإنعدام</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7564584_1280447820"/>
      <w:bookmarkStart w:id="628" w:name="_Toc235"/>
      <w:bookmarkEnd w:id="627"/>
      <w:r>
        <w:rPr>
          <w:rtl w:val="true"/>
        </w:rPr>
        <w:t xml:space="preserve">الثاني </w:t>
      </w:r>
      <w:r>
        <w:rPr>
          <w:rtl w:val="true"/>
        </w:rPr>
        <w:t xml:space="preserve">: </w:t>
      </w:r>
      <w:r>
        <w:rPr>
          <w:rtl w:val="true"/>
        </w:rPr>
        <w:t>سعة وجوده دليل على علمه بالاشياء</w:t>
      </w:r>
      <w:bookmarkEnd w:id="62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أثبتت البراهين القاطعة على أنّ وجوده سبحانه مجرّد عن المادة والمدّة ، </w:t>
      </w:r>
    </w:p>
    <w:p>
      <w:pPr>
        <w:pStyle w:val="BookText"/>
        <w:rPr/>
      </w:pPr>
      <w:r>
        <w:rPr>
          <w:rFonts w:ascii="Amiri" w:hAnsi="Amiri" w:eastAsia="Amiri" w:cs="Amiri"/>
          <w:color w:val="111111"/>
          <w:sz w:val="28"/>
          <w:sz w:val="28"/>
          <w:szCs w:val="28"/>
          <w:rtl w:val="true"/>
          <w:lang w:bidi="ar-SA"/>
        </w:rPr>
        <w:t>مجرّد عن الزمان والمكان ، فوجوده فوق كلّ قيد زماني أو مكاني ، وكلّ من كان كذلك فوجوده غير محدود وغير متناه لأنّ المحدوديّة والتقييد فرع كون الشيء سجيناً في الزمان والمكان ، فهذا هو الذي لا يتجاوز إطار محيطه ، وزمانه ، وأمّا الموجود المجرَّد عن ذينك القيدين ، المتجرّد من إطار الزمان والمكان بل الخالق لهما ، وللمادّة ، فهو فوق الزمان والمكان ، والمادّة ، والمدّة ، لا يحدّه شيء من ذلك العوارض ولا يحصر حاضر منها ، ولهذا لا يمنعه المكان من الإحاطة والسيطرة على ما قبله ،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هذه الحقيقة نأتي بالأمثلة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النملة الصغيرة الماشية على سجّادة منسوجة بألوان مختلفة لا يمكنها بحكم صغر جسمها ومحدوديّة حواسّها أن تشاهد إلاّ اللّون الذي تسير عليه دون بقية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الإنسان الواقف على طاولة ، المشرف على تلك السجّادة فإنّه يرى جميع ألوانها ويحيط بكلّ نقوشها دون إستثناء ، لأنّه لا ينظر إليها من زاوية دون زاوية كما هي في تلك النملة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الجالس في غرفة ، الناظر إلى خارجها من كوة صغيرة ، لا يمكنه مشاهدة إلاّ ناقة واحدة من قافلة النوق والابل التي تمرّ أمام الغرفه بعكس من يقف على سطح تلك الغرفة المشرف على الطريق من شاهق ، فإنّه يرى كلّ ما في تلك القافلة من الإبل والنوق جملة واحدة ، ومن دون أن يمنعه عن ذلك قيد المكان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الإنسان الجالس على حافة نهر جار لا يرى إلاّ بعض الأمواج المائيّة التي تمرّ أمام عينيه دون بقيّة الأمواج الكائنة في منبع النهر أو مصبّه بخلاف من يراقب ذلك النهر من طائرة هليكوبتر أو من فوق مكان شاهق ، فإنّه يرى جميع التعرّجات والتموّجات في ذلك النهر جملة واحدة وفي وقت واحد</w:t>
      </w:r>
      <w:r>
        <w:rPr>
          <w:rFonts w:eastAsia="Amiri" w:cs="Amiri" w:ascii="Amiri" w:hAnsi="Amiri"/>
          <w:color w:val="111111"/>
          <w:sz w:val="28"/>
          <w:szCs w:val="28"/>
          <w:rtl w:val="true"/>
          <w:lang w:bidi="ar-SA"/>
        </w:rPr>
        <w:t xml:space="preserve">. </w:t>
      </w:r>
      <w:bookmarkStart w:id="629" w:name="pg17253_224997"/>
    </w:p>
    <w:p>
      <w:pPr>
        <w:pStyle w:val="BookText"/>
        <w:rPr/>
      </w:pPr>
      <w:bookmarkEnd w:id="629"/>
      <w:r>
        <w:rPr>
          <w:rFonts w:ascii="Amiri" w:hAnsi="Amiri" w:eastAsia="Amiri" w:cs="Amiri"/>
          <w:color w:val="111111"/>
          <w:sz w:val="28"/>
          <w:sz w:val="28"/>
          <w:szCs w:val="28"/>
          <w:rtl w:val="true"/>
          <w:lang w:bidi="ar-SA"/>
        </w:rPr>
        <w:t>وإنّما يرى هؤلاء الأشياء جميعها بخلاف غيره لأنّه لا ينظر إليها من خلال المكان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الأمثلة وإن كانت أقلّ بكثير عمّا يناسب ساحته سبحانه غير أنّها تكفي لإلقاء بعض الضوء على الحقيقة ، وتقريب سعة علمه إلى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 فاللّه المجرّد عن الزمان والمكان ، المجرّد عن كلّ حدّ وقيد ، بما أنّه لا يحيط به شيء ، بل هو المحيط بالأشياء جميعاً ، لا يصحّ في مجال علمه تقديم وتأخير ، وماض وحاضر ، أو حاضر ومستقبل ، بل العالم بأجمعه حاضر لديه وهو يحيط بجميع ما خلق دونما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لا معنى لحقيقة العلم إلاّ حضور المعلوم لدى العالم ، فبما أنّ وجوده سبحانه وجود غير متناه ، لا يحدّه حدّ ولا يقيّده قيد ، فهو في كلّ الأزمنة والأمكنة ، وحاضر مع كلّ الأشياء والموجودات ، والاّ يلزم أن يكون وجوده محدوداً متناهياً ، وعند ذلك يتحقّق علمه بكلّ حاضر لديه ، وبكلّ ماثل فلا يغيب عن وجوده شيء ولا 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أشار الإمام علي علیه السلام إلى هذه الحقيقة إذ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أيّنَ الأين فلا أين له ، وجلّ أن يحويه مكان ، وهو في كلّ مكان ، بغير مماسة ولا مجاورة ، يحيط علماً بما فيها ولا يخلو شيء منها من تدبيره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0" w:name="__RefHeading___Toc7564586_1280447820"/>
      <w:bookmarkStart w:id="631" w:name="_Toc236"/>
      <w:bookmarkEnd w:id="630"/>
      <w:r>
        <w:rPr>
          <w:rtl w:val="true"/>
        </w:rPr>
        <w:t xml:space="preserve">الثالث </w:t>
      </w:r>
      <w:r>
        <w:rPr>
          <w:rtl w:val="true"/>
        </w:rPr>
        <w:t xml:space="preserve">: </w:t>
      </w:r>
      <w:r>
        <w:rPr>
          <w:rtl w:val="true"/>
        </w:rPr>
        <w:t>إتقان المصنوع دليل علمه</w:t>
      </w:r>
      <w:bookmarkEnd w:id="63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سعته ، واشتماله على أسرار ورموز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ما يكون بمحيط لا تعرف سواحله التي قد غمرته الظلمة ، وغابت شواطيه في جنح المجهول ، </w:t>
      </w:r>
    </w:p>
    <w:p>
      <w:pPr>
        <w:pStyle w:val="BookText"/>
        <w:rPr/>
      </w:pPr>
      <w:r>
        <w:rPr>
          <w:rFonts w:ascii="Amiri" w:hAnsi="Amiri" w:eastAsia="Amiri" w:cs="Amiri"/>
          <w:color w:val="111111"/>
          <w:sz w:val="28"/>
          <w:sz w:val="28"/>
          <w:szCs w:val="28"/>
          <w:rtl w:val="true"/>
          <w:lang w:bidi="ar-SA"/>
        </w:rPr>
        <w:t>ولم يوفّق الإنسان إلاّ إلى كشف بعض سطوحه بما سلّطه من أضواء كاشفة له ، فيما لا تزال أعماقه غير مكشوفة له بل لا يزال القسم الأعظم من سطوحه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عالم الخلقة أشبه ما يكون بهذا المحيط فإنّ الإنسان رغم ما قام به من جهود جبّارة للتعرّف على حقائقه ، ورموزه ، لم يقف إلاّ على قدر قليل من أسراره بينما لا تزال أكثرها غير معلومة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أحد الاختصاصيين في الطبيعة الحيوية والأبحاث النووية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لقدكنت عند بدء دراستي للعلوم شديد الاعجاب بالتفكير الإنساني ، وبقوّة الأساليب العلميّة إلى درجة جعلتني اَثِقُ كلّ الثقة بقدرة العلوم على حلّ أية مشكلة في هذا الكون بل على معرفة منشأ الحياة ، والعقل وادراك معنى كلّ شيء ، وعندما تزايد علمي ومعرفتي بالأشياء من الذرة إلى الأجرام السماوية ، ومن الميكروب الدقيق إلى الإنسان ، تبيّن لي أنّ هناك كثيراً من الأشياء التي لم تستطع العلوم حتّى اليوم اَنْ تجدَ لها تفسيراً أو تكشف عن أسرارها النقاب ، وتستطيع العلوم أن تمضي في طريقها ملايين السنين ومع ذلك فسوف تبقى كثير من المشكلات حول تفاصيل الذرّة والكون والعقل كما هي لا يصل الإنسان إلى حلّ لها أو الاحاطة بأسرارها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أنيشتاين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كان واقفاً على درج مكتبته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نسبة ما أعلم إلى ما لا أعلم كنسبة هذا الدرج إلى السماء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ويقصد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يتسلّق من درجات العلم والمعرفة سوى درجات معدودة جداً ، وإنّ المسافة بين معلوماته إلى مجهولاته كالمسافة بين الأرض والسماء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إنّ الإنسان عند ما يقيس حجمه بأحجام الأجسام والأجرام السماوية ، و </w:t>
      </w:r>
    </w:p>
    <w:p>
      <w:pPr>
        <w:pStyle w:val="BookText"/>
        <w:rPr/>
      </w:pPr>
      <w:r>
        <w:rPr>
          <w:rFonts w:ascii="Amiri" w:hAnsi="Amiri" w:eastAsia="Amiri" w:cs="Amiri"/>
          <w:color w:val="111111"/>
          <w:sz w:val="28"/>
          <w:sz w:val="28"/>
          <w:szCs w:val="28"/>
          <w:rtl w:val="true"/>
          <w:lang w:bidi="ar-SA"/>
        </w:rPr>
        <w:t>ما بينها من فواصل وأبعاد ، يدرك مدى صغر حجمه وضآلة معلوماته وضحالة معارفه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أضخم مكتبة توصلّت البشرية إلى تأسيسها في الوقت الحاضر هي الآن في أمريكان حيث تضم عشرة ملايين كتاباً ، وما يقوم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لينينغراد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يوجد في متاحف بريطانيا ومع ذلك فإنّ كلّ هذه الكتب لا تتجاوز معلومات البشر حول الأرض وقليل جداً من الفضاء الخارجي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ملاحظة كلّ جهاز بسيط أو معقد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كقلم أو كومپيوتر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يدلّنا على أنّ صانعه عالم بما يسود ذلك الجهاز من القوانين والعلاقات ، كما تدل دائرة معارف ضخمة على علم مؤلّفها وجامعها بما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المصنوع بما فيه من اتقان ودقّة ، وتركيب عجيب ونظام بديع ، ومقادير معيّنة يحكي عن أنّ صانعه مطّلع على هذه القوانين والرموز ، عارف بما يتطلبه ذلك المصنون منمقادير وأنظمة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يشهد الكون ابتداءً من الذرّة الدقيقة إلى المجرّة الهائلة ، ومن الخليّة الصغيرة إلى أكبر نجم ، بما يسوده من أنظمة وقوانين ، وتخطيط بالغ الدقّة ، وتركيب بالغ الاتقان ، على أنّ خالق الكون عالم بكلّ ما تنطوي عليه هذه الأشياء وما يسودها من أسرار وقوانين ، وانّ من المستحيل الممتنع أن يكون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القرآن الكريم إلى هذا الدليل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 الإِنسَانَ وَنَعْلَمُ مَا تُوَسْوِسُ بِهِ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وقف على علم التشريح ظهر له ذلك ظهوراً تامّاً</w:t>
      </w:r>
      <w:r>
        <w:rPr>
          <w:rFonts w:eastAsia="Amiri" w:cs="Amiri" w:ascii="Amiri" w:hAnsi="Amiri"/>
          <w:color w:val="111111"/>
          <w:sz w:val="28"/>
          <w:szCs w:val="28"/>
          <w:rtl w:val="true"/>
          <w:lang w:bidi="ar-SA"/>
        </w:rPr>
        <w:t xml:space="preserve">. </w:t>
      </w:r>
      <w:bookmarkStart w:id="632" w:name="pg17253_225000"/>
    </w:p>
    <w:p>
      <w:pPr>
        <w:pStyle w:val="Heading6"/>
        <w:numPr>
          <w:ilvl w:val="5"/>
          <w:numId w:val="1"/>
        </w:numPr>
        <w:rPr/>
      </w:pPr>
      <w:bookmarkStart w:id="633" w:name="__RefHeading___Toc7564588_1280447820"/>
      <w:bookmarkStart w:id="634" w:name="_Toc237"/>
      <w:bookmarkEnd w:id="632"/>
      <w:bookmarkEnd w:id="633"/>
      <w:r>
        <w:rPr>
          <w:rtl w:val="true"/>
        </w:rPr>
        <w:t>كلام للمحقق الطوسي</w:t>
      </w:r>
      <w:bookmarkEnd w:id="634"/>
    </w:p>
    <w:p>
      <w:pPr>
        <w:pStyle w:val="BookText"/>
        <w:rPr/>
      </w:pPr>
      <w:r>
        <w:rPr>
          <w:rFonts w:ascii="Amiri" w:hAnsi="Amiri" w:eastAsia="Amiri" w:cs="Amiri"/>
          <w:color w:val="111111"/>
          <w:sz w:val="28"/>
          <w:sz w:val="28"/>
          <w:szCs w:val="28"/>
          <w:rtl w:val="true"/>
          <w:lang w:bidi="ar-SA"/>
        </w:rPr>
        <w:t xml:space="preserve">ثمّ إنّ المحقّق الطوسي استدلّ على علمه سبحانه بوجوه ثلاثة نذكر منها اثنين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استناد كلّ شيء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والإحكام واستناد كل شيء إليه من دلائل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شرح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فعل الأفعال المحكمة ، كلّ من هو كذلك فهو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فحسّية ، لأنّ العالم إمّا فلكي أو عنصري ، وآثار الحكمة والإتقان فيهما ظاهر 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فضروريّة لأنّ الضرورة قاضية بأنّ غير العالم يستحيل منه وقوع الفعل المحكم المتقن مرّة بعد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شرح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موجود سواه ممكن ، وكلّ ممكن فإنّه مستند إلى الواجب إمّا ابتداءً أو بوسائط ، وقد سلف أنّ العلم بالعلّة يستلزم العلم بالمعلول ، واللّه تعالى عالم بذاته ، فهو عالم بغيره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5" w:name="__RefHeading___Toc7564590_1280447820"/>
      <w:bookmarkStart w:id="636" w:name="_Toc238"/>
      <w:bookmarkEnd w:id="635"/>
      <w:r>
        <w:rPr>
          <w:rtl w:val="true"/>
        </w:rPr>
        <w:t>جمل درّية لأئمة أهل البيت علیهم السلام</w:t>
      </w:r>
      <w:bookmarkEnd w:id="63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لأئمّة أهل البيت جملاً وكلماً درّية حول علمه سبحانه نقتبس منها ما يلي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يمضى وما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مبتدع الخلائق بعلمه ومنشئها بحكمته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منصور بن حازم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ما كان وما هوكائن إلى يوم القيامة ، أليس فيعلم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قبل أن يخلق السماوات والأرض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الحسين بن بشار أبا الحسن 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أيعلم اللّه الشيء الّذي لم يكن ، أن لو كان كيف يكون ؟ ولا يعلم إلاّ ما يكون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العالم بالأشياء قبل كون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نَسْتَنسِخُ مَا كُنتُمْ تَعْمَلُونَ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لأهل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لَعَادُوا لِمَا نُهُوا عَنْهُ وَإِنَّهُمْ لَكَاذِبُونَ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علم اللّه عزّ وجلّ أنّه لو ردّهم لعادوا لما نهوا عنه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للملائكة لمّا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أَتَجْعَلُ فِيهَا مَن يُفْسِدُ فِيهَا وَيَسْفِكُ الدِّمَاءَ وَنَحْنُ نُسَبِّحُ بِحَمْدِكَ وَنُقَدِّسُ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عزّ وجلّ علمه سابقاً للأشياء قديماً قبل أن يخلقها فتبارك ربّنا تعالى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الأشياء وعلمه بها سابق لها كما شاء كذلك لم يزل ربّنا عليماً سميعاً بصيراً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637" w:name="pg17253_225002"/>
    </w:p>
    <w:p>
      <w:pPr>
        <w:pStyle w:val="Heading6"/>
        <w:numPr>
          <w:ilvl w:val="5"/>
          <w:numId w:val="1"/>
        </w:numPr>
        <w:rPr/>
      </w:pPr>
      <w:bookmarkStart w:id="638" w:name="__RefHeading___Toc7564592_1280447820"/>
      <w:bookmarkStart w:id="639" w:name="_Toc239"/>
      <w:bookmarkEnd w:id="637"/>
      <w:bookmarkEnd w:id="638"/>
      <w:r>
        <w:rPr>
          <w:rtl w:val="true"/>
        </w:rPr>
        <w:t>مراتب علمه سبحانه</w:t>
      </w:r>
      <w:bookmarkEnd w:id="639"/>
    </w:p>
    <w:p>
      <w:pPr>
        <w:pStyle w:val="BookText"/>
        <w:rPr/>
      </w:pPr>
      <w:r>
        <w:rPr>
          <w:rFonts w:ascii="Amiri" w:hAnsi="Amiri" w:eastAsia="Amiri" w:cs="Amiri"/>
          <w:color w:val="111111"/>
          <w:sz w:val="28"/>
          <w:sz w:val="28"/>
          <w:szCs w:val="28"/>
          <w:rtl w:val="true"/>
          <w:lang w:bidi="ar-SA"/>
        </w:rPr>
        <w:t xml:space="preserve">قد تبيّن ممّا ذكرنا انّ علمه سبحانه بالأشياء ذا مراتب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سبحانه بالأشياء بنفس علمه بالذات ، وما عرفت من أنّ العلم بالذات علم بالحيثيّة الّتي تصدر بها المعاليل منه سبحانه ، والعلم بنفس الحيثيّة علم بنفس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انّ هناك بياناً آخر لعلم اللّه سبحانه بالأشياء في مرتبة الذات قبل الإيجاد والخلق ، ويرجع أصلها إلى القاعدة الفلسفيّة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بسيط الحقيقة كل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معناه أنّه جامع كل كمال وجمال ولا يشذّ عن حيطته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بنفسها فعله وعلمه وانّه لا مانع من أن يكون فعل الفاعل نفس علمه ، كما أنّ الصور المرتسمة في الذهن فعل الذهن وعلمه ، وانّ القائم بوجوده الخارجي مرتبة من مراتب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حسب البراهين الفلسفيّة الكلامية غير أنّ الذكر الحكيم دلّ على أنّ لعلمه سبحانه مظاهر خاصّة ، عبّر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وثانية بالكتاب المسطور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بالكتاب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بالكتاب المكنون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 بالكتاب الحفيظ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وسادسة بالكتاب المؤجّل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وسابعة بالكتاب المطلق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وثامنة بالإمام المبين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وتاسعة باُمّ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وعاشرة بلوح المحو والأسباب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اللوح المحفوظ 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الكتاب المسطور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تَفْعَلُوا إِلَى أَوْلِيَائِكُم مَّعْرُوفًا كَانَ ذَلِكَ فِي الْكِتَابِ مَسْطُورًا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أَهْلَكْنَا أَشْيَاعَكُمْ فَهَلْ مِن مُّدَّكِرٍ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فَعَلُوهُ فِي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صَغِيرٍ وَكَبِيرٍ مُّسْتَطَرٌ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الكتاب المبين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رَطْبٍ وَلا يَابِسٍ إِلاَّ فِي كِتَابٍ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يَعْزُبُ عَن رَّبِّكَ مِن مِّثْقَالِ ذَرَّةٍ فِي الأَرْضِ وَلا فِي السَّمَاءِ وَلا أَصْغَرَ مِن ذَلِكَ وَلا أَكْبَرَ إِلاَّ فِي كِتَابٍ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غَائِبَةٍ فِي السَّمَاءِ وَالأَرْضِ إِلاَّ فِي كِتَابٍ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الكتاب المكنون قال سبحانه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وعن الكتاب الحفيظ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وَعِندَنَا كِتَابٌ حَفِيظٌ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الكتاب المؤجّل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تَمُوتَ إِلاَّ بِإِذْنِ اللّهِ كِتَابًا مُّؤَجَّلاً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الكتاب المطلق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وَقَضَيْنَا إِلَى بَنِي إِسْرَائِيلَ فِي الْكِتَابِ لَتُفْسِدُنَّ فِي الأَرْضِ مَرَّتَيْنِ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كِتَابٌ مِّنَ اللّهِ سَبَقَ لَمَسَّكُمْ فِيمَا أَخَذْتُمْ عَذَابٌ 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اللّهَ يَعْلَمُ مَا فِي السَّمَاءِ وَالأَرْضِ إِنَّ ذَلِكَ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رَبِّي فِي كِتَابٍ لاَّ يَضِلُّ رَبِّي وَلا يَنسَى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وَلا فِي أَنفُسِكُمْ إِلاَّ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الإمام المبين قال تعالى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أَحْصَيْنَاهُ فِي إِمَامٍ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bookmarkStart w:id="640" w:name="pg17253_225005"/>
    </w:p>
    <w:p>
      <w:pPr>
        <w:pStyle w:val="BookText"/>
        <w:rPr/>
      </w:pPr>
      <w:bookmarkEnd w:id="640"/>
      <w:r>
        <w:rPr>
          <w:rFonts w:ascii="Amiri" w:hAnsi="Amiri" w:eastAsia="Amiri" w:cs="Amiri"/>
          <w:color w:val="111111"/>
          <w:sz w:val="28"/>
          <w:sz w:val="28"/>
          <w:szCs w:val="28"/>
          <w:rtl w:val="true"/>
          <w:lang w:bidi="ar-SA"/>
        </w:rPr>
        <w:t xml:space="preserve">وعن 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لوح المحو والاثبات ،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المفسّرين ومثلهم الحكماء اختلفوا في حقيقة هذه الكتب وخصوصيّاتها ، فذهب الحكماء إلى أنّها موجودات مجرّدة كالعقول والنفوس المستتر فيها كل صغيرة وكبيرة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أنّها ألواح ماديّة سطّرت فيها الأشياء بكيفيّاتها وأسبابها الموجبة لها وأوقاتها المضروبة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عليه بأنّ ذلك يقتضي عدم تناهي الأبعاد ، وقد قامت البراهين العقليّة والنقليّة على خلاف ذلك ، فلابدّ من تخصيص ذلك بموجودات بعض النشآت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آخرون إلى أنّ الأشياء سطرّت فيها على نحو الرمز لا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كل هذه المذاهب والأقوال ممّا لا يصحّ الركون إليه فالمسألة من المعارف العليا التي يجب الايمان بها ولا يمكن التعرّف عليها</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7564594_1280447820"/>
      <w:bookmarkStart w:id="642" w:name="_Toc240"/>
      <w:bookmarkEnd w:id="641"/>
      <w:r>
        <w:rPr>
          <w:rtl w:val="true"/>
        </w:rPr>
        <w:t>القضاء من مراتب علمه</w:t>
      </w:r>
      <w:bookmarkEnd w:id="642"/>
    </w:p>
    <w:p>
      <w:pPr>
        <w:pStyle w:val="BookText"/>
        <w:rPr/>
      </w:pPr>
      <w:r>
        <w:rPr>
          <w:rFonts w:ascii="Amiri" w:hAnsi="Amiri" w:eastAsia="Amiri" w:cs="Amiri"/>
          <w:color w:val="111111"/>
          <w:sz w:val="28"/>
          <w:sz w:val="28"/>
          <w:szCs w:val="28"/>
          <w:rtl w:val="true"/>
          <w:lang w:bidi="ar-SA"/>
        </w:rPr>
        <w:t xml:space="preserve">ثم إنّه ربّما يعد من مراتب علمه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والقضاء عندهم عبارة عن الوجود الإجمالي لجميع الأشياء ، كما أنّ القدر عبارة عن الوجود التفصيلي لها</w:t>
      </w:r>
      <w:r>
        <w:rPr>
          <w:rFonts w:eastAsia="Amiri" w:cs="Amiri" w:ascii="Amiri" w:hAnsi="Amiri"/>
          <w:color w:val="111111"/>
          <w:sz w:val="28"/>
          <w:szCs w:val="28"/>
          <w:rtl w:val="true"/>
          <w:lang w:bidi="ar-SA"/>
        </w:rPr>
        <w:t xml:space="preserve">. </w:t>
      </w:r>
      <w:bookmarkStart w:id="643" w:name="pg17253_225006"/>
    </w:p>
    <w:p>
      <w:pPr>
        <w:pStyle w:val="BookText"/>
        <w:rPr/>
      </w:pPr>
      <w:bookmarkEnd w:id="643"/>
      <w:r>
        <w:rPr>
          <w:rFonts w:ascii="Amiri" w:hAnsi="Amiri" w:eastAsia="Amiri" w:cs="Amiri"/>
          <w:color w:val="111111"/>
          <w:sz w:val="28"/>
          <w:sz w:val="28"/>
          <w:szCs w:val="28"/>
          <w:rtl w:val="true"/>
          <w:lang w:bidi="ar-SA"/>
        </w:rPr>
        <w:t>فبما أنّ الصادر الأوّل حاوٍ لكلّ كمال موجود في الكائنات والموجودات التالية ، هو قضاء اللّه سبحانه عندهم ومن مراتب علمه تعالى ، فالعلم به ، بجميع ما دونه من المراتب ، كما أنّ القدر عبارة عن الوجود التفصيلي للأشياء سواء كانت بصورها العلميّة القائمة الموجودات المجرّدة ، أم بوجودها الخارجي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مراتب علمه سبحانه ، غير أنّ الغور والتعمّق في بيان حقائقها من الاُمور العويصة التي لا يتمكن الإنسان من الوقوف عليها والتطلّع إليها من خلال هذه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القضاء والقدر من المعارف العليا التي نطق بها القرآن الكريم ، وسنبحث عنها لدى الحديث عن عدله سبحانه سواء أصحّ تفسيرهما بالوجود الاجمالي للأشياء ، أو بالوجود التفصيلي لها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التعابير العشرة الواردة في القرآن الكريم ، يمكن ارجاع بعضها إلى البعض الآخر ، كما يمكن عدّ كل منها مرتبة مستقلة من مراتب علمه ، ويظهر ذلك بالغور في الآيات الواردة في هذا المجال</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7564596_1280447820"/>
      <w:bookmarkStart w:id="645" w:name="_Toc241"/>
      <w:bookmarkEnd w:id="644"/>
      <w:r>
        <w:rPr>
          <w:rtl w:val="true"/>
        </w:rPr>
        <w:t>شمول علمه تعالى للجزئيات</w:t>
      </w:r>
      <w:bookmarkEnd w:id="645"/>
    </w:p>
    <w:p>
      <w:pPr>
        <w:pStyle w:val="Heading6"/>
        <w:numPr>
          <w:ilvl w:val="5"/>
          <w:numId w:val="1"/>
        </w:numPr>
        <w:rPr/>
      </w:pPr>
      <w:bookmarkStart w:id="646" w:name="__RefHeading___Toc7564598_1280447820"/>
      <w:bookmarkStart w:id="647" w:name="_Toc242"/>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إنّ للباحثين في علمه سبحانه بالأشياء مذاهب شتّى حتّى إنّ بعضهم أنكره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للمثبتين آراء مختلفة أنهاها المحقق السبزواري إلى أحد عشر رأياً نشير إلى بعضها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تعالى علماً بذاته دون معلولاتها لأنّ الذات المتعالية أزليّة ، وكل معلول حادث ، فلا يمكن أن يكون الحادث معلوماً في الأزل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بطلان هذا الرأي من وجوه مختلفة ،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العلم بالذات من الجهة الّتي تنشأ عنها المعلولات علم بنفس المعلول ، وقد أوضحنا هذا البرهان في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بسيط الحقيقة كل الأشياء وإنّ العلم بالذات علم إجمالي بنفس المعاليل قبل الايجاد ، وقد أوضحنا هذا الدليل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ينسب إلى شيخ الاشراق وتبعه فيه جمع من المحقّقين بعده ، هو إنّ الأشياء أعمّ من المجرّدات ، والماديات حاضرة بوجودها العيني لديه سبحانه وغير غائبة عنه تعالى ولا محجوبة ، وهو علمه التفصيلي بالأشياء بعد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اتقان هذا القول ، غير أنّ علمه سبحانه بالأشياء لا يختصّ بهذا القسم إذ هو علم بالأشياء بعد الايجاد بالعلم الحضوري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ذاته المتعالية علم تفصيلي بالمعلول الأوّل ، واجمالي بما دونه ، وذات المعلول الأوّل علم تفصيلي بالمعلول الثاني ، وإجمالي بما دونه وعلى هذا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إنّ خلو الذات الإلهية المقدّسة عن كمال العلم بما دون المعلول الأوّل غير تامّ ، كيف وهو وجود صرف لا يسلب عنه 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ينسب إلى المشائيين من أنّ له علماً حضورياً بذاته المتعالية ، وعلماً تفصيلياً حصولياً بالأشياء قبل ايجادها ، بحضور ماهيّاتها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المرتسمة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النظام الموجود في الخارج لذاته تعالى ، وهذه الماهيّات قائمة به سبحانه نحو قيامها بأذهاننا فهوعلم عنائي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لازم ذلك خلو الذات عن العلم بالأشياء في مرتبة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ثبوته بالبرهانين المتقدّمين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سبحانه بالمعلول الأوّل حضوري لحضور هويته الخارجية </w:t>
      </w:r>
      <w:bookmarkStart w:id="648" w:name="pg17253_225008"/>
    </w:p>
    <w:p>
      <w:pPr>
        <w:pStyle w:val="BookText"/>
        <w:rPr/>
      </w:pPr>
      <w:bookmarkEnd w:id="648"/>
      <w:r>
        <w:rPr>
          <w:rFonts w:ascii="Amiri" w:hAnsi="Amiri" w:eastAsia="Amiri" w:cs="Amiri"/>
          <w:color w:val="111111"/>
          <w:sz w:val="28"/>
          <w:sz w:val="28"/>
          <w:szCs w:val="28"/>
          <w:rtl w:val="true"/>
          <w:lang w:bidi="ar-SA"/>
        </w:rPr>
        <w:t>لدى الذات وأمّا علمه سبحانه بسائر الأشياء فهو بارتسام صورها في ذلك المعلول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المحقّق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يرد عليه ما أوردناه على ما تقدّم من استلزامه خلو الذات عن العلم بالأشياء ما سوى المعلول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أكثر الفلاسفة ، وهو كون علمه سبحانه قبل الإيجاد بالأشياء علماً كليّاً ، وليس له علم بالجزئيات وانّه على حاله قبل وجود الأشياء وبعد وجودها من دون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خلاصة الأقوال وعصارتها ، وهناك تفصيلات اُخر لا يهمّنا ذكرها ، وإنّما المهم اثبات علمه بالجزئيات ممّا وقع أو سيقع أو هو واقع ، واشباع البحث يتوقّف على البحث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علمه سبحانه بالجزئيات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براهين النافين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فيمكن تقريره بوجهين </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7564600_1280447820"/>
      <w:bookmarkStart w:id="650" w:name="_Toc243"/>
      <w:bookmarkEnd w:id="649"/>
      <w:r>
        <w:rPr/>
        <w:t>1</w:t>
      </w:r>
      <w:r>
        <w:rPr>
          <w:rtl w:val="true"/>
        </w:rPr>
        <w:t xml:space="preserve"> - </w:t>
      </w:r>
      <w:r>
        <w:rPr>
          <w:rtl w:val="true"/>
        </w:rPr>
        <w:t>حضور الممكن لدى الواجب في كل حين</w:t>
      </w:r>
      <w:bookmarkEnd w:id="650"/>
    </w:p>
    <w:p>
      <w:pPr>
        <w:pStyle w:val="BookText"/>
        <w:rPr/>
      </w:pPr>
      <w:r>
        <w:rPr>
          <w:rFonts w:ascii="Amiri" w:hAnsi="Amiri" w:eastAsia="Amiri" w:cs="Amiri"/>
          <w:color w:val="111111"/>
          <w:sz w:val="28"/>
          <w:sz w:val="28"/>
          <w:szCs w:val="28"/>
          <w:rtl w:val="true"/>
          <w:lang w:bidi="ar-SA"/>
        </w:rPr>
        <w:t xml:space="preserve">إنّ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ممكن ونسبة الوجود والعدم إليه على السواء ، وإنّما تخرج من حد الاستواء بالعلّة الموجبة غير أنّ خروجه عن حد الاستواء لا يخرجه عن حد الامكان ، فهو قبل الخروج ومع الخروج وبعده ممكن بالذات ، مفتقر إلى الواجب مطلقاً وفي كل حين ولحظة ، فلا ينقطع افتقاره إلى الممكن ، بالايجاد أوّلاً ، بل هو في كل لحظة حدوثاً وبقاء قائم بالواجب مفتقر إليه مستفيض منه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هو حال الممكن فلا ينفك عنه حضور لدى العلّة ، وما هذا شأنه </w:t>
      </w:r>
    </w:p>
    <w:p>
      <w:pPr>
        <w:pStyle w:val="BookText"/>
        <w:rPr/>
      </w:pPr>
      <w:r>
        <w:rPr>
          <w:rFonts w:ascii="Amiri" w:hAnsi="Amiri" w:eastAsia="Amiri" w:cs="Amiri"/>
          <w:color w:val="111111"/>
          <w:sz w:val="28"/>
          <w:sz w:val="28"/>
          <w:szCs w:val="28"/>
          <w:rtl w:val="true"/>
          <w:lang w:bidi="ar-SA"/>
        </w:rPr>
        <w:t>فهو غير غائب عن العلّة في كل لحظة وآن ، وقائم به قيام الرابط بالمعنى الاسمي ، وليس لعلمه حقيقة وراء حضوره لدى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الممكن قائماً بوجوده مع الواجب ومفتقر إليه في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قيامه معه كقيام المعنى الحرفي بالمعنى الاسمي ، فهذا النحو من الوجود لا يقبل الغيبوبة وعدم الحضور ، فإنّ الغيبوبة مناط انعدامه وفنائه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شك وتردّد في علمه سبحانه بالأشياء والجزئيات فقد غفل عن حقيقة نسبة المعلول إلى علّته ، فإنّ النسبة القائمة بينهما نسبة الفقير إلى الغني ، والمتدلّي إلى المتدلّى به ، والمعنى الحرفي بالمعنى الاسمي ، والرابط بالطرفين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الكيفية نفس حقيقة الوجودات الامكانية الصادرة عنه سبحانه ، بحيث لو أخذت منه تلك النسبة لانعدمت ، وخرجت عن حيز الوجود ، أو انقلب اللامستقل إلى المستقل والممكن إلى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الوجودات الامكانية بعامّة أجزائها في عمود الزمان بهذه الكيفيّة والحالة فكيف يصحّ أن يتصوّر لها الغيبة من جانب العلّة وما هي إلاّ فرض انعدامها وفنائها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كشفت نظرية الحركة الجوهرية عن أنّ ذات المادة بعمقها وجوهرها في حال السيلان ، وإنّ الحركة ليست مختصّة بظواهر المادة وسطوحها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بأعراضها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السيلان والتدرّج والزوال والحدوث ، يعمّ جوهرها وصلبها وجودها وهويّتها أيضاً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التغيّر والحدوث المتجدّد ، لا يختصّ بصفات المادة وعوارضها ، بل يتطرّق هذا التغيّر إلى ذات المادة بمعنى أنّ الكون بجميع ذراته في تحوّل وتغيّر مستمرّين ، وإنّما يترآى للناظر من الثبات والاستقرار والجمود في مادة الكائنات الطبيعية ليس إلاّ من خطأ الحواس إذ الحقيقة هي غير ذلك ، فكل ذرّة من ذرات المادة خاضعة للتغيّر والتبدّل والسيلان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الحكيم صدر الدين الشيرازي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تبيّن إنّ الأجسام كلّها متجددة الوجود في ذاتها ، وإنّ صورتها صورة التغيّر ، وكل منها حادث الوجود ، مسبوق بالعدم الزماني ، كائن فاسد ، لا استمرار لهويّاتها الوجودية ، ولا لطبائعها المرسلة ، والطبيعة المرسلة وجودها عين شخصياتها وهي متكثّرة ، وكل منها حادث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الطبائع الماديّة كلّها متحركة في ذاتها وجوهرها ، مسبوقة بالعدم الزماني فلها بحسب كل وجود معيّن مسبوقيّة بعدم زماني غير منقطع في الأزل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الحركة ليست إلاّ تعبيراً آخر عن كيفيّة وجود الشيء ، أي أنّ لوجود الشيء كيفيّتين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وجود قارّ ، أو وجود متدرّج ، وكانت المادة متحركة في جوهرها فإنّ معنى ذلك انّ لها وجوداً سيّالاً متدرجاً ينقضي بعضه بوجود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عالم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وجوده متدرّج سيّال فلم يزل من حدوث إلى 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ينفك عن محدث له ، وإذا كانت واقعيّة المادة هي نفس الحركة ، ولم يكن في امكان الحركة أن تقوم بنفسها ، فواقعيّتها نفس التعلّق والتدلّي مثل المصباح الكهربائي المتّصل بالمولّد الكهربائي فإنّه قائم بذلك المولد آناً فآناً ، وهذا هو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الموجودات الامكانية متدلّيات بنفسها ومتعلّقات بغيرها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مجموع العالم هذا هو حاله ، لم يزل يحتاج لامكانه المستمر وحدوثه الداعي إلى علّة تعطي الوجود في كل حين ، فهو لم يزل كعين نابعة ينبع من جانب ويصب في جانب آخر ، وليس للمادة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جوهراً وعرضاً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بقاء وثبات وصمود واستقرار ، بل الخلقة نفس التجدّد والتغيّر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يظهر أنّه ليس للعالم حقيقة وراء الوجود التدريجي ، فهو سبحانه في كل حين ولحظة يفيض الوجود على الكون بجواهره وأعراضه من ذرّاته إلى مجرّاته ، وإن تصوّر الإنسان أنّ العالم خلق مرة واحدة وهو مستمر على الخلقة الاُولى ، لكنّه تصوّر مردود بالبرهان بل هناك ايجاد مستمر ، وابداع غير منقطع يحسب الجاهل له ثباتاً وصموداً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الذرّة إلى المجرّة تجددات وحدوثات متلاحقة وأنّه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شأن أي ذو خلق وإيجاد وفعل وإبداع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لا يمكن أن يكون المعلول غائباً عن حيطة العلّة لأنّ الغيبة تضاد وقيام المعلول بعلّته كقيام المعنى الحرفي بالمعنى الاسمي ، ينتج أنّه سبحانه محيط بالأشياء إحاطة علميّة ، وقيوميّة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فالعالم بذرّاته وكثراته ، فعله وخلقه وعلمه ومعرفته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انكار علمه سبحانه بالجزئيات ناشئ من الغفلة عن حقيقة الافاضة والخلقة في العالم أو عن حقيقة ارتباط المعلول بالعلّة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نقف على عظمة الجملة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بما مضى وما يأتي وما هو كائن ، وهي تحكي عن سعة علمه سبحانه وإحاطته سبحانه بكل ما في هذا الكون ، وبجميع رموزه ، وأسراره وجلائله ودقائقه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تقصده النصوص الإسلامية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سبحانه يصف علمه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فِي صُدُورِكُمْ أَوْ تُبْدُوهُ يَعْلَمْهُ اللّهُ وَيَعْلَمُ مَا فِي السَّمَاوَاتِ وَ </w:t>
      </w:r>
    </w:p>
    <w:p>
      <w:pPr>
        <w:pStyle w:val="BookText"/>
        <w:rPr/>
      </w:pPr>
      <w:r>
        <w:rPr>
          <w:rFonts w:ascii="Amiri" w:hAnsi="Amiri" w:eastAsia="Amiri" w:cs="Amiri"/>
          <w:color w:val="111111"/>
          <w:sz w:val="28"/>
          <w:sz w:val="28"/>
          <w:szCs w:val="28"/>
          <w:rtl w:val="true"/>
          <w:lang w:bidi="ar-SA"/>
        </w:rPr>
        <w:t xml:space="preserve">مَا فِي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يَعْلَمُ مَا تَحْمِلُ كُلُّ أُنثَى وَمَا تَغِيضُ الأَرْحَامُ وَمَا تَزْدَادُ وَكُلُّ شَيْءٍ عِندَهُ بِمِقْدَارٍ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 الإِنسَانَ وَنَعْلَمُ مَا تُوَسْوِسُ بِهِ نَفْسُهُ وَنَحْنُ أَقْرَبُ إِلَيْهِ مِنْ حَبْلِ الْوَرِيدِ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مَا يَلِجُ فِي الأَرْضِ وَمَا يَخْرُجُ مِنْهَا وَمَا يَنزِلُ مِنَ السَّمَاءِ وَمَا يَعْرُجُ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لا يَعْزُبُ عَنْهُ مِثْقَالُ ذَرَّةٍ فِي السَّمَاوَاتِ وَلا فِي الأَرْضِ وَلا أَصْغَرُ مِن ذَلِكَ وَلا أَكْبَرُ إِلاَّ فِي كِتَابٍ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رَبَّكَ لَيَعْلَمُ مَا تُكِنُّ صُدُورُهُمْ وَمَا يُعْلِنُونَ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غَائِبَةٍ فِي السَّمَاءِ وَالأَرْضِ إِلاَّ فِي كِتَابٍ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الإمام عليّ علیه السلام في هذا المجال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يعزب عنه عود قطر الماء ، ولا نجوم السماء ، ولا سوافي الريح في الهواء ، ولا دبيب النمل على الصفا ، ولا مقيل الذرّ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مساقط الأوراق ، وخفِيّ طرف الأحداق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651" w:name="pg17253_225013"/>
    </w:p>
    <w:p>
      <w:pPr>
        <w:pStyle w:val="BookText"/>
        <w:rPr/>
      </w:pPr>
      <w:bookmarkEnd w:id="651"/>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يعلم عجيج الوحوش في الفلوات ، ومعاصي العباد في الخلوات ، واختلاف النينان في البحار الغامرات ، وتلاطم الماء بالرياح العاصفات </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 السرائر ، وخبر الضمائر ، له الاحاطة بكل شيء </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2" w:name="__RefHeading___Toc7564602_1280447820"/>
      <w:bookmarkStart w:id="653" w:name="_Toc244"/>
      <w:bookmarkEnd w:id="652"/>
      <w:r>
        <w:rPr>
          <w:rtl w:val="true"/>
        </w:rPr>
        <w:t>التعبير الرفيع القرآني عن سعة علمه</w:t>
      </w:r>
      <w:bookmarkEnd w:id="653"/>
    </w:p>
    <w:p>
      <w:pPr>
        <w:pStyle w:val="BookText"/>
        <w:rPr/>
      </w:pPr>
      <w:r>
        <w:rPr>
          <w:rFonts w:ascii="Amiri" w:hAnsi="Amiri" w:eastAsia="Amiri" w:cs="Amiri"/>
          <w:color w:val="111111"/>
          <w:sz w:val="28"/>
          <w:sz w:val="28"/>
          <w:szCs w:val="28"/>
          <w:rtl w:val="true"/>
          <w:lang w:bidi="ar-SA"/>
        </w:rPr>
        <w:t xml:space="preserve">إنّ من المفاهيم المعقّدة هو تصوّر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بحقيقته وواقعيّته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الإنسان لم يزل يتعامل في حياته مع الاُمور المحدودة ولذلك أصبح 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مشكلاً في غاية الصعوبة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المنظومة مع ما فيها من السيّارات والكواكب رغم أنّها تعد جزءاً من مجرّتنا الواسعة الهائلة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المجرّة متناهية من حيث العدد والأجزاء ، ومن حيث الذرّات والألكترونات ، والبروتونات ، ومع السعة والحجم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أكبر عدد تعارف الإنسان العادي على استخدامه في حياته هو 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المليارد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يتألّف من رقم واحد أمامه تسعة أصفار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000/000/000/1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البشريّة بسبب تكاملها في العلوم الرياضية توصّلت إلى ما يسمّى بالأرقام النجومية ، ومع ذلك فإنّ كل ما توصّل إليه الإنسان من الأرقام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النجوميّة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كونه عدداً متناهياً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يصوّر علمه سبحانه اللامتناهي بنحو خاص ، يختصّ </w:t>
      </w:r>
      <w:bookmarkStart w:id="654" w:name="pg17253_225014"/>
    </w:p>
    <w:p>
      <w:pPr>
        <w:pStyle w:val="BookText"/>
        <w:rPr/>
      </w:pPr>
      <w:bookmarkEnd w:id="654"/>
      <w:r>
        <w:rPr>
          <w:rFonts w:ascii="Amiri" w:hAnsi="Amiri" w:eastAsia="Amiri" w:cs="Amiri"/>
          <w:color w:val="111111"/>
          <w:sz w:val="28"/>
          <w:sz w:val="28"/>
          <w:szCs w:val="28"/>
          <w:rtl w:val="true"/>
          <w:lang w:bidi="ar-SA"/>
        </w:rPr>
        <w:t xml:space="preserve">بالوحي ، فإنّه لا يستخدم الأرقام والأعداد الرياضية وحتّى النجوميّة منها ، لانتهائها إلى حد ، بل يأتي بمثل رائع يبيّن سعة علمه ، إذ يقول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أَنَّمَا فِي الأَرْضِ مِن شَجَرَةٍ أَقْلامٌ وَالْبَحْرُ يَمُدُّهُ مِن بَعْدِهِ سَبْعَةُ أَبْحُرٍ مَّا نَفِدَتْ كَلِمَاتُ اللّهِ إِنَّ اللّهَ عَزِيزٌ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إنّك لا تجد أي رقم رياضي مهما كان عظيماً وهائلاً ونجوميّاً قادر على تصوير سعة علمه سبحانه مثلما يصفها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نَفِدَتْ كَلِمَاتُ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فلو قال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مقدار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بلغة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العدد الواحد أمامه عشرات الأصفار لما أفاد هذا الرقم ما أفاده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نَفِدَتْ كَلِمَاتُ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وبذلك تقف على حقيقة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أُوتِيتُم مِّنَ الْعِلْمِ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يعبّر عن محدوديّة المقاييس والمقادير والمعايير البشرية ، كما يعبّر عن ضآلة علمه وضحالة معارفه</w:t>
      </w:r>
      <w:r>
        <w:rPr>
          <w:rFonts w:eastAsia="Amiri" w:cs="Amiri" w:ascii="Amiri" w:hAnsi="Amiri"/>
          <w:color w:val="111111"/>
          <w:sz w:val="28"/>
          <w:szCs w:val="28"/>
          <w:rtl w:val="true"/>
          <w:lang w:bidi="ar-SA"/>
        </w:rPr>
        <w:t>.</w:t>
      </w:r>
    </w:p>
    <w:p>
      <w:pPr>
        <w:pStyle w:val="Heading6"/>
        <w:numPr>
          <w:ilvl w:val="5"/>
          <w:numId w:val="1"/>
        </w:numPr>
        <w:rPr/>
      </w:pPr>
      <w:bookmarkStart w:id="655" w:name="__RefHeading___Toc7564604_1280447820"/>
      <w:bookmarkStart w:id="656" w:name="_Toc245"/>
      <w:bookmarkEnd w:id="655"/>
      <w:r>
        <w:rPr>
          <w:rtl w:val="true"/>
        </w:rPr>
        <w:t>دلائل النافين لعلمه سبحانه بالجزئيات</w:t>
      </w:r>
      <w:bookmarkEnd w:id="656"/>
    </w:p>
    <w:p>
      <w:pPr>
        <w:pStyle w:val="Heading6"/>
        <w:numPr>
          <w:ilvl w:val="5"/>
          <w:numId w:val="1"/>
        </w:numPr>
        <w:rPr/>
      </w:pPr>
      <w:bookmarkStart w:id="657" w:name="__RefHeading___Toc7564606_1280447820"/>
      <w:bookmarkStart w:id="658" w:name="_Toc246"/>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 xml:space="preserve">قد عرفت البرهان الواضح على علمه سبحانه بالجزئيات وتبيّن لك أنّ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كونه محتاجاً إلى المحدث حدوثاً وبقاء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وبحكم أنّ اللّه سبحانه موجد ومبدع في كل آن ولحظة ، فلا يمكن للكون أن يغيب عن ساحة العلّة ، وما هذا شأنه فهو ملازم للحضور ، وليس للعلم حقيقة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ذلك فهلمّ إلى دراسة ما يقوله النافون ، وما يقيمونه من دليل ، وهو لا يتعدّى دليلاً واحداً وقد عبّر عنه بتعابير مختلفة</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7564608_1280447820"/>
      <w:bookmarkStart w:id="660" w:name="_Toc247"/>
      <w:bookmarkEnd w:id="659"/>
      <w:r>
        <w:rPr>
          <w:rtl w:val="true"/>
        </w:rPr>
        <w:t xml:space="preserve">الأوّل </w:t>
      </w:r>
      <w:r>
        <w:rPr>
          <w:rtl w:val="true"/>
        </w:rPr>
        <w:t xml:space="preserve">: </w:t>
      </w:r>
      <w:r>
        <w:rPr>
          <w:rtl w:val="true"/>
        </w:rPr>
        <w:t>العلم بالجزئيات يلازم التغيّر في علمه</w:t>
      </w:r>
      <w:bookmarkEnd w:id="66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علم سبحانه بالجزئي على وجه يتغيّر لزم تغيّر علمه تعالى عند تغيّر المعلوم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أوضحه العلاّمة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الحكماء لنفي علمه بالجزئيات الزمانيّة بأنّ العلم يجب تغيّره عند تغيّر المعلوم وإلاّ لانتفّت المطابقة ، لكن الجزئيات الزمانيّة متغيّرة فلو كانت معلومة لله تعالى لزم تغيير علمه تعالى ، والتغيّر في علم اللّه تعالى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ابن ميثم البحراني في هذا الصدد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أنكر كونه عالماً بالجزئيات على الوجه الجزئي المتغيّر ، وإنّما يعلمها من حيث هي ماهيّات معقولة ، وحجّتهم أنّه لو علم كون زيد جالساً في هذه الدار فبعد خروجه منها إن بقي علمه الأوّل كان جهلاً وإن زال لزم التغيّر ، لأنّ واجب الوجود ليس بزماني ولا بمكاني ، وليس ادراكه بالآلة وكل مدرك بجزئي زماني من حيث هو متغيّر ، يجب أن يكون كذلك ، فواجب الوجود لا يدرك الجزئي من حيث هو متغيّر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عنه المحقّق الطوسي بعبارة وجيزة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وتغيّر الاضافات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وأوضحه العلاّمة الحلّي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التغيّر هذا إنّما هو في الاضافات لا في الذات ولا في الصفات الحقيقيّة كالقدرة التي تتغيّر نسبتها ، واضافتها إلى المقدور عند عدمه ، وإن لم تتغيّر في نفسها ، وتغيّر الاضافات جائز لأنّها اُمور اعتبارية لا تحقّق لها في الخارج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 أنّ العلم كالقدرة فلو استلزم تعلّق العلم بالجزئيات تغيّره عند تغيّر المعلوم يلزم أن يستلزم التغيّر في قدرته أيضا ، عند تعلّقها بالجزئيات لأنّ الجزئيات التي تتعلّق بها المقدرة هي في مسير التغيّر والتبدّل والتحوّل والتطوّر ، والقدرة من صفات الذات فما هو الجواب في جانب القدرة هو بعينه جار في جانب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توضيحه بوجه آخر أشار إليه المحقّق القوشجي في شرحه لتجريد الاعتقاد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علمه تعالى ليس زمانيّاً أي واقعاً في زمان كعلم أحدنا بالحوادث المختصّة بأزمنة معيّنة فإنّه واقع في زمان مخصوص ، فما حدث منها في ذلك الزمان كان واقعاً في الحال ، وما حدث قبله أو بعده كان واقعاً في الماضي أو المستقبل ، وأمّا علمه تعالى فلا اختصاص له بزمان أصلاً فلا يكون ثمّة حال وماض ومستقبل ، فإنّ هذه صفات عارضة للزمان بالقياس إلى ما يختص بجزء منه إذ الحال معناه زمان حكمي هذا ، والماضي زمان قبل زمان حكمي ، والمستقبل زمان هو بعد زمان حكمي هذا فمن كان علمه أزليّاً محيطاً بالزمان وغير محتاج في وجوده إليه ، وغير مختص بجزء معين من أجزائه ، لا يتصور في حقّه حال ولا ماض ولا مستقبل فاللّه سبحانه عالم عندهم بجميع الحوادث الجزئيّة وأزمنتها الواقعة التي هي فيها لا من حيث إنّ بعضها واقع في الآن ، وبعضها في الماضي وبعضها في المستقبل ، بل يعلمها علماً شاملاً متعالياً عن الدخول تحت الأزمنة ثابتاً أبد الدهر ، وبعبارة اُخرى إنّه تعالى لمّا لم يكن مكانياً كان نسبته إلى جميع الأمكنة على السواء فليس فيها بالقياس إليه قريب وبعيد ومتوسط كذلك لما لم يكن هو تعالى وصفاته الحقيقيّة زمانيّة لم يتصف الزمان مقيساً إليه بالمعنى ، والاستقبال والحضور بل كان نسبته إلى جميع الأزمنة على السواء ، فالموجودات من الأزل إلى الأبد معلومة له كل في وقته ، وليس في علمه كان وكائن وسيكون ، بل هي حاضرة عنده في أوقاتها ، فهو عالم بخصوصيّات الجزئيات وأحكامها لكن لا من حيث دخول الزمان فيها بحسب أوصافها الثلاثة إذ لا تحقّق لها بالنسبة إليه تعالى ، ومثل هذا العلم يكون ثابتاً مستمرّاً لا يتغيّر أصلاً كالعلم بالكلّيّات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ردّ به القوم على الإشكال من الجواب</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توضيحه بوجه آخر من دون تمسّك بأنّ التغيّر في الاضافات بأن نقول إنّ الإشكال إنّما يتوجّه إذا كان علمه تعالى حصولياً وإنّه سبحانه يصل إلى الجزئيات </w:t>
      </w:r>
    </w:p>
    <w:p>
      <w:pPr>
        <w:pStyle w:val="BookText"/>
        <w:rPr/>
      </w:pPr>
      <w:r>
        <w:rPr>
          <w:rFonts w:ascii="Amiri" w:hAnsi="Amiri" w:eastAsia="Amiri" w:cs="Amiri"/>
          <w:color w:val="111111"/>
          <w:sz w:val="28"/>
          <w:sz w:val="28"/>
          <w:szCs w:val="28"/>
          <w:rtl w:val="true"/>
          <w:lang w:bidi="ar-SA"/>
        </w:rPr>
        <w:t xml:space="preserve">بالصور العلميّة المرتسمة القائمة بذاته سبحانه ، وقد عرفت أنّ علمه بالجزئيات علمه حضوري ، وأنّ الأشياء بهوياتها الخارجيّة ، وحقائقها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القول بطروء التغيّر في علمه سبحانه أثر طروء التغيّر في الموجودات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التغيّر الممتنع على علمه إنّما هو على علمه الذاتي لا على علمه الفعلي ، لأنّ طروء التغيّر في العلم الذاتي يستلزم طروء الحدوث في ذاته سبحانه وهو لا يجتمع في وجوب وجوده بخلاف العلم الفعلي فإنّ العلم في مقام الفعل عبارة عن كون نفس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الصور الذهنيّة مع كونها فعلاً للنفس ، علم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ضعف اشكال آخر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ادراك الجزئيات إنّما يحتاج إلى آلة جسمانيّة وهو سبحانه منزّه عن ذلك لكونه منزّهاً عن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من البيان الحاضر أنّ هذا الاشكال ناشئ من الاعتقاد بأنّ علمه تعالى علم حصولي ، حاصل له تعالى عن طريق أعمال الآلات والأدوات الجسمانيّة للأبصار والإدراك مع أنّ علمه تعالى نفس فعله لا الصور المنتزعة عن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هذا الجواب ممّا ذكره المحقّق القوشجي في شرحه المذكور إذ قال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ادراك المتشكلات إنّما يحتاج إلى آلة جسمانيّة إذا كان العلم حصول الصورة ، وأمّا إذا كان اضافة محضة أو صفة حقيقيّة ذات اضافة بدون الصورة فلا حاجة إليها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661" w:name="pg17253_225018"/>
    </w:p>
    <w:p>
      <w:pPr>
        <w:pStyle w:val="Heading6"/>
        <w:numPr>
          <w:ilvl w:val="5"/>
          <w:numId w:val="1"/>
        </w:numPr>
        <w:rPr/>
      </w:pPr>
      <w:bookmarkStart w:id="662" w:name="__RefHeading___Toc7564610_1280447820"/>
      <w:bookmarkStart w:id="663" w:name="_Toc248"/>
      <w:bookmarkEnd w:id="661"/>
      <w:bookmarkEnd w:id="662"/>
      <w:r>
        <w:rPr>
          <w:rtl w:val="true"/>
        </w:rPr>
        <w:t xml:space="preserve">الثاني </w:t>
      </w:r>
      <w:r>
        <w:rPr>
          <w:rtl w:val="true"/>
        </w:rPr>
        <w:t xml:space="preserve">: </w:t>
      </w:r>
      <w:r>
        <w:rPr>
          <w:rtl w:val="true"/>
        </w:rPr>
        <w:t>العلم بالجزئيات يستلزم الكثرة في الذات</w:t>
      </w:r>
      <w:bookmarkEnd w:id="663"/>
    </w:p>
    <w:p>
      <w:pPr>
        <w:pStyle w:val="BookText"/>
        <w:rPr/>
      </w:pPr>
      <w:r>
        <w:rPr>
          <w:rFonts w:ascii="Amiri" w:hAnsi="Amiri" w:eastAsia="Amiri" w:cs="Amiri"/>
          <w:color w:val="111111"/>
          <w:sz w:val="28"/>
          <w:sz w:val="28"/>
          <w:szCs w:val="28"/>
          <w:rtl w:val="true"/>
          <w:lang w:bidi="ar-SA"/>
        </w:rPr>
        <w:t>إنّ العلم صورة مساوية للمعلوم مرتسم في العالم ولاخفاء في أنّ صور الأشياء المختلفة ، مختلفة ، فيستلزم كثرة المعلومات وكثرة الصور في الذات الأحدية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الاشكال مبني على كون علمه بالأشياء علماً حصولياً مرتسماً في ذاته سبحانه كارتسام الأشياء في النفس الإنسانية ، فيلزم حدوث الكثرات في الذات الأحدية ، ولكنّه غير تام لأنّ علمه بالأشياء نفس هويّاتها الخارجيّة الحاضرة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أقوى من ارتسام صور الأشياء</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7564612_1280447820"/>
      <w:bookmarkStart w:id="665" w:name="_Toc249"/>
      <w:bookmarkEnd w:id="664"/>
      <w:r>
        <w:rPr>
          <w:rtl w:val="true"/>
        </w:rPr>
        <w:t xml:space="preserve">الثالث </w:t>
      </w:r>
      <w:r>
        <w:rPr>
          <w:rtl w:val="true"/>
        </w:rPr>
        <w:t xml:space="preserve">: </w:t>
      </w:r>
      <w:r>
        <w:rPr>
          <w:rtl w:val="true"/>
        </w:rPr>
        <w:t>انقلاب الممكن واجباً</w:t>
      </w:r>
      <w:bookmarkEnd w:id="665"/>
    </w:p>
    <w:p>
      <w:pPr>
        <w:pStyle w:val="BookText"/>
        <w:rPr/>
      </w:pPr>
      <w:r>
        <w:rPr>
          <w:rFonts w:ascii="Amiri" w:hAnsi="Amiri" w:eastAsia="Amiri" w:cs="Amiri"/>
          <w:color w:val="111111"/>
          <w:sz w:val="28"/>
          <w:sz w:val="28"/>
          <w:szCs w:val="28"/>
          <w:rtl w:val="true"/>
          <w:lang w:bidi="ar-SA"/>
        </w:rPr>
        <w:t>إنّ العلم لو تعلّق بالمتجدّد ، قبل تجدّده ، لزم وجوبه ، وإلاّ لجاز أن لا يوجد فينقلب علمه تعالى جهلاً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لا يتعلّق بالحوادث قبل وقوعها ، وإلاّ يلزم أن تكون تلك الحوادث ممكنة وواجبة معاً ، والتالي باطل للتنافي بين الوجوب والامكان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الملازمة أنّها ممكنة لكونها حادثة ، وواجبة أيضاً ، وإلاّ أمكن أن لا يوجد فينقلب علمه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المحقّق الطوسي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اجتماع الوجوب والامكان باعتبارين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وأوضحه العلاّمة الحلّي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وجوب علمه تعالى أنّه واجب الصدور عن العالم فهو باطل لأنّه تعالى يعلم ذاته ، ويعلم المعدومات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العلم هنا مصدر للمعلوم أي المعدوم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أردتم وجوب المطابقة لعلمه فهو صحيح لكن ذلك وجوب لاحق </w:t>
      </w:r>
    </w:p>
    <w:p>
      <w:pPr>
        <w:pStyle w:val="BookText"/>
        <w:rPr/>
      </w:pPr>
      <w:r>
        <w:rPr>
          <w:rFonts w:ascii="Amiri" w:hAnsi="Amiri" w:eastAsia="Amiri" w:cs="Amiri"/>
          <w:color w:val="111111"/>
          <w:sz w:val="28"/>
          <w:sz w:val="28"/>
          <w:szCs w:val="28"/>
          <w:rtl w:val="true"/>
          <w:lang w:bidi="ar-SA"/>
        </w:rPr>
        <w:t xml:space="preserve">لا سابق ، فلا ينافي في الامكان الذاتي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إنّما هو تابع للمعلوم فلا يكون مفيداً لوجوبه ، فالعلم تعلّق بوقوعه بوصف أنّه ممكن بالذات فهي ممكنة لذواتها ، واجبة لغيرها ، وهو تعلّق علم الباري تعالى بوجوبها ، ولا تنافي بين الامكان بالذات والوجوب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الممتنع هو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بالذات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بالغير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ممكن وجائز ، والمعاليل عند وجود العلّة التامة ممكنات بالذات ، واجبات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فلو تعلّق علمه سبحانه بوجود حادث في وقت كذا ، فعلمه سبحانه لا يخرجه عن الامكان بالذات ، سواء قلنا بأنّ علمه سبب ، أو غير سبب ، إذ غاية ما يقتضي كون علمه سبباً ، هو وجوب وجوده بالغير ، وهو يجتمع مع الممكن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تعلّق علمه سبحانه بوقوع حادث في ظرف خاص الحادث وإن كان يقع قطعاً ولا يتخلّف ، غير أنّ ذلك الوقوع القطعي ، لا يخرجه عن الامكان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معنى الامكان الذاتي مساواة الشيء إلى الوجود والعدم في حد الذات وهو محفوظ بعد لحوق العلّة واتّصافه بالوجوب الناشئ عن جانب العلّة ، فهو إذن ممكن ذاتي وإن كان واجباً بالغير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تقف على أنّه لا حاجة إلى القول بأنّ علمه ليس سبباً ومصدراً للمعلوم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bookmarkStart w:id="666" w:name="pg17253_225020"/>
    </w:p>
    <w:p>
      <w:pPr>
        <w:pStyle w:val="BookText"/>
        <w:rPr/>
      </w:pPr>
      <w:bookmarkEnd w:id="666"/>
      <w:r>
        <w:rPr>
          <w:rFonts w:ascii="Amiri" w:hAnsi="Amiri" w:eastAsia="Amiri" w:cs="Amiri"/>
          <w:color w:val="111111"/>
          <w:sz w:val="28"/>
          <w:sz w:val="28"/>
          <w:szCs w:val="28"/>
          <w:rtl w:val="true"/>
          <w:lang w:bidi="ar-SA"/>
        </w:rPr>
        <w:t>فإنّ التحاشي عن ذلك في غير محلّه بل يجب أن يقال إنّ الحادث الذي يقع في ظرف خاص لا يخرج عن حد الامكان بعد تعلّق علمه ، وحصول العلّة التامّة لوجوده ، فالعالم كلّه ممكن لكن بالذات ، واجب بالغير</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7564614_1280447820"/>
      <w:bookmarkStart w:id="668" w:name="_Toc250"/>
      <w:bookmarkEnd w:id="667"/>
      <w:r>
        <w:rPr>
          <w:rtl w:val="true"/>
        </w:rPr>
        <w:t xml:space="preserve">الواحد والثمانون </w:t>
      </w:r>
      <w:r>
        <w:rPr>
          <w:rtl w:val="true"/>
        </w:rPr>
        <w:t xml:space="preserve">: « </w:t>
      </w:r>
      <w:r>
        <w:rPr>
          <w:rtl w:val="true"/>
        </w:rPr>
        <w:t xml:space="preserve">العظيم </w:t>
      </w:r>
      <w:r>
        <w:rPr>
          <w:rtl w:val="true"/>
        </w:rPr>
        <w:t>»</w:t>
      </w:r>
      <w:bookmarkEnd w:id="668"/>
    </w:p>
    <w:p>
      <w:pPr>
        <w:pStyle w:val="BookText"/>
        <w:rPr/>
      </w:pPr>
      <w:r>
        <w:rPr>
          <w:rFonts w:ascii="Amiri" w:hAnsi="Amiri" w:eastAsia="Amiri" w:cs="Amiri"/>
          <w:color w:val="111111"/>
          <w:sz w:val="28"/>
          <w:sz w:val="28"/>
          <w:szCs w:val="28"/>
          <w:rtl w:val="true"/>
          <w:lang w:bidi="ar-SA"/>
        </w:rPr>
        <w:t xml:space="preserve">قد ورد لفظ العظيم مرفوعاً ومنصوباً في القرآن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وصفاً له في خمسة 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مَا فِي السَّمَاوَاتِ وَمَا فِي الأَرْضِ وَهُوَ الْعَلِيُّ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بناءاً على أنّ العظيم في الآيات الثلاث صفة للرب لا للمضاف ، أمّا معناه فقال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يدل على كبر وقوة ، وعظمة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مستغلظها ، ومن هذا الباب العظم المعروف سُمي بذلك لقوّته وشدّته ،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 الشيء أصله كبر عظمه ، ثم استعير لكل كبير فاُجري مجراه محسوساً كان أو معقولاً ، عيناً كان أو معنى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الراغب على طرف النقيض ممّا ذكره ابن فارس فإنّه جعل الأصل هو الكبر والقوّة ، وانّ اطلاقه على العظام لمناسبة موجودة بينهما ، والظاهر من مفردات الراغب عكس ذلك</w:t>
      </w:r>
      <w:r>
        <w:rPr>
          <w:rFonts w:eastAsia="Amiri" w:cs="Amiri" w:ascii="Amiri" w:hAnsi="Amiri"/>
          <w:color w:val="111111"/>
          <w:sz w:val="28"/>
          <w:szCs w:val="28"/>
          <w:rtl w:val="true"/>
          <w:lang w:bidi="ar-SA"/>
        </w:rPr>
        <w:t xml:space="preserve">. </w:t>
      </w:r>
      <w:bookmarkStart w:id="669" w:name="pg17253_225021"/>
    </w:p>
    <w:p>
      <w:pPr>
        <w:pStyle w:val="BookText"/>
        <w:rPr/>
      </w:pPr>
      <w:bookmarkEnd w:id="669"/>
      <w:r>
        <w:rPr>
          <w:rFonts w:ascii="Amiri" w:hAnsi="Amiri" w:eastAsia="Amiri" w:cs="Amiri"/>
          <w:color w:val="111111"/>
          <w:sz w:val="28"/>
          <w:sz w:val="28"/>
          <w:szCs w:val="28"/>
          <w:rtl w:val="true"/>
          <w:lang w:bidi="ar-SA"/>
        </w:rPr>
        <w:t xml:space="preserve">وقد جاء العظيم وصفاً لعدة اُمور في القرآن المجيد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العذاب ، البلاء ، الأجر ، الفوز ، الفضل ، اليوم ، السحر ، الخزي ، العرش ، الكيد ، القرآن ، الكرب ، البهتان ، الطود ، الحظ ، الظلم ، الذبح ، الحنث ، النبأ ، القسم ، الخلق ، إلى غير ذلك ممّا يوصف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عظمته سبحانه فهو عظيم ذاتاً ووصفاً وفعلاً وكلّ ما لغيره سبحانه من العظمة فهو يرجع إليه</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7564616_1280447820"/>
      <w:bookmarkStart w:id="671" w:name="_Toc251"/>
      <w:bookmarkEnd w:id="670"/>
      <w:r>
        <w:rPr>
          <w:rtl w:val="true"/>
        </w:rPr>
        <w:t xml:space="preserve">الثاني والثمانون </w:t>
      </w:r>
      <w:r>
        <w:rPr>
          <w:rtl w:val="true"/>
        </w:rPr>
        <w:t xml:space="preserve">: « </w:t>
      </w:r>
      <w:r>
        <w:rPr>
          <w:rtl w:val="true"/>
        </w:rPr>
        <w:t xml:space="preserve">العزيز </w:t>
      </w:r>
      <w:r>
        <w:rPr>
          <w:rtl w:val="true"/>
        </w:rPr>
        <w:t>»</w:t>
      </w:r>
      <w:bookmarkEnd w:id="671"/>
    </w:p>
    <w:p>
      <w:pPr>
        <w:pStyle w:val="BookText"/>
        <w:rPr/>
      </w:pPr>
      <w:r>
        <w:rPr>
          <w:rFonts w:ascii="Amiri" w:hAnsi="Amiri" w:eastAsia="Amiri" w:cs="Amiri"/>
          <w:color w:val="111111"/>
          <w:sz w:val="28"/>
          <w:sz w:val="28"/>
          <w:szCs w:val="28"/>
          <w:rtl w:val="true"/>
          <w:lang w:bidi="ar-SA"/>
        </w:rPr>
        <w:t xml:space="preserve">ورد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العزيز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وصفاً له سبحانه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واقترن بصفات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 ذو انتقام ، القوي ، الحميد ، الرحيم ، العليم ، الغفور ، الوهّاب ، الغفّار ، الكريم ، المقتدر ،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معنى واحد يدلّ على شدّة وقوّة وما شاكلهما من غلبة وقهر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يستعمل فيما يكاد لا يوجد ،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الشيء حتى يكاد لا يوجد ، ولكن قال التعبير بلفظ آخر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لا يكاد يقدر عليه ، أي صعب المنال ، يقال عزّ الرجل بعد ضعف ، وأعززته إن جعلته عزيزاً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الراغب العزّة حالة مانعة للإنسان من أن يُغلب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عزاز أي 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أَيَبْتَغُونَ عِندَهُمُ الْعِزَّةَ فَإِنَّ الْعِزَّةَ 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والعزيز الذي يقهِر ولا يقهر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العلماء هو الظاهر من موارد استعماله في القرآن الكريم ، ولكن يحتاج إلى دقّة ولطف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عَزِيزٌ عَلَيْهِ مَا عَنِتُّمْ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المراد صعب وهو راجع إلى المعنى الأصلي للكلمة ، وهو القوي لكون كل صعب مقاوماً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وَعَزَّنِي فِي الخِطَابِ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غلبني في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قوم شعيب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رَهْطُكَ لَرَجَمْنَاكَ وَمَا أَنتَ عَلَيْنَا بِعَزِيزٍ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قويّ وغالب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فقد جاء وصفاً له سبحانه في موارد كثيرة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إِلَهٍ إِلاَّ اللّهُ وَإِنَّ اللّهَ لَهُوَ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النَّصْرُ إِلاَّ مِنْ عِندِ اللّهِ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أنّه أُستعمل مع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 يعرب عن أنّه بمعنى الغالب القاهر الذي لا يغلب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يقهر عن حكمة وينتقم عن عزّ وقدرة ولو اجتمع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أنّه غالب وفي الوقت نفسه سبقت رحمته كلّ شيء فلا يكون عزّه سبباً لعدم رحمتة وتجاوزه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يعلم أنّ ما احتمله الغزالي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غير تام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هو الذي يقل وجود مثله ، وتشتد الحاجة إليه ، ويصعب الوصول إليه فما لم تجتمع هذه المعاني الثلاثة فيه لا يطلق عليه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فكم من شيء يقل وجوده ولكن لا يحتاج إليه فلا يسمّى عزيزاً ، وقد يكون بحيث لا مثل له والانتفاع به عظيم جداً ولكن يسهل الوصول إليه فلا يسمّى عزيزاً كالشمس فإنّها لا مثل لها والانتفاع بها عظيم جداً ، ولكنّها لا توصف بالعزّة فإنّه لا يصعب الوصول إليها ، وأمّا إذا اجتمعت المعاني في شيء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يقل وجود مثله مع ما عرفت من كلام ابن فارس في حقّه غير تام في تفسير هذا الاسم في كثير من الايات ، فإنّ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النَّصْرُ إِلاَّ مِنْ عِندِ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النصر إلاّ من عند اللّه الذي لا مثل له ولا نظير غير منسجم لما تبيّن في محلّه ، إنّ كل اسم يقع في آخر الآية يجب أن يكون متناسبا مع ما ورد في الاية من المعنى ، وأي صلة بين النصر وبين كونه سبحانه لا نظير له ولا 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الأصمعي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البادية وأقرأ القرآن بصوت عالٍ فقرأت الآية التالية بهذا النحو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جَزَاءً بِمَا كَسَبَا نَكَالاً مِّنَ اللّهِ وَاللّهُ عَزِيزٌ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هناك أعرابيّة تسمع صوتي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غفوراً رحيماً لما أمر بقطع أيديهما ، فراجعت القرآن فرأيت أنّني أخطأت في التلاوة والآية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عَزِيزٌ حَكِيمٌ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ما فهمته الاعرابية بصفاء فطرتها ، وعلى ذلك فلا محيص عن تفسير العزيز في جميع الموارد على النحو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القهر والقوّة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يعجزه شيء ولا يمتنع عليه شيء أراده ، فهو قاهر للأشياء غالب غير مغلوب فقد يقال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 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غلب سلب ، وقوله حكاية عن الخصمين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وعزّني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غلبني في مجاذبة الكلام ، وقد يقال للملك عزيز كما قال اُخوة يوسف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يا أيّها الملك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استعماله في الملك لمناسبة بينه وبين معناه فإنّ الملك يلازم </w:t>
      </w:r>
      <w:bookmarkStart w:id="672" w:name="pg17253_225024"/>
    </w:p>
    <w:p>
      <w:pPr>
        <w:pStyle w:val="BookText"/>
        <w:rPr/>
      </w:pPr>
      <w:bookmarkEnd w:id="672"/>
      <w:r>
        <w:rPr>
          <w:rFonts w:ascii="Amiri" w:hAnsi="Amiri" w:eastAsia="Amiri" w:cs="Amiri"/>
          <w:color w:val="111111"/>
          <w:sz w:val="28"/>
          <w:sz w:val="28"/>
          <w:szCs w:val="28"/>
          <w:rtl w:val="true"/>
          <w:lang w:bidi="ar-SA"/>
        </w:rPr>
        <w:t>القدرة والقهر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تصحيح ما ذكره الغزالي بالبيان التالي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ليس له مثيل ولا نظير هو الغالب على الاطلاق دون ما إذا كان له مثيل فإنّه قد يغلب كما أنّ لازم كونه عزيزاً قاهراً عدم كونه محدوداً فانّ الحدّ آية المقهورية ولعلّه إلى ذلك يشير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أي تقدير فتفسير العزيز وما يشترك معه في الاشتقاق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حَسَب ما ذكرنا من المعنى الأصلي يحتاج إلى دقّة وأعمال قريحة</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7564618_1280447820"/>
      <w:bookmarkStart w:id="674" w:name="_Toc252"/>
      <w:bookmarkEnd w:id="673"/>
      <w:r>
        <w:rPr>
          <w:rtl w:val="true"/>
        </w:rPr>
        <w:t xml:space="preserve">الثالث والثمانون </w:t>
      </w:r>
      <w:r>
        <w:rPr>
          <w:rtl w:val="true"/>
        </w:rPr>
        <w:t xml:space="preserve">: « </w:t>
      </w:r>
      <w:r>
        <w:rPr>
          <w:rtl w:val="true"/>
        </w:rPr>
        <w:t xml:space="preserve">العفو </w:t>
      </w:r>
      <w:r>
        <w:rPr>
          <w:rtl w:val="true"/>
        </w:rPr>
        <w:t>»</w:t>
      </w:r>
      <w:bookmarkEnd w:id="674"/>
    </w:p>
    <w:p>
      <w:pPr>
        <w:pStyle w:val="BookText"/>
        <w:rPr/>
      </w:pPr>
      <w:r>
        <w:rPr>
          <w:rFonts w:ascii="Amiri" w:hAnsi="Amiri" w:eastAsia="Amiri" w:cs="Amiri"/>
          <w:color w:val="111111"/>
          <w:sz w:val="28"/>
          <w:sz w:val="28"/>
          <w:szCs w:val="28"/>
          <w:rtl w:val="true"/>
          <w:lang w:bidi="ar-SA"/>
        </w:rPr>
        <w:t xml:space="preserve">لقد جاء العفو في الذكر الحكيم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ووقع وصفاً له سبحانه في جميع مواردها واقترن باسم الغفور تارة والقدير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لَيَنصُرَنَّهُ اللّهُ إِنَّ اللّهَ لَعَفُوٌّ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وَإِنَّهُمْ لَيَقُولُونَ مُنكَرًا مِّنَ الْقَوْلِ وَزُورًا وَإِنَّ اللّهَ لَعَفُوٌّ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فَامْسَحُوا بِوُجُوهِكُمْ وَأَيْدِيكُمْ إِنَّ اللّهَ كَانَ عَفُوًّا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عَسَى اللّهُ أَن يَعْفُوَ عَنْهُمْ وَكَانَ اللّهُ عَفُوًّا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معناه فقد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أصلان يدل أحدهما على ترك الشيء ، والآخر على طلبه ثمّ ترجع إليه فروع كثيرة لا تتفاوت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 عفو اللّه تعالى عن خلقه وذلك تركه إيّاهم فلا يعاقبهم فضلاً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كل من استحقّ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فتركته فقد عفوت عنه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العفو غير الترك بل هو المحو والازالة يقال عفت الديار إذا درست وذهبت ، قال لبيد في معلّقته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عفت الديار محلّها فمقامها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تأبّد غولها فَرِجامها</w:t>
      </w:r>
    </w:p>
    <w:p>
      <w:pPr>
        <w:pStyle w:val="BookText"/>
        <w:rPr/>
      </w:pPr>
      <w:r>
        <w:rPr>
          <w:rFonts w:ascii="Amiri" w:hAnsi="Amiri" w:eastAsia="Amiri" w:cs="Amiri"/>
          <w:color w:val="111111"/>
          <w:sz w:val="28"/>
          <w:sz w:val="28"/>
          <w:szCs w:val="28"/>
          <w:rtl w:val="true"/>
          <w:lang w:bidi="ar-SA"/>
        </w:rPr>
        <w:t xml:space="preserve">فعلى هذا العفو في حقّ اللّه تعالى عبارة عن إزالة آثار الذنوب بالكلّية فيمحوها من ديوان الكرام الكاتبين ولا يطالبه بها يوم القيامة ، وينسيها قلوبهم كي لا يخجلوا عند تذكرها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مكان كل سيّئة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يُبَدِّلُ اللّهُ سَيِّئَاتِهِمْ حَسَنَاتٍ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فالعفو أبلغ من المغفرة لأنّ الغفران يشعر بالستر ، والعفو يشعر بالمحو ، والمحو أبلغ من الستر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اسم مشتق من العفو على وزن فعول ، والعفو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 يقال عفا الشيء إذا امتحى وذهب ودرس ، وعفوته أنا إذا محوته ، ومنه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 اللّهُ عَنكَ لِمَ أَذِنتَ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محى اللّه عنك إذنك 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لمعنى العفو هو القصد </w:t>
      </w:r>
      <w:r>
        <w:rPr>
          <w:rStyle w:val="FootnoteAnchor"/>
          <w:rtl w:val="true"/>
        </w:rPr>
        <w:footnoteReference w:id="352"/>
      </w:r>
      <w:r>
        <w:rPr>
          <w:rFonts w:ascii="Amiri" w:hAnsi="Amiri" w:eastAsia="Amiri" w:cs="Amiri"/>
          <w:color w:val="111111"/>
          <w:sz w:val="28"/>
          <w:sz w:val="28"/>
          <w:szCs w:val="28"/>
          <w:rtl w:val="true"/>
          <w:lang w:bidi="ar-SA"/>
        </w:rPr>
        <w:t xml:space="preserve">وقال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لتناول الشيء يقال عفاه واعتفاه أي قصده متناولاً ما عنده ، وعفت الريح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قصدتها متناولة آثارها ، وعفوت عنه قصدت إزالة ذنبه صارفاً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ما ذكره ابن فارس أقرب بموارد استعمال العفو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وَالْكَاظِمِينَ الْغَيْظَ وَالْعَافِينَ عَنِ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كان العفو متضمّناً معنى القصد لقال والعافين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يُبَيِّنُ لَكُمْ كَثِيرًا مِّمَّا كُنتُمْ تُخْفُونَ مِنَ الْكِتَابِ وَيَعْفُو عَن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ذكره الراغب هو الأصل الثاني 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له أصلين أحدهما ترك الشيء والآخر طلبه ولكلّ موارد ، والمعنى الثاني يناسب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مَاذَا يُنفِقُونَ قُلِ الْعَفْوَ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حظ العبد من هذا الاسم فهو أن يعفو عمّن ظلمه ولا يقطع برّه عنه بسب تلك الاساءة ولا يذكر ما تقدّم من أنواع الجفاء شيئاً من الشخص الذي يريد أن يعفو عنه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وَلْيَعْفُوا وَلْيَصْفَحُوا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متى فعل ذلك فاللّه سبحانه أولى أن يفعل به ذلك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الرازي عن عليّ علیه السلام انّه دعا غلاماً له فلم يجبه ، فدعاه ثانياً فلم يجبه وهكذا ثالثا فقام إليه فرآه مضطجعاً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أما سمعت الصوت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سمعت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منعك من الاجابة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ثقتي بحلمك واتكالي على عفوك ،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حرّ لوجه اللّه تعالى بهذا الإعتقاد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675" w:name="pg17253_225027"/>
    </w:p>
    <w:p>
      <w:pPr>
        <w:pStyle w:val="Heading4"/>
        <w:numPr>
          <w:ilvl w:val="3"/>
          <w:numId w:val="1"/>
        </w:numPr>
        <w:rPr/>
      </w:pPr>
      <w:bookmarkStart w:id="676" w:name="__RefHeading___Toc7564620_1280447820"/>
      <w:bookmarkStart w:id="677" w:name="_Toc253"/>
      <w:bookmarkEnd w:id="675"/>
      <w:bookmarkEnd w:id="676"/>
      <w:r>
        <w:rPr>
          <w:rtl w:val="true"/>
        </w:rPr>
        <w:t xml:space="preserve">الرابع والثمانون </w:t>
      </w:r>
      <w:r>
        <w:rPr>
          <w:rtl w:val="true"/>
        </w:rPr>
        <w:t xml:space="preserve">: « </w:t>
      </w:r>
      <w:r>
        <w:rPr>
          <w:rtl w:val="true"/>
        </w:rPr>
        <w:t xml:space="preserve">العليّ </w:t>
      </w:r>
      <w:r>
        <w:rPr>
          <w:rtl w:val="true"/>
        </w:rPr>
        <w:t>»</w:t>
      </w:r>
      <w:bookmarkEnd w:id="677"/>
    </w:p>
    <w:p>
      <w:pPr>
        <w:pStyle w:val="BookText"/>
        <w:rPr/>
      </w:pPr>
      <w:r>
        <w:rPr>
          <w:rFonts w:ascii="Amiri" w:hAnsi="Amiri" w:eastAsia="Amiri" w:cs="Amiri"/>
          <w:color w:val="111111"/>
          <w:sz w:val="28"/>
          <w:sz w:val="28"/>
          <w:szCs w:val="28"/>
          <w:rtl w:val="true"/>
          <w:lang w:bidi="ar-SA"/>
        </w:rPr>
        <w:t>وقد ورد في الذكر الحكيم أحد عشر مرّة ووقع وصفاً له سبحانه في ثمانية موارد ، واستعمل مع الكبير تارة والعظيم اُخرى والحكيم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يَئُودُهُ حِفْظُهُمَا وَهُوَ الْعَلِيُّ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مَا يَدْعُونَ مِن دُونِهِ الْبَاطِلُ وَأَنَّ اللّهَ هُوَ الْعَلِيُّ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يُرْسِلَ رَسُولاً فَيُوحِيَ بِإِذْنِهِ مَا يَشَاءُ إِنَّهُ عَلِيٌّ 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أَطَعْنَكُمْ فَلا تَبْغُوا عَلَيْهِنَّ سَبِيلاً إِنَّ اللّهَ كَانَ عَلِيًّا كَبِيرًا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معناه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للعلوّ أصل واحد يدلّ على السمو والارتفاع لا يشذّ عنه شيء من ذلك ، العلاء والعلو ، ويقولون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البناء ، العلوّ ، فأمّا العلاء فالرفعة ، وأمّا العلو فالعظمة والتجبّر ، يقولون علا الملك في الأرض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فالمراد من توصيفه سبحانه بعليّ هو علوّه من أن يحيط به أفكار المفكّرين ، ووصف الواصفين ، وعلم العارفين ، فهو تعالى لعلوّه لا تناله أيدي الخلوقات ولعظمته لا يعهده كثرة الخلق ، فهو العليّ المطلق لا غيره ، فإنّ العلو من الكمال وحقيقةُ كل كمال قائم به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في تفسير اسم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عن الأشباه والأنداد وعمّا خاضت فيه وساوس الجهّال ، وترامت إليه فكر الضلاّل فهو عليّ متعال عمّا يقول الظالمون علوّاً كبيراً</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لا يبلغ مدحته القائلون ، ولا يحصي نعمائه العادّون ، ولا يؤدّي حقّه المجتهدون ، الذي لا يدركه بعد الهمم ، ولا يناله غوص الفطن ، الذي ليس لصفته حدّ محدود ، ولا وقت معدود ، ولا أجل ممدود </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8" w:name="pg17253_225030"/>
      <w:bookmarkStart w:id="679" w:name="pg17253_225030"/>
      <w:bookmarkEnd w:id="679"/>
    </w:p>
    <w:p>
      <w:pPr>
        <w:pStyle w:val="Heading3"/>
        <w:numPr>
          <w:ilvl w:val="2"/>
          <w:numId w:val="1"/>
        </w:numPr>
        <w:rPr/>
      </w:pPr>
      <w:bookmarkStart w:id="680" w:name="pg17253_225030"/>
      <w:bookmarkStart w:id="681" w:name="__RefHeading___Toc7564622_1280447820"/>
      <w:bookmarkStart w:id="682" w:name="_Toc254"/>
      <w:bookmarkEnd w:id="680"/>
      <w:bookmarkEnd w:id="681"/>
      <w:r>
        <w:rPr>
          <w:rtl w:val="true"/>
        </w:rPr>
        <w:t>حرف الغين</w:t>
      </w:r>
      <w:bookmarkEnd w:id="682"/>
    </w:p>
    <w:p>
      <w:pPr>
        <w:pStyle w:val="Heading4"/>
        <w:numPr>
          <w:ilvl w:val="3"/>
          <w:numId w:val="1"/>
        </w:numPr>
        <w:rPr/>
      </w:pPr>
      <w:bookmarkStart w:id="683" w:name="__RefHeading___Toc7564624_1280447820"/>
      <w:bookmarkStart w:id="684" w:name="_Toc255"/>
      <w:bookmarkEnd w:id="683"/>
      <w:r>
        <w:rPr>
          <w:rtl w:val="true"/>
        </w:rPr>
        <w:t xml:space="preserve">الخامس والثمانون </w:t>
      </w:r>
      <w:r>
        <w:rPr>
          <w:rtl w:val="true"/>
        </w:rPr>
        <w:t xml:space="preserve">: « </w:t>
      </w:r>
      <w:r>
        <w:rPr>
          <w:rtl w:val="true"/>
        </w:rPr>
        <w:t xml:space="preserve">غافر الذنب </w:t>
      </w:r>
      <w:r>
        <w:rPr>
          <w:rtl w:val="true"/>
        </w:rPr>
        <w:t>»</w:t>
      </w:r>
      <w:bookmarkEnd w:id="684"/>
    </w:p>
    <w:p>
      <w:pPr>
        <w:pStyle w:val="BookText"/>
        <w:rPr/>
      </w:pP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 مرّة واحدة ، ووقع وصفاً له مع الصفات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تَنزِيلُ الْكِتَابِ مِنَ اللّهِ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وَقَابِلِ التَّوْبِ شَدِيدِ الْعِقَابِ ذِي الطَّوْلِ لا إِلَهَ إِلاَّ هُوَ إِلَيْهِ المَصِيرُ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وصف سبحانه في الآيتين بصفات ستّ ، واستعمل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مرّة واحدة ووقع وصفاً له سبحانه باضافة لفظ الخير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فَاغْفِرْ لَنَا وَارْحَمْنَا وَأَنتَ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ومنصوباً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وصفاً له في جميع الموارد ، واستعمل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ووقع وصفاً له سبحانه واقترن بالعزيز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 أسماء ثلاثة كلّها مشتق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الذَّنبِ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وَرَبُّكَ الْغَفُورُ ذُو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لَغَفَّارٌ لِّمَن 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والعبد له أسماء ثلاثة مشتقة من الظلم بالمعصية أو ما يعادله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فَمِنْهُمْ ظَالِمٌ لِّنَفْسِهِ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ظَلُومًا جَهُولاً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عِبَادِيَ الَّذِينَ أَسْرَفُوا عَلَى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والاسراف على الأنفس يعادل الظلاّم وكأنّه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لك أسماء ثلاثة في الظلم بالمعصية ولي أسماء ثلاثة في الرحمة والمغفرة ، فإن كنت ظالماً فأنا غافر وإن كنت ظلوماً فأنا غفور وإن كنت ظلاّماً فأنا غفّار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معناه فقد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بابِه السترُ ، فالغفر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 والغفران والغفر بمعنىً ، يقال غفر اللّه ذنبه غفراً ومغفرة وغفراناً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الغفر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ظلّ من عنت الوجوه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الملوك ومالك الغفر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والغفارة خرقة يضعها المدهن على هامته ، وذكر عن امرأة من العرب أنّها قالت لابنتها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اغفري غفيرك تريد غطّيه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والثمانون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الغالب مفرداً في الذكر الحكيم ثلاث مرّات ووقع في موضع اسماً له سبحانه ، قال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مَكَّنَّا لِيُوسُفَ فِي الأَرْضِ وَلِنُعَلِّمَهُ مِن تَأْوِيلِ الأَحَادِيثِ وَاللّهُ غَالِبٌ عَلَى أَمْرِهِ وَلَكِنَّ أَكْثَرَ النَّاسِ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يَنصُرْكُمُ اللّهُ فَلا غَالِبَ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لا غَالِبَ لَكُمُ الْيَوْمَ مِنَ النَّاسِ وَإِنِّي </w:t>
      </w:r>
      <w:bookmarkStart w:id="685" w:name="pg17253_225032"/>
    </w:p>
    <w:p>
      <w:pPr>
        <w:pStyle w:val="BookText"/>
        <w:rPr/>
      </w:pPr>
      <w:bookmarkEnd w:id="685"/>
      <w:r>
        <w:rPr>
          <w:rFonts w:ascii="Amiri" w:hAnsi="Amiri" w:eastAsia="Amiri" w:cs="Amiri"/>
          <w:color w:val="111111"/>
          <w:sz w:val="28"/>
          <w:sz w:val="28"/>
          <w:szCs w:val="28"/>
          <w:rtl w:val="true"/>
          <w:lang w:bidi="ar-SA"/>
        </w:rPr>
        <w:t xml:space="preserve">جَارٌ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معناه فقد قال ابن فارس يدلّ على قوّة وقهر 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مِّن بَعْدِ غَلَبِهِمْ سَيَغْلِبُونَ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مفرداته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مِّن فِئَةٍ قَلِيلَةٍ غَلَبَتْ فِئَةً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غَالِبٌ عَلَى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الضمير راجعاً إلى يوسف ، فيكون المراد إنّ اللّه غالب على أمر يوسف ، يحفظه ويرزقه حتى يبلغه ما قدّر له من الملك ولا يكله إلى غيره ، وعلى تسليم هذا الفرض فرعاية يوسف مصداق من مصاديق القاعدة الكليّة وهو غلبته سبحانه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أنّ الضمير يرجع إلى اللّه سبحانه فيكون المراد من الأمر هو نظام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يُدَبِّرُ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المعنى أنّ كلّ شيء من شؤون الصنع والايجاد ، من أمره تعالى وهو تعالى غالب عليه وهو مغلوب له يطيعه فيما شاء ينقاد له فيما أراد ليس له أن يستكبر أو يتمرّد فيخرج من سلطانه كما ليس له أن يسبقه أو يفوته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بَالِغُ أَمْرِهِ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أنّ اللّه تعالى هو قاهر كلّ شيء إذ لا شيء إلاّ بأمره حدوثاً وبقاء وعند ذلك فلا يتصوّر وجود شيء خارج عن إرادة اللّه وقدرته</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7564626_1280447820"/>
      <w:bookmarkStart w:id="687" w:name="_Toc256"/>
      <w:bookmarkEnd w:id="686"/>
      <w:r>
        <w:rPr>
          <w:rtl w:val="true"/>
        </w:rPr>
        <w:t xml:space="preserve">السابع والثمانون </w:t>
      </w:r>
      <w:r>
        <w:rPr>
          <w:rtl w:val="true"/>
        </w:rPr>
        <w:t xml:space="preserve">: « </w:t>
      </w:r>
      <w:r>
        <w:rPr>
          <w:rtl w:val="true"/>
        </w:rPr>
        <w:t xml:space="preserve">الغفّار </w:t>
      </w:r>
      <w:r>
        <w:rPr>
          <w:rtl w:val="true"/>
        </w:rPr>
        <w:t>»</w:t>
      </w:r>
      <w:bookmarkEnd w:id="687"/>
    </w:p>
    <w:p>
      <w:pPr>
        <w:pStyle w:val="BookText"/>
        <w:rPr/>
      </w:pPr>
      <w:r>
        <w:rPr>
          <w:rFonts w:ascii="Amiri" w:hAnsi="Amiri" w:eastAsia="Amiri" w:cs="Amiri"/>
          <w:color w:val="111111"/>
          <w:sz w:val="28"/>
          <w:sz w:val="28"/>
          <w:szCs w:val="28"/>
          <w:rtl w:val="true"/>
          <w:lang w:bidi="ar-SA"/>
        </w:rPr>
        <w:t xml:space="preserve">وقد جاء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 معرّفاً ومنكراً خمس مرّات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bookmarkStart w:id="688" w:name="pg17253_225033"/>
    </w:p>
    <w:p>
      <w:pPr>
        <w:pStyle w:val="BookText"/>
        <w:rPr/>
      </w:pPr>
      <w:bookmarkEnd w:id="688"/>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واستعمل مع العزيز في الموارد الثلاثة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السَّمَاوَاتِ وَالأَرْضِ وَمَا بَيْنَهُمَا الْعَزِيزُ الْغَفَّارُ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يَجْرِي لأَجَلٍ مُّسَمًّى أَلا هُوَ الْعَزِيزُ الْغَفَّارُ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أَدْعُوكُمْ إِلَى الْعَزِيزِ الْغَفَّارِ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واللّفظ صيغة المبالغة من الغفر وقد تبيّن معناه عند البحث عن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7564628_1280447820"/>
      <w:bookmarkStart w:id="690" w:name="_Toc257"/>
      <w:bookmarkEnd w:id="689"/>
      <w:r>
        <w:rPr>
          <w:rtl w:val="true"/>
        </w:rPr>
        <w:t xml:space="preserve">الثامن والثمانون </w:t>
      </w:r>
      <w:r>
        <w:rPr>
          <w:rtl w:val="true"/>
        </w:rPr>
        <w:t xml:space="preserve">: « </w:t>
      </w:r>
      <w:r>
        <w:rPr>
          <w:rtl w:val="true"/>
        </w:rPr>
        <w:t xml:space="preserve">الغنيّ </w:t>
      </w:r>
      <w:r>
        <w:rPr>
          <w:rtl w:val="true"/>
        </w:rPr>
        <w:t>»</w:t>
      </w:r>
      <w:bookmarkEnd w:id="690"/>
    </w:p>
    <w:p>
      <w:pPr>
        <w:pStyle w:val="BookText"/>
        <w:rPr/>
      </w:pPr>
      <w:r>
        <w:rPr>
          <w:rFonts w:ascii="Amiri" w:hAnsi="Amiri" w:eastAsia="Amiri" w:cs="Amiri"/>
          <w:color w:val="111111"/>
          <w:sz w:val="28"/>
          <w:sz w:val="28"/>
          <w:szCs w:val="28"/>
          <w:rtl w:val="true"/>
          <w:lang w:bidi="ar-SA"/>
        </w:rPr>
        <w:t xml:space="preserve">وقد جاء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مرفوعاً ومنصوباً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وصفاً له سبحانه في ثمانية عشر مورداً واستعمل تارة مع 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اللّهَ غَنِيٌّ حَمِيدٌ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مَّعْرُوفٌ وَمَغْفِرَةٌ خَيْرٌ مِّن صَدَقَةٍ يَتْبَعُهَا أَذًى وَاللّهُ غَنِيٌّ حَلِيمٌ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كَفَرَ فَإِنَّ رَبِّي غَنِيٌّ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معناه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أصلان أحدهما يدلّ على الغاية والآخر صوت ، فالأوّل الغنى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الغناء يقال على ضروب أحدها عدم الحاجات وليس ذلك إلاّ لله تعالى وهو المذكور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لَهُوَ الْغَنِيُّ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قلّة الحاجات ، وهو مشار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وَوَجَدَكَ عَائِلاً فَأَغْنَى </w:t>
      </w:r>
      <w:r>
        <w:rPr>
          <w:rFonts w:eastAsia="Amiri" w:cs="Amiri" w:ascii="Amiri" w:hAnsi="Amiri"/>
          <w:color w:val="111111"/>
          <w:sz w:val="28"/>
          <w:szCs w:val="28"/>
          <w:rtl w:val="true"/>
          <w:lang w:bidi="ar-SA"/>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ليس له إلاّ معناً واحداً وإنّما الاختلاف في المصاديق والجري ، فالغني المطلق هو اللّه سبحانه ، وأمّا غنى الغير هو أمر نسبي</w:t>
      </w:r>
      <w:r>
        <w:rPr>
          <w:rFonts w:eastAsia="Amiri" w:cs="Amiri" w:ascii="Amiri" w:hAnsi="Amiri"/>
          <w:color w:val="111111"/>
          <w:sz w:val="28"/>
          <w:szCs w:val="28"/>
          <w:rtl w:val="true"/>
          <w:lang w:bidi="ar-SA"/>
        </w:rPr>
        <w:t xml:space="preserve">. </w:t>
      </w:r>
      <w:bookmarkStart w:id="691" w:name="pg17253_225034"/>
    </w:p>
    <w:p>
      <w:pPr>
        <w:pStyle w:val="BookText"/>
        <w:rPr/>
      </w:pPr>
      <w:bookmarkEnd w:id="691"/>
      <w:r>
        <w:rPr>
          <w:rFonts w:ascii="Amiri" w:hAnsi="Amiri" w:eastAsia="Amiri" w:cs="Amiri"/>
          <w:color w:val="111111"/>
          <w:sz w:val="28"/>
          <w:sz w:val="28"/>
          <w:szCs w:val="28"/>
          <w:rtl w:val="true"/>
          <w:lang w:bidi="ar-SA"/>
        </w:rPr>
        <w:t>وأمّا كونه سبحانه غنيّاً غير محتاج إلى شيء فهو لازم كونه سبحانه واجب الوجود لذاته وواجب الوجود في صفاته وأفعاله فكان غنيّاً عن كل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كل ما سواه فممكن لذاته فوجوده بايجاده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هو الغني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العزّ والجمال ، وله البهاء والكمال ، وما للغير من الجمال ، من رشح بحر جماله ، أو له من الكمال ، فهو ظل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أليق بالمقام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أرأيت حسن الروض في آصاله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بدر التم عند كماله</w:t>
      </w:r>
    </w:p>
    <w:p>
      <w:pPr>
        <w:pStyle w:val="BookText"/>
        <w:rPr/>
      </w:pPr>
      <w:r>
        <w:rPr>
          <w:rFonts w:ascii="Amiri" w:hAnsi="Amiri" w:eastAsia="Amiri" w:cs="Amiri"/>
          <w:color w:val="111111"/>
          <w:sz w:val="28"/>
          <w:sz w:val="28"/>
          <w:szCs w:val="28"/>
          <w:rtl w:val="true"/>
          <w:lang w:bidi="ar-SA"/>
        </w:rPr>
        <w:t xml:space="preserve">أرأيت كأساً شيب صفو شمولها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روضاً ريض خيل شماله</w:t>
      </w:r>
    </w:p>
    <w:p>
      <w:pPr>
        <w:pStyle w:val="BookText"/>
        <w:rPr/>
      </w:pPr>
      <w:r>
        <w:rPr>
          <w:rFonts w:ascii="Amiri" w:hAnsi="Amiri" w:eastAsia="Amiri" w:cs="Amiri"/>
          <w:color w:val="111111"/>
          <w:sz w:val="28"/>
          <w:sz w:val="28"/>
          <w:szCs w:val="28"/>
          <w:rtl w:val="true"/>
          <w:lang w:bidi="ar-SA"/>
        </w:rPr>
        <w:t xml:space="preserve">أرأيت رائحة الخزامي </w:t>
      </w:r>
      <w:r>
        <w:rPr>
          <w:rStyle w:val="FootnoteAnchor"/>
          <w:rtl w:val="true"/>
        </w:rPr>
        <w:footnoteReference w:id="356"/>
      </w:r>
      <w:r>
        <w:rPr>
          <w:rFonts w:ascii="Amiri" w:hAnsi="Amiri" w:eastAsia="Amiri" w:cs="Amiri"/>
          <w:color w:val="111111"/>
          <w:sz w:val="28"/>
          <w:sz w:val="28"/>
          <w:szCs w:val="28"/>
          <w:rtl w:val="true"/>
          <w:lang w:bidi="ar-SA"/>
        </w:rPr>
        <w:t xml:space="preserve">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فغمت خياشيم العليل الواله</w:t>
      </w:r>
    </w:p>
    <w:p>
      <w:pPr>
        <w:pStyle w:val="BookText"/>
        <w:rPr/>
      </w:pPr>
      <w:r>
        <w:rPr>
          <w:rFonts w:ascii="Amiri" w:hAnsi="Amiri" w:eastAsia="Amiri" w:cs="Amiri"/>
          <w:color w:val="111111"/>
          <w:sz w:val="28"/>
          <w:sz w:val="28"/>
          <w:szCs w:val="28"/>
          <w:rtl w:val="true"/>
          <w:lang w:bidi="ar-SA"/>
        </w:rPr>
        <w:t xml:space="preserve">هذا وذاك وكلّ شيء 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التجمّل من فروع جماله</w:t>
      </w:r>
    </w:p>
    <w:p>
      <w:pPr>
        <w:pStyle w:val="BookText"/>
        <w:rPr/>
      </w:pPr>
      <w:r>
        <w:rPr>
          <w:rFonts w:ascii="Amiri" w:hAnsi="Amiri" w:eastAsia="Amiri" w:cs="Amiri"/>
          <w:color w:val="111111"/>
          <w:sz w:val="28"/>
          <w:sz w:val="28"/>
          <w:szCs w:val="28"/>
          <w:rtl w:val="true"/>
          <w:lang w:bidi="ar-SA"/>
        </w:rPr>
        <w:t xml:space="preserve">هلك القلوب بأسرها في 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شغفا وشدّ عقولنا بعقاله </w:t>
      </w:r>
      <w:r>
        <w:rPr>
          <w:rStyle w:val="FootnoteAnchor"/>
          <w:rtl w:val="true"/>
        </w:rPr>
        <w:footnoteReference w:id="357"/>
      </w:r>
    </w:p>
    <w:p>
      <w:pPr>
        <w:pStyle w:val="Heading4"/>
        <w:numPr>
          <w:ilvl w:val="3"/>
          <w:numId w:val="1"/>
        </w:numPr>
        <w:rPr/>
      </w:pPr>
      <w:bookmarkStart w:id="692" w:name="__RefHeading___Toc7564630_1280447820"/>
      <w:bookmarkStart w:id="693" w:name="_Toc258"/>
      <w:bookmarkEnd w:id="692"/>
      <w:r>
        <w:rPr>
          <w:rtl w:val="true"/>
        </w:rPr>
        <w:t xml:space="preserve">التاسع والثمانون </w:t>
      </w:r>
      <w:r>
        <w:rPr>
          <w:rtl w:val="true"/>
        </w:rPr>
        <w:t xml:space="preserve">: « </w:t>
      </w:r>
      <w:r>
        <w:rPr>
          <w:rtl w:val="true"/>
        </w:rPr>
        <w:t xml:space="preserve">الغفور </w:t>
      </w:r>
      <w:r>
        <w:rPr>
          <w:rtl w:val="true"/>
        </w:rPr>
        <w:t>»</w:t>
      </w:r>
      <w:bookmarkEnd w:id="693"/>
    </w:p>
    <w:p>
      <w:pPr>
        <w:pStyle w:val="BookText"/>
        <w:rPr/>
      </w:pPr>
      <w:r>
        <w:rPr>
          <w:rFonts w:ascii="Amiri" w:hAnsi="Amiri" w:eastAsia="Amiri" w:cs="Amiri"/>
          <w:color w:val="111111"/>
          <w:sz w:val="28"/>
          <w:sz w:val="28"/>
          <w:szCs w:val="28"/>
          <w:rtl w:val="true"/>
          <w:lang w:bidi="ar-SA"/>
        </w:rPr>
        <w:t xml:space="preserve">وقد ورد ذلك اللفظ مرفوعاً ومنصوباً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واُستعمل مع صفات اُخر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يَتُوبُ اللّهُ مِن بَعْدِ ذَلِكَ عَلَى مَن يَشَاءُ وَاللّهُ غَفُورٌ 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عَاقَبَ بِمِثْلِ مَا عُوقِبَ بِهِ ثُمَّ بُغِيَ عَلَيْهِ لَيَنصُرَنَّهُ اللّهُ إِنَّ اللّهَ لَعَفُوٌّ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يَخْشَى اللّهَ مِنْ عِبَادِهِ الْعُلَمَاءُ إِنَّ اللّهَ عَزِيزٌ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لِيُوَفِّيَهُمْ أُجُورَهُمْ وَيَزِيدَهُم مِّن فَضْلِهِ إِنَّهُ غَفُورٌ شَكُورٌ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هُوَ يُبْدِئُ وَيُعِيدُ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الْغَفُورُ الْوَدُودُ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وَلَئِن زَالَتَا إِنْ أَمْسَكَهُمَا مِنْ أَحَدٍ مِّن بَعْدِهِ إِنَّهُ كَانَ حَلِيمًا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واللفظ من الصفات المشبّهة بالفعل وصيغته للمبالغة وقد تبيّن معناه من ما ذكرناه في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w:t>
      </w:r>
      <w:r>
        <w:rPr>
          <w:rFonts w:eastAsia="Amiri" w:cs="Amiri" w:ascii="Amiri" w:hAnsi="Amiri"/>
          <w:color w:val="111111"/>
          <w:sz w:val="28"/>
          <w:szCs w:val="28"/>
          <w:rtl w:val="true"/>
          <w:lang w:bidi="ar-SA"/>
        </w:rPr>
        <w:t xml:space="preserve">». </w:t>
      </w:r>
      <w:bookmarkStart w:id="694" w:name="pg17253_225036"/>
    </w:p>
    <w:p>
      <w:pPr>
        <w:pStyle w:val="Heading3"/>
        <w:numPr>
          <w:ilvl w:val="2"/>
          <w:numId w:val="1"/>
        </w:numPr>
        <w:rPr/>
      </w:pPr>
      <w:bookmarkStart w:id="695" w:name="__RefHeading___Toc7564632_1280447820"/>
      <w:bookmarkStart w:id="696" w:name="_Toc259"/>
      <w:bookmarkEnd w:id="694"/>
      <w:bookmarkEnd w:id="695"/>
      <w:r>
        <w:rPr>
          <w:rtl w:val="true"/>
        </w:rPr>
        <w:t>حرف الفاء</w:t>
      </w:r>
      <w:bookmarkEnd w:id="696"/>
    </w:p>
    <w:p>
      <w:pPr>
        <w:pStyle w:val="Heading4"/>
        <w:numPr>
          <w:ilvl w:val="3"/>
          <w:numId w:val="1"/>
        </w:numPr>
        <w:rPr/>
      </w:pPr>
      <w:bookmarkStart w:id="697" w:name="__RefHeading___Toc7564634_1280447820"/>
      <w:bookmarkStart w:id="698" w:name="_Toc260"/>
      <w:bookmarkEnd w:id="697"/>
      <w:r>
        <w:rPr>
          <w:rtl w:val="true"/>
        </w:rPr>
        <w:t xml:space="preserve">التسعون </w:t>
      </w:r>
      <w:r>
        <w:rPr>
          <w:rtl w:val="true"/>
        </w:rPr>
        <w:t xml:space="preserve">: « </w:t>
      </w:r>
      <w:r>
        <w:rPr>
          <w:rtl w:val="true"/>
        </w:rPr>
        <w:t xml:space="preserve">الفاطر </w:t>
      </w:r>
      <w:r>
        <w:rPr>
          <w:rtl w:val="true"/>
        </w:rPr>
        <w:t>»</w:t>
      </w:r>
      <w:bookmarkEnd w:id="698"/>
    </w:p>
    <w:p>
      <w:pPr>
        <w:pStyle w:val="BookText"/>
        <w:rPr/>
      </w:pPr>
      <w:r>
        <w:rPr>
          <w:rFonts w:ascii="Amiri" w:hAnsi="Amiri" w:eastAsia="Amiri" w:cs="Amiri"/>
          <w:color w:val="111111"/>
          <w:sz w:val="28"/>
          <w:sz w:val="28"/>
          <w:szCs w:val="28"/>
          <w:rtl w:val="true"/>
          <w:lang w:bidi="ar-SA"/>
        </w:rPr>
        <w:t xml:space="preserve">قد ورد اسم الفاطر في الذكر الحكيم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ووقع في الجميع اسماً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أَغَيْرَ اللّهِ أَتَّخِذُ وَلِيًّا فَاطِرِ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السَّمَاوَاتِ وَالأَرْضِ أَنتَ وَلِيِّي فِي الدُّنْيَا وَالآخِرَةِ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رُسُلُهُمْ أَفِي اللّهِ شَكٌّ فَاطِرِ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فَاطِرِ السَّمَاوَاتِ وَالأَرْضِ جَاعِلِ المَلائِكَةِ رُسُلاً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استعمل ذلك الاسم في جميع الموارد مضافاً إلى السموات والأرض نعم 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متعدّياً إلى الناس</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الَّتِي فَطَرَ النَّاسَ عَلَيْهَا لا تَبْدِيلَ لِخَلْقِ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أمّا معناه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فتح شيء وابرازه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من الصوم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وهو مصدر فطرت الشاة فطراً إذا حلبتها ، ثمّ قال والفطرة الخلقة ، 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طولاً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تَرَى مِن فُطُورٍ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اختلال ، 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السَّمَاءُ مُنفَطِرٌ بِهِ كَانَ وَعْدُهُ مَفْعُولاً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وفطرت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حلبتها باصبعين ، وفطرت العجين إذا عجنته وخبزته من وقته ، ومنه الفطرة ، وفطر اللّه الخلق وهو إيجاده وابداعه على هيئة مترشّحة لفعل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والمحصّل من كلامهما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الفطر بمعنى الفتح والشق حتى إنّ نسبة الفطر إلى العجين لأجل أنّه يحتاج إلى البسيط والقبض حتى يكون قابلاً للطبخ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استعماله في الايجاد والابداع والظاهر أنّ وجه استعماله فيهما هو انّ الخلقة يشبهها بشق العدم وفتحه وإخراج الشيء إلى ساحة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أخرجها من ظلمة العدم إلى نور الوجود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اطلاق الفاطر عليه تعالى بعناية استعارية كأنّه شق العدم فأخرج من بطنه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فمحصّل معناه إنّه موجد السموات والأرض ايجاداً ابتدائيّاً من غير مثال سابق ، فيقرب معناه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والفرق بين الابداع والفطر ، إنّ العناية في الابداع متعلّقة بنفي المثال السابق ، وفي الفطر بطرد العدم وإيجاد الشيء من رأس لا كالصانع الذي يؤلّف موادّاً مختلفة فيظهر به صورة جديدة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تعالى أجرى صفة لله ، والمراد بالوصف الاستمرار دون الماضي فقط ، لأنّ الإيجاد مستمر وفيض الوجود غير منقطع ولو انقطع لانعدمت الأشياء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699" w:name="pg17253_225038"/>
    </w:p>
    <w:p>
      <w:pPr>
        <w:pStyle w:val="Heading4"/>
        <w:numPr>
          <w:ilvl w:val="3"/>
          <w:numId w:val="1"/>
        </w:numPr>
        <w:rPr/>
      </w:pPr>
      <w:bookmarkStart w:id="700" w:name="__RefHeading___Toc7564636_1280447820"/>
      <w:bookmarkStart w:id="701" w:name="_Toc261"/>
      <w:bookmarkEnd w:id="699"/>
      <w:bookmarkEnd w:id="700"/>
      <w:r>
        <w:rPr>
          <w:rtl w:val="true"/>
        </w:rPr>
        <w:t xml:space="preserve">الواحد والتسعون </w:t>
      </w:r>
      <w:r>
        <w:rPr>
          <w:rtl w:val="true"/>
        </w:rPr>
        <w:t xml:space="preserve">: « </w:t>
      </w:r>
      <w:r>
        <w:rPr>
          <w:rtl w:val="true"/>
        </w:rPr>
        <w:t xml:space="preserve">فالق الإصباح </w:t>
      </w:r>
      <w:r>
        <w:rPr>
          <w:rtl w:val="true"/>
        </w:rPr>
        <w:t>»</w:t>
      </w:r>
      <w:bookmarkEnd w:id="701"/>
    </w:p>
    <w:p>
      <w:pPr>
        <w:pStyle w:val="BookText"/>
        <w:rPr/>
      </w:pPr>
      <w:r>
        <w:rPr>
          <w:rFonts w:ascii="Amiri" w:hAnsi="Amiri" w:eastAsia="Amiri" w:cs="Amiri"/>
          <w:color w:val="111111"/>
          <w:sz w:val="28"/>
          <w:sz w:val="28"/>
          <w:szCs w:val="28"/>
          <w:rtl w:val="true"/>
          <w:lang w:bidi="ar-SA"/>
        </w:rPr>
        <w:t xml:space="preserve">قد ورد في الذكر الحكيم مرّة واحدة وجرى وصفاً له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 الإِصْبَاحِ وَجَعَلَ اللَّيْلَ سَكَنًا وَالشَّمْسَ وَالْقَمَرَ حُسْبَانًا ذَلِكَ تَقْدِيرُ الْعَزِيزِ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معناه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فرجة وبينونة في الشيء وعلى تعظيم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الأوّل فلقت الشيء أفلقه فلقاً ، والفلق الصبح لأنّ الكلام ينفلق عنه ، ومن الثاني الفليقة وهي الداهيّة العظيمة ، وقال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 الشيء وإبانة بعضه عن بعض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فالق الاصباح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خالق الحب والنوى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فانفلق فكان كل فرق كالطود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فتوصيفه سبحانه بفالق الاصباح ، لأجل انّه يشق الظلمة ويتجلّى من صميمها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تضمّنت الآية ثلاث آيات سماوية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فالق الإصباح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 الليل سكناً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والشمس والقمر حسباناً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من الاصباح هو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الليل الطويل ألا انجلي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بصبح وما الإصباح منك بأمثل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من فلق الإصباح هو اخراج النور من الظلمة الهائلة المنبسطة في السماء كل ذلك عن طريق ربط الأسباب بالمسبّبات ، وطروء الوضع الخاص للأرض بالنسبة إلى الشمس كما أنّ المراد من الآية الثانية هو ما جاء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رَّحْمَتِهِ </w:t>
      </w:r>
      <w:bookmarkStart w:id="702" w:name="pg17253_225039"/>
    </w:p>
    <w:p>
      <w:pPr>
        <w:pStyle w:val="BookText"/>
        <w:rPr/>
      </w:pPr>
      <w:bookmarkEnd w:id="702"/>
      <w:r>
        <w:rPr>
          <w:rFonts w:ascii="Amiri" w:hAnsi="Amiri" w:eastAsia="Amiri" w:cs="Amiri"/>
          <w:color w:val="111111"/>
          <w:sz w:val="28"/>
          <w:sz w:val="28"/>
          <w:szCs w:val="28"/>
          <w:rtl w:val="true"/>
          <w:lang w:bidi="ar-SA"/>
        </w:rPr>
        <w:t xml:space="preserve">جَعَلَ لَكُمُ اللَّيْلَ وَالنَّهَارَ لِتَسْكُنُوا فِيهِ وَلِتَبْتَغُوا مِن فَضْلِهِ وَلَعَلَّكُمْ تَشْكُرُونَ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من السكون أعم من سكون البدن والروح ، فالبدن يستريح من تعب العمل بالنهار والنفس تسكن بهدوء الخواطر والأفكار ، والمراد من جعل الشمس والقمر حسباناً هو كونهما مظاهر للحساب لأنّ طلوعهما وغروبهما وما يظهر منهما من الفصول كل ذلك بحساب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جَعَلَ الشَّمْسَ ضِيَاءً وَالْقَمَرَ نُورًا وَقَدَّرَهُ مَنَازِلَ لِتَعْلَمُوا عَدَدَ السِّنِينَ وَالحِسَابَ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4"/>
        <w:numPr>
          <w:ilvl w:val="3"/>
          <w:numId w:val="1"/>
        </w:numPr>
        <w:rPr/>
      </w:pPr>
      <w:bookmarkStart w:id="703" w:name="__RefHeading___Toc7564638_1280447820"/>
      <w:bookmarkStart w:id="704" w:name="_Toc262"/>
      <w:bookmarkEnd w:id="703"/>
      <w:r>
        <w:rPr>
          <w:rtl w:val="true"/>
        </w:rPr>
        <w:t xml:space="preserve">الثاني والتسعون </w:t>
      </w:r>
      <w:r>
        <w:rPr>
          <w:rtl w:val="true"/>
        </w:rPr>
        <w:t xml:space="preserve">: « </w:t>
      </w:r>
      <w:r>
        <w:rPr>
          <w:rtl w:val="true"/>
        </w:rPr>
        <w:t xml:space="preserve">فالق الحبّ والنّوى </w:t>
      </w:r>
      <w:r>
        <w:rPr>
          <w:rtl w:val="true"/>
        </w:rPr>
        <w:t>»</w:t>
      </w:r>
      <w:bookmarkEnd w:id="704"/>
    </w:p>
    <w:p>
      <w:pPr>
        <w:pStyle w:val="BookText"/>
        <w:rPr/>
      </w:pPr>
      <w:r>
        <w:rPr>
          <w:rFonts w:ascii="Amiri" w:hAnsi="Amiri" w:eastAsia="Amiri" w:cs="Amiri"/>
          <w:color w:val="111111"/>
          <w:sz w:val="28"/>
          <w:sz w:val="28"/>
          <w:szCs w:val="28"/>
          <w:rtl w:val="true"/>
          <w:lang w:bidi="ar-SA"/>
        </w:rPr>
        <w:t>وقد ورد مرّة واحدة وجرى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فَالِقُ الحَبِّ وَالنَّوَى يُخْرِجُ الحَيَّ مِنَ المَيِّتِ وَمُخْرِجُ المَيِّتِ مِنَ الحَيِّ ذَلِكُمُ اللّهُ فَأَنَّى تُؤْفَكُونَ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فالحبّ والحبّة يقال في الحنطة والشعير ونحوهما من المطعومات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كَمَثَلِ حَبَّةٍ أَنبَتَتْ سَبْعَ سَنَابِلَ فِي كُلِّ سُنبُلَةٍ مِّائَةُ حَبَّةٍ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النّوى فالمراد منه نوى التمر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المقاييس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سبحانه يشق الحبّ والنّوى فينبت منهما النبات والشجر اللذين يرتزق الناس من حبّه وثمره فالآية بصدد بيان قدرته ولأجل ذلك يذكر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الحَيَّ مِنَ المَيِّتِ وَمُخْرِجُ المَيِّتِ مِنَ الحَيِّ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تضمّنت الآية ، ثلاث آيات أرضية أعني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فالق الحبّ والنّوى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الحىّ من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ومخرج الميّت من الحىّ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آيات أرضية والمعنى أنّه سبحانه فالق ما يزرعه البشر من حب الحصيد ، ونوى الثمرات ، وشاقّه بقدرته ، وبذلك يبيّن قدرته على ربط علل الإنبات والنمو بمسبّباته وذلك بتقديره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خصّ بالذكر خصوص حالة فلق الحب والنّوى من بين سائر الحالات مع أنّه ستمر على الحبّ والنّوى حالات وتطرء عليهما مراحل مختلفة من النمو حتى يصير زرعاً أو شجراً وإنّما خصّ ذلك لأنّ لتلك الحالة من بين سائر الحالات أهمّية خاصّة تشبه بحالة خروج الطفل من بطن اُمّه بعد ما كان محبوساً فيها بين ظلمات ثلاث ، والحبّ والنّوى يمثّلان قلاعاً مستحكمة تحتفظ فيها المادة الحيوية للنباتات فاذا صارت الظروف مستعدّة لخروجها ونموّها وانتشارها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تتحرك الحبّة بالتشقّق والتفتّح فتأخذ البذرة والنّوى مسيرها نحو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حول الاية الثانية والثالثة الواردتين في هذه الآية المباركة أعني اخراج الحي من الميّت واخراج الميّت من الحي فقد ركّز القرآن على هذين العملين في غير مورد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تُولِجُ اللَّيْلَ فِي النَّهَارِ وَتُولِجُ النَّهَارَ فِي اللَّيْلِ وَتُخْرِجُ الحَيَّ مِنَ المَيِّتِ وَتُخْرِجُ المَيِّتَ مِنَ الحَيِّ وَتَرْزُقُ مَن تَشَاءُ بِغَيْرِ 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الآيتان من السنن العامّة الإلهية التي يركّز عليهما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يناسب المقام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خروج الحيّ من الميت هو اخراج البذر من نبات وشجر وهو حيّ متغذ نام ، من الميت أعني التراب وهو ما لا يتغذّى </w:t>
      </w:r>
      <w:bookmarkStart w:id="705" w:name="pg17253_225041"/>
    </w:p>
    <w:p>
      <w:pPr>
        <w:pStyle w:val="BookText"/>
        <w:rPr/>
      </w:pPr>
      <w:bookmarkEnd w:id="705"/>
      <w:r>
        <w:rPr>
          <w:rFonts w:ascii="Amiri" w:hAnsi="Amiri" w:eastAsia="Amiri" w:cs="Amiri"/>
          <w:color w:val="111111"/>
          <w:sz w:val="28"/>
          <w:sz w:val="28"/>
          <w:szCs w:val="28"/>
          <w:rtl w:val="true"/>
          <w:lang w:bidi="ar-SA"/>
        </w:rPr>
        <w:t>ولا ينمو وبعبارة اُخرى خلق الأحياء من النبات والحيوان من الأرض العادمة الشعور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وَمُخْرِجُ المَيِّتِ مِنَ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عود الخلايا الحيوية إلى الموت بعد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هو إخراج الحبّ والنوى من النبات ، فإنّ الحبّ والنوى حسب اللغة والعرف ليسا من الموجودات الحيّة وإن كانا حسب موازين العلوم الطبيعية حاويتين لموجودات صغيرة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قمنا بتفسير الآية حسب السياق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اخراج الحي من الميّت ومقابله هو اخراج المؤمن من صلب الكافر ، وإخراج الكافر من صلب المؤمن فإنّه سبحانه سمّى الايمان حياة ونوراً ، والكفر موتاً وظلمة كما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أَوَمَن كَانَ مَيْتًا فَأَحْيَيْنَاهُ وَجَعَلْنَا لَهُ نُورًا يَمْشِي بِهِ فِي النَّاسِ كَمَن مَّثَلُهُ فِي الظُّلُمَاتِ لَيْسَ بِخَارِجٍ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Heading4"/>
        <w:numPr>
          <w:ilvl w:val="3"/>
          <w:numId w:val="1"/>
        </w:numPr>
        <w:rPr/>
      </w:pPr>
      <w:bookmarkStart w:id="706" w:name="__RefHeading___Toc7564640_1280447820"/>
      <w:bookmarkStart w:id="707" w:name="_Toc263"/>
      <w:bookmarkEnd w:id="706"/>
      <w:r>
        <w:rPr>
          <w:rtl w:val="true"/>
        </w:rPr>
        <w:t xml:space="preserve">الثالث والتسعون </w:t>
      </w:r>
      <w:r>
        <w:rPr>
          <w:rtl w:val="true"/>
        </w:rPr>
        <w:t xml:space="preserve">: « </w:t>
      </w:r>
      <w:r>
        <w:rPr>
          <w:rtl w:val="true"/>
        </w:rPr>
        <w:t xml:space="preserve">الفتّاح </w:t>
      </w:r>
      <w:r>
        <w:rPr>
          <w:rtl w:val="true"/>
        </w:rPr>
        <w:t>»</w:t>
      </w:r>
      <w:bookmarkEnd w:id="707"/>
    </w:p>
    <w:p>
      <w:pPr>
        <w:pStyle w:val="BookText"/>
        <w:rPr/>
      </w:pPr>
      <w:r>
        <w:rPr>
          <w:rFonts w:ascii="Amiri" w:hAnsi="Amiri" w:eastAsia="Amiri" w:cs="Amiri"/>
          <w:color w:val="111111"/>
          <w:sz w:val="28"/>
          <w:sz w:val="28"/>
          <w:szCs w:val="28"/>
          <w:rtl w:val="true"/>
          <w:lang w:bidi="ar-SA"/>
        </w:rPr>
        <w:t xml:space="preserve">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 مرّة واحدة ووقع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يَجْمَعُ بَيْنَنَا رَبُّنَا ثُمَّ يَفْتَحُ بَيْنَنَا بِالحَقِّ وَهُوَ الْفَتَّاحُ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معناه فقد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أصل يدلّ على خلاف الاغلاق ، يقال فتحت الباب وغيره فتحاً ثمّ يحمل على هذا سائر ما في هذا البناء فالفتح والفتاحة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 واللّه تعالى الفاتح أي الحاكم ، قال الشاعر في الفتاحة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 بني عوف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عن فتاحتكم غنيّ </w:t>
      </w:r>
    </w:p>
    <w:p>
      <w:pPr>
        <w:pStyle w:val="BookText"/>
        <w:rPr/>
      </w:pPr>
      <w:r>
        <w:rPr>
          <w:rFonts w:ascii="Amiri" w:hAnsi="Amiri" w:eastAsia="Amiri" w:cs="Amiri"/>
          <w:color w:val="111111"/>
          <w:sz w:val="28"/>
          <w:sz w:val="28"/>
          <w:szCs w:val="28"/>
          <w:rtl w:val="true"/>
          <w:lang w:bidi="ar-SA"/>
        </w:rPr>
        <w:t xml:space="preserve">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والاظفار وقريب من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قسّم الفتح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بالبصر كفتح الباب وقسم يدرك بالبصيرة كفتح الهمّ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فتح القضية فتاحاً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الأمر فيها وأزال الاغلاق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افْتَحْ بَيْنَنَا وَبَيْنَ قَوْمِنَا بِالحَقِّ وَأَنتَ خَيْرُ الْفَاتِحِينَ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اللّه الحسنى وهو بمعنى الحاكم في الآية ، ويؤيّده ذكر العليم بعده ، ولا يراد منه الفاتح بمعنى المنتصر ، وإلاّ لكان المناسب أن يذكر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ويؤيّده صدر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يَجْمَعُ بَيْنَنَا رَبُّنَا ثُمَّ يَفْتَحُ بَيْنَنَا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تثبت البعث لتميز المحسن من المسيئ أوّلاً ثم القضاء بينهم بالحق وهو الحاكم العليم ، وبذلك يعلم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الفاتحين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خير الحاكمين ، لأنّ حكمه هو العدل والقسط ، وعلمه هو النافذ غير الخاطئ أبداً بخلاف حكم الآخرين فهم بين حاكم عادل أو جائر ، ومصيب أو مخطىء</w:t>
      </w:r>
      <w:r>
        <w:rPr>
          <w:rFonts w:eastAsia="Amiri" w:cs="Amiri" w:ascii="Amiri" w:hAnsi="Amiri"/>
          <w:color w:val="111111"/>
          <w:sz w:val="28"/>
          <w:szCs w:val="28"/>
          <w:rtl w:val="true"/>
          <w:lang w:bidi="ar-SA"/>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8" w:name="pg17253_225044"/>
      <w:bookmarkStart w:id="709" w:name="pg17253_225044"/>
      <w:bookmarkEnd w:id="709"/>
    </w:p>
    <w:p>
      <w:pPr>
        <w:pStyle w:val="Heading3"/>
        <w:numPr>
          <w:ilvl w:val="2"/>
          <w:numId w:val="1"/>
        </w:numPr>
        <w:rPr/>
      </w:pPr>
      <w:bookmarkStart w:id="710" w:name="pg17253_225044"/>
      <w:bookmarkStart w:id="711" w:name="__RefHeading___Toc7564642_1280447820"/>
      <w:bookmarkStart w:id="712" w:name="_Toc264"/>
      <w:bookmarkEnd w:id="710"/>
      <w:bookmarkEnd w:id="711"/>
      <w:r>
        <w:rPr>
          <w:rtl w:val="true"/>
        </w:rPr>
        <w:t>حرف القاف</w:t>
      </w:r>
      <w:bookmarkEnd w:id="712"/>
    </w:p>
    <w:p>
      <w:pPr>
        <w:pStyle w:val="Heading4"/>
        <w:numPr>
          <w:ilvl w:val="3"/>
          <w:numId w:val="1"/>
        </w:numPr>
        <w:rPr/>
      </w:pPr>
      <w:bookmarkStart w:id="713" w:name="__RefHeading___Toc7564644_1280447820"/>
      <w:bookmarkStart w:id="714" w:name="_Toc265"/>
      <w:bookmarkEnd w:id="713"/>
      <w:r>
        <w:rPr>
          <w:rtl w:val="true"/>
        </w:rPr>
        <w:t xml:space="preserve">الرابع والتسعون </w:t>
      </w:r>
      <w:r>
        <w:rPr>
          <w:rtl w:val="true"/>
        </w:rPr>
        <w:t xml:space="preserve">: « </w:t>
      </w:r>
      <w:r>
        <w:rPr>
          <w:rtl w:val="true"/>
        </w:rPr>
        <w:t xml:space="preserve">القائم على كل نفس بما كسبت </w:t>
      </w:r>
      <w:r>
        <w:rPr>
          <w:rtl w:val="true"/>
        </w:rPr>
        <w:t>»</w:t>
      </w:r>
      <w:bookmarkEnd w:id="714"/>
    </w:p>
    <w:p>
      <w:pPr>
        <w:pStyle w:val="BookText"/>
        <w:rPr/>
      </w:pPr>
      <w:r>
        <w:rPr>
          <w:rFonts w:ascii="Amiri" w:hAnsi="Amiri" w:eastAsia="Amiri" w:cs="Amiri"/>
          <w:color w:val="111111"/>
          <w:sz w:val="28"/>
          <w:sz w:val="28"/>
          <w:szCs w:val="28"/>
          <w:rtl w:val="true"/>
          <w:lang w:bidi="ar-SA"/>
        </w:rPr>
        <w:t>وقد ورد هذا الاسم المركّب في الذكر الحكيم مرّة واحدة ووقع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هُوَ قَائِمٌ عَلَى كُلِّ نَفْسٍ بِمَا كَسَبَتْ وَجَعَلُوا للهِ شُرَكَاءَ قُلْ سَمُّوهُمْ أَمْ تُنَبِّئُونَهُ بِمَا لا يَعْلَمُ فِي الأَرْضِ أَم بِظَاهِرٍ مِّنَ الْقَوْلِ بَلْ زُيِّنَ لِلَّذِينَ كَفَرُوا مَكْرُهُمْ وَصُدُّوا عَنِ السَّبِيلِ وَمَن يُضْلِلِ اللّهُ فَمَا لَهُ مِنْ 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معناه فقد ذكر ابن فارس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والناس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يَسخر قوم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الانتصاب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قام بمعنى العزيمة كما يقال قام بهذا الأمر إذا اعتنقه فهم يقولون في الأوّل قيام حتم ، وفي الآخر قيام عزم ، والظاهر أنّ المراد منه في الآية هو المهيمن المتسلّط على كل نفس ، المحيط بها ، والحافظ لأعمالها ، وبما أنّّّ الهيمنة على الشيء والمراقبة له يستلزم كون المراقِب قائماً منتصباً كي يسهل تسلّطه ومراقبته ، استعير القائم بمعنى المنتصب للهيمنة والتسلّط والإحاطة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في حقّ أهل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إِن تَأْمَنْهُ بِدِينَارٍ لاَّ يُؤَدِّهِ إِلَيْكَ إِلاَّ مَا دُمْتَ عَلَيْهِ قَائِمًا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بِشَهَادَاتِهِمْ قَائِمُونَ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الحافظون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سبحانه في هذه الآية يندّد بالمشركين كيف يجعلون له ندّاً وشريكاً مع </w:t>
      </w:r>
      <w:bookmarkStart w:id="715" w:name="pg17253_225045"/>
    </w:p>
    <w:p>
      <w:pPr>
        <w:pStyle w:val="BookText"/>
        <w:rPr/>
      </w:pPr>
      <w:bookmarkEnd w:id="715"/>
      <w:r>
        <w:rPr>
          <w:rFonts w:ascii="Amiri" w:hAnsi="Amiri" w:eastAsia="Amiri" w:cs="Amiri"/>
          <w:color w:val="111111"/>
          <w:sz w:val="28"/>
          <w:sz w:val="28"/>
          <w:szCs w:val="28"/>
          <w:rtl w:val="true"/>
          <w:lang w:bidi="ar-SA"/>
        </w:rPr>
        <w:t>أنّه سبحانه له الاحاطة على الأشياء والقهر عليها والشهود لها ، وهذا يقتضي أن لا يشاركه في الاُلوهيّة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وتقدير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هو قائم بالتدبير على كل نفس وحافظ على كل نفس أعمالها ليجازيها ، كمن هو ليس بهذه الصفات من الأصنام والأوثان ويؤيّد كون المعنى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وَجَعَلُوا للهِ شُرَكَاءَ </w:t>
      </w:r>
      <w:r>
        <w:rPr>
          <w:rFonts w:eastAsia="Amiri" w:cs="Amiri" w:ascii="Amiri" w:hAnsi="Amiri"/>
          <w:color w:val="111111"/>
          <w:sz w:val="28"/>
          <w:szCs w:val="28"/>
          <w:rtl w:val="true"/>
          <w:lang w:bidi="ar-SA"/>
        </w:rPr>
        <w:t>) .</w:t>
      </w:r>
    </w:p>
    <w:p>
      <w:pPr>
        <w:pStyle w:val="Heading4"/>
        <w:numPr>
          <w:ilvl w:val="3"/>
          <w:numId w:val="1"/>
        </w:numPr>
        <w:rPr/>
      </w:pPr>
      <w:bookmarkStart w:id="716" w:name="__RefHeading___Toc7564646_1280447820"/>
      <w:bookmarkStart w:id="717" w:name="_Toc266"/>
      <w:bookmarkEnd w:id="716"/>
      <w:r>
        <w:rPr>
          <w:rtl w:val="true"/>
        </w:rPr>
        <w:t xml:space="preserve">الخامس والتسعون </w:t>
      </w:r>
      <w:r>
        <w:rPr>
          <w:rtl w:val="true"/>
        </w:rPr>
        <w:t xml:space="preserve">: « </w:t>
      </w:r>
      <w:r>
        <w:rPr>
          <w:rtl w:val="true"/>
        </w:rPr>
        <w:t xml:space="preserve">قابل التوب </w:t>
      </w:r>
      <w:r>
        <w:rPr>
          <w:rtl w:val="true"/>
        </w:rPr>
        <w:t>»</w:t>
      </w:r>
      <w:bookmarkEnd w:id="717"/>
    </w:p>
    <w:p>
      <w:pPr>
        <w:pStyle w:val="BookText"/>
        <w:rPr/>
      </w:pPr>
      <w:r>
        <w:rPr>
          <w:rFonts w:ascii="Amiri" w:hAnsi="Amiri" w:eastAsia="Amiri" w:cs="Amiri"/>
          <w:color w:val="111111"/>
          <w:sz w:val="28"/>
          <w:sz w:val="28"/>
          <w:szCs w:val="28"/>
          <w:rtl w:val="true"/>
          <w:lang w:bidi="ar-SA"/>
        </w:rPr>
        <w:t>قد ورد في الذكر الحكيم مرّة واحدة ووقع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الذَّنبِ وَقَابِلِ التَّوْبِ شَدِيدِ الْعِقَابِ ذِي الطَّوْلِ لا إِلَهَ إِلاَّ هُوَ إِلَيْهِ المَصِيرُ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تبيّن معناه ممّا ذكرناه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التوّاب </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7564648_1280447820"/>
      <w:bookmarkStart w:id="719" w:name="_Toc267"/>
      <w:bookmarkEnd w:id="718"/>
      <w:r>
        <w:rPr>
          <w:rtl w:val="true"/>
        </w:rPr>
        <w:t xml:space="preserve">السادس والتسعون </w:t>
      </w:r>
      <w:r>
        <w:rPr>
          <w:rtl w:val="true"/>
        </w:rPr>
        <w:t xml:space="preserve">: « </w:t>
      </w:r>
      <w:r>
        <w:rPr>
          <w:rtl w:val="true"/>
        </w:rPr>
        <w:t xml:space="preserve">القادر </w:t>
      </w:r>
      <w:r>
        <w:rPr>
          <w:rtl w:val="true"/>
        </w:rPr>
        <w:t>»</w:t>
      </w:r>
      <w:bookmarkEnd w:id="719"/>
    </w:p>
    <w:p>
      <w:pPr>
        <w:pStyle w:val="BookText"/>
        <w:rPr/>
      </w:pPr>
      <w:r>
        <w:rPr>
          <w:rFonts w:ascii="Amiri" w:hAnsi="Amiri" w:eastAsia="Amiri" w:cs="Amiri"/>
          <w:color w:val="111111"/>
          <w:sz w:val="28"/>
          <w:sz w:val="28"/>
          <w:szCs w:val="28"/>
          <w:rtl w:val="true"/>
          <w:lang w:bidi="ar-SA"/>
        </w:rPr>
        <w:t>قد ورد في الذكر الحكيم مفرداً سبع مرّات ووقع في جميع المواضع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اللّهَ قَادِرٌ عَلَى أَن يُنَزِّلَ آيَةً وَلَكِنَّ أَكْثَرَهُمْ 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عَلَى رَجْعِهِ لَقَادِرٌ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يَرَوْا أَنَّ اللّهَ الَّذِي خَلَقَ السَّمَاوَاتِ وَالأَرْضَ قَادِرٌ عَلَى أَن يَخْلُقَ مِثْلَهُمْ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Style w:val="FootnoteAnchor"/>
          <w:rtl w:val="true"/>
        </w:rPr>
        <w:footnoteReference w:id="361"/>
      </w:r>
      <w:r>
        <w:rPr>
          <w:rFonts w:ascii="Amiri" w:hAnsi="Amiri" w:eastAsia="Amiri" w:cs="Amiri"/>
          <w:color w:val="111111"/>
          <w:sz w:val="28"/>
          <w:sz w:val="28"/>
          <w:szCs w:val="28"/>
          <w:rtl w:val="true"/>
          <w:lang w:bidi="ar-SA"/>
        </w:rPr>
        <w:t>، إلى غير ذلك من الآيات</w:t>
      </w:r>
      <w:r>
        <w:rPr>
          <w:rFonts w:eastAsia="Amiri" w:cs="Amiri" w:ascii="Amiri" w:hAnsi="Amiri"/>
          <w:color w:val="111111"/>
          <w:sz w:val="28"/>
          <w:szCs w:val="28"/>
          <w:rtl w:val="true"/>
          <w:lang w:bidi="ar-SA"/>
        </w:rPr>
        <w:t xml:space="preserve">. </w:t>
      </w:r>
      <w:bookmarkStart w:id="720" w:name="pg17253_225046"/>
    </w:p>
    <w:p>
      <w:pPr>
        <w:pStyle w:val="Heading4"/>
        <w:numPr>
          <w:ilvl w:val="3"/>
          <w:numId w:val="1"/>
        </w:numPr>
        <w:rPr/>
      </w:pPr>
      <w:bookmarkStart w:id="721" w:name="__RefHeading___Toc7564650_1280447820"/>
      <w:bookmarkStart w:id="722" w:name="_Toc268"/>
      <w:bookmarkEnd w:id="720"/>
      <w:bookmarkEnd w:id="721"/>
      <w:r>
        <w:rPr>
          <w:rtl w:val="true"/>
        </w:rPr>
        <w:t xml:space="preserve">السابع والتسعون </w:t>
      </w:r>
      <w:r>
        <w:rPr>
          <w:rtl w:val="true"/>
        </w:rPr>
        <w:t xml:space="preserve">: « </w:t>
      </w:r>
      <w:r>
        <w:rPr>
          <w:rtl w:val="true"/>
        </w:rPr>
        <w:t xml:space="preserve">القدير </w:t>
      </w:r>
      <w:r>
        <w:rPr>
          <w:rtl w:val="true"/>
        </w:rPr>
        <w:t>»</w:t>
      </w:r>
      <w:bookmarkEnd w:id="722"/>
    </w:p>
    <w:p>
      <w:pPr>
        <w:pStyle w:val="Heading5"/>
        <w:numPr>
          <w:ilvl w:val="4"/>
          <w:numId w:val="1"/>
        </w:numPr>
        <w:rPr/>
      </w:pPr>
      <w:bookmarkStart w:id="723" w:name="__RefHeading___Toc7564652_1280447820"/>
      <w:bookmarkStart w:id="724" w:name="_Toc269"/>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 xml:space="preserve">قد ورد لفظ القدير في الذكر الحكيم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ووقع في جميع المواضع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فَيَغْفِرُ لِمَن يَشَاءُ وَيُعَذِّبُ مَن يَشَاءُ وَاللّهُ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والعناية التامّة ظاهرة من القرآن على كون قدرته عامّة لكل شيء فقد ورد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 كما استعمل لفظ القدير مجرّداً تارة 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عَلِيمٌ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كَانَ عَفُوًّا قَدِيرًا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والحق إنّ القدرة والعلم من أسمى صفاته سبحانه كما أنّ العالم والقادر من أظهر أسمائه سبحانه ، فلاعتب علينا لو بسطنا الكلام هنا كما بسطناه في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العليم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معناه فقد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في معناه مبلغ الشيء وكنهه ونهايته ، فالقدر مبلغ كلّ شيء وقدّرت الشيء واُقدّره من التقدير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وقدرة اللّه تعالى على خليقته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إيتاؤهم بالمبلغ الذي يشاؤه ويريده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ذو قدرة وذو مقدرة أي يسار ومعناه أنّه يبلغ بيساره وغنائه من الاُمور المبلغ الذي يوافق إرادته ، ولا يخفى أنّ جعل الأصل في القدرة هو مبلغ الشيء وكنهه ونهايته ، يعسِّر اشتقاق القدرة منه بمعنى الاستطاعة ، ولأجل ذلك أعرض الراغب عنه وفسّره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القدرة إذا وصف به الإنسان فإسم لهيئة له بها يتمكن من فعل شيء ما ، وإذا وصف اللّه تعالى بها فهي نفي العجز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أن يوصف غير اللّه بالقدرة المطلقة معنىً وإن اُطلق عليه لفظاً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القدير هو الفاعل لما يشاء على قدر ما تقتضي الحكمة لا زائداً عليه ولا ناقصاً عنه ، ولذلك لا يصحّ أن يوصف به إلاّ اللّه تعالى</w:t>
      </w:r>
      <w:r>
        <w:rPr>
          <w:rFonts w:eastAsia="Amiri" w:cs="Amiri" w:ascii="Amiri" w:hAnsi="Amiri"/>
          <w:color w:val="111111"/>
          <w:sz w:val="28"/>
          <w:szCs w:val="28"/>
          <w:rtl w:val="true"/>
          <w:lang w:bidi="ar-SA"/>
        </w:rPr>
        <w:t xml:space="preserve">. </w:t>
      </w:r>
      <w:bookmarkStart w:id="725" w:name="pg17253_225047"/>
    </w:p>
    <w:p>
      <w:pPr>
        <w:pStyle w:val="BookText"/>
        <w:rPr/>
      </w:pPr>
      <w:bookmarkEnd w:id="725"/>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القدرة من التقدير وهو التحديد وتبيين كمّيّة الشيء ، وإشتقاق القدرة بمعنى الاستطاعة لأجل أنّ القدرة تلازم تحديد الشيء وتقدير كميّته ، ولعلّ هذا مراد ابن فارس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مبلغ الشيء وكنهه ونهايته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الراغب فسّر القدرة في حقّه سبحانه بنفي العجز ، وهذا مبنيّ على ارجاع الصفات الثبوتية إلى السلبيّة وهو منظور فيه ، وعلى كل تقدير فالمفهوم من القادر والقدير شيء واحد إلاّ انّ القدير أبلغ وآكد في الدلالة على القدرة</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7564654_1280447820"/>
      <w:bookmarkStart w:id="727" w:name="_Toc270"/>
      <w:bookmarkEnd w:id="726"/>
      <w:r>
        <w:rPr>
          <w:rtl w:val="true"/>
        </w:rPr>
        <w:t>تعريف القدرة</w:t>
      </w:r>
      <w:bookmarkEnd w:id="727"/>
    </w:p>
    <w:p>
      <w:pPr>
        <w:pStyle w:val="BookText"/>
        <w:rPr/>
      </w:pPr>
      <w:r>
        <w:rPr>
          <w:rFonts w:ascii="Amiri" w:hAnsi="Amiri" w:eastAsia="Amiri" w:cs="Amiri"/>
          <w:color w:val="111111"/>
          <w:sz w:val="28"/>
          <w:sz w:val="28"/>
          <w:szCs w:val="28"/>
          <w:rtl w:val="true"/>
          <w:lang w:bidi="ar-SA"/>
        </w:rPr>
        <w:t xml:space="preserve">فسّر المتكلّمون القدرة بتعريفين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الفعل والترك ، فالقادر هو الذي يصحّ أن يفعل ويصح أن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الفعل عند المشيئة والترك عند عدمها ، فالقادر من إن شاء فعل ، وإن شاء لم يفعل ، أو إن لم يشاء لم يفعل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 التعريفين يصدقان في حقّ الإنسان ، أمّا التعريف الأوّل فلأنّ صحّة الفعل والترك عبارة عن أمكانهما ، والامكان إمّا امكان ما هوى وهو عبارة عن كون الفاعل ذا ماهيّة يكون نسبة الفعل والترك إليها متساوية ، وإمّا امكان استعدادي وهو كون الفاعل ذا قّوة استعداديّة تخرج الشي من القوّة إلى الفعل كالاستعداد الموجود في البذر والنواة الذي يعطي صلاحيّة لهما بأن يكونا ذرعاً أو شجراً والامكان الاستعدادي من مظاهر المادة ، واللّه سبحانه منزّه عنها وعن شأبتها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التعريف الثاني فلأنّ قول القائل بأنّ القادر إن شاء فعل وإن شاء لم </w:t>
      </w:r>
    </w:p>
    <w:p>
      <w:pPr>
        <w:pStyle w:val="BookText"/>
        <w:rPr/>
      </w:pPr>
      <w:r>
        <w:rPr>
          <w:rFonts w:ascii="Amiri" w:hAnsi="Amiri" w:eastAsia="Amiri" w:cs="Amiri"/>
          <w:color w:val="111111"/>
          <w:sz w:val="28"/>
          <w:sz w:val="28"/>
          <w:szCs w:val="28"/>
          <w:rtl w:val="true"/>
          <w:lang w:bidi="ar-SA"/>
        </w:rPr>
        <w:t>يفعل ، يعرب عن عدم كفاية الذات في مقام الفاعليّة بل تحتاج إلى ضم ضميمة باسم المشيئة واللّه سبحانه تام في الوجود كما هو تام في الفاعليّة ، لا يحتاج في وجوده وفعله إلى شيء سواه ، فيجب في توصيفه سبحانه بالقدرة والاستطاعة ، تجريده عن شوب النقص والعيب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ولعلّنا لا نقدر على تعريف قدرته بشكل جامع ومانع مناسب لذاته إلاّ أنّه يمكن القاء الضوء عليه بالتقسيم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نسبة الفعل إلى الفاعل لا تخلو عن أقسام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ملازماً للفعل غير منفك عنه كالنار بالنسبة إلى الاحراق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ملازماً لتركه فيكون ممتنعاً عليه كالنار بالنسبة إلى البرودة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الفاعل غير مقيّد بواحد من النسبتين فلا يكون الفعل ممتنعاً عليه حتى يتقيّد المبدء بالترك ولا الترك ممتنعاً عليه حتى يتقيّد بالفعل ، فيعود الأمر في تعريف القادر إلى كونه مطلقاً غير مقيّد بشيء من الفعل والترك ، ولعلّ هذا التعريف أسهل وأتقن ما في الباب</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من توصيفه سبحانه بهذه الصفات الكماليّة هو اثبات الكمال على ذاته وتنزيهه عن النقص والعيب فلو كان في اجراء بعض الصفات بما لها من المفاهيم العرفيّة شيء ملازم لشوب النقص ، وجب تجريدها عنه ، وتمحيضها في الكمال المحض ، وقد تعرّفت في تفسير الحياة بأنّ ما ندركه من معناه من الموجودات الطبيعيّة يمتنع توصيفه سبحانه بها لاستلزامه كون الواجب موجوداً مادّياً قابلاً للفعل والانفعال ، بل يجب في اجراء الحياة عليه تجريده عن كل ما يلازم شوب النقص ووصمة الامكان</w:t>
      </w:r>
      <w:r>
        <w:rPr>
          <w:rFonts w:eastAsia="Amiri" w:cs="Amiri" w:ascii="Amiri" w:hAnsi="Amiri"/>
          <w:color w:val="111111"/>
          <w:sz w:val="28"/>
          <w:szCs w:val="28"/>
          <w:rtl w:val="true"/>
          <w:lang w:bidi="ar-SA"/>
        </w:rPr>
        <w:t xml:space="preserve">. </w:t>
      </w:r>
      <w:bookmarkStart w:id="728" w:name="pg17253_225049"/>
    </w:p>
    <w:p>
      <w:pPr>
        <w:pStyle w:val="Heading5"/>
        <w:numPr>
          <w:ilvl w:val="4"/>
          <w:numId w:val="1"/>
        </w:numPr>
        <w:rPr/>
      </w:pPr>
      <w:bookmarkStart w:id="729" w:name="__RefHeading___Toc7564656_1280447820"/>
      <w:bookmarkStart w:id="730" w:name="_Toc271"/>
      <w:bookmarkEnd w:id="728"/>
      <w:bookmarkEnd w:id="729"/>
      <w:r>
        <w:rPr>
          <w:rtl w:val="true"/>
        </w:rPr>
        <w:t xml:space="preserve">دلائل قدرته سبحانه </w:t>
      </w:r>
      <w:r>
        <w:rPr>
          <w:rtl w:val="true"/>
        </w:rPr>
        <w:t>:</w:t>
      </w:r>
      <w:bookmarkEnd w:id="730"/>
    </w:p>
    <w:p>
      <w:pPr>
        <w:pStyle w:val="Heading6"/>
        <w:numPr>
          <w:ilvl w:val="5"/>
          <w:numId w:val="1"/>
        </w:numPr>
        <w:rPr/>
      </w:pPr>
      <w:bookmarkStart w:id="731" w:name="__RefHeading___Toc7564658_1280447820"/>
      <w:bookmarkStart w:id="732" w:name="_Toc272"/>
      <w:bookmarkEnd w:id="731"/>
      <w:r>
        <w:rPr>
          <w:rtl w:val="true"/>
        </w:rPr>
        <w:t>اشارة</w:t>
      </w:r>
      <w:bookmarkEnd w:id="732"/>
    </w:p>
    <w:p>
      <w:pPr>
        <w:pStyle w:val="BookText"/>
        <w:rPr/>
      </w:pPr>
      <w:r>
        <w:rPr>
          <w:rFonts w:ascii="IRNazanin" w:hAnsi="IRNazanin" w:eastAsia="IRNazanin"/>
          <w:color w:val="111111"/>
          <w:sz w:val="28"/>
          <w:sz w:val="28"/>
          <w:szCs w:val="28"/>
          <w:rtl w:val="true"/>
          <w:lang w:bidi="fa-IR"/>
        </w:rPr>
        <w:t xml:space="preserve">استدلّ على قدرته سبحانه باُمور </w:t>
      </w:r>
      <w:r>
        <w:rPr>
          <w:rFonts w:eastAsia="IRNazanin" w:cs="IRNazanin"/>
          <w:color w:val="111111"/>
          <w:sz w:val="28"/>
          <w:szCs w:val="28"/>
          <w:rtl w:val="true"/>
          <w:lang w:bidi="fa-IR"/>
        </w:rPr>
        <w:t>:</w:t>
      </w:r>
    </w:p>
    <w:p>
      <w:pPr>
        <w:pStyle w:val="Heading6"/>
        <w:numPr>
          <w:ilvl w:val="5"/>
          <w:numId w:val="1"/>
        </w:numPr>
        <w:rPr/>
      </w:pPr>
      <w:bookmarkStart w:id="733" w:name="__RefHeading___Toc7564660_1280447820"/>
      <w:bookmarkStart w:id="734" w:name="_Toc273"/>
      <w:bookmarkEnd w:id="733"/>
      <w:r>
        <w:rPr>
          <w:rtl w:val="true"/>
        </w:rPr>
        <w:t xml:space="preserve">الأوّل </w:t>
      </w:r>
      <w:r>
        <w:rPr>
          <w:rtl w:val="true"/>
        </w:rPr>
        <w:t xml:space="preserve">: </w:t>
      </w:r>
      <w:r>
        <w:rPr>
          <w:rtl w:val="true"/>
        </w:rPr>
        <w:t>الفطرة</w:t>
      </w:r>
      <w:bookmarkEnd w:id="734"/>
    </w:p>
    <w:p>
      <w:pPr>
        <w:pStyle w:val="BookText"/>
        <w:rPr/>
      </w:pPr>
      <w:r>
        <w:rPr>
          <w:rFonts w:ascii="Amiri" w:hAnsi="Amiri" w:eastAsia="Amiri" w:cs="Amiri"/>
          <w:color w:val="111111"/>
          <w:sz w:val="28"/>
          <w:sz w:val="28"/>
          <w:szCs w:val="28"/>
          <w:rtl w:val="true"/>
          <w:lang w:bidi="ar-SA"/>
        </w:rPr>
        <w:t>فكلّ إنسان يجد في قرارة نفسه وصميم ذاته ووجدانه ميلاً وانجذاباً إلى قدرة فائقة يستمدّ منها العون عند الشدائد ونزول المحن ، ويعتقد كونه قادراً على تخليصه ومساعدته وإمداده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تلك الفطرة وذلك الانجذاب حاك عن وجود تلك القدرة المطلقة ، وإلاّ يلزم لغويّة وجودها في الإنسان ، وليس المراد منها التصوّر والتفكّر حتّى يقال إنّ الوهم لا يدلّ على وجود المتوهّم بل المراد هو الميل الباطن والانجذاب الذاتي من دون محرّك وحافز ، فكل إنسان عند ما يواجه المشاكل والشدائد يجد من أعماق نفسه أنّ هناك موجوداً قادراً عالماً بمشاكله وهو قادر على دفعها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ما ارتفعت الشدّة ، وهدأت الأوضاع ربّما يغفل عنها ، وهذا من خصائص الاُمور الفطرية حيث تتجلّى في ظروف خاصّة وتتضاءل في ظروف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فالفطرة كما تهدي إلى أصل وجود الصانع ، كذلك تهدي إلى صفاته</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7564662_1280447820"/>
      <w:bookmarkStart w:id="736" w:name="_Toc274"/>
      <w:bookmarkEnd w:id="735"/>
      <w:r>
        <w:rPr>
          <w:rtl w:val="true"/>
        </w:rPr>
        <w:t xml:space="preserve">الثاني </w:t>
      </w:r>
      <w:r>
        <w:rPr>
          <w:rtl w:val="true"/>
        </w:rPr>
        <w:t xml:space="preserve">: </w:t>
      </w:r>
      <w:r>
        <w:rPr>
          <w:rtl w:val="true"/>
        </w:rPr>
        <w:t>مطالعة النظام الكوني</w:t>
      </w:r>
      <w:bookmarkEnd w:id="73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مطالعة النظام الكوني بما فيه من دقيق وجليل ، وما فيه من دقة وروعة ، وجمال وبهاء واتقان واحكام ، تهدي أنّ فاعله وموجده قادر ، قام بفضل قدرته على ايجاد عالم 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خدم العلم الحديث بتوضيح هذا الوصف خدمة عظيمة ، وكلّما تكاملت العلوم الطبيعية ازداد علم الإنسان بسعة قدرته سبحانه و </w:t>
      </w:r>
      <w:bookmarkStart w:id="737" w:name="pg17253_225050"/>
    </w:p>
    <w:p>
      <w:pPr>
        <w:pStyle w:val="BookText"/>
        <w:rPr/>
      </w:pPr>
      <w:bookmarkEnd w:id="737"/>
      <w:r>
        <w:rPr>
          <w:rFonts w:ascii="Amiri" w:hAnsi="Amiri" w:eastAsia="Amiri" w:cs="Amiri"/>
          <w:color w:val="111111"/>
          <w:sz w:val="28"/>
          <w:sz w:val="28"/>
          <w:szCs w:val="28"/>
          <w:rtl w:val="true"/>
          <w:lang w:bidi="ar-SA"/>
        </w:rPr>
        <w:t>يقف على ما في هذا النظام من السنن والقوانين التي تحيّر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ذلك إذا لاحظنا النظام السائد على الكون بدءاً من السماء وما فيها من نجوم وكواكب وما فيها من منظومات ومجرّات ومروراً بالأرض ، وما فيها من عوالم كعالم الحيوان وعالم البحار وعالم النبات وعالم الحشرات ، وما فيها من بدائع الصنع ورائع 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لاحظنا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تتمثّل قدرته تعالى أمام أعيننا قدرة لا يمكن تحديدها ، وعلى ذلك فكما أنّ وجود كل ممكن يدلّ على وجود صانع له فكذا صفات المصنوع كاشفة عن صفات الصانع ، فالملحمة الشعرية كما تحكي عن وجود الشاعر ، تعرب عن مدى مقدرته الخياليّة وذوقه الخلاّق ، حيث استطاع بذوقه المتفوّق على التحليق في آفاق الخيال ، وسبك المعاني في قوالب الألفاظ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سينا في الطب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الفلسفة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الملحمة البطولية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للفردوسي تعكس قدرة المؤلّفين وإحاطتهم على الطبّ والفلسفة وخلق المفاهيم والمعاني في عالم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أمير المؤمنين في بعض خطبه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وأرانا من ملكوت قدرته وعجائب ما نطقت به آثار حكمته </w:t>
      </w:r>
      <w:r>
        <w:rPr>
          <w:rFonts w:eastAsia="Amiri" w:cs="Amiri" w:ascii="Amiri" w:hAnsi="Amiri"/>
          <w:color w:val="111111"/>
          <w:sz w:val="28"/>
          <w:szCs w:val="28"/>
          <w:rtl w:val="true"/>
          <w:lang w:bidi="ar-SA"/>
        </w:rPr>
        <w:t xml:space="preserve">... »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8" w:name="__RefHeading___Toc7564664_1280447820"/>
      <w:bookmarkStart w:id="739" w:name="_Toc275"/>
      <w:bookmarkEnd w:id="738"/>
      <w:r>
        <w:rPr>
          <w:rtl w:val="true"/>
        </w:rPr>
        <w:t xml:space="preserve">الثالث </w:t>
      </w:r>
      <w:r>
        <w:rPr>
          <w:rtl w:val="true"/>
        </w:rPr>
        <w:t xml:space="preserve">: </w:t>
      </w:r>
      <w:r>
        <w:rPr>
          <w:rtl w:val="true"/>
        </w:rPr>
        <w:t>معطي الكمال لا يكون فاقداً له</w:t>
      </w:r>
      <w:bookmarkEnd w:id="73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دلائل قدرته أن خلق الإنسان وخلق غيره من الأشياء وأعطى لكلّ موجود حرّ مختار قدرة يقتدر بها على ايجاد البدائع والغرائب من الأشياء ، ومعطي هذا الكمال ومفيضه لا يكون فاقداً له ، والذي أظن إنّ المقام غني عن إقامة البرهان ، إنّما الكلام في فروع هذا الوصف التي مهمّها عبارة عن سعة قدرته لكل شيء</w:t>
      </w:r>
      <w:r>
        <w:rPr>
          <w:rFonts w:eastAsia="Amiri" w:cs="Amiri" w:ascii="Amiri" w:hAnsi="Amiri"/>
          <w:color w:val="111111"/>
          <w:sz w:val="28"/>
          <w:szCs w:val="28"/>
          <w:rtl w:val="true"/>
          <w:lang w:bidi="ar-SA"/>
        </w:rPr>
        <w:t xml:space="preserve">. </w:t>
      </w:r>
      <w:bookmarkStart w:id="740" w:name="pg17253_225051"/>
    </w:p>
    <w:p>
      <w:pPr>
        <w:pStyle w:val="Heading5"/>
        <w:numPr>
          <w:ilvl w:val="4"/>
          <w:numId w:val="1"/>
        </w:numPr>
        <w:rPr/>
      </w:pPr>
      <w:bookmarkStart w:id="741" w:name="__RefHeading___Toc7564666_1280447820"/>
      <w:bookmarkStart w:id="742" w:name="_Toc276"/>
      <w:bookmarkEnd w:id="740"/>
      <w:bookmarkEnd w:id="741"/>
      <w:r>
        <w:rPr>
          <w:rtl w:val="true"/>
        </w:rPr>
        <w:t>سعة قدرته لكلّ شيء</w:t>
      </w:r>
      <w:bookmarkEnd w:id="742"/>
    </w:p>
    <w:p>
      <w:pPr>
        <w:pStyle w:val="BookText"/>
        <w:rPr/>
      </w:pPr>
      <w:r>
        <w:rPr>
          <w:rFonts w:ascii="Amiri" w:hAnsi="Amiri" w:eastAsia="Amiri" w:cs="Amiri"/>
          <w:color w:val="111111"/>
          <w:sz w:val="28"/>
          <w:sz w:val="28"/>
          <w:szCs w:val="28"/>
          <w:rtl w:val="true"/>
          <w:lang w:bidi="ar-SA"/>
        </w:rPr>
        <w:t xml:space="preserve">الكمال المطلق الذي ينجذب إليه الإنسان في بعض الحالات والأحايين ، يجب أن يكون قادراً على كل شيء ممكن ولا يتبادر إلى الأذهان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تشكيك المشكّكين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لقدرته حدوداً وانّه بالتالي قادر على شيء دون شيء ولكن الأبحاث الكلاميّة طرحت أسئلة في المقام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هو سبحانه قادر على القبيح أو لا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هو قادر على خلاف معلومه أو لا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هو قادر على مثل مقدور العبد أو لا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هو قادر على عين مقدور العبد أو لا ؟</w:t>
      </w:r>
    </w:p>
    <w:p>
      <w:pPr>
        <w:pStyle w:val="BookText"/>
        <w:rPr/>
      </w:pPr>
      <w:r>
        <w:rPr>
          <w:rFonts w:ascii="Amiri" w:hAnsi="Amiri" w:eastAsia="Amiri" w:cs="Amiri"/>
          <w:color w:val="111111"/>
          <w:sz w:val="28"/>
          <w:sz w:val="28"/>
          <w:szCs w:val="28"/>
          <w:rtl w:val="true"/>
          <w:lang w:bidi="ar-SA"/>
        </w:rPr>
        <w:t xml:space="preserve">ولا تنحصر الأسئلة المطروحة في المقام فيما ذكر بل هناك أسئلة اُخرى ، فإليك بيانها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هو سبحانه قادر على خلق نظيره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هو سبحانه قادر على جعل الشيء الكبير في جوف الشيء الصغير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هو سبحانه قادر على خلق شيء لا يقدر على إفنائه أو تحريكه من جانب إلى جانب ؟</w:t>
      </w:r>
    </w:p>
    <w:p>
      <w:pPr>
        <w:pStyle w:val="BookText"/>
        <w:rPr/>
      </w:pPr>
      <w:r>
        <w:rPr>
          <w:rFonts w:ascii="Amiri" w:hAnsi="Amiri" w:eastAsia="Amiri" w:cs="Amiri"/>
          <w:color w:val="111111"/>
          <w:sz w:val="28"/>
          <w:sz w:val="28"/>
          <w:szCs w:val="28"/>
          <w:rtl w:val="true"/>
          <w:lang w:bidi="ar-SA"/>
        </w:rPr>
        <w:t xml:space="preserve">وهذه الأسئلة الثلاثة الأخيرة لا يختلف فيها أحد من المتكلّمين ولأجل ذلك لا يعدّ البحث فيها ملاكاً لوجود الخلاف ، وإليك البحث عن تاريخ المسألة وفاقاً وخلافاً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أحد من المسلمين مخالفاً في سعة قدرته أخذاً بالنصوص الواردة في الكتاب الحكيم ، إلى أن حدث الخلاف في عموم قدرته على اُمور أربعة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قدرته على القبيح من جانب المتكلّم المعتزلي الشهير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ابن سيّار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 فيها وقال بعدم قدرته على القبيح وإلاّ لصدر منه فيكون فاعله جاهلاً أو محتاجاً وهو محال ، فيكون الفعل محالاً فلا يقدر عليه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سليمان السيمري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يقدر على خلاف معلومه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علم اللّه وقوعه ، وجب وقوعه وما علم عدمه ، يمتنع وقوعه ، إذ لو لم يقع ما علم وقوعه ، أو وقع ما علم عدمه ، لزم انقلاب علمه تعالى جهلاً ، وانقلاب علمه تعالى جهلاً محال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البلخي المتوفّى عام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مثل مقدور عبده لأنّه طاعة أو سفه أو عبث ، والكل عليه محال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الجبّائيين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وولده أبي هاشم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عين مقدور العبد وإلاّ لاجتمع قادران على مقدور واحد وهو محال ، وإلاّ لزم وقوعه نظراً إلى إرادة أحدهما ، وعدمه نظراً إلى كراهة الآخر ، فيكون واقعاً وغير واقع ، وهذا خلف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743" w:name="pg17253_225053"/>
    </w:p>
    <w:p>
      <w:pPr>
        <w:pStyle w:val="BookText"/>
        <w:rPr/>
      </w:pPr>
      <w:bookmarkEnd w:id="743"/>
      <w:r>
        <w:rPr>
          <w:rFonts w:ascii="Amiri" w:hAnsi="Amiri" w:eastAsia="Amiri" w:cs="Amiri"/>
          <w:color w:val="111111"/>
          <w:sz w:val="28"/>
          <w:sz w:val="28"/>
          <w:szCs w:val="28"/>
          <w:rtl w:val="true"/>
          <w:lang w:bidi="ar-SA"/>
        </w:rPr>
        <w:t xml:space="preserve">وربّما نسب إلى الحكماء القول بأنّه سبحانه لا يقدر على أكثر من الواحد وحكموا بأنّه لا يصدر عنه إلاّ شيء واحد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صورة تاريخيّة عن نشأة هذا الرأي أي تحديد قدرة اللّه ، ويبدو أنّ أكثر هؤلاء إمّا تأثّروا ببعض المناهج الفلسفيّة المترجمة ، كما أن بعضهم لم يدرك حقيقة القول بسعة قدرته ، وإذا شرحنا حقيقة المقال تقف على سقوط الآراء الثلاثة الأخيرة المنسوبة إلى السيمري والبلخي والجبائيين</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7564668_1280447820"/>
      <w:bookmarkStart w:id="745" w:name="_Toc277"/>
      <w:bookmarkEnd w:id="744"/>
      <w:r>
        <w:rPr>
          <w:rtl w:val="true"/>
        </w:rPr>
        <w:t>تحليل القول بعموم القدرة الإلهية</w:t>
      </w:r>
      <w:bookmarkEnd w:id="745"/>
    </w:p>
    <w:p>
      <w:pPr>
        <w:pStyle w:val="BookText"/>
        <w:rPr/>
      </w:pPr>
      <w:r>
        <w:rPr>
          <w:rFonts w:ascii="Amiri" w:hAnsi="Amiri" w:eastAsia="Amiri" w:cs="Amiri"/>
          <w:color w:val="111111"/>
          <w:sz w:val="28"/>
          <w:sz w:val="28"/>
          <w:szCs w:val="28"/>
          <w:rtl w:val="true"/>
          <w:lang w:bidi="ar-SA"/>
        </w:rPr>
        <w:t xml:space="preserve">إنّ المقصود من عموم قدرته سبحانه هو سعتها لكل شيء ممكن ، بمعنى أنّه تعالى يقدر على خلق كل ما يكون ممكناً بذاته غير ممتنع كذلك ، وهذا الوصف العنواني رهن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الشيء ممتنعاً بالذات مثل أن يكون من قبيل جعل الشيء الواحد متحرّكاً وساكناً في آن واحد وهو أمر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شك في أنّ هذا الامتناع مانع من شمول القدرة لهذا المورد ونظائره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هناك مانع من نفوذ قدرته ، وشمولها وهذا لا يكون إلاّ بوجود قدرة مضاهيّة ، معارضة ، مانعة ، من 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قدرة القادر محدودة ، مضيّقة في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الشرائط كلّها موجودة في حقّ الواجب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المقصود من عموميّة قدرته تعالى هو شمولها لكل أمر ممكن ، دون الممتنع بالذات ، فلا تتعلّق القدرة الالهية بالممتنع ذاتياً ، وهو بالتالي </w:t>
      </w:r>
    </w:p>
    <w:p>
      <w:pPr>
        <w:pStyle w:val="BookText"/>
        <w:rPr/>
      </w:pPr>
      <w:r>
        <w:rPr>
          <w:rFonts w:ascii="Amiri" w:hAnsi="Amiri" w:eastAsia="Amiri" w:cs="Amiri"/>
          <w:color w:val="111111"/>
          <w:sz w:val="28"/>
          <w:sz w:val="28"/>
          <w:szCs w:val="28"/>
          <w:rtl w:val="true"/>
          <w:lang w:bidi="ar-SA"/>
        </w:rPr>
        <w:t>خارج عن محيط البحث ، تخصّصاً لا تخصيصاً ، أي لا لقصور في الفاعل بل لقصور في المورد ونعني به الممتنع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القبيح ليس أمراً ممتنعاً بالذات ، بل ممتنع بالغير وحسب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شيء مانع من نفوذ القدرة الإلهية كي يزاحم تلك القدرة إلاّ إذا كان موجوداً ، وهذا الموجود إن كان واجب الوجوب مثله سبحانه فهو مرفوض بما ثبت من وحدة واجب الوجود ، وانتفاء نظير له وأنّه بالتالي ليس في صفحة الوجود واجب سواه ، وإن كان ممكناً مخلوقاً له سبحانه فهو مقهور له تعالى فكيف يزاحم قدرته ، وكيف يمنع من نفوذها ؟</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ضيق نطاق قدرته ، فهو مدفوع لما سيوافيك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وجود اللّه تعالى غير محدود ، ولا متناه ، فهو وجود مطلق لا يحدّه شيء من الحدود العقليّة والخارحيّة وما هو غير متناه في وجوده ، غير متناه في قدرته </w:t>
      </w:r>
      <w:r>
        <w:rPr>
          <w:rStyle w:val="FootnoteAnchor"/>
          <w:rtl w:val="true"/>
        </w:rPr>
        <w:footnoteReference w:id="371"/>
      </w:r>
      <w:r>
        <w:rPr>
          <w:rFonts w:ascii="Amiri" w:hAnsi="Amiri" w:eastAsia="Amiri" w:cs="Amiri"/>
          <w:color w:val="111111"/>
          <w:sz w:val="28"/>
          <w:sz w:val="28"/>
          <w:szCs w:val="28"/>
          <w:rtl w:val="true"/>
          <w:lang w:bidi="ar-SA"/>
        </w:rPr>
        <w:t>لما ثبت من عينيّة صفاته وجوداً وتحقّقاً مع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البيان يعتمد على أمرين كل منهما ثابت ومحقق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سيوافيك من أنّ وجوده سبحانه غير محدود ولا متناه ، بمعنى أنّه لاتحدّه حدود عقليّة ولا خارجيّة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سيوافيك أيضاً من أنّ صفاته تعالى عين ذاته ، لا أمر زائد على 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وهذان الأمران ينتجان عدم تضيّق القدرة الإلهية ، فهو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غير متناه وكان الوصف عين الذات ونفسها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صفة القدرة هي الاُخرى مطلقة لا تعرف حدّاً ، ولا تقف عند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الصورة تثبت سعة قدرته تعالى وشمولها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صرّحت النصوص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الخصوصيّة في القدرة الالهية ، وأكدت بالتالي على عموميّتها ، وسعة دائرتها ، واطلاقها على غرار الذات ، وذلك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عَلَى كُلِّ شَيْءٍ قَدِيرًا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عَلَى كُلِّ شَيْءٍ مُّقْتَدِرًا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لِيُعْجِزَهُ مِن شَيْءٍ فِي السَّمَاوَاتِ وَلا فِي الأَرْضِ إِنَّهُ كَانَ عَلِيمًا قَدِيرًا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المُلْكُ وَلَهُ الحَمْدُ وَهُوَ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الَّذِي بِيَدِهِ المُلْكُ وَهُوَ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الإمام موسى بن جعفر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والقادر الذي لا يعجز </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الأشياء له سواء علماً وقدرة وسلطاناً وملكاً وإحاطة </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746" w:name="pg17253_225056"/>
    </w:p>
    <w:p>
      <w:pPr>
        <w:pStyle w:val="Heading5"/>
        <w:numPr>
          <w:ilvl w:val="4"/>
          <w:numId w:val="1"/>
        </w:numPr>
        <w:rPr/>
      </w:pPr>
      <w:bookmarkStart w:id="747" w:name="__RefHeading___Toc7564670_1280447820"/>
      <w:bookmarkStart w:id="748" w:name="_Toc278"/>
      <w:bookmarkEnd w:id="746"/>
      <w:bookmarkEnd w:id="747"/>
      <w:r>
        <w:rPr>
          <w:rtl w:val="true"/>
        </w:rPr>
        <w:t>حول الأقوال السابقة</w:t>
      </w:r>
      <w:bookmarkEnd w:id="748"/>
    </w:p>
    <w:p>
      <w:pPr>
        <w:pStyle w:val="Heading6"/>
        <w:numPr>
          <w:ilvl w:val="5"/>
          <w:numId w:val="1"/>
        </w:numPr>
        <w:rPr/>
      </w:pPr>
      <w:bookmarkStart w:id="749" w:name="__RefHeading___Toc7564672_1280447820"/>
      <w:bookmarkStart w:id="750" w:name="_Toc279"/>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 xml:space="preserve">بعد أن عرفت أدلّة القائلين </w:t>
      </w:r>
      <w:r>
        <w:rPr>
          <w:rStyle w:val="FootnoteAnchor"/>
          <w:rtl w:val="true"/>
        </w:rPr>
        <w:footnoteReference w:id="374"/>
      </w:r>
      <w:r>
        <w:rPr>
          <w:rFonts w:ascii="Amiri" w:hAnsi="Amiri" w:eastAsia="Amiri" w:cs="Amiri"/>
          <w:color w:val="111111"/>
          <w:sz w:val="28"/>
          <w:sz w:val="28"/>
          <w:szCs w:val="28"/>
          <w:rtl w:val="true"/>
          <w:lang w:bidi="ar-SA"/>
        </w:rPr>
        <w:t>بعموميّة القدرة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الأوان لتقييم ما قاله بعض أئمّة المعتزلة وأقاموه لتحديد قدرته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عرفت في مفتتح البحث أنّ الذي جرّ النافين لعموميّة القدرة إلى مثل هذا الموقف الذي يضادّ الفطرة مضافاً إلى مضادّته للبراهين العقليّة القاطعة ، وما دلّ عليه الكتاب والسنّة من النصوص الصريحة هو الشبهات التي ألقاها البعض في هذا المجال</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7564674_1280447820"/>
      <w:bookmarkStart w:id="752" w:name="_Toc280"/>
      <w:bookmarkEnd w:id="751"/>
      <w:r>
        <w:rPr/>
        <w:t>1</w:t>
      </w:r>
      <w:r>
        <w:rPr>
          <w:rtl w:val="true"/>
        </w:rPr>
        <w:t xml:space="preserve"> - </w:t>
      </w:r>
      <w:r>
        <w:rPr>
          <w:rtl w:val="true"/>
        </w:rPr>
        <w:t>عدم قدرته على فعل القبيح</w:t>
      </w:r>
      <w:bookmarkEnd w:id="752"/>
    </w:p>
    <w:p>
      <w:pPr>
        <w:pStyle w:val="BookText"/>
        <w:rPr/>
      </w:pPr>
      <w:r>
        <w:rPr>
          <w:rFonts w:ascii="Amiri" w:hAnsi="Amiri" w:eastAsia="Amiri" w:cs="Amiri"/>
          <w:color w:val="111111"/>
          <w:sz w:val="28"/>
          <w:sz w:val="28"/>
          <w:szCs w:val="28"/>
          <w:rtl w:val="true"/>
          <w:lang w:bidi="ar-SA"/>
        </w:rPr>
        <w:t xml:space="preserve">فلقد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عموميّة قدرته تعالى بأنّه لا يقدر على القبيح وإلاّ لصدر عنه فيكون فاعلاً جاهلاً أو محتاجاً وهو محال فلا يكون قادراً على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ونظنّ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موضع البحث بشيء آخر فإنّ البحث إنّما هو في عموم القدرة والاقتدار وانّه سبحانه قادر على كل شيء قبيحاً كان أو غيره ، أي أنّ القبيح وغيره عنه قدرته سواء أي كما أنّه سبحانه قادر على ارسال المطيع إلى الجنّة قادر على إدخاله في النار ، وليس هنا ما يعجزه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لمّا كان هذا العمل قبيحاً مخالفاً لعدله وقسطه لا يفعله سبحانه ، ولا يرتكبه لأنّ الدافع إلى ارتكاب القبيح امّا الجهل بالقبح ، أو الحاجة إلى العمل القبيح ، وكلاهما منفيّان عن ساحته المقدّسة ، فلا يصدر منه الفعل اختياراً لأنّ هذه الموجبات والدواعي منتفية لديه سبحانه لا أنّه غير قادر عليه أو عاجز عن فعله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فرق بين عدم القيام بشيء لعدم توفّر الداعي إليه ، وبين عدم القدرة عليها أصلا</w:t>
      </w:r>
      <w:r>
        <w:rPr>
          <w:rFonts w:eastAsia="Amiri" w:cs="Amiri" w:ascii="Amiri" w:hAnsi="Amiri"/>
          <w:color w:val="111111"/>
          <w:sz w:val="28"/>
          <w:szCs w:val="28"/>
          <w:rtl w:val="true"/>
          <w:lang w:bidi="ar-SA"/>
        </w:rPr>
        <w:t xml:space="preserve">. </w:t>
      </w:r>
      <w:bookmarkStart w:id="753" w:name="pg17253_225057"/>
    </w:p>
    <w:p>
      <w:pPr>
        <w:pStyle w:val="BookText"/>
        <w:rPr/>
      </w:pPr>
      <w:bookmarkEnd w:id="753"/>
      <w:r>
        <w:rPr>
          <w:rFonts w:ascii="Amiri" w:hAnsi="Amiri" w:eastAsia="Amiri" w:cs="Amiri"/>
          <w:color w:val="111111"/>
          <w:sz w:val="28"/>
          <w:sz w:val="28"/>
          <w:szCs w:val="28"/>
          <w:rtl w:val="true"/>
          <w:lang w:bidi="ar-SA"/>
        </w:rPr>
        <w:t xml:space="preserve">فالوالد المشفق قادر على ذبح ولده في مرأى ومسمع من الناس لكن الدواعي إلى هذا الفعل منتفية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يصدر هذا العمل القبيح إلاّ من جاهل بالقبح أو محتاج إلى العمل القبيح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فهو خلط بين عدم فعله لذلك القبيح ، وعدم قدرته عليه من الأساس</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7564676_1280447820"/>
      <w:bookmarkStart w:id="755" w:name="_Toc281"/>
      <w:bookmarkEnd w:id="754"/>
      <w:r>
        <w:rPr/>
        <w:t>2</w:t>
      </w:r>
      <w:r>
        <w:rPr>
          <w:rtl w:val="true"/>
        </w:rPr>
        <w:t xml:space="preserve"> - </w:t>
      </w:r>
      <w:r>
        <w:rPr>
          <w:rtl w:val="true"/>
        </w:rPr>
        <w:t>عدم قدرته تعالى على خلاف معلومه</w:t>
      </w:r>
      <w:bookmarkEnd w:id="755"/>
    </w:p>
    <w:p>
      <w:pPr>
        <w:pStyle w:val="BookText"/>
        <w:rPr/>
      </w:pPr>
      <w:r>
        <w:rPr>
          <w:rFonts w:ascii="Amiri" w:hAnsi="Amiri" w:eastAsia="Amiri" w:cs="Amiri"/>
          <w:color w:val="111111"/>
          <w:sz w:val="28"/>
          <w:sz w:val="28"/>
          <w:szCs w:val="28"/>
          <w:rtl w:val="true"/>
          <w:lang w:bidi="ar-SA"/>
        </w:rPr>
        <w:t xml:space="preserve">لقد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سليمان السيمري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سعة قدرته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علم اللّه تعالى بوقوعه يقع قطعاً ، فهو واجب الوقوع ، وما علم بعدم وقوعه لا يقع قطعاً فهو ممتنع الوقوع ، وما هو واجب أو ممتنع لا تتعلّق به القدرة ، إذ القدرة إنّما تتعلّق بشيء يصحّ وقوعه ولا وقوعه ، ويمكن فعله ولا فعله ، وما صار أحديّ التعلّق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حالة واحدة حتميّة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في إطار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هذه الشبهة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صحّ ما ذكر لزم أن لا تتعلّق قدرته بأي شيء مطلقاً ، لأنّ كلّ شيء إمّا أن يكون معلوم التحّقق في علمه سبحانه أو معلوم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التحقّق ، والثاني ممتنع التحقّق ، فيكون كل شيء متصوّر ، داخلاً في إطار أحد هذين الأمرين ، فيجب أن يمتنع توصيفه بالقدرة على شيء ما ، حتّى ما خلق فضلاً عمّا لم يخلق</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القدرة تتعلّق بكل شيء ممكن في ذاته ، ولا تتعلّق بشيء واجب الوجود بذاته أو ممتنع الوجود كذلك ، ويكفي في تعلّق القدرة كون الشيء في حدّ الذات ممكناً متساوي الطرفين ، وكونه واجباً بالنسبة إلى علّته ، لا يخرجه عن حد الامكان كما أنّ كونه ممتنعاً بالنسبة إلى عدم علّته ، لا يخرجه عن ذلك الحدّ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الحكيم السبزواري في هذه الحقيقة الأخيرة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عارض للماهيّة بتحليل من العقل حيث يلاحظها من حيث هي مقطوعة النظر عن اعتبار الوجود وعلّته والعدم وعلّته ، فيصفها بسلب الضرورتين وأمّا عند اعتبارهما فمحفوف بالضرورة والامتناع ، ولا منافاة بين لا اقتضاء من قبل ذات الممكن للوجود والعدم ، واقتضاء من قبل الغير للوجود أو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منظومته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عروض الامكان بتحليل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الغيريّ من ذين اجتمع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وعلى ذلك فمعلومه سبحانه وإن كان بين محقّق الوقوع ومحقّق العدم ، أي بين ضرورة الوجود بالنسبة إلى علّته وضرورة العدم بالنسبة إلى عدم علّته ، لكن هذه الضرورة الناشئة من ناحية علّته ، أو من ناحية عدم علّته ، لا يجعل الشيء واجباً بالذات أو ممتنعاً كذلك ، فهو حتى بعد لحوق الضرورة به من جانب علّته ، أو الامتناع من جانب عدم علّته موصوف بالامكان غير خارج عن حدّ الاستواء حسب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عبّاد لم يفرق بين الواجب بالذات ، والواجب بالغير ، كما لم يفرّق بين الممتنع بالذات والممتنع بالغير ، فما هو المانع من تعلّق القدرة ، هو الوجوب والامتناع الذاتيان ، لا الوجوب والامتناع الغيريّان اللاحقان بالشيء من جانب وجود علّته ومن جانب عدم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ما ذكره من الكلام وجب أن لا يوجد في العالم أي موجود موصوف بالقادريّة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كل متصوّر إمّا أن يكون في نفس الأمر محقّق الوجود لوجود علّته التامّة ، أو محقّق العدم لعدم تحقّق علّته التامّة</w:t>
      </w:r>
      <w:r>
        <w:rPr>
          <w:rFonts w:eastAsia="Amiri" w:cs="Amiri" w:ascii="Amiri" w:hAnsi="Amiri"/>
          <w:color w:val="111111"/>
          <w:sz w:val="28"/>
          <w:szCs w:val="28"/>
          <w:rtl w:val="true"/>
          <w:lang w:bidi="ar-SA"/>
        </w:rPr>
        <w:t xml:space="preserve">. </w:t>
      </w:r>
      <w:bookmarkStart w:id="756" w:name="pg17253_225059"/>
    </w:p>
    <w:p>
      <w:pPr>
        <w:pStyle w:val="BookText"/>
        <w:rPr/>
      </w:pPr>
      <w:bookmarkEnd w:id="756"/>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الممكن وإن كان مستوراً علينا وقوعه ولا وقوعه ، غير أنّه في نفس الأمر محقّق الوقوع لوجود علّته أو محقّق العدم لعدم وجود علّته ، وعدم علمنا بأحد الطرفين لا يضرّ بوجوب وجوده أو امتناعه وجوباً وامتناعاً عارضيّاً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شيء في صفحة الوجود لا يخلو عن أحد هذين الوصفين ، فيلزم أن لا يجوز توصيف شيء من الأشياء حتّى الإنسان بالقدرة لأنّه إذا قيس بفعل من الأفعال فهو في نفس الأمر امّا محقق الوقوع لوجود علّته التامّة ، أو ممتنع الوجود لعدم وجود علّته التامّة</w:t>
      </w:r>
      <w:r>
        <w:rPr>
          <w:rFonts w:eastAsia="Amiri" w:cs="Amiri" w:ascii="Amiri" w:hAnsi="Amiri"/>
          <w:color w:val="111111"/>
          <w:sz w:val="28"/>
          <w:szCs w:val="28"/>
          <w:rtl w:val="true"/>
          <w:lang w:bidi="ar-SA"/>
        </w:rPr>
        <w:t>.</w:t>
      </w:r>
    </w:p>
    <w:p>
      <w:pPr>
        <w:pStyle w:val="Heading6"/>
        <w:numPr>
          <w:ilvl w:val="5"/>
          <w:numId w:val="1"/>
        </w:numPr>
        <w:rPr/>
      </w:pPr>
      <w:bookmarkStart w:id="757" w:name="__RefHeading___Toc7564678_1280447820"/>
      <w:bookmarkStart w:id="758" w:name="_Toc282"/>
      <w:bookmarkEnd w:id="757"/>
      <w:r>
        <w:rPr/>
        <w:t>3</w:t>
      </w:r>
      <w:r>
        <w:rPr>
          <w:rtl w:val="true"/>
        </w:rPr>
        <w:t xml:space="preserve"> - </w:t>
      </w:r>
      <w:r>
        <w:rPr>
          <w:rtl w:val="true"/>
        </w:rPr>
        <w:t>عدم قدرته تعالى على مثل مقدور العبد</w:t>
      </w:r>
      <w:bookmarkEnd w:id="758"/>
    </w:p>
    <w:p>
      <w:pPr>
        <w:pStyle w:val="BookText"/>
        <w:rPr/>
      </w:pPr>
      <w:r>
        <w:rPr>
          <w:rFonts w:ascii="Amiri" w:hAnsi="Amiri" w:eastAsia="Amiri" w:cs="Amiri"/>
          <w:color w:val="111111"/>
          <w:sz w:val="28"/>
          <w:sz w:val="28"/>
          <w:szCs w:val="28"/>
          <w:rtl w:val="true"/>
          <w:lang w:bidi="ar-SA"/>
        </w:rPr>
        <w:t xml:space="preserve">وممّن اختار عدم سعة قدرته ، المتكلّم المعروف بالكعبي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لا يقدر على مثل مقدور العبد لأنّه امّا طاعة أو معصية أو عبث وكلّها مستحيلة عليه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الإنسان امّا طاعة أو معصية أو عبث ، لأنّه إمّا أن يقع لغرض أو لا ، والثاني عبث ، والأوّل امّا أن يقع موافقاً للأوامر الشرعيّة أو لا ، والأوّل طاعة والثاني معصية ، ففعل الإنسان لا يخلو عن أحد هذه الأوصاف الثلاثة ، فلو قدر اللّه على مثله لوصف فعله بالطاعة أو المعصية أو العبث ، والأوّلان يستلزمان أن يكون لله تعالى آمر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يدخل تحت عنوان القبيح المستحيل عليه فلا يقدر على مثل مقدور الإنسان ، وهو المطلوب</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عزب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قيامه بالقبيح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لعدم قدرته عليه ، بل لأجل حكمته العالية الصارفة عن القيام به ، فعدم القيام بالشيء لأجل مخالفته لمشيئته الحكميّة ، لا يعد دليلاً على عدم قدرته ، وقد أوضحنا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المثالان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فالطاعة والمعصية ليستا من الاُمور الحقيقية القائمة بالشيء ، بل هما أمران ينتزعهما العقل من كون الفعل مطابقاً للمأمور به ، أو كونه مخالفاً له ومن نسبة الفعل إلى الأمر الصادر من المولى الواجب طاعته والمحرّم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 وصف الطاعة من مطابقة الفعل لأمر الآمر به ، والعصيان من مخالفة الفعل مخالفاً لذلك الأمر وليس هذان المفهومان من الاُمور الذاتية ، ولا من الأعراض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قدرته سبحانه على مثل ما قام به العبد بما هو مثل ، أي أن يكون فاعلاً لمثل الفعل الذي يقوم به الإنسان من حيث الذات والهيئة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اتّصاف فعله سبحانه حينئذ بوصف الطاعة والعصيان فلا يوجب عدم قدرته تعالى على مثل ما يأتي به الإنسان لأنّ الملاك في المثليّة هو واقعيّة الفعل وحقيقته الخارجيّة لا عنوانه الاعتباري ، ولا ما ينتزع من نسبة الشيء إلى الشيء ، فإنّ هذه الاُمور الانتزاعيّة أو الشيء المنتزع من النسبة غير داخلة في حقيقة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 ينظر كلام العلاّمة في شرح التجريد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الطاعة والعبث وصفان لا يقتضيان الاختلاف الذاتي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وإليك نقطة مهمّة يجب التنبيه عليها وهي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هاهنا أفعالاً مباشريّة للإنسان كالصيام والقيام والأكل والشرب ، فإنّها </w:t>
      </w:r>
      <w:bookmarkStart w:id="759" w:name="pg17253_225061"/>
    </w:p>
    <w:p>
      <w:pPr>
        <w:pStyle w:val="BookText"/>
        <w:rPr/>
      </w:pPr>
      <w:bookmarkEnd w:id="759"/>
      <w:r>
        <w:rPr>
          <w:rFonts w:ascii="Amiri" w:hAnsi="Amiri" w:eastAsia="Amiri" w:cs="Amiri"/>
          <w:color w:val="111111"/>
          <w:sz w:val="28"/>
          <w:sz w:val="28"/>
          <w:szCs w:val="28"/>
          <w:rtl w:val="true"/>
          <w:lang w:bidi="ar-SA"/>
        </w:rPr>
        <w:t>أفعال تقوم بالفاعل المادي ، واللّه سبحانه مجرّد ومنزّه عن المادّيّة والجسمانيّة فعدم صدورها منه إنّما هو لأجل تنزّهه سبحانه من أن يقع محلاً للفعل والانفعال والحركة والحدوث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فالإنسان وما يأتي به من الأفعال المباشريّة إنّما هي باقتداره سبحانه وحوله وقوّته بحيث لو انقطع ما بين العبد وربّه من صلة ، وانقطع الفيض لصار الإنسان مع فعله خبراً بعد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وسيوافيك تفصيل ذلك في الشبهة التالية</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7564680_1280447820"/>
      <w:bookmarkStart w:id="761" w:name="_Toc283"/>
      <w:bookmarkEnd w:id="760"/>
      <w:r>
        <w:rPr/>
        <w:t>4</w:t>
      </w:r>
      <w:r>
        <w:rPr>
          <w:rtl w:val="true"/>
        </w:rPr>
        <w:t xml:space="preserve"> - </w:t>
      </w:r>
      <w:r>
        <w:rPr>
          <w:rtl w:val="true"/>
        </w:rPr>
        <w:t>عدم قدرته تعالى على عين مقدور العبد</w:t>
      </w:r>
      <w:bookmarkEnd w:id="761"/>
    </w:p>
    <w:p>
      <w:pPr>
        <w:pStyle w:val="BookText"/>
        <w:rPr/>
      </w:pPr>
      <w:r>
        <w:rPr>
          <w:rFonts w:ascii="Amiri" w:hAnsi="Amiri" w:eastAsia="Amiri" w:cs="Amiri"/>
          <w:color w:val="111111"/>
          <w:sz w:val="28"/>
          <w:sz w:val="28"/>
          <w:szCs w:val="28"/>
          <w:rtl w:val="true"/>
          <w:lang w:bidi="ar-SA"/>
        </w:rPr>
        <w:t xml:space="preserve">ذهب الجبّائيّان إلى عدم سعة قدرته تعالى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يقدر على عين مقدور العبد ، وإلاّ لزم إجتماع النقيضين ، إذا أراده اللّه وكرهه العبد ،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أنّ المقدور من شأنه الوقوع عند داعي القادر عليه ، والبقاء على العدم عند وجود صارفه ، فلو كان مقدور واحد واقعاً من قادرين ، وفرضنا وجود داع لأحدهما ، ووجود صارف للآخر في وقت واحد ، لزم أن يوجد بالنظر إلى الداعي ، وأن يبقى معدوماً بالنظر إلى الصارف ، فيكون موجوداً غير موجود ، وهما متناقضان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الجبائيين لم يستوفيا كافة الشقوق الممتنعة في المقام ، فقد بقي هناك شق ثالث وهو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تعلّقت إرادة كل واحد منهما على نفس ما تعلّقت به إرادة الآخر ، فإنّ ذلك يعني أن تجتمع العلّتان التامّتان على معلول واحد وهو محال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عرفت من أنّ القدرة إنّما تتعلّق بالممكن بما هو ممكن ، فإذا عرض له الامتناع فلا تتعلّق به القدرة ، وعدم تعلّق قدرته بالممتنع </w:t>
      </w:r>
    </w:p>
    <w:p>
      <w:pPr>
        <w:pStyle w:val="BookText"/>
        <w:rPr/>
      </w:pPr>
      <w:r>
        <w:rPr>
          <w:rFonts w:ascii="Amiri" w:hAnsi="Amiri" w:eastAsia="Amiri" w:cs="Amiri"/>
          <w:color w:val="111111"/>
          <w:sz w:val="28"/>
          <w:sz w:val="28"/>
          <w:szCs w:val="28"/>
          <w:rtl w:val="true"/>
          <w:lang w:bidi="ar-SA"/>
        </w:rPr>
        <w:t>لا يدلّ على عدم 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فرض في المقام من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عمّا 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أكثر من أنّ صدور الفعل منه سبحانه في هذه الشرائط محال لاستلزامه اجتماع النقيضين ، أو إجتماع العلّتين التامّتين على معلول واحد ، وما هو محال خارج عن اطار القدرة ولا يطلق عليه عدم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نذكره مماشاةً مع علامتي المعتزلة وإلاّ فثمّة مناقشة في كلامهما ، إذ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يريدان من قولهما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مقدور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هل يريدان منه الشيء قبل وجوده ، أو بعده ؟</w:t>
      </w:r>
    </w:p>
    <w:p>
      <w:pPr>
        <w:pStyle w:val="BookText"/>
        <w:rPr/>
      </w:pPr>
      <w:r>
        <w:rPr>
          <w:rFonts w:ascii="Amiri" w:hAnsi="Amiri" w:eastAsia="Amiri" w:cs="Amiri"/>
          <w:color w:val="111111"/>
          <w:sz w:val="28"/>
          <w:sz w:val="28"/>
          <w:szCs w:val="28"/>
          <w:rtl w:val="true"/>
          <w:lang w:bidi="ar-SA"/>
        </w:rPr>
        <w:t xml:space="preserve">فإن أرادا الشيء قبل وجوده فليس في هذا المقام عينيّة ولا تشخّص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قادر عليه أو لا ؟ إذ الشيء في هذه المرحلة لا يتجازو عن كونه مفهوما كليّاً ، يصلح أن يكون له مصاديق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ارادا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بعد وقوعه فمن المعلوم أنّه لا تتعلّق به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قبيل تحصيل الحاصل المحال ، وقد ذكرنا أنّ المحال خارج عن إطار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أرادا عدم تعلّق قدرته سبحانه مقارناً لتعلّق قدرة العبد فحكم هذا القسم هو نفس حكم الصورة الاُولى فإنّ المقدور بعد لم يتحقّق ، ولم يتشخّص حتى يقال بأنّه غير قادر على نفس مقدور العبد</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ذكره العلاّمتان المعتزليّان ينبع عن القول بالثنويّة في باب تأثير المؤثّرات وفعل الفواعل حيث إنّ المعتزلة تصوّرت أنّ فعل العبد مخلوق لنفس العبد ، وليس مخلوقاً لله ، لا تسبيباً ولا مباشرة ، وانّ هناك فاعلين مستقلّين لكل مجاله الخاص فلفعله سبحانه وقدرته مجال ، ولفعل العبد مجال آخر ، وعند ذلك لا يمتّ مقدور العبد باللّه سبحانه بصلة</w:t>
      </w:r>
      <w:r>
        <w:rPr>
          <w:rFonts w:eastAsia="Amiri" w:cs="Amiri" w:ascii="Amiri" w:hAnsi="Amiri"/>
          <w:color w:val="111111"/>
          <w:sz w:val="28"/>
          <w:szCs w:val="28"/>
          <w:rtl w:val="true"/>
          <w:lang w:bidi="ar-SA"/>
        </w:rPr>
        <w:t xml:space="preserve">. </w:t>
      </w:r>
      <w:bookmarkStart w:id="762" w:name="pg17253_225063"/>
    </w:p>
    <w:p>
      <w:pPr>
        <w:pStyle w:val="BookText"/>
        <w:rPr/>
      </w:pPr>
      <w:bookmarkEnd w:id="762"/>
      <w:r>
        <w:rPr>
          <w:rFonts w:ascii="Amiri" w:hAnsi="Amiri" w:eastAsia="Amiri" w:cs="Amiri"/>
          <w:color w:val="111111"/>
          <w:sz w:val="28"/>
          <w:sz w:val="28"/>
          <w:szCs w:val="28"/>
          <w:rtl w:val="true"/>
          <w:lang w:bidi="ar-SA"/>
        </w:rPr>
        <w:t xml:space="preserve">غير أنّنا بيَّنا وهنَ هذه النظرية وأنّ الثنوية باطلة في عامّة المجالات وأنّه لا فاعل مستقلّ ولا مؤثّر في صفحة الوجود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فاعل سواه سبحانه ، سواءً كان مختاراً أو غيره إنّما يؤثّر ويقوم بأفعاله بقدرته وحوله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يكون نفس مقدور العبد وفعله ، مقدوراً لله سبحانه ، وفعلاً له لكن لا فعلاً بالمباشرة ، بل فعلاً بالتسبيب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أوضحنا حال هذه المسألة في أبحاث التوحيد الخالقي</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7564682_1280447820"/>
      <w:bookmarkStart w:id="764" w:name="_Toc284"/>
      <w:bookmarkEnd w:id="763"/>
      <w:r>
        <w:rPr>
          <w:rtl w:val="true"/>
        </w:rPr>
        <w:t>سعة القدرة بمعنيين</w:t>
      </w:r>
      <w:bookmarkEnd w:id="764"/>
    </w:p>
    <w:p>
      <w:pPr>
        <w:pStyle w:val="BookText"/>
        <w:rPr/>
      </w:pPr>
      <w:r>
        <w:rPr>
          <w:rFonts w:ascii="Amiri" w:hAnsi="Amiri" w:eastAsia="Amiri" w:cs="Amiri"/>
          <w:color w:val="111111"/>
          <w:sz w:val="28"/>
          <w:sz w:val="28"/>
          <w:szCs w:val="28"/>
          <w:rtl w:val="true"/>
          <w:lang w:bidi="ar-SA"/>
        </w:rPr>
        <w:t xml:space="preserve">ثمّ إنّ الكلام في سعة القدرة يطرح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مفهومه وأدلّته وأنّه قادر على كل شيء ممكن سواء صدر منه أو لم يصدر إذ من الممكن أن يكون الشيء ممكنا ولا يصدر عنه لحكمة خاصّة كصدور القبيح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طرحه الحكماء في كتبهم ، ويغاير ما سبق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الظواهر الكونية ، مجرّدها ومادّيها ، ذاتها وفعلها ، كلّها تنتهي إلى قدرته سبحانه ، فكما أنّه لا شريك له سبحانه في ذاته كذلك لا شريك له في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هو موجود سواء كان جوهراً أو عرضاً ، مادّيّاً أو مجرّداً ، ذاتاً أو فعلاً فالجميع صادر عنه سبحانه على نحو الأسباب والمسبّبات ، فليس هناك موجود ممكن جوهراً كان أو عرضاً ، ذاتاً كان أو فعلاً لا يستند في تحقّقه ووجوده إليه سبحانه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التوحيد الأفعالي الذي قدّمنا الكلام عنه عند البحث عن التوحيد ، وهذا المعنى هو الذي طرحه الحكماء في كتبهم الفلسفية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المسألة في مقابل كلمات المعتزلة ومن حذى حذوهم من القائلين بأنّ اللّه تعالى أوجد العباد وأقدرهم على تلك الأفعال ، وفوّض إليهم الاُمور وهم مستقلّون بإيجاد تلك الأفعال على وفق مشيئتهم بحيث لا يمتّ فعل إنسان إليه سبحانه بصلة بنحو من الأنحاء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الكلام وإن كان وجيهاً عند القائلين بالاختيار ولكنّه يستلزم الشرك في الفاعليّة وهو مستلزم لاثبات الشريك لله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جعل أبناء البشر كلّهم خالقين لأفعالهم مستقلّين في ايجادها ، أتى بما هو أشنع ممّن ذهب إلى جعل الأصنام والأوثان والكواكب شفعاء عند اللّه لأنّه جعل لله شركاء بعدد الفاعلين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وبما أنّنا قد استوفينا الكلام في هذه المسألة في مسفوراتنا الكلامية </w:t>
      </w:r>
      <w:r>
        <w:rPr>
          <w:rStyle w:val="FootnoteAnchor"/>
          <w:rtl w:val="true"/>
        </w:rPr>
        <w:footnoteReference w:id="377"/>
      </w:r>
      <w:r>
        <w:rPr>
          <w:rFonts w:ascii="Amiri" w:hAnsi="Amiri" w:eastAsia="Amiri" w:cs="Amiri"/>
          <w:color w:val="111111"/>
          <w:sz w:val="28"/>
          <w:sz w:val="28"/>
          <w:szCs w:val="28"/>
          <w:rtl w:val="true"/>
          <w:lang w:bidi="ar-SA"/>
        </w:rPr>
        <w:t>، فإنّنا نقتصر على ما ذكرناه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لسعة القدرة اصطلاحين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يناسب الأبحاث الكلامية ، والثاني يناسب الأبحاث الفلسفية ، والمخالف في القسم الثاني هم المعتزلة ، والخلاف ينبع من الاعتقاد بالعدل في اللّه سبحانه ، ومن التصوّر بأنّ نسبة أفعال العباد إلى اللّه سبحانه تخالف عدله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لا تنبع المسألة الاُولى من موقف كلامي معيّن وإن كان المخالف فيها بعض المعتزلة لكن الخلاف لا ينبع عن اُصول الاعتزال بخلاف الثانية ، وإن كان بين المسألة صلة وارتباط</w:t>
      </w:r>
      <w:r>
        <w:rPr>
          <w:rFonts w:eastAsia="Amiri" w:cs="Amiri" w:ascii="Amiri" w:hAnsi="Amiri"/>
          <w:color w:val="111111"/>
          <w:sz w:val="28"/>
          <w:szCs w:val="28"/>
          <w:rtl w:val="true"/>
          <w:lang w:bidi="ar-SA"/>
        </w:rPr>
        <w:t xml:space="preserve">. </w:t>
      </w:r>
      <w:bookmarkStart w:id="765" w:name="pg17253_225065"/>
    </w:p>
    <w:p>
      <w:pPr>
        <w:pStyle w:val="Heading5"/>
        <w:numPr>
          <w:ilvl w:val="4"/>
          <w:numId w:val="1"/>
        </w:numPr>
        <w:rPr/>
      </w:pPr>
      <w:bookmarkStart w:id="766" w:name="__RefHeading___Toc7564684_1280447820"/>
      <w:bookmarkStart w:id="767" w:name="_Toc285"/>
      <w:bookmarkEnd w:id="765"/>
      <w:bookmarkEnd w:id="766"/>
      <w:r>
        <w:rPr>
          <w:rtl w:val="true"/>
        </w:rPr>
        <w:t>أسئلة وأجوبتها</w:t>
      </w:r>
      <w:bookmarkEnd w:id="767"/>
    </w:p>
    <w:p>
      <w:pPr>
        <w:pStyle w:val="BookText"/>
        <w:rPr/>
      </w:pPr>
      <w:r>
        <w:rPr>
          <w:rFonts w:ascii="Amiri" w:hAnsi="Amiri" w:eastAsia="Amiri" w:cs="Amiri"/>
          <w:color w:val="111111"/>
          <w:sz w:val="28"/>
          <w:sz w:val="28"/>
          <w:szCs w:val="28"/>
          <w:rtl w:val="true"/>
          <w:lang w:bidi="ar-SA"/>
        </w:rPr>
        <w:t xml:space="preserve">ثمّ إنّ القائلين بعموميّة القدرة الإلهية واجهوا أسئلة واشكالات اُخرى طرحها المنكرون لعموميّة القدرة ، واعتمدوا عليها في نفي ذلك وقد تعرّفت على اصولها في صدر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الأسئلة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يقدر سبحانه على خلق نظيره ؟</w:t>
      </w:r>
    </w:p>
    <w:p>
      <w:pPr>
        <w:pStyle w:val="BookText"/>
        <w:rPr/>
      </w:pPr>
      <w:r>
        <w:rPr>
          <w:rFonts w:ascii="Amiri" w:hAnsi="Amiri" w:eastAsia="Amiri" w:cs="Amiri"/>
          <w:color w:val="111111"/>
          <w:sz w:val="28"/>
          <w:sz w:val="28"/>
          <w:szCs w:val="28"/>
          <w:rtl w:val="true"/>
          <w:lang w:bidi="ar-SA"/>
        </w:rPr>
        <w:t>فلو اُجيب عن السؤال بالإيجاب لزم ذلك صحّة إفتراض الشريك لله سبحانه وامكان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اُجيب بالنفي والإنكار لزم ضيق قدرته وعدم عموميّتها وشمولها لكل شيء كما هو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هو قادر على أن يجعل الشيء الكبير في داخل الشيء الصغير كأن يجعل العالم الفسيح في البيضة من دون أن يصغر حجم العالم ، أو تكبر البيضة ؟</w:t>
      </w:r>
    </w:p>
    <w:p>
      <w:pPr>
        <w:pStyle w:val="BookText"/>
        <w:rPr/>
      </w:pPr>
      <w:r>
        <w:rPr>
          <w:rFonts w:ascii="Amiri" w:hAnsi="Amiri" w:eastAsia="Amiri" w:cs="Amiri"/>
          <w:color w:val="111111"/>
          <w:sz w:val="28"/>
          <w:sz w:val="28"/>
          <w:szCs w:val="28"/>
          <w:rtl w:val="true"/>
          <w:lang w:bidi="ar-SA"/>
        </w:rPr>
        <w:t>فلو اُجيب بنعم ، دفعه العقل ورفضه إذ لا يتصوّر أن يكون المظروف أكبر من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أجيب بلا ، ثبت عدم عموميّة قدرته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يمكنه سبحانه أن يوجد شيئاً لا يقدر على إفنائه ؟</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لزم من ذلك نفي قدرته ، لأنّنا أثبتنا قدرته سبحانه على خلق ما لا يقدر على إفنائه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استلزم ذلك نفي عموميّة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استلزم الجواب على كلا النحوين انتفاء عموميّة قدرته وتحديدها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الاجابة عن هذه الأسئلة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إجمالي وتفصيلي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الجواب الإجمالي فهو أنّ القدرة مهما بلغت من السعة فإنّها لا تتعلّق إلاّ </w:t>
      </w:r>
    </w:p>
    <w:p>
      <w:pPr>
        <w:pStyle w:val="BookText"/>
        <w:rPr/>
      </w:pPr>
      <w:r>
        <w:rPr>
          <w:rFonts w:ascii="Amiri" w:hAnsi="Amiri" w:eastAsia="Amiri" w:cs="Amiri"/>
          <w:color w:val="111111"/>
          <w:sz w:val="28"/>
          <w:sz w:val="28"/>
          <w:szCs w:val="28"/>
          <w:rtl w:val="true"/>
          <w:lang w:bidi="ar-SA"/>
        </w:rPr>
        <w:t>بما كان ممكناً بالذات ، أي كان قابلاً للوجود والتحقّق ، وأمّا الخارج عن اطار الإمكان أي الذي يكون بذاته غير ممكن لا يقبل الوجود ، فهو خارج عن نطاق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لاحظنا الأشياء وجدناها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أن يتلبّس بلباس الوجود ويتحقّق في الواقع الخارجي بسبب قدرة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لاحظناه في عقلنا ، نجد أنّه لا يتحقّق ولا يقبل الوجود مهما بلغت القدرة من السعة والعظمة ، ومهما بلغ الفاعل من القوّة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ذلك نأتي بالمثال التالي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طلبنا من الخيّاط أو الرسّام أن يخيط الأوّل لنا ثوباً من الآجر ، أو أن يرسم الثاني لنا صورة جميلة لطاووس على صفحة الماء الجاري ، رفضا ذلك لاستحالة خياطة ثوب من الآجر ، ورسم صورة شيء على صفحة الماء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فرفض الخيّاط والرسام لهذا الاقتراح ليس لأجل قصورهما وعجزهما ، بل لاستحالة تحقّق خياطة الثوب من الآجر ، والنقش على صفحة الماء الجاري ، فهو بالتالي قصور في جانب القابل ، لا عجز في ناحية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الآجر لا يمتلك قابلية صيرورته لباساً ، كما أنّ الماء الجاري لا يمتلك هو الآخر قابلية أن يصبح محلاًّ للرسم والنقش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كل ما لا يقبل الوجود بذاته ، فإنّ عدم تعلّق القدرة بها ليس من جهة عجز القادر عن إيجادها ، بل من جهة أنّه غير قابل للايجاد ، وغير ممكن التحقّق بذاته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ما إذا طلبنا من رئيس مصنع لتوليد الكهرباء أن يجعل مصباحاً واحداً مشتعلاً ومنطفئاً في آن واحد ، فيرفض ذلك الشخص تحقيق هذا المطلب </w:t>
      </w:r>
      <w:bookmarkStart w:id="768" w:name="pg17253_225067"/>
    </w:p>
    <w:p>
      <w:pPr>
        <w:pStyle w:val="BookText"/>
        <w:rPr/>
      </w:pPr>
      <w:bookmarkEnd w:id="768"/>
      <w:r>
        <w:rPr>
          <w:rFonts w:ascii="Amiri" w:hAnsi="Amiri" w:eastAsia="Amiri" w:cs="Amiri"/>
          <w:color w:val="111111"/>
          <w:sz w:val="28"/>
          <w:sz w:val="28"/>
          <w:szCs w:val="28"/>
          <w:rtl w:val="true"/>
          <w:lang w:bidi="ar-SA"/>
        </w:rPr>
        <w:t xml:space="preserve">لا لقصور في مصنعه أو في هندسته ، بل لأنّ المقترح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ذلك نظير ما إذا طلبنا من عالم رياضيّ ماهر أن يجعل نتيجة </w:t>
      </w:r>
      <w:r>
        <w:rPr>
          <w:rFonts w:eastAsia="Amiri" w:cs="Amiri" w:ascii="Amiri" w:hAnsi="Amiri"/>
          <w:color w:val="111111"/>
          <w:sz w:val="28"/>
          <w:szCs w:val="28"/>
          <w:lang w:bidi="ar-SA"/>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أربعة وخمسة في آن واحد ، فيرفض تحقيق ذلك المطلب لا لقصور في مقدرته الرياضية والحسابية ، بل لاستحالة تحقّق هذا المطلب المقترح في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سعة القدرة وعموميّتها تشمل جميع الممكنات ، والاُمور القابلة بذاتها للايجاد ، وبالتالي فإنّ كل ما هو ممكن التحقّق والوجود بذاته ، يقع في نطاق القدرة الإلهية دون ما لا يمكن تحقّقه ووجوده بذاته ، وهذا بخلاف غيره تعالى فإنّ قدرته قاصرة حتّى بالنسبة إلى كثير من الاُمور والموارد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هو سبحانه قادر على ايجاد المجرّات العظيمة ، وعلى خلق السموات العلى ، ولكن غيره لا يقدر على أقلّ من ذلك مع كونه أمراً ممكناً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فيستنتج من ذلك أنّ كلّ ما هو محال ذاتي لا يقع في نطاق القدرة لا لعدم سعتها بل لعدم قابلية هذا النوع من الأشياء للايجاد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لا ينحصر ما قلناه في ما ورد ذكره في هذه الأسئلة ، بل يعم كل ما كان من هذا القبيل ، أي كان من المحال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يستطيع القارئ أن يقف على حل جميع الأسئلة المطروحة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الجواب في الجميع هو النفي لا لعدم سعة قدرته سبحانه بل لعدم امكانها أساساً فإنّ جميع هذه الموارد مستلزمة للمحال أو هو بنفسه أمر محال ، ومع ذلك نوقف القارئ على الجواب لكل واحد من الأسئلة المطروحة</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7564686_1280447820"/>
      <w:bookmarkStart w:id="770" w:name="_Toc286"/>
      <w:bookmarkEnd w:id="769"/>
      <w:r>
        <w:rPr>
          <w:rtl w:val="true"/>
        </w:rPr>
        <w:t xml:space="preserve">الجواب التفصيلي عن الأسئلة الثلاثة </w:t>
      </w:r>
      <w:r>
        <w:rPr>
          <w:rtl w:val="true"/>
        </w:rPr>
        <w:t>:</w:t>
      </w:r>
      <w:bookmarkEnd w:id="77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أعني قدرته على خلق مثله فالجواب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خلق المثل لا يقع في اطار القدرة لا لقصور فيها بل لكون وجود المثل لله محالاً بذاته كما أوضحناه في </w:t>
      </w:r>
    </w:p>
    <w:p>
      <w:pPr>
        <w:pStyle w:val="BookText"/>
        <w:rPr/>
      </w:pPr>
      <w:r>
        <w:rPr>
          <w:rFonts w:ascii="Amiri" w:hAnsi="Amiri" w:eastAsia="Amiri" w:cs="Amiri"/>
          <w:color w:val="111111"/>
          <w:sz w:val="28"/>
          <w:sz w:val="28"/>
          <w:szCs w:val="28"/>
          <w:rtl w:val="true"/>
          <w:lang w:bidi="ar-SA"/>
        </w:rPr>
        <w:t>بحث التوحيد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مطالبة اللّه سبحانه بأن يخلق مثله مطالبة للجمع بين حالات وصفات متضادّة ومتناقضة غير ممكنة الإجتماع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أنّنا نفترض إمكان تعلّق القدرة به يجب أن يكون ممكناً لا واجباً ، حادثاً لا قديماً ، وعلى فرض الوجود متناهياً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المطلوب هو خلق مثله يجب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لا ممكناً ، قديماً لا حادثاً ، غير متناه لا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جمع بين الامكان والوجوب والحدوث والقدم ، والمخلوقيّة والخالقيّة ، والتناهي واللاتناهي في شيء واحد ، وهو أمر محال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تتبيّن الإجابة عن السؤال الثاني فإنّ عدم تعلّق القدرة بجعل العالم الفسيح العظيم الحجم في بطن البيضة الصغيرة ليس لقصور القدرة ، وعدم سعتها ، بل لأنّ المقترح أمر غير ممكن في حدّ ذاته ، ومستلزم للمحال ، إذ من جانب أنّ العقل يحكم بالبداهة بأنّ الظرف يجب أن يكون أكبر من مظروفه ، والمظروف أصغر من ظرفه ، ومن جانب آخر نطلب منه سبحانه شيئاً يكون الظرف فيه أصغر من مظروفه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فرض التحقّق يلزم أن يكون شيء واحد في آن واحد بالنسبة إلى شيء واحد أصغر وأكبر وهو الجمع بين النقيضين ، الممتنع بالبداهة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السؤال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محال أو مستلزم للمحال ، ففرض خلقه سبحانه شيئا لا يقدر على إفنائه فرض يستلزم المحال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أنّ الشيء المذكور أمر ممكن فهو قابل للافناء ولكنّه حيث قيّد بعدم الفناء يجب أن يكون واجباً غير قابل للفناء ، وهذا يعني أن يجتمع في ذلك الشيء حالتان متناقضتان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والوجوب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القابلية للفناء وعدم </w:t>
      </w:r>
      <w:bookmarkStart w:id="771" w:name="pg17253_225069"/>
    </w:p>
    <w:p>
      <w:pPr>
        <w:pStyle w:val="BookText"/>
        <w:rPr/>
      </w:pPr>
      <w:bookmarkEnd w:id="771"/>
      <w:r>
        <w:rPr>
          <w:rFonts w:ascii="Amiri" w:hAnsi="Amiri" w:eastAsia="Amiri" w:cs="Amiri"/>
          <w:color w:val="111111"/>
          <w:sz w:val="28"/>
          <w:sz w:val="28"/>
          <w:szCs w:val="28"/>
          <w:rtl w:val="true"/>
          <w:lang w:bidi="ar-SA"/>
        </w:rPr>
        <w:t>القابلية له ،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الشيء المذكور في السؤال المفروض فيه أنّه مخلوق لله سبحانه يجب أن يكون قادراً على إفنائه مع انّا قيّدناه بعدم القابلية للفناء ، فيلزم أن نفترض كونه قابلاً للافناء وغير قابل له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هنا يتبيّن حال كل مورد من هذا القبيل مثل أن يخلق اللّه جسماً لا يقدر على تحريكه ، فإنّ هذا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المتناقضين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بما أنّ ذلك الجسم مخلوق متناه يجب أن يكون قابلاً للتحريك ، وفي الوقت نفسه نفترض أنّه غير قادر على تحريكه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السائل في هذا السؤال قد افترض إمكان تحريكه وعدمه ، وافترض كذلك قدرته وعدم قدرته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 فهذه الفروض وأمثالها ممّا تدور على الألسن لا تضرّ بعموم القدرة ، ولا توجب تحديداً فيها بل المفروض في كل من هذه الأسئلة أمر محال ذاتاً وهو خارج عن محل البحث</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7564688_1280447820"/>
      <w:bookmarkStart w:id="773" w:name="_Toc287"/>
      <w:bookmarkEnd w:id="772"/>
      <w:r>
        <w:rPr>
          <w:rtl w:val="true"/>
        </w:rPr>
        <w:t xml:space="preserve">الثامن والتسعون </w:t>
      </w:r>
      <w:r>
        <w:rPr>
          <w:rtl w:val="true"/>
        </w:rPr>
        <w:t xml:space="preserve">: « </w:t>
      </w:r>
      <w:r>
        <w:rPr>
          <w:rtl w:val="true"/>
        </w:rPr>
        <w:t xml:space="preserve">القاهر </w:t>
      </w:r>
      <w:r>
        <w:rPr>
          <w:rtl w:val="true"/>
        </w:rPr>
        <w:t>»</w:t>
      </w:r>
      <w:bookmarkEnd w:id="773"/>
    </w:p>
    <w:p>
      <w:pPr>
        <w:pStyle w:val="BookText"/>
        <w:rPr/>
      </w:pPr>
      <w:r>
        <w:rPr>
          <w:rFonts w:ascii="Amiri" w:hAnsi="Amiri" w:eastAsia="Amiri" w:cs="Amiri"/>
          <w:color w:val="111111"/>
          <w:sz w:val="28"/>
          <w:sz w:val="28"/>
          <w:szCs w:val="28"/>
          <w:rtl w:val="true"/>
          <w:lang w:bidi="ar-SA"/>
        </w:rPr>
        <w:t>وقد جاء القاهر في الذكر الحكيم مرّتين ووقع وصفاً له سبحانه في 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الْقَاهِرُ فَوْقَ عِبَادِهِ وَهُوَ الحَكِيمُ الخَبِيرُ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الْقَاهِرُ فَوْقَ عِبَادِهِ وَيُرْسِلُ عَلَيْكُمْ حَفَظَةً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bookmarkStart w:id="774" w:name="pg17253_225070"/>
    </w:p>
    <w:p>
      <w:pPr>
        <w:pStyle w:val="Heading4"/>
        <w:numPr>
          <w:ilvl w:val="3"/>
          <w:numId w:val="1"/>
        </w:numPr>
        <w:rPr/>
      </w:pPr>
      <w:bookmarkStart w:id="775" w:name="__RefHeading___Toc7564690_1280447820"/>
      <w:bookmarkStart w:id="776" w:name="_Toc288"/>
      <w:bookmarkEnd w:id="774"/>
      <w:bookmarkEnd w:id="775"/>
      <w:r>
        <w:rPr>
          <w:rtl w:val="true"/>
        </w:rPr>
        <w:t xml:space="preserve">التاسع والتسعون </w:t>
      </w:r>
      <w:r>
        <w:rPr>
          <w:rtl w:val="true"/>
        </w:rPr>
        <w:t xml:space="preserve">: « </w:t>
      </w:r>
      <w:r>
        <w:rPr>
          <w:rtl w:val="true"/>
        </w:rPr>
        <w:t xml:space="preserve">القهّار </w:t>
      </w:r>
      <w:r>
        <w:rPr>
          <w:rtl w:val="true"/>
        </w:rPr>
        <w:t>»</w:t>
      </w:r>
      <w:bookmarkEnd w:id="776"/>
    </w:p>
    <w:p>
      <w:pPr>
        <w:pStyle w:val="BookText"/>
        <w:rPr/>
      </w:pPr>
      <w:r>
        <w:rPr>
          <w:rFonts w:ascii="Amiri" w:hAnsi="Amiri" w:eastAsia="Amiri" w:cs="Amiri"/>
          <w:color w:val="111111"/>
          <w:sz w:val="28"/>
          <w:sz w:val="28"/>
          <w:szCs w:val="28"/>
          <w:rtl w:val="true"/>
          <w:lang w:bidi="ar-SA"/>
        </w:rPr>
        <w:t xml:space="preserve">وقد ورد في القرآن في موارد ستّة ووقع اسماً له سبحانه فيها وقورن مع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أَأَرْبَابٌ مُّتَفَرِّقُونَ خَيْرٌ أَمِ اللّهُ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 خَالِقُ كُلِّ شَيْءٍ وَهُوَ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وَبَرَزُوا للهِ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أَنَا مُنذِرٌ وَمَا مِنْ إِلَهٍ إِلاَّ اللّهُ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اللّهُ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وبما أنّ الاسمين مشتقّان من مادة واحدة نبحث عنهما في مقام واحد 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غلبة وعلوّ ، والقاهر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 وقُهر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 ، 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والتذليل معاً ويستعمل في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تذلّل ، والظاهر أنّ الذلّة تلازم الغلبة فهي مفهوم إضافي قائم بالغالب والمغلوب والقاهر والمقهور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معناهما أنّ الأشياء لا تطبيق الامتناع منه وممّا يريد الانفاذ فيها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القهر نوع من الغلبة وهو أن يظهر شيء على شيء فيضطرّه إلى مطاوعة أثر من الغالب يخالف ما للمغلوب من الأثر كغلبة الماء على النار فيقهرها على الخمود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فالقاهر من الأسماء التي تصدق عليه تعالى كما تصدق على غيره ، غير أنّ بين قهره تعالى وقهر غيره فرقاً وهو أنّ غيره تعالى من الأشياء انّما يقهر بعضه بعضاً وهما مجتمعان في مرتبة وجودها ، والماء والنار مثلاً موجودان طبيعيان يظهر أثر الأوّل في الثاني ، واللّه سبحانه قاهر لا كقهر الماء على النار بل هو قاهر بالتفوّق والإحاطة على الاطلاق ، فهو تعالى قاهر على عباده لكنّه فوقهم لا كقهر شيء شيئاً وهما متزاملان ، وقد جاء ذلك الاسم في كلا الموضعين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مقترناً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في موارد استعمال القهر هو أن يكون المغلوب من اُولي العقل بخلاف الغلبة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لأجل ذلك صدَّر الآية الاُولى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سبحانه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الآية الاُخرى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جَاءَ أَحَدَكُمُ المَوْتُ تَوَفَّتْهُ رُسُلُنَا وَهُمْ لا يُفَرِّطُونَ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استسلام الإنسان للخير والضرّ والموت آية كونه قاهراً على العباد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الْقَاهِرُ فَوْقَ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عجيب القول استدلال الحنابلة بهذه الآيات على أنّ لله جهة وهي الفوقيّة الذاتية ، مع أنّ الملاك في كون الشيء قاهراً والشيء الآخر مقهوراً وذليلاً هو قهّاريّته وقدرته الواسعة ، لا كونه واقعاً في أفق عال من حيث الحسّ والجهة ، </w:t>
      </w:r>
    </w:p>
    <w:p>
      <w:pPr>
        <w:pStyle w:val="BookText"/>
        <w:rPr/>
      </w:pPr>
      <w:r>
        <w:rPr>
          <w:rFonts w:ascii="Amiri" w:hAnsi="Amiri" w:eastAsia="Amiri" w:cs="Amiri"/>
          <w:color w:val="111111"/>
          <w:sz w:val="28"/>
          <w:sz w:val="28"/>
          <w:szCs w:val="28"/>
          <w:rtl w:val="true"/>
          <w:lang w:bidi="ar-SA"/>
        </w:rPr>
        <w:t xml:space="preserve">والفوقيّة في الآية نظير ما في سائر الآيات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وَجَاعِلُ الَّذِينَ اتَّبَعُوكَ فَوْقَ الَّذِينَ كَفَرُوا إِلَى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سَنُقَتِّلُ أَبْنَاءَهُمْ وَنَسْتَحْيِي نِسَاءَهُمْ وَإِنَّا فَوْقَهُمْ قَاهِرُونَ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أنّ الفوقيّة فيهما معنوية اعتبارية ، والفوقية في المقام تكوينيّة نابعة من كون أحدهما علّة والآخر معلولاً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استعمال القاهر مع فوق في كلتا الآيتين لأجل الاشارة إلى أنّ القاهر والمقهور ليسا في درجة من الوجود ، بل القاهر فوق المقهور في الوجود والكينونة ، وهو المالك للمقهور ، لما للقاهر من وجود وخصوصيّة ، فالقهر ينبع من كون أحدهما مالكاً والآخر مملوكاً ، ملكية ناشئة من الخلق والإيجاد ، لا الوضع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هو الفارق بين اسم الفاعل وصيغة المبالغة 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القهّار اسم له تعالى باعتبار ذاتيّة غلبته على خلقه واستيلائه على جميع الموجودات ، والقاهر اسم له تعالى باعتبار إعمال تلك الصفة في عالم الفعل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يعلم وجه هذا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 توحّد بالعزّ والبقاء وقهر عباده بالموت والفناء </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حظ العبد من هذا الاسم فالقهَّار من العباد من قهر أعدائه ، وأعدى عدوّه نفسه التي بين جنبيه فإذا قهر شهوته وغضبه فقد قهر أعدائه ، وفي ذلك إحياء لروحه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777" w:name="pg17253_225073"/>
    </w:p>
    <w:p>
      <w:pPr>
        <w:pStyle w:val="Heading4"/>
        <w:numPr>
          <w:ilvl w:val="3"/>
          <w:numId w:val="1"/>
        </w:numPr>
        <w:rPr/>
      </w:pPr>
      <w:bookmarkStart w:id="778" w:name="__RefHeading___Toc7564692_1280447820"/>
      <w:bookmarkStart w:id="779" w:name="_Toc289"/>
      <w:bookmarkEnd w:id="777"/>
      <w:bookmarkEnd w:id="778"/>
      <w:r>
        <w:rPr>
          <w:rtl w:val="true"/>
        </w:rPr>
        <w:t xml:space="preserve">المائة </w:t>
      </w:r>
      <w:r>
        <w:rPr>
          <w:rtl w:val="true"/>
        </w:rPr>
        <w:t xml:space="preserve">: « </w:t>
      </w:r>
      <w:r>
        <w:rPr>
          <w:rtl w:val="true"/>
        </w:rPr>
        <w:t xml:space="preserve">القدّوس </w:t>
      </w:r>
      <w:r>
        <w:rPr>
          <w:rtl w:val="true"/>
        </w:rPr>
        <w:t>»</w:t>
      </w:r>
      <w:bookmarkEnd w:id="779"/>
    </w:p>
    <w:p>
      <w:pPr>
        <w:pStyle w:val="BookText"/>
        <w:rPr/>
      </w:pPr>
      <w:r>
        <w:rPr>
          <w:rFonts w:ascii="Amiri" w:hAnsi="Amiri" w:eastAsia="Amiri" w:cs="Amiri"/>
          <w:color w:val="111111"/>
          <w:sz w:val="28"/>
          <w:sz w:val="28"/>
          <w:szCs w:val="28"/>
          <w:rtl w:val="true"/>
          <w:lang w:bidi="ar-SA"/>
        </w:rPr>
        <w:t>وقد جاء القدُّوس في الذكر الحكيم مرّتين ووقع وصفاً له سبحانه في 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سَنُقَتِّلُ أَبْنَاءَهُمْ وَنَسْتَحْيِي نِسَاءَهُمْ وَإِنَّا فَوْقَهُمْ قَاهِرُونَ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يُسَبِّحُ للهِ مَا فِي السَّمَاوَاتِ وَمَا فِي الأَرْضِ المَلِكِ الْقُدُّوسِ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جاء المقدَّس مذكّراً ومؤنّثاً في موارد ثلاثة ووقع وصفاً للوادي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نَادَاهُ رَبُّهُ بِالْوَادِ المُقَدَّسِ طُوًى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فَاخْلَعْ نَعْلَيْكَ إِنَّكَ بِالْوَادِ المُقَدَّسِ طُوًى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ادْخُلُوا الأَرْضَ المُقَدَّسَةَ الَّتِي كَتَبَ اللّهُ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ملاحظة مجموع الآيات ، يعرف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يدلّ على الطهر ، والأرض المقدّسة المطهّرة ، وتسمّى الجنّة حظيرة القدس ، وجبرئيل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اللّه تعالى ذاته بالقدّوس بذلك المعنى لأنّه منزّه عن الأضداد والأنداد والصاحبة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ممّا ورد من هذه المادة في القرآن الكريم هو الطهارة من القذارة المعنويّة والنزاهة عمّا لا يناسب ساحة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حكاية عن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نُسَبِّحُ بِحَمْدِكَ وَنُقَدِّسُ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والظاهر أنّ التسبيح والتقديس في الآية بمعنى واحد ، وهو تنزيهه عن الشرك والمثل ، وكل ما يعدّ نقصاً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نكتة لافتة للنظر وهو أنّ اسم القُدُّوس ورد بعد إسم الملك في الآيتين </w:t>
      </w:r>
    </w:p>
    <w:p>
      <w:pPr>
        <w:pStyle w:val="BookText"/>
        <w:rPr/>
      </w:pPr>
      <w:r>
        <w:rPr>
          <w:rFonts w:ascii="Amiri" w:hAnsi="Amiri" w:eastAsia="Amiri" w:cs="Amiri"/>
          <w:color w:val="111111"/>
          <w:sz w:val="28"/>
          <w:sz w:val="28"/>
          <w:szCs w:val="28"/>
          <w:rtl w:val="true"/>
          <w:lang w:bidi="ar-SA"/>
        </w:rPr>
        <w:t>ولعلّه لبيان أنّ كونه تعالى ملكاً يفارق كون غيره ملكاً ، فالملوكيّة جُبِلت على الظلم والتعدّي والإفساد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المُلُوكَ إِذَا دَخَلُوا قَرْيَةً أَفْسَدُوهَا وَجَعَلُوا أَعِزَّةَ أَهْلِهَا أَذِلَّةً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وَرَاءَهُم مَّلِكٌ يَأْخُذُ كُلَّ سَفِينَةٍ غَصْبًا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فذكره مع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لتبيين نزاهته من كل ما ينسب إلى الملوك من الأفعال والصفات ، ثمّ إنّ اسم القدُّوس يدلّ على تعاليه عن كل ما لا يناسب ساحته فيندرج تحته الصفات السلبية التي ذكرها المتكلّمون في كتبهم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 ليس له نظير ولا 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بجسم ولا في جهة ولا في محلّ ولا حالّ ومتحد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محلاً للحوادث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تقوم اللَّذة والألم بذاته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تتعلّق به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حقيقته معلومة لغيره بكنهه وبالتالي ليس جوهراً ولا عرضاً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برهن المتكلّمون على نفي هذه الصفات عن ساحته ببراهين رصينة من أراد فليرجع إليها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780" w:name="pg17253_225075"/>
    </w:p>
    <w:p>
      <w:pPr>
        <w:pStyle w:val="Heading4"/>
        <w:numPr>
          <w:ilvl w:val="3"/>
          <w:numId w:val="1"/>
        </w:numPr>
        <w:rPr/>
      </w:pPr>
      <w:bookmarkStart w:id="781" w:name="__RefHeading___Toc7564694_1280447820"/>
      <w:bookmarkStart w:id="782" w:name="_Toc290"/>
      <w:bookmarkEnd w:id="780"/>
      <w:bookmarkEnd w:id="781"/>
      <w:r>
        <w:rPr>
          <w:rtl w:val="true"/>
        </w:rPr>
        <w:t xml:space="preserve">المائة والواحد </w:t>
      </w:r>
      <w:r>
        <w:rPr>
          <w:rtl w:val="true"/>
        </w:rPr>
        <w:t xml:space="preserve">: « </w:t>
      </w:r>
      <w:r>
        <w:rPr>
          <w:rtl w:val="true"/>
        </w:rPr>
        <w:t xml:space="preserve">القريب </w:t>
      </w:r>
      <w:r>
        <w:rPr>
          <w:rtl w:val="true"/>
        </w:rPr>
        <w:t>»</w:t>
      </w:r>
      <w:bookmarkEnd w:id="782"/>
    </w:p>
    <w:p>
      <w:pPr>
        <w:pStyle w:val="BookText"/>
        <w:rPr/>
      </w:pPr>
      <w:r>
        <w:rPr>
          <w:rFonts w:ascii="Amiri" w:hAnsi="Amiri" w:eastAsia="Amiri" w:cs="Amiri"/>
          <w:color w:val="111111"/>
          <w:sz w:val="28"/>
          <w:sz w:val="28"/>
          <w:szCs w:val="28"/>
          <w:rtl w:val="true"/>
          <w:lang w:bidi="ar-SA"/>
        </w:rPr>
        <w:t xml:space="preserve">وقد استعمل القريب مرفوعاً ومنصوباً في الذكر الحكيم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ووقع وصفاً له سبحانه في موارد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فَإِنِّي قَرِيبٌ أُجِيبُ دَعْوَةَ الدَّاعِ إِذَا دَعَانِ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فَاسْتَغْفِرُوهُ ثُمَّ تُوبُوا إِلَيْهِ إِنَّ رَبِّي قَرِيبٌ مُّجِيبٌ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اهْتَدَيْتُ فَبِمَا يُوحِي إِلَيَّ رَبِّي إِنَّهُ سَمِيعٌ 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المناسبة بين قربه سبحانه وسماع دعاء العبد ضمّ إليه وصف المجيب تارة والسميع اُخرى وقد مرّ تفسير ذلك الاسم عند البحث عن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7564696_1280447820"/>
      <w:bookmarkStart w:id="784" w:name="_Toc291"/>
      <w:bookmarkEnd w:id="783"/>
      <w:r>
        <w:rPr>
          <w:rtl w:val="true"/>
        </w:rPr>
        <w:t xml:space="preserve">المائة والثاني </w:t>
      </w:r>
      <w:r>
        <w:rPr>
          <w:rtl w:val="true"/>
        </w:rPr>
        <w:t xml:space="preserve">: « </w:t>
      </w:r>
      <w:r>
        <w:rPr>
          <w:rtl w:val="true"/>
        </w:rPr>
        <w:t xml:space="preserve">القويّ </w:t>
      </w:r>
      <w:r>
        <w:rPr>
          <w:rtl w:val="true"/>
        </w:rPr>
        <w:t>»</w:t>
      </w:r>
      <w:bookmarkEnd w:id="784"/>
    </w:p>
    <w:p>
      <w:pPr>
        <w:pStyle w:val="BookText"/>
        <w:rPr/>
      </w:pPr>
      <w:r>
        <w:rPr>
          <w:rFonts w:ascii="Amiri" w:hAnsi="Amiri" w:eastAsia="Amiri" w:cs="Amiri"/>
          <w:color w:val="111111"/>
          <w:sz w:val="28"/>
          <w:sz w:val="28"/>
          <w:szCs w:val="28"/>
          <w:rtl w:val="true"/>
          <w:lang w:bidi="ar-SA"/>
        </w:rPr>
        <w:t xml:space="preserve">وقد جاء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معرّفاً ومنكراً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وصفاً له سبحانه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قَوِيٌّ شَدِيدُ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هُوَ الْقَوِيُّ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وَلَيَنصُرَنَّ اللّهُ مَن يَنصُرُهُ إِنَّ اللّهَ لَقَوِيٌّ 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غير ذلك من الآيات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استعمل تارة مع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العقاب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معناه فقد ذكر ابن فارس له معنيان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أحدهما على شدّة وخلاف ضعف ، والآخر على خلاف هذا وعلى قلّة خير ، فالأوّل القوّة والقوي خلاف الضعيف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تستعمل تارة في معنى القدرة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مَا آتَيْنَاكُم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للتهيّؤ الموجود في الشيء نحو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النوى بالقوّة نخل أي متهيّئ ومترشح أن يكون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القوّة لا ترادف القدرة المطلقة بل المراد هو المرتبة الشديدة ، سواء أريد منه القوّة البدنيّة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مَنْ أَشَدُّ مِنَّا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القدرة القلبية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بقوّة قلب ، أو القوّة الخارجيّة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المال والجند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أُولُو قُوَّةٍ وَأُولُو بَأْسٍ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هذا يعود معنى القوّة إلى القدرة التامّة التي لا يعارضها شيء ، ولأجل ذلك قورن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 فمعنى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قَوِيٌّ شَدِيدُ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سبحانه قويّ لا يضعف عن أخذهم ، شديد العقاب إذا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القويّ معناه معروف وهو القويّ بلا معاناة ولا استعانة </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الخائضون في تفسير أسماء اللّه على أنّ القوّة هنا عبارة عن كمال القوّة ، كما أنّ المتانة عبارة عن كمال القوّة فعلى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المتينة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للقدرة البالغة في الكمال إلى أقصى الغايات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وعندي أنّ كمال حال الشيء في أن يؤثّر ، فيسمّى قوّة وكمال حال </w:t>
      </w:r>
    </w:p>
    <w:p>
      <w:pPr>
        <w:pStyle w:val="BookText"/>
        <w:rPr/>
      </w:pPr>
      <w:r>
        <w:rPr>
          <w:rFonts w:ascii="Amiri" w:hAnsi="Amiri" w:eastAsia="Amiri" w:cs="Amiri"/>
          <w:color w:val="111111"/>
          <w:sz w:val="28"/>
          <w:sz w:val="28"/>
          <w:szCs w:val="28"/>
          <w:rtl w:val="true"/>
          <w:lang w:bidi="ar-SA"/>
        </w:rPr>
        <w:t xml:space="preserve">الشيء أن لا يقبل الأثر من الغير فيسمّى أيضاً قوّة ، وذلك لأنّ الإنسان الذي يقوى على أن يصرع الناس يسمّى قويّاً شديداً والإنسان الذي لا ينصرع من أحد يسمّى أيضاً قوياً ، وبهذا التفسير يسمّى الحجر والحديد قويّاً </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 ذكره من التفصيل للقوّة تحليل فلسفي ، والمتبادر من القوّة هو القدرة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لازم كونه كذلك أن يكون مؤثّراً في الممكنات ، وأن لا يؤثّر فيه شيء ، لأنّ التأثّر من الغير آية الضعف ، فهو المؤثّر في كل شيء ، ولا يتأثّر من كل شيء ، والظاهر أنّ اطلاق القويّ على اللّه في الآيات بالاعتبار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قَوِيٌّ شَدِيدُ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شدّة العقاب آية التأثير في الغير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اللّهُ المُؤْمِنِينَ الْقِتَالَ وَكَانَ اللّهُ قَوِيًّا عَزِيزًا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فالغلبة في القتال آية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والثالث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العزيز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ووقع وصفاً له سبحانه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الحَيُّ الْقَيُّومُ لا تَأْخُذُهُ سِنَةٌ وَلا نَوْمٌ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لا إِلَهَ إِلاَّ هُوَ الحَيُّ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الْكِتَابَ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وَعَنَتِ الْوُجُوهُ لِلْحَيِّ الْقَيُّومِ وَقَدْ خَابَ مَنْ حَمَلَ ظُلْمًا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معناه فقد 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الحافظ لكل شيء والمعطي له ما به قوامه ، وذلك هو المعنى المذكور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أَعْطَى كُلَّ شَيْءٍ خَلْقَهُ ثُمَّ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هُوَ قَائِمٌ عَلَى كُلِّ نَفْسٍ بِمَا كَسَبَتْ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فيعول وفيعال من قمت بالشيء ، إذا ولّيته بنفسك وتولّيت حفظه وإصلاحه وتقديره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الرازي كونه قيّوماً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الممكنات بأسرها به ، فهو قائم بالذات وغيره قائم بالغير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القيّوم من القيام ، وصف يدل على المبالغة ، والقيام هو حفظ الشيء ، وفعله ، وتدبيره ، وتربيته ، والمراقبة عليه ، والقدرة عليه ، كلّ ذلك مأخوذ من القيام بمعنى الانتصاب ، للملازمة العاديّة بين الامتثال وهذه الاُمور ، وقد أثبت اللّه تعالى أصل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باُمور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هُوَ قَائِمٌ عَلَى كُلِّ نَفْسٍ بِمَا كَسَبَتْ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اللّهُ أَنَّهُ لا إِلَهَ إِلاَّ هُوَ وَالمَلائِكَةُ وَأُولُو الْعِلْمِ قَائِمًا بِالْقِسْطِ لا إِلَهَ إِلاَّ هُوَ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فأفاد أنّه قائم على الموجودات بالعدل ، فلا يعطي ولا يمنع شيئاً إلاّ بالعدل باعطاء كل شيء ما يستحقّه ، وإنّ القيام بالعدل مقتضى اسميه الكريمين ، فبعزّته يقوم على كل شيء ، وبحكمته يعدل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لمّا كان تعالى هو المبدئ الذي يبتدئ منه وجود كل شيء </w:t>
      </w:r>
    </w:p>
    <w:p>
      <w:pPr>
        <w:pStyle w:val="BookText"/>
        <w:rPr/>
      </w:pPr>
      <w:r>
        <w:rPr>
          <w:rFonts w:ascii="Amiri" w:hAnsi="Amiri" w:eastAsia="Amiri" w:cs="Amiri"/>
          <w:color w:val="111111"/>
          <w:sz w:val="28"/>
          <w:sz w:val="28"/>
          <w:szCs w:val="28"/>
          <w:rtl w:val="true"/>
          <w:lang w:bidi="ar-SA"/>
        </w:rPr>
        <w:t xml:space="preserve">وأوصافه وآثاره ، ولا مبدئ سواه ، إلاّ وهو ينتهي إليه ، فهو القائم على كل شيء من كل جهة ، القيام الذي لا يشوبه فتور وخلل ، وليس ذلك لغيره قط إلاّ بإذنه ومشيئته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كونه سبحانه قيّوماً وقائماً بكل شيء لا ينافي كون الموجودات الامكانية ذا آثار وخصائص وأفعال وأعمال تنسب إليها على وجه الاضطرار كالحرارة إلى النار أو على وجه الاختيار كالافعال الاختيارية للإنسان ، فإنّ قيام هذه الاُمور بآثارها وأفعالها ليس بنفسها وإنّما هي آثار لها باذنه سبحانه ومشيئته ، وقد ذكرنا غير مرّة أنّ نسبة الوجودات الإمكانية إلى الواجب ، نسبة المعاني الحرفيّة إلى الاسميّة ، فلو غضّ النظر عن المعنى الاسمي فلا يبقى لها أثر في الذهن والخارج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الأسماء الإضافية الثابتة له تعالى جميعاً والمراد منها الأسماء التي تدلّ على معان خارجة عن الذات كالخالق والرازق والمبدئ والمعيد والمحيي والمميت والغفور والرحيم والودود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اُمّ لصفاته الفعلية جميعاً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الحي القيّوم كالينبوع لجميع مباحث العلم الالهي ولعلّه يشير بذلك إلى أنّ قيام الممكنات به يستلزم حضورها عنده ، وحضورها لديه يستلزم علمه به كما يستلزم تدبيره و </w:t>
      </w:r>
      <w:r>
        <w:rPr>
          <w:rFonts w:eastAsia="Amiri" w:cs="Amiri" w:ascii="Amiri" w:hAnsi="Amiri"/>
          <w:color w:val="111111"/>
          <w:sz w:val="28"/>
          <w:szCs w:val="28"/>
          <w:rtl w:val="true"/>
          <w:lang w:bidi="ar-SA"/>
        </w:rPr>
        <w:t xml:space="preserve">... </w:t>
      </w:r>
      <w:bookmarkStart w:id="785" w:name="pg17253_225080"/>
    </w:p>
    <w:p>
      <w:pPr>
        <w:pStyle w:val="Heading3"/>
        <w:numPr>
          <w:ilvl w:val="2"/>
          <w:numId w:val="1"/>
        </w:numPr>
        <w:rPr/>
      </w:pPr>
      <w:bookmarkStart w:id="786" w:name="__RefHeading___Toc7564698_1280447820"/>
      <w:bookmarkStart w:id="787" w:name="_Toc292"/>
      <w:bookmarkEnd w:id="785"/>
      <w:bookmarkEnd w:id="786"/>
      <w:r>
        <w:rPr>
          <w:rtl w:val="true"/>
        </w:rPr>
        <w:t>حرف الكاف</w:t>
      </w:r>
      <w:bookmarkEnd w:id="787"/>
    </w:p>
    <w:p>
      <w:pPr>
        <w:pStyle w:val="Heading4"/>
        <w:numPr>
          <w:ilvl w:val="3"/>
          <w:numId w:val="1"/>
        </w:numPr>
        <w:rPr/>
      </w:pPr>
      <w:bookmarkStart w:id="788" w:name="__RefHeading___Toc7564700_1280447820"/>
      <w:bookmarkStart w:id="789" w:name="_Toc293"/>
      <w:bookmarkEnd w:id="788"/>
      <w:r>
        <w:rPr>
          <w:rtl w:val="true"/>
        </w:rPr>
        <w:t xml:space="preserve">المائة والرابع </w:t>
      </w:r>
      <w:r>
        <w:rPr>
          <w:rtl w:val="true"/>
        </w:rPr>
        <w:t xml:space="preserve">: « </w:t>
      </w:r>
      <w:r>
        <w:rPr>
          <w:rtl w:val="true"/>
        </w:rPr>
        <w:t xml:space="preserve">الكافي </w:t>
      </w:r>
      <w:r>
        <w:rPr>
          <w:rtl w:val="true"/>
        </w:rPr>
        <w:t>»</w:t>
      </w:r>
      <w:bookmarkEnd w:id="789"/>
    </w:p>
    <w:p>
      <w:pPr>
        <w:pStyle w:val="BookText"/>
        <w:rPr/>
      </w:pPr>
      <w:r>
        <w:rPr>
          <w:rFonts w:ascii="Amiri" w:hAnsi="Amiri" w:eastAsia="Amiri" w:cs="Amiri"/>
          <w:color w:val="111111"/>
          <w:sz w:val="28"/>
          <w:sz w:val="28"/>
          <w:szCs w:val="28"/>
          <w:rtl w:val="true"/>
          <w:lang w:bidi="ar-SA"/>
        </w:rPr>
        <w:t>قد ورد في الذكر الحكيم مرّة ووقع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اللّهُ بِكَافٍ عَبْدَهُ وَيُخَوِّفُونَكَ بِالَّذِينَ مِن دُونِهِ وَمَن يُضْلِلِ اللّهُ فَمَا لَهُ مِنْ 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معناه ، فقال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لامستزاد فيه وهذا هو المتبادر من سائر مشتقّاته في القرآن وغيره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بِرَبِّكَ هَادِيًا وَنَصِيرًا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ما فيه سد الخلّة وبلوغ المراد من الأمر وهو سبحانه الكافي في اُمور العبد ، وهو يقوم بكلّ ما يحتاج إليه العبد ، ولو يخوّفونك أيّها النبي ، فاللّه هو الكافي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فَسَيَكْفِيكَهُمُ اللّهُ وَهُوَ السَّمِيعُ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المائة والخامس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ومنصوباً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 وقع وصفاً له سبحانه في موارد ستّة ، وإقترن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وَالشَّهَادَةِ الْكَبِيرُ المُتَعَالِ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اللّهَ هُوَ الْعَلِيُّ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خلاف الصغر ، والكِبْر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الكاف وسكون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الأمر ،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تَوَلَّى كِبْرَهُ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معظم أمره ، وأمّا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القعيد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للكبر يراد به أقعد القوم في النسب وهو الأقرب إلى الأب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الكبير والصغير من الأسماء المتضايفة التي تقال عند اعتبار بعضها ببعض ويستعملان في الكمّية المتّصلة كالأجسام وذلك كالكثير والقليل ، وفي الكميّة المنفصلة كالعدد ، وثمّ استعير للمتعالي فيطلق على ما اعتبر فيه المنزلة والرفعة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 شيء أكبر شهادة ؟ قل اللّه شهيد بيني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الكبير المتعال ، ومنه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جعلنا في كلّ قرية أكابر مجرميها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رؤسهائها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اقتران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بالكبير ، يعرب عن كون الملاك في توصيفه سبحانه هو الرفعة والمنزلة ، وكل كمال يتصوّر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والصدوق فسّره بالسيّد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سيد القوم كبيرهم ، ولكن مراده ما ذكرناه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التكبّر والتعظّم ، وقال العلامة الطباطبائي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يناسب ساحة قدسه تعالى من معنى الكبرياء أنّه تعالى يملك كل كمال لشيء ويحيط به ، فهو تعالى كبير أي له كمال كل ذي كمال وزيادة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علو منزلته ورفعتها ، وقع علّة لكون الحكم له دون غيره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يُشْرَكْ بِهِ تُؤْمِنُوا فَالحُكْمُ للهِ الْعَلِيِّ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bookmarkStart w:id="790" w:name="pg17253_225082"/>
    </w:p>
    <w:p>
      <w:pPr>
        <w:pStyle w:val="Heading4"/>
        <w:numPr>
          <w:ilvl w:val="3"/>
          <w:numId w:val="1"/>
        </w:numPr>
        <w:rPr/>
      </w:pPr>
      <w:bookmarkStart w:id="791" w:name="__RefHeading___Toc7564702_1280447820"/>
      <w:bookmarkStart w:id="792" w:name="_Toc294"/>
      <w:bookmarkEnd w:id="790"/>
      <w:bookmarkEnd w:id="791"/>
      <w:r>
        <w:rPr>
          <w:rtl w:val="true"/>
        </w:rPr>
        <w:t xml:space="preserve">المائة والسادس </w:t>
      </w:r>
      <w:r>
        <w:rPr>
          <w:rtl w:val="true"/>
        </w:rPr>
        <w:t xml:space="preserve">: « </w:t>
      </w:r>
      <w:r>
        <w:rPr>
          <w:rtl w:val="true"/>
        </w:rPr>
        <w:t xml:space="preserve">الكريم </w:t>
      </w:r>
      <w:r>
        <w:rPr>
          <w:rtl w:val="true"/>
        </w:rPr>
        <w:t>»</w:t>
      </w:r>
      <w:bookmarkEnd w:id="792"/>
    </w:p>
    <w:p>
      <w:pPr>
        <w:pStyle w:val="BookText"/>
        <w:rPr/>
      </w:pPr>
      <w:r>
        <w:rPr>
          <w:rFonts w:ascii="Amiri" w:hAnsi="Amiri" w:eastAsia="Amiri" w:cs="Amiri"/>
          <w:color w:val="111111"/>
          <w:sz w:val="28"/>
          <w:sz w:val="28"/>
          <w:szCs w:val="28"/>
          <w:rtl w:val="true"/>
          <w:lang w:bidi="ar-SA"/>
        </w:rPr>
        <w:t xml:space="preserve">قد ورد في الذكر الحكيم مرفوعاً ومنصوباً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وصفاً له سبحانه في موارد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فَتَعَالَى اللّهُ المَلِكُ الحَقُّ لا إِلَهَ إِلاَّ هُوَ رَبُّ الْعَرْشِ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كَفَرَ فَإِنَّ رَبِّي غَنِيٌّ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معناه فقال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شرف الشيء في نفسه أو شرف في خلق من الأخلاق يقال رجل كريم وفرس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في الخُلق يقال هو الصفح عن ذنب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مسلم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الصفوح واللّه تعالى هو الكريم الصفوح عن ذنوب عباده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وصف اللّه تعالى به فهو اسم لإحسانه وانفاقه المتظاهر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رَبِّي غَنِيٌّ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وصف به الإنسان فهو اسم للأخلاق والأفعال المحمودة التي تظهر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هو الظاهر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سائر الآيات ، وكيف وقد وصف اُمور كثيرة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كالرزق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وَمَغْفِرَةٌ وَرِزْقٌ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والملك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إِلاَّ مَلَكٌ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والمقام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وَكُنُوزٍ وَمَقَامٍ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والرسول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والكتاب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أُلْقِيَ إِلَيَّ كِتَابٌ 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والتوصيف في الجميع بمعنى واحد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لجأ الصدوق إلى ذكر معنيين له ففسّره تارة بالعزيز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أكرم عليّ من فلان أي أعز منه ، ومنه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بالجواد </w:t>
      </w:r>
    </w:p>
    <w:p>
      <w:pPr>
        <w:pStyle w:val="BookText"/>
        <w:rPr/>
      </w:pPr>
      <w:r>
        <w:rPr>
          <w:rFonts w:ascii="Amiri" w:hAnsi="Amiri" w:eastAsia="Amiri" w:cs="Amiri"/>
          <w:color w:val="111111"/>
          <w:sz w:val="28"/>
          <w:sz w:val="28"/>
          <w:szCs w:val="28"/>
          <w:rtl w:val="true"/>
          <w:lang w:bidi="ar-SA"/>
        </w:rPr>
        <w:t>المتفضّل يقال رجل كريم أي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الكريم له معنى واحد وهو ما نبّه إليه ابن فارس أعني الشرف في الذات أو في الخلق ، والأنعام والجود من مظاهره ، كما أنّ الصفح عن العدو بعد المقدرة عليه من آثاره ، وإلى ذلك يرجع ما ذكره بعضهم في تفسيره بأنّه كون الشيء تامّاً بحسب مرتبته واللّه سبحانه كريم باعتبار تماميّته في الوهيّته ذاتاً وصفة وفعلاً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توصيف الكافر بالكريم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هو للاستهزاء تشديداً لعذابه ، فقد كان يرى في الدنيا لنفسه عزّة وكرامة لا تفارقانه كما يظهر ممّا حكى اللّه سبحانه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أَظُنُّ السَّاعَةَ قَائِمَةً وَلَئِن رُّجِعْتُ إِلَى رَبِّي إِنَّ لِي عِندَهُ لَلْحُسْنَى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bookmarkStart w:id="793" w:name="pg17253_225084"/>
    </w:p>
    <w:p>
      <w:pPr>
        <w:pStyle w:val="Heading3"/>
        <w:numPr>
          <w:ilvl w:val="2"/>
          <w:numId w:val="1"/>
        </w:numPr>
        <w:rPr/>
      </w:pPr>
      <w:bookmarkStart w:id="794" w:name="__RefHeading___Toc7564704_1280447820"/>
      <w:bookmarkStart w:id="795" w:name="_Toc295"/>
      <w:bookmarkEnd w:id="793"/>
      <w:bookmarkEnd w:id="794"/>
      <w:r>
        <w:rPr>
          <w:rtl w:val="true"/>
        </w:rPr>
        <w:t>حرف اللام</w:t>
      </w:r>
      <w:bookmarkEnd w:id="795"/>
    </w:p>
    <w:p>
      <w:pPr>
        <w:pStyle w:val="Heading4"/>
        <w:numPr>
          <w:ilvl w:val="3"/>
          <w:numId w:val="1"/>
        </w:numPr>
        <w:rPr/>
      </w:pPr>
      <w:bookmarkStart w:id="796" w:name="__RefHeading___Toc7564706_1280447820"/>
      <w:bookmarkStart w:id="797" w:name="_Toc296"/>
      <w:bookmarkEnd w:id="796"/>
      <w:r>
        <w:rPr>
          <w:rtl w:val="true"/>
        </w:rPr>
        <w:t xml:space="preserve">المائة والسابع </w:t>
      </w:r>
      <w:r>
        <w:rPr>
          <w:rtl w:val="true"/>
        </w:rPr>
        <w:t xml:space="preserve">: « </w:t>
      </w:r>
      <w:r>
        <w:rPr>
          <w:rtl w:val="true"/>
        </w:rPr>
        <w:t xml:space="preserve">اللطيف </w:t>
      </w:r>
      <w:r>
        <w:rPr>
          <w:rtl w:val="true"/>
        </w:rPr>
        <w:t>»</w:t>
      </w:r>
      <w:bookmarkEnd w:id="797"/>
    </w:p>
    <w:p>
      <w:pPr>
        <w:pStyle w:val="Heading5"/>
        <w:numPr>
          <w:ilvl w:val="4"/>
          <w:numId w:val="1"/>
        </w:numPr>
        <w:rPr/>
      </w:pPr>
      <w:bookmarkStart w:id="798" w:name="__RefHeading___Toc7564708_1280447820"/>
      <w:bookmarkStart w:id="799" w:name="_Toc297"/>
      <w:bookmarkEnd w:id="798"/>
      <w:r>
        <w:rPr>
          <w:rtl w:val="true"/>
        </w:rPr>
        <w:t>اشارة</w:t>
      </w:r>
      <w:bookmarkEnd w:id="799"/>
    </w:p>
    <w:p>
      <w:pPr>
        <w:pStyle w:val="BookText"/>
        <w:rPr/>
      </w:pPr>
      <w:r>
        <w:rPr>
          <w:rFonts w:ascii="Amiri" w:hAnsi="Amiri" w:eastAsia="Amiri" w:cs="Amiri"/>
          <w:color w:val="111111"/>
          <w:sz w:val="28"/>
          <w:sz w:val="28"/>
          <w:szCs w:val="28"/>
          <w:rtl w:val="true"/>
          <w:lang w:bidi="ar-SA"/>
        </w:rPr>
        <w:t xml:space="preserve">وقد ورد في الذكر الحكيم ستّ مرّات ووقع في الجميع وصفاً له سبحانه وقورن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رَبِّي لَطِيفٌ لِّمَا يَشَاءُ إِنَّهُ هُوَ الْعَلِيمُ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فَتُصْبِحُ الأَرْضُ مُخْضَرَّةً إِنَّ اللّهَ لَطِيفٌ 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فَتَكُن فِي صَخْرَةٍ أَوْ فِي السَّمَاوَاتِ أَوْ فِي الأَرْضِ يَأْتِ بِهَا اللّهُ إِنَّ اللَّهَ لَطِيفٌ 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لَطِيفٌ بِعِبَادِهِ يَرْزُقُ مَن يَشَاءُ وَهُوَ الْقَوِيُّ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كَانَ لَطِيفًا خَبِيرًا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معناه فالظاهر من ابن فارس أنّ له معنيين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w:t>
      </w:r>
    </w:p>
    <w:p>
      <w:pPr>
        <w:pStyle w:val="BookText"/>
        <w:rPr/>
      </w:pPr>
      <w:r>
        <w:rPr>
          <w:rFonts w:ascii="Amiri" w:hAnsi="Amiri" w:eastAsia="Amiri" w:cs="Amiri"/>
          <w:color w:val="111111"/>
          <w:sz w:val="28"/>
          <w:sz w:val="28"/>
          <w:szCs w:val="28"/>
          <w:rtl w:val="true"/>
          <w:lang w:bidi="ar-SA"/>
        </w:rPr>
        <w:t xml:space="preserve">في الشيء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الأوّل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لَطِيفٌ بِعِبَادِهِ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وأمّا الثاني فالظاهر أنّ المراد من الصغر في الشيء هو كونه دقيقاً فوق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علّل سبحانه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لطيفاً كما تقدّم وربّما يتطوّر ويستعمل في النافذ في الأشياء لأنَّ الشيء الصغير ينفذ في المجاري والثقوب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أنّه سبحانه علّل علمه بما خلق بكونه لطيفاً ،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وعليه فيصحّ تفسيره بكونه مجرّداً أو ما هو قريب منه ويكون كناية عن حضوره وإحاطته بباطن الأشياء وظاهرها ، وربّما يكنّى به عن تعاطي الاُمور الدقيقة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فَتُصْبِحُ الأَرْضُ مُخْضَرَّةً إِنَّ اللّهَ لَطِيفٌ 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وعليه يحمل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فَلْيَنظُرْ أَيُّهَا أَزْكَى طَعَامًا فَلْيَأْتِكُم بِرِزْقٍ مِّنْهُ وَلْيَتَلَطَّفْ وَلا يُشْعِرَنَّ بِكُمْ 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يعمل بلطف ودقّة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القول بأنّ 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والدّقة ، ويمكن ارجاع المعنى الأوّل إلى الثاني أيضاً لأنّ الرأفة والمحبّة رهن تعاطي الاُمور الدقيقة حتى تستهوي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دقيق لا يدرك ، ويتعاطى الاُمور الدقيقة فيخلق أشياء فوق الحواس ، لطيف أي رؤوف بأعمال الاُمور الدقيقة وهكذا ، فتوصف به الذات كما يوصف به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اللطيف له تفاسير أربعة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الشيء الصغير الذي لا يحسّ به لغاية صغره يسمّى لطيفاً ، واللّه </w:t>
      </w:r>
    </w:p>
    <w:p>
      <w:pPr>
        <w:pStyle w:val="BookText"/>
        <w:rPr/>
      </w:pPr>
      <w:r>
        <w:rPr>
          <w:rFonts w:ascii="Amiri" w:hAnsi="Amiri" w:eastAsia="Amiri" w:cs="Amiri"/>
          <w:color w:val="111111"/>
          <w:sz w:val="28"/>
          <w:sz w:val="28"/>
          <w:szCs w:val="28"/>
          <w:rtl w:val="true"/>
          <w:lang w:bidi="ar-SA"/>
        </w:rPr>
        <w:t>سبحانه لمّا كان منزّها عن الجسميّة والجهة لم يحسّ به ، فأطلقوا اسم الملزوم على اللازم ، فوصفوه تعالى بأنّه لطيف أي غير محسوس ، وكونه لطيفاً بهذا الاعتبار يكون من صفات التنزيه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اللطيف هو العالم بدقائق الاُمور وغوامضها ، وعلى هذا التفسير يكون اللطف عبارة عن سعة علمه فيكون من الصفات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اللطيف هو البر بعباده الذي يلطف بهم من حيث لا يعلمون ويهيء مصالحهم من حيث لا يحتسبون ، ومنه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لَطِيفٌ بِعِبَادِهِ يَرْزُقُ مَن يَشَاءُ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اللطيف من يعلم حقائق المصالح وغوامضها ثم يسلك في إيصالها إلى مستحقها سبيل الرفق دون العنف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اجتمع هذا العلم وهذا العمل تم معنى اللطف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ما ذكره من المعاني الأربعة من لوازم معنى اللطيف وهو الدقيق أو من يتعاطى الأعمال الدقيقة واللّغة العربية خصيصتها التطوّر واشتقاق معنى من معنى بمناسبة فطرية أو ذوقيّة ، فمعنى اللطيف وإن لم يمكن تحديده بوجه كامل ، ولكن المراد منه واضح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حظ العبد من هذا الاسم فلو فسّر اللطيف بالرفق فحظّه الرفق بعباد اللّه كاللطف بهم في الدعوة إلى اللّه كما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فَقُولا لَهُ قَوْلاً 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فسّر بتعاطي الأعمال الدقيقة فحظّه هو الدقة في الأعمال والأقوال وترك التساهل والمسامحة</w:t>
      </w:r>
      <w:r>
        <w:rPr>
          <w:rFonts w:eastAsia="Amiri" w:cs="Amiri" w:ascii="Amiri" w:hAnsi="Amiri"/>
          <w:color w:val="111111"/>
          <w:sz w:val="28"/>
          <w:szCs w:val="28"/>
          <w:rtl w:val="true"/>
          <w:lang w:bidi="ar-SA"/>
        </w:rPr>
        <w:t xml:space="preserve">. </w:t>
      </w:r>
      <w:bookmarkStart w:id="800" w:name="pg17253_225087"/>
    </w:p>
    <w:p>
      <w:pPr>
        <w:pStyle w:val="Heading5"/>
        <w:numPr>
          <w:ilvl w:val="4"/>
          <w:numId w:val="1"/>
        </w:numPr>
        <w:rPr/>
      </w:pPr>
      <w:bookmarkStart w:id="801" w:name="__RefHeading___Toc7564710_1280447820"/>
      <w:bookmarkStart w:id="802" w:name="_Toc298"/>
      <w:bookmarkEnd w:id="800"/>
      <w:bookmarkEnd w:id="801"/>
      <w:r>
        <w:rPr>
          <w:rtl w:val="true"/>
        </w:rPr>
        <w:t>كلام في رؤيته سبحانه</w:t>
      </w:r>
      <w:bookmarkEnd w:id="802"/>
    </w:p>
    <w:p>
      <w:pPr>
        <w:pStyle w:val="BookText"/>
        <w:rPr/>
      </w:pPr>
      <w:r>
        <w:rPr>
          <w:rFonts w:ascii="Amiri" w:hAnsi="Amiri" w:eastAsia="Amiri" w:cs="Amiri"/>
          <w:color w:val="111111"/>
          <w:sz w:val="28"/>
          <w:sz w:val="28"/>
          <w:szCs w:val="28"/>
          <w:rtl w:val="true"/>
          <w:lang w:bidi="ar-SA"/>
        </w:rPr>
        <w:t xml:space="preserve">قد وقفت على أنّه سبحانه علّل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لطيفاً خبيراً ، فاللطيف تعليل للحكم السلبي ، والخبير تعليل للحكم الإيجابي ، وعلى ذلك فاللّه سبحانه فوق أن يكون مرئيّاً للأبصار ، محاطاً بالجهة والمكان ، فمن كان هذا خصيصته ، لا يرى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الأسف إنّ هذا الأصل العقلي قد وقع مورد نقاش بين المسلمين فذهبت طائفة إلى امكان رؤيته في الدنيا والآخرة كما ذهبت طائفة اُخرى إلى التفصيل وهو أنّه سبحانه لا يرى في الدنيا ويرى في الآخرة تبعاً للحديث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سترون ربّكم يوم القيامة كما ترون القمر ليلة البدر </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وإليك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العدلية على أنه سبحانه ليس جسماً ولا له جهة ، وبالتالي لا يمكن رؤيته لا في الدنيا ولا في الاخرة ، وأمّا غيرهم فالمجسّمة الذين يصفون اللّه سبحانه بالجسم ويثبتون له الجهة جوّزوا رؤيته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الأشاعرة فهم يعدّون أنفسهم من أهل التنزيه ولكنّهم يقولون بالرؤية يوم القيامة فقط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الإمام أبو الحسن الأشعري أقوالاً في الرؤية تربو على تسعة عشر قولاً ، غير أنّ أكثرها سخافات ومن عجيب ما جاء في خلال تلك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يرى بالأبصار ، ولكن يخلق لنا يوم القيامة حاسّة سادسة غير حواسّنا فندركه بها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يجوز أن يحوّل العين إلى القلب ويجعل لها قوّة </w:t>
      </w:r>
      <w:bookmarkStart w:id="803" w:name="pg17253_225088"/>
    </w:p>
    <w:p>
      <w:pPr>
        <w:pStyle w:val="BookText"/>
        <w:rPr/>
      </w:pPr>
      <w:bookmarkEnd w:id="803"/>
      <w:r>
        <w:rPr>
          <w:rFonts w:ascii="Amiri" w:hAnsi="Amiri" w:eastAsia="Amiri" w:cs="Amiri"/>
          <w:color w:val="111111"/>
          <w:sz w:val="28"/>
          <w:sz w:val="28"/>
          <w:szCs w:val="28"/>
          <w:rtl w:val="true"/>
          <w:lang w:bidi="ar-SA"/>
        </w:rPr>
        <w:t xml:space="preserve">العلم فيعلم بها ويكون ذلك العلم رؤية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علماً له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القولين الأخيرين محاولة لتصحيح الرؤية مع التحفّظ على التنزيه ، ولكنّها غير ناجعة لأنّ الحسّ السادس إذا كان حسّا ، لا يتعلّق إلا بالمادّة والمادّيّات ، واللّه سبحانه فوقها ، وأمّا تحوّل العين إلى القلب وتصحيح الرؤية بالعلم فهو خارج عن البحث ، فإنّ البحث إنّما هو رؤية اللّه بالعيون والأبصار المتعارفة لا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فالمعتزلة والخوارج وطوائف من المرجئة والإمامية والزيديّة ينكرونها وأهل الحديث والأشاعرة يثبتونها ولولا ظواهر بعض الآيات والأحاديث الواردة في المقام ، لالتحقت الأشاعرة بالعدليّة في نفي الرؤية ، ولكنّها صدّتهم عن التنزية في المقام</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7564712_1280447820"/>
      <w:bookmarkStart w:id="805" w:name="_Toc299"/>
      <w:bookmarkEnd w:id="804"/>
      <w:r>
        <w:rPr>
          <w:rtl w:val="true"/>
        </w:rPr>
        <w:t>ما هي حقيقة الرؤية ؟</w:t>
      </w:r>
      <w:bookmarkEnd w:id="805"/>
    </w:p>
    <w:p>
      <w:pPr>
        <w:pStyle w:val="BookText"/>
        <w:rPr/>
      </w:pPr>
      <w:r>
        <w:rPr>
          <w:rFonts w:ascii="Amiri" w:hAnsi="Amiri" w:eastAsia="Amiri" w:cs="Amiri"/>
          <w:color w:val="111111"/>
          <w:sz w:val="28"/>
          <w:sz w:val="28"/>
          <w:szCs w:val="28"/>
          <w:rtl w:val="true"/>
          <w:lang w:bidi="ar-SA"/>
        </w:rPr>
        <w:t xml:space="preserve">إنّ في الرؤية قولين معروفين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انعكاس صورة المرئيّ بواسطة الهواء الشفّاف الذي لا لون له فلا يستر ما ورائه إلى الرطوبة الجليدية التي في العين وانطباعها في جزء منها ، وذلك الجزء الذي تنطبع فيه الصورة ، زاوية رأس مخروط متوّهم ، لا وجود له أصلاً ، قاعدته سطح المرئيّ ، ورأسه عند الباصرة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من العين جسم شعاعيّ على هيئة المخروط المتحقّق ، رأسه على العين وقاعدته تلي المبصر ، والإدراك التام إنّما يحصل من الموضع الذي هو موضع سهم المخروط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القولان يتعلّقان بالقدماء من الطبيعيين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لمدرسة أرسطو ، والثاني لغيره ، وقد كشف العلم الحديث عن حقيقة </w:t>
      </w:r>
      <w:bookmarkStart w:id="806" w:name="pg17253_225089"/>
    </w:p>
    <w:p>
      <w:pPr>
        <w:pStyle w:val="BookText"/>
        <w:rPr/>
      </w:pPr>
      <w:bookmarkEnd w:id="806"/>
      <w:r>
        <w:rPr>
          <w:rFonts w:ascii="Amiri" w:hAnsi="Amiri" w:eastAsia="Amiri" w:cs="Amiri"/>
          <w:color w:val="111111"/>
          <w:sz w:val="28"/>
          <w:sz w:val="28"/>
          <w:szCs w:val="28"/>
          <w:rtl w:val="true"/>
          <w:lang w:bidi="ar-SA"/>
        </w:rPr>
        <w:t>الرؤية بعد دراسة تركيب العين وأجهزتها ، وحداهم البحث إلى دعم القول الأوّل لكن بصورة أدق ، وعلى ذلك فالرؤية بالأبصار والعيون المتعارفة لا تتحقّق إلاّ أن يكون المرئيّ في جهة ومكان ومسافة خاصّة بينه وبين الرائي ، ولا محيص في تحقّق الرؤية عن المقابلة ، وفي ضوء ذلك نحكم بامتناع وقوع الرؤية على اللّه سبحانه لاستلزامه كونه ذا جهة ومكان خاص حتى تتحقّق الرؤية ، وما ذكرناه وإن كان كافياً في إبطال الرؤية ولكن تكميلاً للبحث نأتي بأدلّة المنكرين وهو دليل واحد يقرّر بوجوه</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7564714_1280447820"/>
      <w:bookmarkStart w:id="808" w:name="_Toc300"/>
      <w:bookmarkEnd w:id="807"/>
      <w:r>
        <w:rPr>
          <w:rtl w:val="true"/>
        </w:rPr>
        <w:t xml:space="preserve">تقرير أدلة المنكرين بوجوه أربعة </w:t>
      </w:r>
      <w:r>
        <w:rPr>
          <w:rtl w:val="true"/>
        </w:rPr>
        <w:t>:</w:t>
      </w:r>
      <w:bookmarkEnd w:id="8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ليس في جهة ولا في مكان بدليل أنّ ما كان في الجهة والمكان مفتقر إليهما وهو 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ليس بمرئيّ بدليل أنّ كل مرئي لابد أن يكون في جهة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من نفى الرؤية يعتمد على ذلك البرهان وحاصله أنّ الرؤية إنّما تصحّ لمن كان مقابلاً أو في حكم المقابل والمقابلة إنّما تكون في حقّ الأجسام ذوات الجهة واللّه تعالى ليس في جهة فلا يكون مرئياً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تقرير البرهان بصورة اُخرى وهو أنّ الرؤية إمّا أن تقع على الذات كلّها أو على بعضها ، فعلى الأوّل يلزم أن يكون محدوداً متناهياً محصوراً شاغلاً لناحية من النواحي وخلوّ النواحي الاخرى منه تعالى وذلك مستحيل ، وإمّا أن تقع على بعض الذات فيلزم أيضا أن يكون مركبّاً متحيّزاً ذا جهة إلى غير ذلك من التوالي الفاسدة الباطلة المرفوضة في حقّه تعالى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ويمكن تقريره بوجه ثالث هو أنّ الرؤية بأجهزة العين نوع إشارة بالحدقة وهو سبحانه منزّه عن الإشارة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وبتقرير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الرؤية لا تتحقّق إلاّ بانبعاث أشعّة من المرئيّ إلى أجهزة العين وهو يستلزم أن يكون سبحانه جسماً ذات أبعاد ومعرضاً لعوارض وأحكام جسمانيّة وهو المنزّه عن كلّ ذلك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التقارير الأربعة تعتمد لبّاً على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تجويز الرؤية يستلزم كونه جسماً أو جسمانيّاً غير أنّ الطرق مختلفة ، والأوّل يعتمد على أنّ الرؤية تستلزم أن تكون ذا جهة وحيّز ، والثاني يعتمد على كونه سبحانه متناهية إذا وقعت الرؤية على تمام الذات أو مركّبة إذا وقعت على بعضها ، والثالث يعتمد على أنّها تستلزم الإشارة ، وهو فوق أن يقع في إطارها ، والرابع يعتمد على أنّها تستلزم أن يكون جسماً وذا عوارض 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إثبات الرؤية والأبصار بغير مقابلة وجهة مع كون الرؤية بالعيون والأبصار كالجمع بين وجود الشيء وعدمه نظير تصوّر كون المربّع فاقداً لبعض أضلاعه وهو في الوقت نفسه مربّع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ربّما يظهر من بعض محقّقي الأشاعرة من الجمع بين الرؤية وعدم الجهة وما يشابهها محاولة باطلة </w:t>
      </w:r>
      <w:r>
        <w:rPr>
          <w:rStyle w:val="FootnoteAnchor"/>
          <w:rtl w:val="true"/>
        </w:rPr>
        <w:footnoteReference w:id="399"/>
      </w:r>
      <w:r>
        <w:rPr>
          <w:rFonts w:ascii="Amiri" w:hAnsi="Amiri" w:eastAsia="Amiri" w:cs="Amiri"/>
          <w:color w:val="111111"/>
          <w:sz w:val="28"/>
          <w:sz w:val="28"/>
          <w:szCs w:val="28"/>
          <w:rtl w:val="true"/>
          <w:lang w:bidi="ar-SA"/>
        </w:rPr>
        <w:t>لا تليق أن تسطّر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يتصوّر أنّ كون ما في الآخرة يغاير ما في الدنيا ، فلعلّ الرؤية هناك متحقّقة بلا جهة واشارة ، وهذا أشبه بالسفسطة ، فإنّ المراد من المغايرة هو كون ما في الآخرة أكمل ممّا في الدنيا ، لا المغايرة من حيث الماهيّة والواقعيّة ، والقواعد العقليّة لا تخصّص بل هي سائدة في الدارين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القرآن يتلقى الرؤية أمراً منكراً إنّ الدقّة في الآيات الواردة حول الرؤية وسؤال بني اسرائيل إيّاها من نبيّهم يقف على أنّ القرآن يقابلها بالاستنكار الشديد فيتلقّاها أمراً منكراً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يَسْأَلُكَ أَهْلُ الْكِتَابِ أَن تُنَزِّلَ عَلَيْهِمْ كِتَابًا مِّنَ السَّمَاءِ فَقَدْ سَأَلُوا مُوسَى أَكْبَرَ مِن ذَلِكَ فَقَالُوا أَرِنَا اللّهَ جَهْرَةً فَأَخَذَتْهُمُ الصَّاعِقَةُ بِظُلْمِهِمْ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أمعن في هذه الآيات من دون رأي مسبق يقف على أنّ القرآن يستنكر رؤية اللّه ويقابل من يطلبها ، بالصاعقة والرجفة واللّوم ، فمع هذه النصوص كيف يمكن لنا القول بجواز رؤيتها في الدنيا والآخرة ، أو في خصوص الآخرة ؟ فإنّ الأحكام العقليّة لا تقبل التخصيص ، فالجمع بين الضدين أو النقيضين محال في الدارين ، وهكذا القواعد الرياضيّة صادقة فيهما ، فهي لا تتخلّف في ظرف من الظروف وإلاّ صارت قضايا مشكوكة غير منتجة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سبحانك أنت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سبحانك أنت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مقروناً بلن للتأبيد في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سبحانك أنت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الذين يتمنّون رؤيته في الدنيا والآخرة إنّما يتمنّون أمراً محالاً غافلين أنّ العيون لا تدركه بمشاهدة العيان ، ولكن تدركه القلوب بحقائق الإيمان ، فهو قريب من الأشياء ، غير ملابس ، بعيد عنها غير مبائن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المصرّين على جواز الرؤية يتخيّلون أنّها عقيدة إسلامية وردت في الكتاب والسنّة ولكنهم غفلوا عن أنّها طرحت من قبل الأحبار والرهبان بتدليس خاص ، فهم الأساس لهذه المسائل التي لا تجتمع مع قداسته وتنزيهه سبحانه ، فهذا هو العهد العتيق مليء بالأخبار عن رؤيته تعالى وإليك مقتطفات منه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رأيت السيّد جالساً على كرسي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لي لأنّ عينيّ قد رأتا الملك ربّ الجنود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أشعياء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والمقصود من السيّد هو اللّه جلّ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رأيت الربّ جالساً على كرسيّه وكل جند البحار وقوف لديه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أراد التبسّط في ذلك فليرجع إلى سفر التكوين قصة آدم وحواء وقصة يعقوب وإبراهيم ترى فيها أشياء واُموراً ممّا يندى له الجبين ويخجل القلم عن الإشارة إليه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المغفلين من أهل الحديث أخذوا بالأحاديث الموضوعة على وفق ما جاء في العهدين حقائق راهنة ، فاتخذوا الرؤية عقيدة إسلامية شوّهوا بها المذهب</w:t>
      </w:r>
      <w:r>
        <w:rPr>
          <w:rFonts w:eastAsia="Amiri" w:cs="Amiri" w:ascii="Amiri" w:hAnsi="Amiri"/>
          <w:color w:val="111111"/>
          <w:sz w:val="28"/>
          <w:szCs w:val="28"/>
          <w:rtl w:val="true"/>
          <w:lang w:bidi="ar-SA"/>
        </w:rPr>
        <w:t xml:space="preserve">. </w:t>
      </w:r>
      <w:bookmarkStart w:id="809" w:name="pg17253_225093"/>
    </w:p>
    <w:p>
      <w:pPr>
        <w:pStyle w:val="Heading5"/>
        <w:numPr>
          <w:ilvl w:val="4"/>
          <w:numId w:val="1"/>
        </w:numPr>
        <w:rPr/>
      </w:pPr>
      <w:bookmarkStart w:id="810" w:name="__RefHeading___Toc7564716_1280447820"/>
      <w:bookmarkStart w:id="811" w:name="_Toc301"/>
      <w:bookmarkEnd w:id="809"/>
      <w:bookmarkEnd w:id="810"/>
      <w:r>
        <w:rPr>
          <w:rtl w:val="true"/>
        </w:rPr>
        <w:t>أدلة القائلين بالرؤية</w:t>
      </w:r>
      <w:bookmarkEnd w:id="811"/>
    </w:p>
    <w:p>
      <w:pPr>
        <w:pStyle w:val="Heading6"/>
        <w:numPr>
          <w:ilvl w:val="5"/>
          <w:numId w:val="1"/>
        </w:numPr>
        <w:rPr/>
      </w:pPr>
      <w:bookmarkStart w:id="812" w:name="__RefHeading___Toc7564718_1280447820"/>
      <w:bookmarkStart w:id="813" w:name="_Toc302"/>
      <w:bookmarkEnd w:id="812"/>
      <w:r>
        <w:rPr>
          <w:rtl w:val="true"/>
        </w:rPr>
        <w:t>اشارة</w:t>
      </w:r>
      <w:bookmarkEnd w:id="813"/>
    </w:p>
    <w:p>
      <w:pPr>
        <w:pStyle w:val="BookText"/>
        <w:rPr/>
      </w:pPr>
      <w:r>
        <w:rPr>
          <w:rFonts w:ascii="Amiri" w:hAnsi="Amiri" w:eastAsia="Amiri" w:cs="Amiri"/>
          <w:color w:val="111111"/>
          <w:sz w:val="28"/>
          <w:sz w:val="28"/>
          <w:szCs w:val="28"/>
          <w:rtl w:val="true"/>
          <w:lang w:bidi="ar-SA"/>
        </w:rPr>
        <w:t xml:space="preserve">إنّ القائلين بالرؤية استدلّوا بآيتين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شغلت هذه الآية بال الأشاعرة والمعتزلة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المثبّتون يصرّون على أنّ النظر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الرؤية ، والنافون يصرّون بأنّه بمعنى الانتظار ، والفريقان يتصارعان في تفسير الآية مستشهدين ببعض الأشعار والجمل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انّا نضرب على الكلّ صفحاً لأنّ البحث فيهما يستدعي تفصيلاً ، ولكن نلفت نظر المستدلّين بها إلى أمرين ولو تدبّروا فيهما تدبر إنسان حر غير متأثّر بآراء قومه ونحلته ، لعرفوا أنّ الآية لا تدل على مقصودهم بتاتاً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ترى أنّه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فينسب النظر إلى الوجوه لا العيون ، فلو كان المراد أنّ أهل الجنة ينظرون إليه سبحانه ويرونه فلماذا نسب الرؤية إلى الوجوه مع أنّه قائم بالعيون وهذا يدلّ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وإن كانت بمعنى الرؤية لكنها تهدف إلى معنى آخر غير الرؤية الحسّيّة ، وإنّ النظر في المقام كنظر الفقير إلى الغني ، والخادم إلى مخدومه ، والمرؤوس إلى رئيسه فالكل ينظرون إلى أسيادهم لكن نظراً معنوياً لا حسّياً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الآيات تشتمل على جمل متقابلة ، فلو كان هناك إجمال في احدى الجمل يصح تفسيره بمقابله ومقارنه الواضح ، وإليك مقارنة هذه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يقابلها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يومئذ باسرة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يقابلها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هناك إبهام في أحد المتقابلين ، يرفع بالمقابل إبهام المقابل الآخر ، </w:t>
      </w:r>
    </w:p>
    <w:p>
      <w:pPr>
        <w:pStyle w:val="BookText"/>
        <w:rPr/>
      </w:pPr>
      <w:r>
        <w:rPr>
          <w:rFonts w:ascii="Amiri" w:hAnsi="Amiri" w:eastAsia="Amiri" w:cs="Amiri"/>
          <w:color w:val="111111"/>
          <w:sz w:val="28"/>
          <w:sz w:val="28"/>
          <w:szCs w:val="28"/>
          <w:rtl w:val="true"/>
          <w:lang w:bidi="ar-SA"/>
        </w:rPr>
        <w:t xml:space="preserve">فهلم معي نستوضح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المقصود الجدّي هو النظر والرؤية ؟</w:t>
      </w:r>
    </w:p>
    <w:p>
      <w:pPr>
        <w:pStyle w:val="BookText"/>
        <w:rPr/>
      </w:pPr>
      <w:r>
        <w:rPr>
          <w:rFonts w:ascii="IRNazanin" w:hAnsi="IRNazanin" w:eastAsia="IRNazanin"/>
          <w:color w:val="111111"/>
          <w:sz w:val="28"/>
          <w:sz w:val="28"/>
          <w:szCs w:val="28"/>
          <w:rtl w:val="true"/>
          <w:lang w:bidi="fa-IR"/>
        </w:rPr>
        <w:t>أو هو التوقّع والانتظار ؟</w:t>
      </w:r>
    </w:p>
    <w:p>
      <w:pPr>
        <w:pStyle w:val="BookText"/>
        <w:rPr/>
      </w:pPr>
      <w:r>
        <w:rPr>
          <w:rFonts w:ascii="Amiri" w:hAnsi="Amiri" w:eastAsia="Amiri" w:cs="Amiri"/>
          <w:color w:val="111111"/>
          <w:sz w:val="28"/>
          <w:sz w:val="28"/>
          <w:szCs w:val="28"/>
          <w:rtl w:val="true"/>
          <w:lang w:bidi="ar-SA"/>
        </w:rPr>
        <w:t xml:space="preserve">فيمكن رفع الابهام وامعان النظر في مقابله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مفاده أنّ الطائفة العاصية تتوقّع نزول عذاب يكسر فقارها ويقصم ظهرها ، فيكون ذلك قرينة على أنّ المراد من مقابله خلاف ذلك ، وأنّ هؤلاء المطيعين يتوقّعون خلاف ما تتوقّعه الطائفة الاُخرى يتوقعون فضله وكرمه ورحمته وأين هذا من الرؤية ؟</w:t>
      </w:r>
    </w:p>
    <w:p>
      <w:pPr>
        <w:pStyle w:val="BookText"/>
        <w:rPr/>
      </w:pPr>
      <w:r>
        <w:rPr>
          <w:rFonts w:ascii="Amiri" w:hAnsi="Amiri" w:eastAsia="Amiri" w:cs="Amiri"/>
          <w:color w:val="111111"/>
          <w:sz w:val="28"/>
          <w:sz w:val="28"/>
          <w:szCs w:val="28"/>
          <w:rtl w:val="true"/>
          <w:lang w:bidi="ar-SA"/>
        </w:rPr>
        <w:t>بذلك يظهر أنّ التركيز على الوجوه دون العيون لأجل إفادة هذا المعنى ، أي أنّ وجوها تنتظر العذاب ، وأن وجوهاً متوجهةً إلى الباري تنتظر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إليك لما وعدت 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الفقير إلى الغني الموسر</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اللّه ثمّ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النظر في هذه الموارد وإن كان بمعنى الرؤية ، ولكنّها كناية عن انتظار الرحمة ، فقول التلميذ لاُستاذه ، والولد لوالده ، والخادم لسيده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أنظر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وجوه ناظرات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الرحمان يأتي بالفلاح</w:t>
      </w:r>
    </w:p>
    <w:p>
      <w:pPr>
        <w:pStyle w:val="BookText"/>
        <w:rPr/>
      </w:pPr>
      <w:r>
        <w:rPr>
          <w:rFonts w:ascii="Amiri" w:hAnsi="Amiri" w:eastAsia="Amiri" w:cs="Amiri"/>
          <w:color w:val="111111"/>
          <w:sz w:val="28"/>
          <w:sz w:val="28"/>
          <w:szCs w:val="28"/>
          <w:rtl w:val="true"/>
          <w:lang w:bidi="ar-SA"/>
        </w:rPr>
        <w:t>أي منتظرات لإتيانه تعالى بالنصرة والفلاح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الخلائق ينظرون سجاله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الحجيج الى طلوع هلال</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ينتظرون عطاياه انتظار الحجّاج لظهور الهلال وطلوعه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لو كان النظر في الآية بمعنى الانتظار ، أو بمعنى الرؤية ، لا تدلّ على رؤيته سبحانه يوم القيامة ، بل ليست بصدد هذا الأمر أصلاً ، ولا فرق بين تفسير الكلمة بالنظر ، أو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ربّما يتصوّره البعض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بمعنى الرؤية تمّت دلالة الآية ، ولو كانت بمعنى الانتظار لم تتم ولم تدل ، كلام سطحي ينمّ عن عدم تعمّق في السياق الذي جاءت به الآية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النظر فيها بمعنى الانتظار أو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تهدف أمراً آخر ، لا ارتباط له بمسألة الرؤية أصلاً ، ولا يعرف هذا إلاّ بمقارنة الآية المذكورة بالآيات المقابلة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الآية الثانية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ما هو المتوقّع عند المؤمنين كما أنّ الآية الرابعة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ما هو المتوقع عند العاصين ، فحيث كان المقصود في الآية الرابعة هو توقّع العصاة للعذاب الإلهي كان المقصود في 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توقّع المطيعين المتّقين الرحمة الإلهية ، وهذا هو هدف الآية الثانية ، فتفسير النظر برؤية جماله وذاته غريب عن مرمى الآية وهدفها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فلا يتفاوت بأن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الانتظار ، فيكون معناه المطابقي هو انتظار رحمته بدل انتظار عذابه ، أو يفسّر بالرؤية فيكون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الرحمة ، لأنّ الرؤية في هذه الموارد تكون كناية عن انتظار الرحمة ، وتوقع اللطف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ينظر إلى يد فلان ، ويراد منه أنّه معدم محتاج ، ليس عنده شيء ، وإنّما يتوقع أن يعطيه ذلك الشخص ، فما أعطاه ملكه ، وما منعه حرم منه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درج عليه الناس في محاوراتهم العرفية اليوميّة إذ يقول أحدنا لصديقه الذي يتوقّع منه المعونة والمدد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ننظر إلى اللّه ثم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يذكر هذا المثال يفسّره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أتوقع فضل اللّه ثم 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هو عن توقّع الرحمة ووصولها وشمولها وعدم توقّعها ووصولها وشمولها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في الكتاب العزيز نظير لهذا ، إذ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يُكَلِّمُهُمُ اللّهُ وَلا يَنظُرُ إِلَيْهِمْ يَوْمَ الْقِيَامَةِ وَلا يُزَكِّيهِمْ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هذا كناية عن طردهم عن ساحته ، ويشعر بذلك قوله في الآية المتقدمة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أَوْفَى بِعَهْدِهِ وَاتَّقَى فَإِنَّ اللّهَ يُحِبُّ المُتَّقِينَ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فالآيتان بهذا الشكل من حيث الموضوع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أوفى بعهده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اشترى بعهد اللّه وإيمانه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يكلّمهم اللّه ولا ينظر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فبقرينة المقابلة بين الجزئين يعلم أنّ المرا د هو حبّه سبحانه المستلزم للجزاء الحسن ، وعدم حبّه المستلزم للجزاء السيء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عدم رؤية اللّه لهم ومشاهدتهم ، فالرؤية وعدم الرؤية ليست أمراً مجدياً أو ضارّاً إنّما ايصال الرحمة وعدم ايصالها للشخص هو النافع أو المضرّ بحاله ، فيكون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اللطف والرحمة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الآية شغلت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المعتزلة والأشاعرة قروناً عديدة فركّزوا البحث في تحديد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بمعنى الانتظار أو الرؤية ، فكلّ استظهر مايطابق مختاره ، وقد غفلوا عن مفتاح حل المشكلة ، وأنّه يجب ملاحظة الآية من حيث السياق والهدف والقرائن الحافة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ويؤيّد ما ذكرناه من أنّ النظر ولو كان بمعنى الرؤية ليس المقصود منه الرؤية البصريّة الحسّيّة بل المراد هو الكناية عن انتظار الرحمة الإلهية ، وتقديم المفعول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العامل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رَبِّكَ يَوْمَئِذٍ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ونظائرها ، فإنّ تقديم المفعول يدل على معنى الاختصاص لأنّ الإنسان لا يتوقّع هنا إلاّ رحمة اللّه وعنايته ولطفه ، وأمّا النظر بمعنى الرؤية ، فلا ينحصر باللّه لأنّ الناس ينظرون إلى غير اللّه أيضاً كما تدلّ عليه آيات وروايات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معلوم أنّهم ينظرون إلى أشياء لا يحيط بها الحصر ، ولا تدخل تحت العدد في محشر يجتمع فيه الخلائق كلّهم ، فإنّ المؤمنين نظّارة ذلك اليوم لأنّهم الآمنون الذين لا خوف عليهم ولا هم يحزنون ، فاختصاصه بنظرهم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منظوراً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فوجب حمله على معنى يصحّ معه الاختصاص ، والذي يصحّ معه أن يكون من 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إلى فلان ناظر ، ما يصنع بي تريد معنى التوقّع والرجاء ومنه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نظرت إليك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 دونك زدتني نعما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نعم أورد عليه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المتمتّع برؤية جمال وجه اللّه تعالى لا يصرف عنه طرفه ، ولا يؤثّر عليه غيره ولا يعدل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منظوراً سواه ، وحقيق له أن يحصر رؤيته إلى من ليس كمثله شيء ، ونحن نشاهد العاشق في الدنيا إذا أظفرته برؤية محبوبه لم يصرف عنه لحظة ، ولم يؤثر عليه ، فكيف بالمحبّ منه عزّ وجلّ إذا أحظاه للنظر إلى وجهه الكريم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ما ذكره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النظر إنّما هو بمعنى الرؤية البصرية الحسّيّة ، وإنّ المؤمن ينظر إلى اللّه سبحانه ، وإنّ جمال اللّه تعالى يجذبه ، </w:t>
      </w:r>
      <w:bookmarkStart w:id="814" w:name="pg17253_225098"/>
    </w:p>
    <w:p>
      <w:pPr>
        <w:pStyle w:val="BookText"/>
        <w:rPr/>
      </w:pPr>
      <w:bookmarkEnd w:id="814"/>
      <w:r>
        <w:rPr>
          <w:rFonts w:ascii="Amiri" w:hAnsi="Amiri" w:eastAsia="Amiri" w:cs="Amiri"/>
          <w:color w:val="111111"/>
          <w:sz w:val="28"/>
          <w:sz w:val="28"/>
          <w:szCs w:val="28"/>
          <w:rtl w:val="true"/>
          <w:lang w:bidi="ar-SA"/>
        </w:rPr>
        <w:t xml:space="preserve">لزم قصر النظر يوم القيامة عليه سبحانه لأنّه لا يعدل به غيره ، ولزم أن لا ينظر إلى سواه لأنّ غيره في مقابله ليس بديعاً ولا جميلاً جاذباً مع انّا نرى أنّ الآيات والروايات تتحدّث عن نظر الإنسان في ذلك اليوم إلى أشياء غيره تعالى كما هو واضح لمن أمعن النظر في الآيات الواردة حول الجنّة وأهلها وقصورها وحورها وفواكهها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قول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كل ذلك سدى ولا ينصرف المؤمن من رؤية اللّه إلى غيرها وهو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 مُوسَى لِمِيقَاتِنَا وَكَلَّمَهُ رَبُّهُ قَالَ رَبِّ أَرِنِي أَنظُرْ إِلَيْكَ قَالَ لَن تَرَانِي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وجه الاستدلال انّه لو كانت الرؤية ممتنعة لكان موسى واقفاً عليه وعندئذ لما أقدم على السؤال والسؤال دليل على الامكان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يتوقّف على بيان اُمور </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7564720_1280447820"/>
      <w:bookmarkStart w:id="816" w:name="_Toc303"/>
      <w:bookmarkEnd w:id="815"/>
      <w:r>
        <w:rPr/>
        <w:t>1</w:t>
      </w:r>
      <w:r>
        <w:rPr>
          <w:rtl w:val="true"/>
        </w:rPr>
        <w:t xml:space="preserve"> - </w:t>
      </w:r>
      <w:r>
        <w:rPr>
          <w:rtl w:val="true"/>
        </w:rPr>
        <w:t>هل كان هناك ميقات واحد أو ميقاتان ؟</w:t>
      </w:r>
      <w:bookmarkEnd w:id="816"/>
    </w:p>
    <w:p>
      <w:pPr>
        <w:pStyle w:val="BookText"/>
        <w:rPr/>
      </w:pPr>
      <w:r>
        <w:rPr>
          <w:rFonts w:ascii="Amiri" w:hAnsi="Amiri" w:eastAsia="Amiri" w:cs="Amiri"/>
          <w:color w:val="111111"/>
          <w:sz w:val="28"/>
          <w:sz w:val="28"/>
          <w:szCs w:val="28"/>
          <w:rtl w:val="true"/>
          <w:lang w:bidi="ar-SA"/>
        </w:rPr>
        <w:t xml:space="preserve">جاءت قصّة ميقات موسى في آيتين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 مُوسَى لِمِيقَاتِنَا وَكَلَّمَهُ رَبُّهُ قَالَ رَبِّ أَرِنِي أَنظُرْ إِلَيْكَ قَالَ لَن تَرَانِي وَلَكِنِ انظُرْ إِلَى الجَبَلِ فَإِنِ اسْتَقَرَّ مَكَانَهُ فَسَوْفَ تَرَانِي فَلَمَّا تَجَلَّى رَبُّهُ لِلْجَبَلِ </w:t>
      </w:r>
      <w:bookmarkStart w:id="817" w:name="pg17253_225099"/>
    </w:p>
    <w:p>
      <w:pPr>
        <w:pStyle w:val="BookText"/>
        <w:rPr/>
      </w:pPr>
      <w:bookmarkEnd w:id="817"/>
      <w:r>
        <w:rPr>
          <w:rFonts w:ascii="Amiri" w:hAnsi="Amiri" w:eastAsia="Amiri" w:cs="Amiri"/>
          <w:color w:val="111111"/>
          <w:sz w:val="28"/>
          <w:sz w:val="28"/>
          <w:szCs w:val="28"/>
          <w:rtl w:val="true"/>
          <w:lang w:bidi="ar-SA"/>
        </w:rPr>
        <w:t xml:space="preserve">جَعَلَهُ دَكًّا وَخَرَّ مُوسَى صَعِقًا فَلَمَّا أَفَاقَ قَالَ سُبْحَانَكَ تُبْتُ إِلَيْكَ وَأَنَا أَوَّلُ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فعندئذ يجب امعان النظر في أنّه هل كان هناك ميقاتان أو ميقات واحد ذو شأن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وَقَالَ مُوسَى لأَخِيهِ هَارُونَ اخْلُفْنِي فِي قَوْمِي وَأَصْلِحْ وَلا تَتَّبِعْ سَبِيلَ المُفْسِدِينَ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وَاعَدْنَا مُوسَى أَرْبَعِينَ لَيْلَةً ثُمَّ اتَّخَذْتُمُ الْعِجْلَ مِن بَعْدِهِ وَأَنتُمْ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عَفَوْنَا عَنكُم مِّن بَعْدِ ذَلِكَ لَعَلَّكُمْ تَشْكُرُونَ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فهاتان الآيتان تعرضان عن ميقات واحد وأنّه كان في بدء الأمر ثلاثين ليلة ثم تمّم بعشر ، ولو كان هناك ميقات آخر مثله أو أزيد أو أقل كان المناسب ذكره والتنويه به</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7564722_1280447820"/>
      <w:bookmarkStart w:id="819" w:name="_Toc304"/>
      <w:bookmarkEnd w:id="818"/>
      <w:r>
        <w:rPr/>
        <w:t>2</w:t>
      </w:r>
      <w:r>
        <w:rPr>
          <w:rtl w:val="true"/>
        </w:rPr>
        <w:t xml:space="preserve"> - </w:t>
      </w:r>
      <w:r>
        <w:rPr>
          <w:rtl w:val="true"/>
        </w:rPr>
        <w:t>هل مات القوم بالصاعقة أو الرجفة ؟</w:t>
      </w:r>
      <w:bookmarkEnd w:id="819"/>
    </w:p>
    <w:p>
      <w:pPr>
        <w:pStyle w:val="BookText"/>
        <w:rPr/>
      </w:pPr>
      <w:r>
        <w:rPr>
          <w:rFonts w:ascii="Amiri" w:hAnsi="Amiri" w:eastAsia="Amiri" w:cs="Amiri"/>
          <w:color w:val="111111"/>
          <w:sz w:val="28"/>
          <w:sz w:val="28"/>
          <w:szCs w:val="28"/>
          <w:rtl w:val="true"/>
          <w:lang w:bidi="ar-SA"/>
        </w:rPr>
        <w:t xml:space="preserve">إذا كان هناك ميقات واحد وقد هلك فيها قوم موسى بعذاب اللّه ، فما كان السبب في موتهم هل كان هو الرجفة أو الصاعقة ؟ نرى أنّه سبحانه نسب موتهم في بعض الآيات إلى الصاعقة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البعض الآخر إلى 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بالرجفة رجفة الصاعقة ، لا الرجفة في أبدانهم وله نظير في القرآن الكريم ، مثلاً يقول في قوم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فيهم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فَأَخَذَتْهُمْ صَاعِقَةُ الْعَذَابِ الهُونِ بِمَا كَانُوا يَكْسِبُونَ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bookmarkStart w:id="820" w:name="pg17253_225100"/>
    </w:p>
    <w:p>
      <w:pPr>
        <w:pStyle w:val="BookText"/>
        <w:rPr/>
      </w:pPr>
      <w:bookmarkEnd w:id="820"/>
      <w:r>
        <w:rPr>
          <w:rFonts w:ascii="Amiri" w:hAnsi="Amiri" w:eastAsia="Amiri" w:cs="Amiri"/>
          <w:color w:val="111111"/>
          <w:sz w:val="28"/>
          <w:sz w:val="28"/>
          <w:szCs w:val="28"/>
          <w:rtl w:val="true"/>
          <w:lang w:bidi="ar-SA"/>
        </w:rPr>
        <w:t>والصواعق السماوية لا تخلو من صيحة هائلة تقارنها ولا ينفك ذلك غالباً عن رجفة الأرض وهي نتيجة الاهتزاز الجوي الشديد ، فالظاهر أنّ عذابهم كان بصاعقة سماوية اقترنت بصيحة هائلة ورجفة في الأرض فأصبحوا في دارهم أي في بلدهم جاثمين ساقطين على وجوههم وركبهم</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7564724_1280447820"/>
      <w:bookmarkStart w:id="822" w:name="_Toc305"/>
      <w:bookmarkEnd w:id="821"/>
      <w:r>
        <w:rPr/>
        <w:t>3</w:t>
      </w:r>
      <w:r>
        <w:rPr>
          <w:rtl w:val="true"/>
        </w:rPr>
        <w:t xml:space="preserve"> - </w:t>
      </w:r>
      <w:r>
        <w:rPr>
          <w:rtl w:val="true"/>
        </w:rPr>
        <w:t>هل كان هناك سؤالان أو سؤال واحد ؟</w:t>
      </w:r>
      <w:bookmarkEnd w:id="822"/>
    </w:p>
    <w:p>
      <w:pPr>
        <w:pStyle w:val="BookText"/>
        <w:rPr/>
      </w:pPr>
      <w:r>
        <w:rPr>
          <w:rFonts w:ascii="Amiri" w:hAnsi="Amiri" w:eastAsia="Amiri" w:cs="Amiri"/>
          <w:color w:val="111111"/>
          <w:sz w:val="28"/>
          <w:sz w:val="28"/>
          <w:szCs w:val="28"/>
          <w:rtl w:val="true"/>
          <w:lang w:bidi="ar-SA"/>
        </w:rPr>
        <w:t xml:space="preserve">إنّ الكليم لمّا أخبر قومه بأنّ اللّه كلّمه وقرّبه وناجاه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نسمع كلامه كما سمعت ، فاختار منهم سبعين رجلاً لميقات ربّه فخرج بهم إلى طور سيناء ، وسأل ربّه أن يكلّمه فلمّا سمعوا كلامه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نرى اللّه جهرة ، وعند ذلك أخذتهم الصاعقة بظلمهم وعتوّهم واستكبارهم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يشير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قُلْتُمْ يَا مُوسَى لَن نُّؤْمِنَ لَكَ حَتَّى نَرَى اللّهَ جَهْرَةً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سَأَلُوا مُوسَى أَكْبَرَ مِن ذَلِكَ فَقَالُوا أَرِنَا اللّهَ جَهْرَةً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مُوسَى قَوْمَهُ سَبْعِينَ رَجُلاً لِّمِيقَاتِنَا فَلَمَّا أَخَذَتْهُمُ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كل هذه الآيات راجعة إلى هذه الحادثة أي سؤال قوم موسى منه أن يريهم ربّهم ثمّ إنّ الكليم طلب منه سبحانه أن يحييهم حتى يدفع اعتراض قومه عن نفسه إذا رجع إليهم ، فلربّما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تك صادقاً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يكلّمك ، ذهبت بهم فقتلتهم ، فعند ذلك أحياهم اللّه وبعثهم معه ، وإلى هذا الطلب يشير قول الكليم في الآية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لَوْ شِئْتَ أَهْلَكْتَهُم مِّن قَبْلُ </w:t>
      </w:r>
      <w:r>
        <w:rPr>
          <w:rFonts w:eastAsia="Amiri" w:cs="Amiri" w:ascii="Amiri" w:hAnsi="Amiri"/>
          <w:color w:val="111111"/>
          <w:sz w:val="28"/>
          <w:szCs w:val="28"/>
          <w:rtl w:val="true"/>
          <w:lang w:bidi="ar-SA"/>
        </w:rPr>
        <w:t>... )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قومه بعد الإحياء وقفوا على أنّه لا يمكنهم رؤيته سبحانه ، فطلبوا منه أن </w:t>
      </w:r>
    </w:p>
    <w:p>
      <w:pPr>
        <w:pStyle w:val="BookText"/>
        <w:rPr/>
      </w:pPr>
      <w:r>
        <w:rPr>
          <w:rFonts w:ascii="Amiri" w:hAnsi="Amiri" w:eastAsia="Amiri" w:cs="Amiri"/>
          <w:color w:val="111111"/>
          <w:sz w:val="28"/>
          <w:sz w:val="28"/>
          <w:szCs w:val="28"/>
          <w:rtl w:val="true"/>
          <w:lang w:bidi="ar-SA"/>
        </w:rPr>
        <w:t xml:space="preserve">يسأل موسى الرؤية لنفسه لا لهم حتى تحل رؤيته لله مكان رؤيتهم فيؤمنوا به بعد إخباره بالرؤية أو يسمعوا كلامه بأنّه لا يرى ، وعندئذ أقدم الكليم على السؤال تكبيتاً لهؤلاء واسكاتاً لهم ، وبما أنّه لم يقدم إلاّ إثر الإصرار من جانبهم لم يوجّه إلى الكليم من جانبه سبحانه أي لوم وعتاب أو مؤاخذة وعذاب بل اكتفى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تَرَانِي وَلَكِنِ انظُرْ إِلَى الجَبَلِ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وبعبارة اُخرى إنّ موسى كان من أعلم الناس باللّه وصفاته وما يجوز عليه وما لا يجوز ، ولكن ما كان طلب الرؤية إلاّ لتكبيت هؤلاء الذين وصفهم بأنّهم سفهاء وتبرّأ من فعلهم ، فبما أنّهم لجّوا وتمادوا وقالوا بأنّهم لا يؤمنون به حتى يراه موسى ويخبرهم به أو يسمعوا النص من عند اللّه باستحالة ذلك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موسى الرؤية ليسمعوا كلامه ويزول ما دخلهم من الشبهة ، ولأجل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أَرهم ينظروا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تعدّد السؤال مع كون الميقات واحد ،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الرجفة عمّت جميع الحاضرين في الميقات إلاّ موسى نفسه فانّه لم يصبه شيء بل شاهد باُمّ عينيه أنّهم ماتوا إثر نزول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أَخَذَتْهُمُ الرَّجْفَةُ قَالَ رَبِّ لَوْ شِئْتَ أَهْلَكْتَهُم مِّن قَبْلُ وَإِيَّايَ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الظاهر من 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أخذتهم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لم يصبه شيء حتى الاغماء والغشيان بل قال ما قال بعد موتهم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 ما تصدّى موسى نفسه للسؤال وقال أرني أنظر إليك ، كانت نتيجة ذلك سقوطه صعقاً ثمَّ إفاقته وتوبته وإنابته ، فأصابه شيء لم يصبه عند السؤال الأوّل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 هذا الوجه أنّه يمكن استكشاف تعدّد الواقعة باختلاف الأثر وهو كونه علیه السلام سالماً غير مصاب بشيء في الواقعة الاُولى وكونه صعقاً في الواقعة الثانية ، وهذا يكشف عن تعدّد السؤال</w:t>
      </w:r>
      <w:r>
        <w:rPr>
          <w:rFonts w:eastAsia="IRNazanin" w:cs="IRNazanin"/>
          <w:color w:val="111111"/>
          <w:sz w:val="28"/>
          <w:szCs w:val="28"/>
          <w:rtl w:val="true"/>
          <w:lang w:bidi="fa-IR"/>
        </w:rPr>
        <w:t xml:space="preserve">. </w:t>
      </w:r>
      <w:bookmarkStart w:id="823" w:name="pg17253_225102"/>
    </w:p>
    <w:p>
      <w:pPr>
        <w:pStyle w:val="BookText"/>
        <w:rPr/>
      </w:pPr>
      <w:bookmarkEnd w:id="82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نرى أنّه سبحانه يذكر سؤال القوم مع نزول الصاعقة والرجفة ، ويذكر السؤال الثاني بتجلّي الرب على الجبل وصيرورته دكّاً وسقوط موسى صعقاً ، ثمّ إفاقته وإنابته من دون ذكر لطروء شيء على قوم موسى ، فالقول بوحدة الواقعتين لا ينسجم مع ظواهر هذه الآيات</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7564726_1280447820"/>
      <w:bookmarkStart w:id="825" w:name="_Toc306"/>
      <w:bookmarkEnd w:id="824"/>
      <w:r>
        <w:rPr>
          <w:rtl w:val="true"/>
        </w:rPr>
        <w:t>ما وجه تقديم سؤال موسى على سؤال قومه ؟</w:t>
      </w:r>
      <w:bookmarkEnd w:id="825"/>
    </w:p>
    <w:p>
      <w:pPr>
        <w:pStyle w:val="BookText"/>
        <w:rPr/>
      </w:pPr>
      <w:r>
        <w:rPr>
          <w:rFonts w:ascii="Amiri" w:hAnsi="Amiri" w:eastAsia="Amiri" w:cs="Amiri"/>
          <w:color w:val="111111"/>
          <w:sz w:val="28"/>
          <w:sz w:val="28"/>
          <w:szCs w:val="28"/>
          <w:rtl w:val="true"/>
          <w:lang w:bidi="ar-SA"/>
        </w:rPr>
        <w:t xml:space="preserve">إنّ هذا التقرير يعرب عن أنّ قوم موسى تقدّموا بالسؤال أوّلاً فأخذتهم الصاعقة فبعدما أحياهم سبحانه تقدّم موسى إلى السؤال ثانياً بإلحاح قومه حتى يرى موسى ربّه أو يُسمِع لهم كلام الرب بأنّه لا يمكن رؤيته ، وعلى هذا كان الأليق تقديم سؤال القوم على سؤال موسى مع أنّ المصحف الكريم حكى سؤال موسى أوّلاً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 مُوسَى لِمِيقَاتِنَا وَكَلَّمَهُ رَبُّهُ قَالَ رَبِّ أَرِنِي أَنظُرْ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حكى سؤال قومه في الآية رقم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السورة أعني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مُوسَى قَوْمَهُ سَبْعِينَ رَجُلاً لِّمِيقَاتِنَا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أَخَذَتْهُمُ الرَّجْفَةُ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هو السر في تقديم ما حقّه التأخير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تقطيع القصة الواحدة إلى قصص متعدّدة والانتقال من حديث إلى آخر لحكمة في ذلك غير عزيز ولا غريب في القرآن الكريم ، وليس القرآن كتاب قصّة حتى يعاب بالانتقال قبل تمامه ، وإنّما هو كتاب هداية ودلالة وحكمة ، يأخذ من القصص ما يهمّه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العود إلى ذلك الجزء في آخر القصة بتفصيل وتبيين لأجل إظهار العناية به من جميع أجزاء القصة ، واللّه سبحانه ذكره في الأثناء بما أنّه جزء من القصة ، ولأجل حفظ التسلسل والترابط بين أجزائها ثمّ عاد إليه بعد الانتهاء من بيان </w:t>
      </w:r>
      <w:bookmarkStart w:id="826" w:name="pg17253_225103"/>
    </w:p>
    <w:p>
      <w:pPr>
        <w:pStyle w:val="BookText"/>
        <w:rPr/>
      </w:pPr>
      <w:bookmarkEnd w:id="826"/>
      <w:r>
        <w:rPr>
          <w:rFonts w:ascii="Amiri" w:hAnsi="Amiri" w:eastAsia="Amiri" w:cs="Amiri"/>
          <w:color w:val="111111"/>
          <w:sz w:val="28"/>
          <w:sz w:val="28"/>
          <w:szCs w:val="28"/>
          <w:rtl w:val="true"/>
          <w:lang w:bidi="ar-SA"/>
        </w:rPr>
        <w:t>القصة لاستعراضه بنحو مشروح ، وذلك لأجل إبراز العناية بهذا الجانب من القصة فانّها كانت مسألة هامّة وكبيرة في حياة أكابر بني اسرائيل حيث جرت عليهم ما جرت ، وأنّه لولا دعاء موسى لما عادت الحياة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دلالة في سؤال موسى على امكان الرؤية بعد كونه بسبب إصرار القوم وإلحاحهم ، وكان إقدامه لأجل تكبيتهم واسكاتهم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ما ذكرنا من تعدد السؤال هو الظاهر من الحديث المروي عن علي بن موسى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كليم اللّه رجع إلى قومه ، فأخبرهم أنّ اللّه عزّ وجلّ كلّمه وقرّبه وناجاه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نسمع كلامه كما سمعت ، فلمّا جاء بهم إلى الميقات وسمعوا كلامه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بأنّ هذا الذي سمعناه كلام اللّه حتى نرى اللّه جهرة ، فلمّا قالوا هذا القول العظيم بعث اللّه عزّ وجلّ عليهم صاعقة فأخذتهم بظلمهم فماتوا ، ثم أحياهم سبحانه بطلب من موسى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لو سألت اللّه أن يريك أن تنظر إليه لأجابك ، وكنت تخبرنا كيف هو فنعرفه حق معرفته فقال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 اللّه لا يرى بالأبصار ولا كيفيّة له ، وإنّما يعرف بآياته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حتى تسأله ، فقال موسى يا ربّ إنّك قد سمعت مقالة بني إسرائيل ، فأوحى اللّه إليه يا موسى إسألني ما سألوك ولن اُوآخذك بجهلهم ، فعند ذلك قال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أرني أنظر إليك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7" w:name="__RefHeading___Toc7564728_1280447820"/>
      <w:bookmarkStart w:id="828" w:name="_Toc307"/>
      <w:bookmarkEnd w:id="827"/>
      <w:r>
        <w:rPr>
          <w:rtl w:val="true"/>
        </w:rPr>
        <w:t xml:space="preserve">كلام لصاحب </w:t>
      </w:r>
      <w:r>
        <w:rPr>
          <w:rtl w:val="true"/>
        </w:rPr>
        <w:t xml:space="preserve">« </w:t>
      </w:r>
      <w:r>
        <w:rPr>
          <w:rtl w:val="true"/>
        </w:rPr>
        <w:t xml:space="preserve">الكشّاف </w:t>
      </w:r>
      <w:r>
        <w:rPr>
          <w:rtl w:val="true"/>
        </w:rPr>
        <w:t>»</w:t>
      </w:r>
      <w:bookmarkEnd w:id="828"/>
    </w:p>
    <w:p>
      <w:pPr>
        <w:pStyle w:val="BookText"/>
        <w:rPr/>
      </w:pPr>
      <w:r>
        <w:rPr>
          <w:rFonts w:ascii="Amiri" w:hAnsi="Amiri" w:eastAsia="Amiri" w:cs="Amiri"/>
          <w:color w:val="111111"/>
          <w:sz w:val="28"/>
          <w:sz w:val="28"/>
          <w:szCs w:val="28"/>
          <w:rtl w:val="true"/>
          <w:lang w:bidi="ar-SA"/>
        </w:rPr>
        <w:t xml:space="preserve">وهناك كلام ذكره علاّمة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الكشّاف ، والجواب عن الاستدلال بالآية مبني على وحدة السؤال هذا نصّه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طلب الرؤية إلاّ لتكبيت هؤلاء الذين دعاهم سفهاء وضلاّلاً وتبرّأ من فعلهم وليلقمهم الحجر ، وذلك انّهم حينما طلبوا الرؤية أنكر عليهم ، وأعلمهم </w:t>
      </w:r>
    </w:p>
    <w:p>
      <w:pPr>
        <w:pStyle w:val="BookText"/>
        <w:rPr/>
      </w:pPr>
      <w:r>
        <w:rPr>
          <w:rFonts w:ascii="Amiri" w:hAnsi="Amiri" w:eastAsia="Amiri" w:cs="Amiri"/>
          <w:color w:val="111111"/>
          <w:sz w:val="28"/>
          <w:sz w:val="28"/>
          <w:szCs w:val="28"/>
          <w:rtl w:val="true"/>
          <w:lang w:bidi="ar-SA"/>
        </w:rPr>
        <w:t xml:space="preserve">الخطأ ونبّههم على الحق ، فلجّوا وتمادوا في لجاجهم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ولن نؤمن لك حتى نرى اللّه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يسمعوا النص من عند اللّه باستحالة ذلك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ليتيقّنوا وينزاح عنهم ما دخلهم من الشبهة ، فلذلك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أَرهم ينظروا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لأنّ اللّه إنّما كلّم موسى علیه السلام وهم يسمعون ، فلمّا سمعوا كلام ربّ العزّة أرادوا أن يرَ موسى ذاته فيبصرونه معه كما أسمعه كلامه فسمعوا منه ، إرادة مبنيّة على قياس فاسد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أَرِنِي أَنظُرْ إِلَيْكَ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ولأنّه إذا ضُجِر عمّا طلب ، وأنكر عليه مع كونه نبيّاً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غيره أولى بالإنكار ، ولأنّ الرسول إمام اُمّته فكان ما يخاطب به راجعاً إليهم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التشبيه والتجسيم وجلّ موسى أن يكون مجسّماً أو مشبّهاً وهذا دليل على أنّه ذكر ذلك ترجمة من مقترحهم وحكايةً لقولهم وجَلّ صاحبُ الجمل من أن يجعل اللّه منظوراً إليه ، مقابلاً بحاسّة البصر ، فكيف بمن هو أعرف في معرفة اللّه من المتكلّمين والفلاسفة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النفي الذي تعطيه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المستقبل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غداً ، وإذا أكدت نفيها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أفعل غداً ، والمعنى أنّ فعله ينافي حالي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يخلقوا ذباباً ولو اجتمعوا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تُدْرِكُهُ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للرؤية فيما يستقبل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وبيان لأنّ الرؤية منافية لصفاته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الجواب مبنيّ على وحدة السؤال بشهادة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قلت فهلاّ قال أرهم ينظروا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يعرب عن أنّه لم يتقدّم سؤال من بني اسرائيل حول رؤية اللّه ، إذ لو تقدّم السؤال وترتب عليه نزول الصاعقة والرجفة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هناك مورد للسؤال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أَرهم ينظروا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أنّ طلب الرؤية لهم استعقب نزول العذاب ، ولم يبق إلاّ السؤال لنفسه نيابة عنهم حتى يترتب عليه أحد الأمرين أمّا الرؤية أو الردّ ويتمّ الحجة على القوم ، وإن كان القوم لا يأملون إلاّ الشقّ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سواء كان هناك سؤالان أم كان سؤال واحد فليس في سؤال موسى دلالة على امكان الرؤية بعد كون سؤاله لأجل قومه وإثر إصرارهم والحاحهم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الأشاعرة استدلّت بقوله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أَرِنِي أَنظُرْ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اُخرى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تعالى علّق الرؤية على استقرار الجبل وهو أمر ممكن في نفسه ، والمعلّق على الممكن ممكن ، لأنّ معنى التعليق أنّ المعلّق يقع على تقدير وقوع المعلّق عليه ، والمحال في نفسه لا يقع على شيء من التقادير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مبني على أن يكون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اسْتَقَرَّ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امكان الاستقرار ولا شك انّه أمر ممكن ، والمعلّق على الأمر الممكن أيضاً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أنّ المراد هو استقراره بعد التجلّي والمفروض انّه لم يستقر بعد ذلك بدليل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 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أعطيك هذا الكتاب إن 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هو قيام المخاطب بها بالفعل ، لا امكان قيامه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الاستدلال من الأشاعرة من غرائب الاستدلال</w:t>
      </w:r>
      <w:r>
        <w:rPr>
          <w:rFonts w:eastAsia="Amiri" w:cs="Amiri" w:ascii="Amiri" w:hAnsi="Amiri"/>
          <w:color w:val="111111"/>
          <w:sz w:val="28"/>
          <w:szCs w:val="28"/>
          <w:rtl w:val="true"/>
          <w:lang w:bidi="ar-SA"/>
        </w:rPr>
        <w:t xml:space="preserve">. </w:t>
      </w:r>
      <w:bookmarkStart w:id="829" w:name="pg17253_225106"/>
    </w:p>
    <w:p>
      <w:pPr>
        <w:pStyle w:val="Heading5"/>
        <w:numPr>
          <w:ilvl w:val="4"/>
          <w:numId w:val="1"/>
        </w:numPr>
        <w:rPr/>
      </w:pPr>
      <w:bookmarkStart w:id="830" w:name="__RefHeading___Toc7564730_1280447820"/>
      <w:bookmarkStart w:id="831" w:name="_Toc308"/>
      <w:bookmarkEnd w:id="829"/>
      <w:bookmarkEnd w:id="830"/>
      <w:r>
        <w:rPr>
          <w:rtl w:val="true"/>
        </w:rPr>
        <w:t>الرؤية القلبيّة</w:t>
      </w:r>
      <w:bookmarkEnd w:id="831"/>
    </w:p>
    <w:p>
      <w:pPr>
        <w:pStyle w:val="BookText"/>
        <w:rPr/>
      </w:pPr>
      <w:r>
        <w:rPr>
          <w:rFonts w:ascii="Amiri" w:hAnsi="Amiri" w:eastAsia="Amiri" w:cs="Amiri"/>
          <w:color w:val="111111"/>
          <w:sz w:val="28"/>
          <w:sz w:val="28"/>
          <w:szCs w:val="28"/>
          <w:rtl w:val="true"/>
          <w:lang w:bidi="ar-SA"/>
        </w:rPr>
        <w:t xml:space="preserve">ثم إنّ للعلاّمة الطباطبائي نظرية في معنى الرؤية نذكرها هنا ملخّصة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يعطيه التدبّر انّ حديث الرؤية والنظر الذي وقع في الآية إذا عرضناه على الفهم العامّي المتعارف حمله على رؤية العين ونظر الأبصار الذي يهيّئ للباصر صورة مماثلة لصورة الجسم المبصر في شكله ولونه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هذا الذي نسمّيه الابصار الطبيعي يحتاج إلى مادة جسمية في المبصر والباصر جميعاً وهذا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والتعليم القرآني يعطي اعطاءً ضرورياً إنّ اللّه تعالى لا يماثله شيء بوجه من الوجوه في خارج ولا ذهن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هذا شأنه لا يتعلّق به الابصار بالمعنى الذي نجده من أنفسنا البتة ، ولا تنطبق عليه صورة ذهنية لا في الدنيا ولا في الآخرة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 اللّه الرؤية وما يقرب منها في موارد كثيرة من كلامه فتارة أثبتها ، وتارة نفاها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تفسّر الرؤية بحصول العلم الضروري لمبالغة في الظهور ونحوها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انّا لا نسمّي كل علم ضروري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إنّا نعلم علماً ضروريّاً بوجود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نرها ولا نسمّيه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 هذا علمنا الضروري بالبديهيات الأوّلية التي هي بكلتيها غير مادّيّة ولا محسوسة ، مثل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نصف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علوم ضرورية يصحّ اطلاق العلم عليها ، ولا يصحّ اطلاق الرؤية عليها البتة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بين معلوماتنا ما لا نتوقّف في إطلاق الرؤية عليه واستعمالها فيه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وأراني اُريد كذا وأكره كذا واُحبّ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وتسمية هذا القسم من العلم الذي يجد فيه الإنسان نفس المعلوم بواقعيته الخارجية رؤية مطرّدة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سبحانه في ما أثبت من الرؤية يذكر معها خصوصيّات ويضم إليها ضمائم يدلّنا على أنّ المراد بالرؤية هذا القسم من العلم الذي نسمّيه في ما عندنا أيضاً رؤية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يَكْفِ بِرَبِّكَ أَنَّهُ عَلَى كُلِّ شَيْءٍ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فِي مِرْيَةٍ مِّن لِّقَاءِ رَبِّهِمْ أَلا إِنَّهُ بِكُلِّ شَيْءٍ مُّحِيطٌ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حيث أثبت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كل شيء حاضر ومشهود له ، لا يختصّ بجهة دون جهة ، وبمكان دون مكان ، وبشيء دون شيء بل شهيد على كل شيء ، محيط بكل شيء ، لو وجده شيء لوجده على ظاهر كل شيء وباطنه ومع نفس وجدانه وعلى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يثبت على هذه السمة لقاؤه ، لو كان هناك لقاء لا على نحو اللقاء الحسّي الذي لا يتأتّى البتة إلاّ بمواجهة جسمانية وتعيّن جهة ومكان وزمان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يشعر 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نسبة الرؤية إلى الفؤاد الذي لا شبهة في كون المراد به هو النفس الإنسانية الشاعرة دون اللحم الصنوبري المعلّق على يسار الصدر داخلاً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 على أنّ الذي يحجبهم عنه تعالى رين المعاصي والذنوب التي اكتسبوها فحال بين قلوبهم أي أنفسهم وبين ربّهم فحجبهم عن تشريف المشاهدة ، لولا المعاصي لرأوه بقلوبهم أي أنفسهم لا بأبصارهم وأحداقهم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فبهذه الوجوه يظهر أنّه تعالى يثبت في كلامه قسماً من الرؤية والمشاهدة وراء الرؤية البصرية الحسيّة وهي نوع شعور في الإنسان يشعر بالشيء بنفسه من غير استعمال آلة حسيّة أو فكرية ، وانّ للإنسان شعوراً بربّه غير ما يعتقد بوجوده من </w:t>
      </w:r>
    </w:p>
    <w:p>
      <w:pPr>
        <w:pStyle w:val="BookText"/>
        <w:rPr/>
      </w:pPr>
      <w:r>
        <w:rPr>
          <w:rFonts w:ascii="Amiri" w:hAnsi="Amiri" w:eastAsia="Amiri" w:cs="Amiri"/>
          <w:color w:val="111111"/>
          <w:sz w:val="28"/>
          <w:sz w:val="28"/>
          <w:szCs w:val="28"/>
          <w:rtl w:val="true"/>
          <w:lang w:bidi="ar-SA"/>
        </w:rPr>
        <w:t xml:space="preserve">طريق الفكر واستخدام الدليل ، بل يجده وجداناً من غير أن يحجبه عنه حاجب ، ولا يجرّه إلى الغفلة عنه إلاّ اشتغاله بنفسه وبمعاصيه التي اكتسبها ، وهي مع ذلك غفلة عن أمر موجود مشهود لا زوال علم بالكلّية ومن أصله ، فليس في كلامه تعالى ما يشعر بذلك البتة ، بل عبّر عن هذا الجهل بالغفلة وهي 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زوال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يبيّنه كلامه سبحانه ويؤيّده العقل بساطع براهينه والذي ينجلي من كلامه تعالى أنّ هذا العلم المسمّى بالرؤية واللقاء يتم للصالحين من عباد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موطن التشرّف بهذا التشريف ، وأمّا في هذه الدنيا والإنسان مشتغل ببدنه ، ومنغمر في غمرات حوائجه الطبيعية فهو سالك لطريق اللقاء والعلم الضروري بآيات ربّه كادح إلى ربه كدحاً ليلاقيه ، فهو ما زال في طريق هذا العلم لن يتم له حتى يلاقي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العلم الضروري الخاص الذي أثبته اللّه تعالى لنفسه وسمّاه رؤية ولقاء ، ولا يهمّنا البحث من أنّها على نحو الحقيقة أو المجاز ، فإنّ القرائن كما عرفت قائمة على إرادة ذلك فان كانت حقيقة كانت قرائن معيّنة ، وإن كانت مجازاً كانت صارفة ، والقرآن الكريم أوّل كاشف عن هذه الحقيقة على هذا الوجه البديع ، فالكتب السماوية السابقة على ما بأيدينا ساكتة عن إثبات هذا النوع من العلم باللّه وتخلو عنه الأبحاث المأثورة عن الفلاسفة الباحثين عن هذه المسائل ، فإنّ العلم الحضوري عندهم كان منحصراً في علم الشيء بنفسه حتى كشف عنه في الإسلام فللقرآن المنّة في تنقيح المعارف الإلهية </w:t>
      </w:r>
      <w:r>
        <w:rPr>
          <w:rStyle w:val="FootnoteAnchor"/>
          <w:rtl w:val="true"/>
        </w:rPr>
        <w:footnoteReference w:id="4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متين وقد سبقه إليه العرفاء الشامخون في تفسير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وحاصل هذا الجواب هو 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 الإنسان بنفسه وعلمه بعلّته التي هو قائم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في ذلك المشهد الاُخروي يجد حضوره عند خالقه وبارئه ، وذلك لأنّه لا حقيقة للمعلول إلاّ قوامه بعلّته ، وتعلّقه به كتعلّق المعنى الحرفي بالمعنى الاسمي ، فالإنسان في ذلك المشهد لأجل كما له يجد ذلك التعلّق ، ويجد نفسه حاضراً عند بارئه حضوراً حقيقياً لا حصولياً ، فكم فرق بين أن يتصوّر الإنسان تعلّقه بعلّته ، أو ينتزع صورة من علّته فيصل إليه ببركة الصورة ، وبين أن يجد تلك الواقعية بوجودها الخارجي ، فذلك الحضور والشهود شهود بعين القلب ، وحضور بتمام الوجود لا يصل إليه إلاّ الأوحديّ في الدنيا ، وكما يصل أكثر المؤمنين في العالم الآخر وثبوت الرؤية بهذا المعنى لا تضر بالعدلية ولا تنافي مسلكهم ، وإنّما الكلام في الرؤية بالمعنى العرفي</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ونختم المقال بالمروي عن سيّد الموحّدين في مناجاته المعروفة بالمناجاة الشعبانية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هب لي كمال الانقطاع إليك ، وأنر أبصار قلوبنا بضياء نظرها إليك حتى تخرق أبصار القلوب حجب النور فتصل إلى معدن العظمة </w:t>
      </w:r>
      <w:r>
        <w:rPr>
          <w:rFonts w:eastAsia="Amiri" w:cs="Amiri" w:ascii="Amiri" w:hAnsi="Amiri"/>
          <w:color w:val="111111"/>
          <w:sz w:val="28"/>
          <w:szCs w:val="28"/>
          <w:rtl w:val="true"/>
          <w:lang w:bidi="ar-SA"/>
        </w:rPr>
        <w:t xml:space="preserve">... . ». </w:t>
      </w:r>
      <w:bookmarkStart w:id="832" w:name="pg17253_225110"/>
    </w:p>
    <w:p>
      <w:pPr>
        <w:pStyle w:val="Heading3"/>
        <w:numPr>
          <w:ilvl w:val="2"/>
          <w:numId w:val="1"/>
        </w:numPr>
        <w:rPr/>
      </w:pPr>
      <w:bookmarkStart w:id="833" w:name="__RefHeading___Toc7564732_1280447820"/>
      <w:bookmarkStart w:id="834" w:name="_Toc309"/>
      <w:bookmarkEnd w:id="832"/>
      <w:bookmarkEnd w:id="833"/>
      <w:r>
        <w:rPr>
          <w:rtl w:val="true"/>
        </w:rPr>
        <w:t>حرف الميم</w:t>
      </w:r>
      <w:bookmarkEnd w:id="834"/>
    </w:p>
    <w:p>
      <w:pPr>
        <w:pStyle w:val="Heading4"/>
        <w:numPr>
          <w:ilvl w:val="3"/>
          <w:numId w:val="1"/>
        </w:numPr>
        <w:rPr/>
      </w:pPr>
      <w:bookmarkStart w:id="835" w:name="__RefHeading___Toc7564734_1280447820"/>
      <w:bookmarkStart w:id="836" w:name="_Toc310"/>
      <w:bookmarkEnd w:id="835"/>
      <w:r>
        <w:rPr>
          <w:rtl w:val="true"/>
        </w:rPr>
        <w:t xml:space="preserve">المائة والثامن </w:t>
      </w:r>
      <w:r>
        <w:rPr>
          <w:rtl w:val="true"/>
        </w:rPr>
        <w:t xml:space="preserve">: « </w:t>
      </w:r>
      <w:r>
        <w:rPr>
          <w:rtl w:val="true"/>
        </w:rPr>
        <w:t xml:space="preserve">المؤمن </w:t>
      </w:r>
      <w:r>
        <w:rPr>
          <w:rtl w:val="true"/>
        </w:rPr>
        <w:t>»</w:t>
      </w:r>
      <w:bookmarkEnd w:id="836"/>
    </w:p>
    <w:p>
      <w:pPr>
        <w:pStyle w:val="BookText"/>
        <w:rPr/>
      </w:pPr>
      <w:r>
        <w:rPr>
          <w:rFonts w:ascii="Amiri" w:hAnsi="Amiri" w:eastAsia="Amiri" w:cs="Amiri"/>
          <w:color w:val="111111"/>
          <w:sz w:val="28"/>
          <w:sz w:val="28"/>
          <w:szCs w:val="28"/>
          <w:rtl w:val="true"/>
          <w:lang w:bidi="ar-SA"/>
        </w:rPr>
        <w:t xml:space="preserve">وقد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ووقع وصفاً له سبحانه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لا إِلَهَ إِلاَّ هُوَ المَلِكُ الْقُدُّوسُ السَّلامُ المُؤْمِنُ المُهَيْمِنُ الْعَزِيزُ الجَبَّارُ المُتَكَبِّرُ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لمادته معنيين متقاربين ، أحدهما الأمانة التي هي ضد الخيانة ومعناها سكون القلب ، والآخر التصديق ، ويظهر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المعنيين إلى معنى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الأمن طمأنينة النفس وزوال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يريد إرجاع المعنى الثاني أي التصديق إلى المعنى الأوّل وهو طمأنينة النفس وزوال الخوف ، وعلى كل تقدير فقد استعمل القرآن هذه المادة في المعنيين المذكورين قال حاكياً عن ولد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أَنتَ بِمُؤْمِنٍ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بمصدّق لنا ، وكما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وَآمَنَهُم مِّنْ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أعطاهم الأمان الذي هو ضد الاخافة ، وربّما يقال في إرجاع التصديق إلى المعنى الأوّل أي الأمان هو انّ المتكلم يخاف أن يكذّبه السامع فإذا صدّقه وآمن له ، فقد أزال ذلك الخوف عنه فسمّي التصديق إيماناً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من المؤمن في الآية الذي وقع وصفاً له سبحانه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معطي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لعباده حيث يؤمّنهم عن العذاب في الدنيا والآخرة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سَبَقَتْ </w:t>
      </w:r>
      <w:bookmarkStart w:id="837" w:name="pg17253_225111"/>
    </w:p>
    <w:p>
      <w:pPr>
        <w:pStyle w:val="BookText"/>
        <w:rPr/>
      </w:pPr>
      <w:bookmarkEnd w:id="837"/>
      <w:r>
        <w:rPr>
          <w:rFonts w:ascii="Amiri" w:hAnsi="Amiri" w:eastAsia="Amiri" w:cs="Amiri"/>
          <w:color w:val="111111"/>
          <w:sz w:val="28"/>
          <w:sz w:val="28"/>
          <w:szCs w:val="28"/>
          <w:rtl w:val="true"/>
          <w:lang w:bidi="ar-SA"/>
        </w:rPr>
        <w:t xml:space="preserve">لَهُم مِّنَّا الحُسْنَى أُولَئِكَ عَنْهَا مُبْعَدُونَ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حَسِيسَهَا وَهُمْ فِي مَا اشْتَهَتْ أَنفُسُهُمْ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وَتَتَلَقَّاهُمُ المَلائِكَةُ هَذَا يَوْمُكُمُ الَّذِي كُنتُمْ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أَلاَّ تَخَافُوا وَلا تَحْزَنُوا وَأَبْشِرُوا بِالجَنَّةِ الَّتِي كُنتُمْ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بمعنى المصدّق فهو سبحانه يصدّق أوليائه بالمعاجز والكرامات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حظ العبد من هذا الإسم فهو أن يؤمّن الخلق كلّهم من جانبه خصوصاً من كان له صلة به ، قال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من سلم المسلمون من يده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يؤمن باللّه واليوم الآخر ، فليؤمّن جاره بوائقه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مأخوذاً من الأمان بمعنى معطيه ، وأمّا إذا كان من الايمان بمعنى التصديق فحظّه هو الإيمان باللّه ورسله وكتبه وكل ما اُنزل من اللّه سبحانه</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7564736_1280447820"/>
      <w:bookmarkStart w:id="839" w:name="_Toc311"/>
      <w:bookmarkEnd w:id="838"/>
      <w:r>
        <w:rPr>
          <w:rtl w:val="true"/>
        </w:rPr>
        <w:t xml:space="preserve">المائة والتاسع </w:t>
      </w:r>
      <w:r>
        <w:rPr>
          <w:rtl w:val="true"/>
        </w:rPr>
        <w:t xml:space="preserve">: « </w:t>
      </w:r>
      <w:r>
        <w:rPr>
          <w:rtl w:val="true"/>
        </w:rPr>
        <w:t xml:space="preserve">مالك الملك </w:t>
      </w:r>
      <w:r>
        <w:rPr>
          <w:rtl w:val="true"/>
        </w:rPr>
        <w:t>»</w:t>
      </w:r>
      <w:bookmarkEnd w:id="839"/>
    </w:p>
    <w:p>
      <w:pPr>
        <w:pStyle w:val="BookText"/>
        <w:rPr/>
      </w:pPr>
      <w:r>
        <w:rPr>
          <w:rFonts w:ascii="Amiri" w:hAnsi="Amiri" w:eastAsia="Amiri" w:cs="Amiri"/>
          <w:color w:val="111111"/>
          <w:sz w:val="28"/>
          <w:sz w:val="28"/>
          <w:szCs w:val="28"/>
          <w:rtl w:val="true"/>
          <w:lang w:bidi="ar-SA"/>
        </w:rPr>
        <w:t>وقد ورد هذا اللفظ في القرآن الكريم مرّة واحدة ووقع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اللَّهُمَّ مَالِكَ المُلْكِ 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معناه فقد 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قوّة في الشيء وصحّة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أملك عجينه أي قوّى عجنه وشدّه ، ثم اشتق منه ما يقال ملك الإنسان الشيء يملكه ملكاً </w:t>
      </w:r>
    </w:p>
    <w:p>
      <w:pPr>
        <w:pStyle w:val="BookText"/>
        <w:rPr/>
      </w:pPr>
      <w:r>
        <w:rPr>
          <w:rFonts w:ascii="Amiri" w:hAnsi="Amiri" w:eastAsia="Amiri" w:cs="Amiri"/>
          <w:color w:val="111111"/>
          <w:sz w:val="28"/>
          <w:sz w:val="28"/>
          <w:szCs w:val="28"/>
          <w:rtl w:val="true"/>
          <w:lang w:bidi="ar-SA"/>
        </w:rPr>
        <w:t xml:space="preserve">والاسم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يده فيه قويّة صحيحة ، فالملك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 من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اشتق من هذه المادة الألفاظ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الكل في الذكر الحكيم غير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بتوضيح مفاد الكل من خلال الدقّة في الآيات المشتملة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المعنى الأصلي الجذري لمادة هذه الكلمات هو القوّة والقدرة فاشتقاق هذه الكلمات من ذلك المبدأ بهذا المعنى باعتبار معان طارئة عليها ونسب مضافة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عبارة عن السلطة سواء كان على الناس أم على الأشياء ، لكن السلطة على الناس مبدأ للسياسة والتدبير في ُامورهم وشؤونهم ، والسلطة على الشيء مبدأ للتصرف فيه بالبيع والهبة ، فالجامع بينهما هو السلطة ، ولها في كل مورد أثر خاص ، والمتبادر من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القرآن الكريم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هو ذاك وإليك بعض الآيات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مَا تَتْلُو الشَّيَاطِينُ عَلَى مُلْكِ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أَنَّى يَكُونُ لَهُ المُلْكُ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 حَاجَّ إِبْرَاهِيمَ فِي رَبِّهِ أَنْ آتَاهُ اللّهُ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الحَقُّ وَلَهُ المُلْكُ يَوْمَ يُنفَخُ فِي الصُّورِ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والآيات تعرب عن معنى الكلمة وهو وجود السلطة والقدرة على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فيراد منه الشيء المملوك نظير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السكة ضرب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مضروبه ، ولا يتّصف الشيء بالمملوكية إلاّ إذا كانت هناك رابطة تكوينيّة أو وضعية بينه وبين الشخص ، أمّا الرابطة التكوينية ككون الإنسان مالكاً لجوارحه وفيء ظلّه له السلطة على القبض والبسط والاستعمال والترك ، وإذا كانت الرابطة تكوينيّة واقعيّة حقيقية ، فلا تتغير ولا تنعدم عبر الزمان إلاّ بموت الإنسان وانعدامه ، وأمّا الرابطة الوضعيّة الاعتباريّة ، فكما إذا استولى على شيء من باب الحيازة فيرى نفسه أولى به من غيره ، ولأجله يقوم بهبته وبيعه وتبديله ، وبما أنّ الرابطة وضعيّة اعتباريّة تكون خاضعة للتبدّل والتحوّل ، ولعلّ مبدأ الانتقال إلى الرابطة الوضعية ، هي الرابطة التكوينية الموجودة بين الإنسان وأعضائه ، فاعتبرت بين الإنسان وما استولى عليه محاكاة للتكوينية من الرابطة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وصف من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القادر الواسع القدرة الذي له السياسة والتدبير ، فبما أنّ له السلطة على شؤون الناس والسياسة يطلق عليه المَلِك فهو المتصرّف بالأمر والنهي في المجتمع ، وهذا هو المتبادر من لفظ الملك في الآيات التي ورد فيها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وَرَاءَهُم مَّلِكٌ يَأْخُذُ كُلَّ سَفِينَةٍ غَصْبًا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قَالُوا لِنَبِيٍّ لَّهُمُ ابْعَثْ لَنَا مَلِكًا نُّقَاتِلْ فِي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ولمّا كان أصحاب السلطة عبر القرون غالباً غير ملتزمين بالعدل والإنصاف ، قال سبحانه حاكياً عن ملكة سبأ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المُلُوكَ إِذَا دَخَلُوا قَرْيَةً أَفْسَدُوهَا وَجَعَلُوا أَعِزَّةَ أَهْلِهَا أَذِلَّةً وَكَذَلِكَ يَفْعَلُونَ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المالك فهو صيغة الفاعل فهو من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سبحانه مالك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مالك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ومالكيّته للأشياء لا ينافي ملكية الناس لها لإختلاف الرابطتين جوهراً وحقيقة ، فاللّه سبحانه مالك للسماء والأرض وما فيهما مالكية تكوينية بإيجادها وابداعها لكن مالكية الإنسان لما يحوزه أو يكسبه مالكية اعتبارية اعتبرت مضاهية للرابطة الموجودة بين الإنسان وأعضائه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المليك فهي صيغة مبالغة من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أضيف إليه الواو والتاء للمبالغة كالطاغوت والجبروت بالنسبة إلى الطغيان والجبر ، والمتدبّر في الآيات الواردة حول هذا اللفظ يقف على أنّ المراد هو وجود الأشياء من حيث انتسابها إلى اللّه سبحانه وقيامها به وهذا أمر لا يقبل الشركة ويختصّ به سبحانه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يَنظُرُوا فِي مَلَكُوتِ السَّمَاوَاتِ وَالأَرْضِ وَمَا خَلَقَ اللّهُ مِن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منه حسب ما يعطيه التدبّر في الآيات الواردة في قصّة الخليل هو مشاهدة العالم من جهة استنادها إلى اللّه سبحانه استناداً لا يقبل الشركة ، ولأجل ذلك افترض الخليل لأجل الإحتجاج على الخصم ، أرباباً نسب إليهم في الظاهر تدبير العالم من كوكب زاهر وقمر بازغ وشمس مضيئة لأجل إفحام المخاطب ، ثم عدل </w:t>
      </w:r>
    </w:p>
    <w:p>
      <w:pPr>
        <w:pStyle w:val="BookText"/>
        <w:rPr/>
      </w:pPr>
      <w:r>
        <w:rPr>
          <w:rFonts w:ascii="Amiri" w:hAnsi="Amiri" w:eastAsia="Amiri" w:cs="Amiri"/>
          <w:color w:val="111111"/>
          <w:sz w:val="28"/>
          <w:sz w:val="28"/>
          <w:szCs w:val="28"/>
          <w:rtl w:val="true"/>
          <w:lang w:bidi="ar-SA"/>
        </w:rPr>
        <w:t xml:space="preserve">عنها لأجل اُفولها وغيبوبتها عن الإنسان المربوب وتوجّه إلى الرب الحقيقي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وَجَّهْتُ وَجْهِيَ لِلَّذِي فَطَرَ السَّمَاوَاتِ وَالأَرْضَ حَنِيفًا وَمَا أَنَا مِنَ المُشْرِكِينَ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أَخْلَفْنَا مَوْعِدَكَ بِمَلْكِنَا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مصدر ملك يملك ، والمراد ما أخلفنا الوعد حسب ما كنا نملك من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يرجع إلى تفسير هذه الأسماء السبعة على وجه الإجمال ، فلنرجع إلى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عقدنا البحث لأجل ذلك الاسم وإن اتّضح معناه بالبحث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أنّ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السلطة والقدرة سواء تعلّق بالناس أو تعلّق بالشيء ، فاللّه سبحانه بما أنّه مبدع للعالم ، موجد للسماء والأرض وما بينهما يكون الكل ملكاً له سبحانه ملكية تكوينية ، وكونه مالكاً لما خلق يستلزم كونه ذا سلطة وقدرة عليه ، فينتج انّه سبحانه مالك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الايتاء لمن شاء والنزع ممّن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آتَاهُ اللّهُ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وَآتَيْنَاهُم مُّلْكًا عَظِيمًا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وَأَوْرَثْنَاهَا قَوْمًا آخَرِينَ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فالملك بمعنى السلطة بالذات موهبة إلهية للمجتمع الإنساني ، فلو كان المتقلّد للرئاسة دائناً بدين الحق ، حابساً نفسه على ذات اللّه ، قائماً بالقسط بين الاُمّة تكون راية العدل خفّاقة ، وأبواب العلم منفتحة ، فتعيش الاُمّة في ظلّها في صلاح وفلاح</w:t>
      </w:r>
      <w:r>
        <w:rPr>
          <w:rFonts w:eastAsia="Amiri" w:cs="Amiri" w:ascii="Amiri" w:hAnsi="Amiri"/>
          <w:color w:val="111111"/>
          <w:sz w:val="28"/>
          <w:szCs w:val="28"/>
          <w:rtl w:val="true"/>
          <w:lang w:bidi="ar-SA"/>
        </w:rPr>
        <w:t xml:space="preserve">. </w:t>
      </w:r>
      <w:bookmarkStart w:id="840" w:name="pg17253_225116"/>
    </w:p>
    <w:p>
      <w:pPr>
        <w:pStyle w:val="BookText"/>
        <w:rPr/>
      </w:pPr>
      <w:bookmarkEnd w:id="840"/>
      <w:r>
        <w:rPr>
          <w:rFonts w:ascii="Amiri" w:hAnsi="Amiri" w:eastAsia="Amiri" w:cs="Amiri"/>
          <w:color w:val="111111"/>
          <w:sz w:val="28"/>
          <w:sz w:val="28"/>
          <w:szCs w:val="28"/>
          <w:rtl w:val="true"/>
          <w:lang w:bidi="ar-SA"/>
        </w:rPr>
        <w:t xml:space="preserve">وأمّا إذا كان ذلك السلاح بيد إنسان سيئ السيرة خبيث النيّة فينزوي الحق وينتشر الباطل وتصبح الحياة رهينة للمصاعب والمآسي ، فاللّه سبحانه يمدح نفسه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بهذا المعنى أي أنّه مالك تلك النعمة الثمينة كسائر النعم التي تقع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يهدف إلى إنّ كلاًّ من الايتاء والنزع جزافيّ كيف وهو سبحانه حكيم منزّه عن العبث والجزاف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أَرَدْنَا أَن نَّتَّخِذَ لَهْوًا لاتَّخَذْنَاهُ مِن لَّدُنَّا إِن كُنَّا فَاعِلِينَ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خَلَقْنَا السَّمَاءَ وَالأَرْضَ وَمَا بَيْنَهُمَا بَاطِلاً ذَلِكَ ظَنُّ الَّذِينَ كَفَرُوا فَوَيْلٌ لِّلَّذِينَ كَفَرُوا مِنَ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المراد أنّه سبحانه غير مجبور على أي من الإيتاء والنزع ، فلا ينافي أن يكون كل منهما لمصلحة خاصّة عائدة على الاُمّة </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7564738_1280447820"/>
      <w:bookmarkStart w:id="842" w:name="_Toc312"/>
      <w:bookmarkEnd w:id="841"/>
      <w:r>
        <w:rPr>
          <w:rtl w:val="true"/>
        </w:rPr>
        <w:t xml:space="preserve">المائة والعاشر </w:t>
      </w:r>
      <w:r>
        <w:rPr>
          <w:rtl w:val="true"/>
        </w:rPr>
        <w:t xml:space="preserve">: « </w:t>
      </w:r>
      <w:r>
        <w:rPr>
          <w:rtl w:val="true"/>
        </w:rPr>
        <w:t xml:space="preserve">مالك يوم الدين </w:t>
      </w:r>
      <w:r>
        <w:rPr>
          <w:rtl w:val="true"/>
        </w:rPr>
        <w:t>»</w:t>
      </w:r>
      <w:bookmarkEnd w:id="842"/>
    </w:p>
    <w:p>
      <w:pPr>
        <w:pStyle w:val="BookText"/>
        <w:rPr/>
      </w:pPr>
      <w:r>
        <w:rPr>
          <w:rFonts w:ascii="Amiri" w:hAnsi="Amiri" w:eastAsia="Amiri" w:cs="Amiri"/>
          <w:color w:val="111111"/>
          <w:sz w:val="28"/>
          <w:sz w:val="28"/>
          <w:szCs w:val="28"/>
          <w:rtl w:val="true"/>
          <w:lang w:bidi="ar-SA"/>
        </w:rPr>
        <w:t>قد ورد هذا الاسم في الذكر الحكيم مرّة واحدة ووقع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 عاصم والكسائي وخلف ويعقوب الحضرمي بالالف والباقون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اختلفوا في أنّ أي القرائتين أمدح ، فذكر كل من الطائفتين وجوهاً لترجيح </w:t>
      </w:r>
    </w:p>
    <w:p>
      <w:pPr>
        <w:pStyle w:val="BookText"/>
        <w:rPr/>
      </w:pPr>
      <w:r>
        <w:rPr>
          <w:rFonts w:ascii="Amiri" w:hAnsi="Amiri" w:eastAsia="Amiri" w:cs="Amiri"/>
          <w:color w:val="111111"/>
          <w:sz w:val="28"/>
          <w:sz w:val="28"/>
          <w:szCs w:val="28"/>
          <w:rtl w:val="true"/>
          <w:lang w:bidi="ar-SA"/>
        </w:rPr>
        <w:t xml:space="preserve">قرائته على الآخر نذكر بعضها ، فمن قرأ بالألف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الصفة أمدح لأنّه لا يكون مالكاً للشيء إلاّ وهو يملكه ، وهذا بخلاف ما إذا كان ملكاً للشيء فربّما لا يملكه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العرب والروم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يملكهم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يدخل في المالك ما لا يصحّ دخوله في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فلان مالك الدراهم ولا يقال ملك الدراهم ، فالوصف بالمالك أعمّ من الوصف بالملك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مالك كل شيء وقد وصف نفسه بأنّه مالك الملك يؤتي الملك من يشاء ، فوصفه بالمالك أبلغ في الثناء والمدح من وصفه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من قرأ بغير الألف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الصفة أمدح لأنّه لا يكون إلاّ مع التعظيم والاحتواء على الجمع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الملك الذي يملك الكثير من الأشياء ويشاركه غيره من الناس في ملكه بالحكم عليه ، وعليه كل ملك مالك وليس كل مالك ملكاً ، وإنّما قال تعالى مالك الملك لأنّه تعالى يملك ملوك الدنيا وما ملكوا ، ومعناه أنّه يملك ملك الدنيا فيعطي الملك فيها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هذه الوجوه قابلة للنقاش ولكل من القراءتين دليل 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أَدْرَاكَ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وَالأَمْرُ يَوْمَئِذٍ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اُخرى عن كونه مالك الأمر وبعبارة اُخرى إنّ مقتضى كونه بمنزلة الاستثناء من الآية المتقدّمة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تَمْلِكُ نَفْسٌ 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مالك الأمر في ذلك اليوم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يؤيّد القراءة الثانية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فَتَعَالَى اللّهُ المَلِكُ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الْقُدُّوسُ السَّلامُ المُؤْمِنُ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يصحّ ترجيح واحد على الآخر بهذه الوجوه لأنّ لكل من القراءتين شاهداً قرآنياً ، فلابدّ من الترجيح بالتتبع في القراءة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والحادي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وصفاً له سبحانه في آية واحدة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يُوَفِّيهِمُ اللّهُ دِينَهُمُ الحَقَّ وَيَعْلَمُونَ أَنَّ اللّهَ هُوَ الحَقُّ المُبِينُ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الشيء وأبان إذا اتّضح وانكشف ، وفلان أبين من فلان أي أوضح كلاماً منه ، وبهذا المعنى وقع وصفاً في القرآن لاُمور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 والكتاب ، والضلال ، والبلاغ ، والسحر ، والفوز ، والثعبان ، والساحر ، والسلطان ، والقرآن ، والشهاب ، والإمام ، والنظير ، والخصيم ، واللسان ، والخسران ، والافك ، والشيء ، والنذير ، والبلاء ، والظالم ، والرسول ، والدخان ، والاُفق ، والاثم ، والنور ،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توضيح الآية فالمراد بالدين الجزاء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وتوفية الشيء بذله تامّاً كاملاً والمعنى أنّ اللّه يعطيهم يوم القيامة جزاءهم الحق إعطاءً تامّاً كاملاً ، 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وَيَعْلَمُونَ أَنَّ اللّهَ هُوَ الحَقُّ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غرر الآيات القرآنية التي تفسّر معرفة اللّه وتنبئ عن أنّه تعالى هو الحق الواضح الذي يسهل الوصول إليه والتعرف عليه الذي لا سترة عليه بوجه من الوجوه ، وعلى أي تقدير من التقادير فهو أبده البديهيات التي لا يتعلّق بها جهل ، لكن البديهي ربّما </w:t>
      </w:r>
    </w:p>
    <w:p>
      <w:pPr>
        <w:pStyle w:val="BookText"/>
        <w:rPr/>
      </w:pPr>
      <w:r>
        <w:rPr>
          <w:rFonts w:ascii="Amiri" w:hAnsi="Amiri" w:eastAsia="Amiri" w:cs="Amiri"/>
          <w:color w:val="111111"/>
          <w:sz w:val="28"/>
          <w:sz w:val="28"/>
          <w:szCs w:val="28"/>
          <w:rtl w:val="true"/>
          <w:lang w:bidi="ar-SA"/>
        </w:rPr>
        <w:t xml:space="preserve">يغفل عنه فالعلم به تعالى يرجع إلى ارتفاع الغفلة عنه الذي ربّما يعبر عنه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يبدو لهم يوم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فيعلمون أنّ اللّه هو الحقّ المبين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حق لا يشوبه باطل ، وجوده بيّن بالفطرة التي فطر الناس عليها ، مبين بآثاره وأفعاله ، مبين بوجوده ، وفي كلمات أئمّة أهل البيت درر مضيئة في هذا المجال نأتي ببعضها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 دلّ على ذاته بذاته وتنزّه عن مجانسة مخلوقاته </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السبط الحسين بن علي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يستدلّ عليك بما هو في وجوده مفتقر إليك ، أيكون لغيرك من الظهور ما ليس لك حتى يكون هو المظهر لك ، متى غبت حتى تحتاج إلى دليل يدلّ عليك ، ومتى بعدت حتى تكون الآثار هي التي توصل إليك ، عميت عين لا تر لك عليها رقيباً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الإبانة باعتبار إبانة خلقه كلاًّ من الآخر فصاروا أنواعاً وأصنافاً وأشخاصاً بحيث لم يكن ولا يكون فردان من كل صنف متّحدين من جميع الجهات حتى يشتبه أحدهما بالآخر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والتفسير مبني على أخذه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البينونة ، وهو لا يلائم مفاد الآية وسياقها</w:t>
      </w:r>
      <w:r>
        <w:rPr>
          <w:rFonts w:eastAsia="Amiri" w:cs="Amiri" w:ascii="Amiri" w:hAnsi="Amiri"/>
          <w:color w:val="111111"/>
          <w:sz w:val="28"/>
          <w:szCs w:val="28"/>
          <w:rtl w:val="true"/>
          <w:lang w:bidi="ar-SA"/>
        </w:rPr>
        <w:t xml:space="preserve">. </w:t>
      </w:r>
      <w:bookmarkStart w:id="843" w:name="pg17253_225120"/>
    </w:p>
    <w:p>
      <w:pPr>
        <w:pStyle w:val="Heading4"/>
        <w:numPr>
          <w:ilvl w:val="3"/>
          <w:numId w:val="1"/>
        </w:numPr>
        <w:rPr/>
      </w:pPr>
      <w:bookmarkStart w:id="844" w:name="__RefHeading___Toc7564740_1280447820"/>
      <w:bookmarkStart w:id="845" w:name="_Toc313"/>
      <w:bookmarkEnd w:id="843"/>
      <w:bookmarkEnd w:id="844"/>
      <w:r>
        <w:rPr>
          <w:rtl w:val="true"/>
        </w:rPr>
        <w:t xml:space="preserve">المائة والثاني عشر </w:t>
      </w:r>
      <w:r>
        <w:rPr>
          <w:rtl w:val="true"/>
        </w:rPr>
        <w:t xml:space="preserve">: « </w:t>
      </w:r>
      <w:r>
        <w:rPr>
          <w:rtl w:val="true"/>
        </w:rPr>
        <w:t xml:space="preserve">المُتَعال </w:t>
      </w:r>
      <w:r>
        <w:rPr>
          <w:rtl w:val="true"/>
        </w:rPr>
        <w:t>»</w:t>
      </w:r>
      <w:bookmarkEnd w:id="845"/>
    </w:p>
    <w:p>
      <w:p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 مرّة واحدة ووقع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الْغَيْبِ وَالشَّهَادَةِ الْكَبِيرُ المُتَعَالِ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معناه فهو من العلو بمعنى السمو والارتفاع ، يقال تعالى النهار أي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والمتعال صفة من التعالي وهو المبالغة في العلوّ كما يدل عليه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عَمَّا يَقُولُونَ عُلُوًّا كَبِيرًا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قوله علوّاً كبيراً مفعول مطلق لقوله سبحانه موضوع في محل قولنا تعالياً وهو سبحانه عليّ ومتعال ، أمّا أنّه عليّ فلأن العلوّ هو التسلط واللّه متسلّط على كل شيء ، وأمّا أنّه متعال فلأنّ له غاية العلو ، فهو العال غاية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الهدف من توصيفه سبحانه بالأسماء الثلاثة في الآية هو التركيز على أنّه سبحانه محيط بكل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كل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المتسلّط على كل شيء ولا يتسلّط عليه شيء ، فهو يعلم الغيب كما يعلم الشهادة ، ولا يغلبه غيب حتى يعزب عن علمه شيء ، لأنّه جامع لكل كمال ، ومتسلّط على كل شيء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هناك احتمالاً آخر وهو أنّ المقصود من المتعال هو تعاليه عن كل عيب ونقص وعن كل شريك وند ، عمّا يجول في فكر المشركين والكافرين ، ويؤيّد ذلك انّ فعل هذا الوصف جاء في القرآن الكريم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واُريد منه ذلك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وَخَرَقُوا لَهُ بَنِينَ وَبَنَاتٍ بِغَيْرِ عِلْمٍ سُبْحَانَهُ وَتَعَالَى عَمَّا يَصِفُونَ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Style w:val="FootnoteAnchor"/>
          <w:rtl w:val="true"/>
        </w:rPr>
        <w:footnoteReference w:id="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وهذا المعنی يعد فرعاً للمعنی الكلّي الذي فسّر به في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6" w:name="pg17253_225121"/>
    </w:p>
    <w:p>
      <w:pPr>
        <w:pStyle w:val="Heading4"/>
        <w:numPr>
          <w:ilvl w:val="3"/>
          <w:numId w:val="1"/>
        </w:numPr>
        <w:rPr/>
      </w:pPr>
      <w:bookmarkStart w:id="847" w:name="__RefHeading___Toc7564742_1280447820"/>
      <w:bookmarkStart w:id="848" w:name="_Toc314"/>
      <w:bookmarkEnd w:id="846"/>
      <w:bookmarkEnd w:id="847"/>
      <w:r>
        <w:rPr>
          <w:rtl w:val="true"/>
        </w:rPr>
        <w:t xml:space="preserve">المائة والثالث عشر </w:t>
      </w:r>
      <w:r>
        <w:rPr>
          <w:rtl w:val="true"/>
        </w:rPr>
        <w:t xml:space="preserve">: « </w:t>
      </w:r>
      <w:r>
        <w:rPr>
          <w:rtl w:val="true"/>
        </w:rPr>
        <w:t xml:space="preserve">المتكبّر </w:t>
      </w:r>
      <w:r>
        <w:rPr>
          <w:rtl w:val="true"/>
        </w:rPr>
        <w:t>»</w:t>
      </w:r>
      <w:bookmarkEnd w:id="848"/>
    </w:p>
    <w:p>
      <w:pPr>
        <w:pStyle w:val="BookText"/>
        <w:rPr/>
      </w:pPr>
      <w:r>
        <w:rPr>
          <w:rFonts w:ascii="Amiri" w:hAnsi="Amiri" w:eastAsia="Amiri" w:cs="Amiri"/>
          <w:color w:val="111111"/>
          <w:sz w:val="28"/>
          <w:sz w:val="28"/>
          <w:szCs w:val="28"/>
          <w:rtl w:val="true"/>
          <w:lang w:bidi="ar-SA"/>
        </w:rPr>
        <w:t xml:space="preserve">وقد ورد ذلك اللفظ في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ووقع في مورد واحد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مأخوذ من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الباء </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بمعنى العظمة ، ومثله الكبرياء ، ومعنى المتكبّر هو من تلبّس بالكبرياء وظهر بها ، وإذا كان الكبر هو الحالة التي يوجب إعجاب المرء بنفسه ورؤية ذاته أكبر من غيره ، لا ترى لذلك الوصف حقيقة إلاّ في ذاته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الغزالي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المتكبّر هو الذي يرى الكل حقيراً بالاضافة إلى ذاته ، فلا يرى العظمة والكبرياء إلاّ لنفسه ، وينظر إلى غيره نظر الملوك إلى العبيد ، فان كانت هذه الرؤية صادقة كان التكبّر حقّاً وكان صاحبها محقّاً في ذلك التكبّر ، ولا يتصوّر ذلك على الاطلاق إلاّ في حق اللّه سبحانه وتعالى ، ولئن كانت تلك الرؤية باطلة ولم يكن ما يراه من التفرد بالعظمة كما يراه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التكبّر باطلاً مذموماً ، وقد نقل عن النبي صلی اللّه علیه و آله حاكياً عن ربّ العزّة جلّ جلاله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الكبرياء ردائي والعظمة إزاري ، من نازعني واحداً منهما قذفته في النار </w:t>
      </w:r>
      <w:r>
        <w:rPr>
          <w:rFonts w:eastAsia="IRNazanin" w:cs="IRNazanin"/>
          <w:color w:val="111111"/>
          <w:sz w:val="28"/>
          <w:szCs w:val="28"/>
          <w:rtl w:val="true"/>
          <w:lang w:bidi="fa-IR"/>
        </w:rPr>
        <w:t xml:space="preserve">» </w:t>
      </w:r>
      <w:r>
        <w:rPr>
          <w:rStyle w:val="FootnoteAnchor"/>
          <w:rtl w:val="true"/>
        </w:rPr>
        <w:footnoteReference w:id="417"/>
      </w:r>
      <w:r>
        <w:rPr>
          <w:rFonts w:ascii="Amiri" w:hAnsi="Amiri" w:eastAsia="Amiri" w:cs="Amiri"/>
          <w:color w:val="111111"/>
          <w:sz w:val="28"/>
          <w:sz w:val="28"/>
          <w:szCs w:val="28"/>
          <w:rtl w:val="true"/>
          <w:lang w:bidi="ar-SA"/>
        </w:rPr>
        <w:t>وعلى ذلك فالتكبّر صفة مدح وكمال في حقّه سبحانه وفي حقّ غيره صفة نقص واختلال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أهل العربية زعم أنّ باب التفعّل بمعنى التكلف دائماً ، فوقع في تفسير ذلك الاسم في حيص وبيص ، والحق انّه ليس أصلاً دائميّاً بل ربّما يجيء بمعنى اظهار المبدأ كما هو الحال في باب التفاعل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حظ العبد من ذلك الاسم فهو أن يتكبّر عمّا سوى الحق تعالى فلا يطلب في عمله سواه حتى يكون هو الغاية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رأس المعاصي ومبدأها هو التكبّر على الحق سواء كان هو اللّه سبحانه أم كان أنبيائه ورسله أم كتبه وزبره ، فلا يعصي العاصي إلاّ عن طغيان وتكبّر وإن لم يحس به في نفسه وهو أوّل ما عصي به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إِبْلِيسَ أَبَى وَاسْتَكْبَرَ وَكَانَ مِنَ 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وَاسْتَكْبَرَ هُوَ وَجُنُودُهُ فِي الأَرْضِ بِغَيْرِ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وللإمام أمير المؤمنين علیه السلام كلمة في الكبر نأتي بها ، قال علیه السلام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لبس العزّ والكبرياء واختارهما لنفسه دون خلقه وجعلهما حمى وحرماً على غيره ، واصطفاهما لجلاله ، وجعل اللعنة على من نازعه فيهما من عبادة ، ثم اختبر بذلك ملائكته المقرّبين ليميّز المتواضعين منهم من المستكبرين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ذكر إبليس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اعترضته الحمية فافتخر على آدم بخلقه وتعصّب عليه لأصله ، فعدو اللّه إمام المتعصبين وسلف المستكبرين الذي وضع أساس العصبية ، ونازع اللّه رداء الجبرية ، وادّرع لباس التعزّز ، وخلع قناع التذلّل ، ألا ترون كيف صغّره اللّه بتكبّره ، ووضعه بترفّعه ، فجعله في الدنيا مدحوراً وأعدّ له في الآخرة سعيراً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849" w:name="pg17253_225123"/>
    </w:p>
    <w:p>
      <w:pPr>
        <w:pStyle w:val="Heading4"/>
        <w:numPr>
          <w:ilvl w:val="3"/>
          <w:numId w:val="1"/>
        </w:numPr>
        <w:rPr/>
      </w:pPr>
      <w:bookmarkStart w:id="850" w:name="__RefHeading___Toc7564744_1280447820"/>
      <w:bookmarkStart w:id="851" w:name="_Toc315"/>
      <w:bookmarkEnd w:id="849"/>
      <w:bookmarkEnd w:id="850"/>
      <w:r>
        <w:rPr>
          <w:rtl w:val="true"/>
        </w:rPr>
        <w:t xml:space="preserve">المائة والرابع عشر </w:t>
      </w:r>
      <w:r>
        <w:rPr>
          <w:rtl w:val="true"/>
        </w:rPr>
        <w:t xml:space="preserve">: « </w:t>
      </w:r>
      <w:r>
        <w:rPr>
          <w:rtl w:val="true"/>
        </w:rPr>
        <w:t xml:space="preserve">المتين </w:t>
      </w:r>
      <w:r>
        <w:rPr>
          <w:rtl w:val="true"/>
        </w:rPr>
        <w:t>»</w:t>
      </w:r>
      <w:bookmarkEnd w:id="851"/>
    </w:p>
    <w:p>
      <w:pPr>
        <w:pStyle w:val="BookText"/>
        <w:rPr/>
      </w:pPr>
      <w:r>
        <w:rPr>
          <w:rFonts w:ascii="Amiri" w:hAnsi="Amiri" w:eastAsia="Amiri" w:cs="Amiri"/>
          <w:color w:val="111111"/>
          <w:sz w:val="28"/>
          <w:sz w:val="28"/>
          <w:szCs w:val="28"/>
          <w:rtl w:val="true"/>
          <w:lang w:bidi="ar-SA"/>
        </w:rPr>
        <w:t xml:space="preserve">وقد ورد المتين في الذكر الحكيم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ووقع في مورد واحد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أُرِيدُ مِنْهُم مِّن رِّزْقٍ وَمَا أُرِيدُ أَن 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المتن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الأصل بمعنى الصلابة في الشيء مع امتداد وطول ، والمتنان من الإنسان مكتنفاً الصلب من عصب ولحم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الامتداد والطول ليس جزء لمعناه وإنّما هو من لوازم الجري حيث يطلق على الأرض الصلبة أو على ما يكتنف الصلب من عصب ولحم ، فلو اطلق على الحبل المستحكم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الرازي الأصل للمتن هو الظهر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المتين فهو الشديد واشتقاقه من المتانة وهي الصلابة لغة ، مأخوذاً من المتن وهو الظهر لأنّ استمساك أكثر الحيوان أن يكون بالظهر ، ولهذا سمّيت القوّة باسم الظهر وباسم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بَعْضُهُمْ لِبَعْضٍ ظَهِيرًا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كلام متين إذا كان قوّياً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تقدير فسواء كان الأصل هو الصلابة كما عليه ابن فارس أو الظهر كما عليه الرازي ، فلا يصحّ توصيفه سبحانه بواحد من المعنيين ، فوجب حمله على لازمه وهو الموجود الذي لا يتأثّر بالغير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أنّ القوّة لا ترادف القدرة المطلقة بل المراد المرتبة الشديدة منها فعلى ذلك يكون القويّ في الآية مرادفاً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المتين تأكيداً له بمعنى أنّه لا يغلب ولا يتأثّر من غيره فيكون مرادفاً لقولنا واجب الوجود لذاته</w:t>
      </w:r>
      <w:r>
        <w:rPr>
          <w:rFonts w:eastAsia="Amiri" w:cs="Amiri" w:ascii="Amiri" w:hAnsi="Amiri"/>
          <w:color w:val="111111"/>
          <w:sz w:val="28"/>
          <w:szCs w:val="28"/>
          <w:rtl w:val="true"/>
          <w:lang w:bidi="ar-SA"/>
        </w:rPr>
        <w:t xml:space="preserve">. </w:t>
      </w:r>
      <w:bookmarkStart w:id="852" w:name="pg17253_225124"/>
    </w:p>
    <w:p>
      <w:pPr>
        <w:pStyle w:val="Heading4"/>
        <w:numPr>
          <w:ilvl w:val="3"/>
          <w:numId w:val="1"/>
        </w:numPr>
        <w:rPr/>
      </w:pPr>
      <w:bookmarkStart w:id="853" w:name="__RefHeading___Toc7564746_1280447820"/>
      <w:bookmarkStart w:id="854" w:name="_Toc316"/>
      <w:bookmarkEnd w:id="852"/>
      <w:bookmarkEnd w:id="853"/>
      <w:r>
        <w:rPr>
          <w:rtl w:val="true"/>
        </w:rPr>
        <w:t xml:space="preserve">المائة والخامس عشر </w:t>
      </w:r>
      <w:r>
        <w:rPr>
          <w:rtl w:val="true"/>
        </w:rPr>
        <w:t xml:space="preserve">: « </w:t>
      </w:r>
      <w:r>
        <w:rPr>
          <w:rtl w:val="true"/>
        </w:rPr>
        <w:t xml:space="preserve">المجيب </w:t>
      </w:r>
      <w:r>
        <w:rPr>
          <w:rtl w:val="true"/>
        </w:rPr>
        <w:t>»</w:t>
      </w:r>
      <w:bookmarkEnd w:id="854"/>
    </w:p>
    <w:p>
      <w:pPr>
        <w:pStyle w:val="BookText"/>
        <w:rPr/>
      </w:pPr>
      <w:r>
        <w:rPr>
          <w:rFonts w:ascii="Amiri" w:hAnsi="Amiri" w:eastAsia="Amiri" w:cs="Amiri"/>
          <w:color w:val="111111"/>
          <w:sz w:val="28"/>
          <w:sz w:val="28"/>
          <w:szCs w:val="28"/>
          <w:rtl w:val="true"/>
          <w:lang w:bidi="ar-SA"/>
        </w:rPr>
        <w:t>وقد ورد كل من المجيب والمجيبين مرّة واحدة ووقعا وصفين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فَاسْتَغْفِرُوهُ ثُمَّ تُوبُوا إِلَيْهِ إِنَّ رَبِّي قَرِيبٌ مُّجِيبٌ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نَادَانَا نُوحٌ فَلَنِعْمَ المُجِيبُونَ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الأصل بمعنى خرق الشيء ، ولعلّ استعماله في الجواب والإجابة بما انّه خرق للسكوت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وهو مراجعة الكلام ، يقال كلّمه فأجابه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فهو وصف فعل لله سبحانه فهو يجيب سؤال عبيده ليس إجابته بالكلام وإنّما هو باعطاء سؤلهم ، فهو اسم له تعالى باعتبار إعطائه طلب السائلين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فَإِنِّي قَرِيبٌ أُجِيبُ دَعْوَةَ الدَّاعِ إِذَا دَعَانِ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للإجابة شروط مقرّرة في أبحاث الدعاء فليس الإجابة محرّرة من كل شرط</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7564748_1280447820"/>
      <w:bookmarkStart w:id="856" w:name="_Toc317"/>
      <w:bookmarkEnd w:id="855"/>
      <w:r>
        <w:rPr>
          <w:rtl w:val="true"/>
        </w:rPr>
        <w:t xml:space="preserve">المائة والسادس عشر </w:t>
      </w:r>
      <w:r>
        <w:rPr>
          <w:rtl w:val="true"/>
        </w:rPr>
        <w:t xml:space="preserve">: « </w:t>
      </w:r>
      <w:r>
        <w:rPr>
          <w:rtl w:val="true"/>
        </w:rPr>
        <w:t xml:space="preserve">المجيد </w:t>
      </w:r>
      <w:r>
        <w:rPr>
          <w:rtl w:val="true"/>
        </w:rPr>
        <w:t>»</w:t>
      </w:r>
      <w:bookmarkEnd w:id="856"/>
    </w:p>
    <w:p>
      <w:pPr>
        <w:pStyle w:val="BookText"/>
        <w:rPr/>
      </w:pPr>
      <w:r>
        <w:rPr>
          <w:rFonts w:ascii="Amiri" w:hAnsi="Amiri" w:eastAsia="Amiri" w:cs="Amiri"/>
          <w:color w:val="111111"/>
          <w:sz w:val="28"/>
          <w:sz w:val="28"/>
          <w:szCs w:val="28"/>
          <w:rtl w:val="true"/>
          <w:lang w:bidi="ar-SA"/>
        </w:rPr>
        <w:t xml:space="preserve">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ووقع في موردين اسماً له سبحانه كما أنّه وقع في موردين آخرين وصفاً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رَحْمَتُ اللّهِ وَبَرَكَاتُهُ عَلَيْكُمْ أَهْلَ الْبَيْتِ إِنَّهُ حَمِيدٌ مَّجِيدٌ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الْغَفُورُ 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وصف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المَجِيدِ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bookmarkStart w:id="857" w:name="pg17253_225125"/>
    </w:p>
    <w:p>
      <w:pPr>
        <w:pStyle w:val="BookText"/>
        <w:rPr/>
      </w:pPr>
      <w:bookmarkEnd w:id="857"/>
      <w:r>
        <w:rPr>
          <w:rFonts w:ascii="Amiri" w:hAnsi="Amiri" w:eastAsia="Amiri" w:cs="Amiri"/>
          <w:color w:val="111111"/>
          <w:sz w:val="28"/>
          <w:sz w:val="28"/>
          <w:szCs w:val="28"/>
          <w:rtl w:val="true"/>
          <w:lang w:bidi="ar-SA"/>
        </w:rPr>
        <w:t xml:space="preserve">وأمّا معناه فقد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الأصل يدل على بلوغ النهاية ولا يكون إلاّ في محمود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النهاية في الكرم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كرمَ فوق كرمه ، وتقول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ماجد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الكرم والجلال ولو وصف به القرآن الكريم فلأجل كثرة ما يتضمّن من المكارم الدنيويّة والاُخروية ، وبما أنّ كثرة المباني تدلّ على كثرة المعاني فيكون المجيد مبالغة في المجد ، فالمجيد اسم له تعالى باعتبار رفعة ذاته وصفاته أو سعة كرمه وإحسانه حيث لا يتمكّن أحد من بلوغ تلك الرفعة</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7564750_1280447820"/>
      <w:bookmarkStart w:id="859" w:name="_Toc318"/>
      <w:bookmarkEnd w:id="858"/>
      <w:r>
        <w:rPr>
          <w:rtl w:val="true"/>
        </w:rPr>
        <w:t xml:space="preserve">المائة والسابع عشر </w:t>
      </w:r>
      <w:r>
        <w:rPr>
          <w:rtl w:val="true"/>
        </w:rPr>
        <w:t xml:space="preserve">: « </w:t>
      </w:r>
      <w:r>
        <w:rPr>
          <w:rtl w:val="true"/>
        </w:rPr>
        <w:t xml:space="preserve">المحيط </w:t>
      </w:r>
      <w:r>
        <w:rPr>
          <w:rtl w:val="true"/>
        </w:rPr>
        <w:t>»</w:t>
      </w:r>
      <w:bookmarkEnd w:id="859"/>
    </w:p>
    <w:p>
      <w:pPr>
        <w:pStyle w:val="BookText"/>
        <w:rPr/>
      </w:pPr>
      <w:r>
        <w:rPr>
          <w:rFonts w:ascii="Amiri" w:hAnsi="Amiri" w:eastAsia="Amiri" w:cs="Amiri"/>
          <w:color w:val="111111"/>
          <w:sz w:val="28"/>
          <w:sz w:val="28"/>
          <w:szCs w:val="28"/>
          <w:rtl w:val="true"/>
          <w:lang w:bidi="ar-SA"/>
        </w:rPr>
        <w:t xml:space="preserve">وقد جاء المحيط في القرآن الكريم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ووقع وصفاً له في موارد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مُحِيطٌ بِالْكَافِرِينَ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بِمَا يَعْمَلُونَ مُحِيطٌ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الَّذِينَ كَفَرُوا فِي 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مِن وَرَائِهِم مُّحِيطٌ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والكلمة من الحوط وهو الإطافة بالشيء ، ويطلق الحائط على الجدار الذي يحوط بالمكان ، والمراد من هذا الوصف سعة وجوده سبحانه حيث لا يحدّه شيء بل كل شيء محاط له وقد أحاط بكل شيء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من الايات أنّه سبحانه بذاته ووجوده محيط بالأشياء ، كما أنّه محيط بعلمه أيضاً ، غير أنّ من يثبت لله سبحانه جهة فوق العرش يؤوّل هذه الآيات بالاحاطة العلمية ، وقد ذكرنا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مُحِيطٌ بِالْكَافِرِينَ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bookmarkStart w:id="860" w:name="pg17253_225126"/>
    </w:p>
    <w:p>
      <w:pPr>
        <w:pStyle w:val="BookText"/>
        <w:rPr/>
      </w:pPr>
      <w:bookmarkEnd w:id="860"/>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إِنَّهُ بِكُلِّ شَيْءٍ مُّحِيطٌ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أنّ الرازي يفسّر الآية الثانية بقوله أنّه أحاط بكل شيء علماً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1" w:name="__RefHeading___Toc7564752_1280447820"/>
      <w:bookmarkStart w:id="862" w:name="_Toc319"/>
      <w:bookmarkEnd w:id="861"/>
      <w:r>
        <w:rPr>
          <w:rtl w:val="true"/>
        </w:rPr>
        <w:t xml:space="preserve">المائة والثامن عشر </w:t>
      </w:r>
      <w:r>
        <w:rPr>
          <w:rtl w:val="true"/>
        </w:rPr>
        <w:t xml:space="preserve">: « </w:t>
      </w:r>
      <w:r>
        <w:rPr>
          <w:rtl w:val="true"/>
        </w:rPr>
        <w:t xml:space="preserve">المحيي </w:t>
      </w:r>
      <w:r>
        <w:rPr>
          <w:rtl w:val="true"/>
        </w:rPr>
        <w:t>»</w:t>
      </w:r>
      <w:bookmarkEnd w:id="862"/>
    </w:p>
    <w:p>
      <w:pPr>
        <w:pStyle w:val="BookText"/>
        <w:rPr/>
      </w:pPr>
      <w:r>
        <w:rPr>
          <w:rFonts w:ascii="Amiri" w:hAnsi="Amiri" w:eastAsia="Amiri" w:cs="Amiri"/>
          <w:color w:val="111111"/>
          <w:sz w:val="28"/>
          <w:sz w:val="28"/>
          <w:szCs w:val="28"/>
          <w:rtl w:val="true"/>
          <w:lang w:bidi="ar-SA"/>
        </w:rPr>
        <w:t>وقد ورد في الذكر الحكيم مرتين ووقع وصفاً له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إِلَى آثَارِ رَحْمَتِ اللّهِ كَيْفَ يُحْيِي الأَرْضَ بَعْدَ مَوْتِهَا إِنَّ ذَلِكَ لَمُحْيِي المَوْتَى وَهُوَ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آيَاتِهِ أَنَّكَ تَرَى الأَرْضَ خَاشِعَةً فَإِذَا أَنزَلْنَا عَلَيْهَا المَاءَ اهْتَزَّتْ وَرَبَتْ إِنَّ الَّذِي أَحْيَاهَا لَمُحْيِي المَوْتَى إِنَّهُ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فالمحيي من صفات الفعل ، فهو يحيي الأرض بعد موتها كما يحيي الإنسان يوم القيامة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عطفت الإحياء على الإماتة في غير واحد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حاكياً عن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يُمِيتُنِي ثُمَّ يُحْيِينِ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وَكُنتُمْ أَمْوَاتًا فَأَحْيَاكُمْ ثُمَّ يُمِيتُكُمْ ثُمَّ يُحْيِيكُمْ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الإحياء والإماتة منصرفان إلى الجسمانية منهما ، وربّما يطلق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أَوَمَن كَانَ مَيْتًا فَأَحْيَيْنَاهُ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يَسْتَوِي الأَحْيَاءُ وَلا الأَمْوَاتُ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فالإحياء والإماتة باقسامهما من اللّه سبحانه يفاضان منه إلى عباده </w:t>
      </w:r>
      <w:bookmarkStart w:id="863" w:name="pg17253_225127"/>
    </w:p>
    <w:p>
      <w:pPr>
        <w:pStyle w:val="BookText"/>
        <w:rPr/>
      </w:pPr>
      <w:bookmarkEnd w:id="863"/>
      <w:r>
        <w:rPr>
          <w:rFonts w:ascii="Amiri" w:hAnsi="Amiri" w:eastAsia="Amiri" w:cs="Amiri"/>
          <w:color w:val="111111"/>
          <w:sz w:val="28"/>
          <w:sz w:val="28"/>
          <w:szCs w:val="28"/>
          <w:rtl w:val="true"/>
          <w:lang w:bidi="ar-SA"/>
        </w:rPr>
        <w:t>ومخلوقاته عن طريق الأسباب والعلل ، فالاعتراف بأنّه هو المحيي والمميت ليس انكاراً لقاعدة السببية والعلّية ، فاللّه سبحانه كما هو المميت ، فملك الموت أيضاً مميتٌ وكذلك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يَتَوَفَّاكُم مَّلَكُ المَوْتِ الَّذِي وُكِّلَ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 هناك رسلاً غيبيّة يقومون بهذا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جَاءَتْهُمْ رُسُلُنَا يَتَوَفَّوْنَهُمْ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ذكرنا ذلك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حظ العبد من هذا الاسم فهو أن يحيي قلبه بذكره وعبادته وإماتة الغزائز العادية بكبح جماحها</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7564754_1280447820"/>
      <w:bookmarkStart w:id="865" w:name="_Toc320"/>
      <w:bookmarkEnd w:id="864"/>
      <w:r>
        <w:rPr>
          <w:rtl w:val="true"/>
        </w:rPr>
        <w:t xml:space="preserve">المائة والتاسع عشر </w:t>
      </w:r>
      <w:r>
        <w:rPr>
          <w:rtl w:val="true"/>
        </w:rPr>
        <w:t xml:space="preserve">: « </w:t>
      </w:r>
      <w:r>
        <w:rPr>
          <w:rtl w:val="true"/>
        </w:rPr>
        <w:t xml:space="preserve">المستعان </w:t>
      </w:r>
      <w:r>
        <w:rPr>
          <w:rtl w:val="true"/>
        </w:rPr>
        <w:t>»</w:t>
      </w:r>
      <w:bookmarkEnd w:id="865"/>
    </w:p>
    <w:p>
      <w:pPr>
        <w:pStyle w:val="BookText"/>
        <w:rPr/>
      </w:pPr>
      <w:r>
        <w:rPr>
          <w:rFonts w:ascii="Amiri" w:hAnsi="Amiri" w:eastAsia="Amiri" w:cs="Amiri"/>
          <w:color w:val="111111"/>
          <w:sz w:val="28"/>
          <w:sz w:val="28"/>
          <w:szCs w:val="28"/>
          <w:rtl w:val="true"/>
          <w:lang w:bidi="ar-SA"/>
        </w:rPr>
        <w:t xml:space="preserve">وقد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 ووقع وصفاً له سبحانه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وَجَاءُوا عَلَى قَمِيصِهِ بِدَمٍ كَذِبٍ قَالَ بَلْ سَوَّلَتْ لَكُمْ أَنفُسُكُمْ أَمْرًا فَصَبْرٌ جَمِيلٌ وَاللّهُ المُسْتَعَانُ عَلَى مَا تَصِفُونَ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 احْكُم بِالحَقِّ وَرَبُّنَا الرَّحْمَنُ المُسْتَعَانُ عَلَى مَا تَصِفُونَ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مفعول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طَلَبَ العون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بمعنى المعاونة والمظاهرة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فَأَعِينُونِي بِقُوَّةٍ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أَعَانَهُ عَلَيْهِ قَوْمٌ آخَرُونَ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والاستعانة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العون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اسْتَعِينُوا بِالصَّبْرِ وَالصَّلاةِ </w:t>
      </w:r>
      <w:r>
        <w:rPr>
          <w:rFonts w:eastAsia="Amiri" w:cs="Amiri" w:ascii="Amiri" w:hAnsi="Amiri"/>
          <w:color w:val="111111"/>
          <w:sz w:val="28"/>
          <w:szCs w:val="28"/>
          <w:rtl w:val="true"/>
          <w:lang w:bidi="ar-SA"/>
        </w:rPr>
        <w:t xml:space="preserve">) . </w:t>
      </w:r>
      <w:bookmarkStart w:id="866" w:name="pg17253_225128"/>
    </w:p>
    <w:p>
      <w:pPr>
        <w:pStyle w:val="BookText"/>
        <w:rPr/>
      </w:pPr>
      <w:bookmarkEnd w:id="866"/>
      <w:r>
        <w:rPr>
          <w:rFonts w:ascii="Amiri" w:hAnsi="Amiri" w:eastAsia="Amiri" w:cs="Amiri"/>
          <w:color w:val="111111"/>
          <w:sz w:val="28"/>
          <w:sz w:val="28"/>
          <w:szCs w:val="28"/>
          <w:rtl w:val="true"/>
          <w:lang w:bidi="ar-SA"/>
        </w:rPr>
        <w:t xml:space="preserve">وتقديم اسم الجلالة على ذاك الاسم أو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لإفادة الحصر التي يفيده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نَسْتَعِينُ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ومعناه أنّه لا يستعين أحد غيره إلاّ خاب عن مراده فهو المستعان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الحصر لا ينافي الاستعانة بالغير بما أنّ أعانته منتهية إلى اللّه سبحانه فالاستعانة من الأسباب والعلل الظاهرية ، أو الإستعانة بالأرواح المقدّسة بمعنى أنّه هو الذي جعلها أسباباً وفاض عليها وصف السببية كيف وقد أمر به سبحانه إيماءً واشارةً ووضوحاً وتصريحاً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حاكياً عن ذي القرنين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مَا مَكَّنِّي فِيهِ رَبِّي خَيْرٌ فَأَعِينُونِي بِقُوَّةٍ أَجْعَلْ بَيْنَكُمْ وَبَيْنَهُمْ رَدْمًا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اسْتَعِينُوا بِالصَّبْرِ وَالصَّلاةِ إِنَّ اللّهَ مَعَ الصَّابِرِينَ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أصل مطّرد في كل اسم مختص باللّه سبحانه ، فهو الواجد لكمال حقيقته ولو وصف به الغير فإنّما يوصف بتسبيب وإفاضة منه ، فهو المستعان حقيقة واستقلالاً وغيره يستعان منه إلاّ بتسبيب منه ، وهو غير مستقل في الإعانة والنصر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حظّ العبد من ذلك الاسم ، هو التعاون في التقوى والتجنّب عنه في الإثم والعدوان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وَتَعَاوَنُوا عَلَى الْبِرِّ وَالتَّقْوَى وَلا تَعَاوَنُوا عَلَى الإِثْمِ وَالْعُدْوَانِ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Heading4"/>
        <w:numPr>
          <w:ilvl w:val="3"/>
          <w:numId w:val="1"/>
        </w:numPr>
        <w:rPr/>
      </w:pPr>
      <w:bookmarkStart w:id="867" w:name="__RefHeading___Toc7564756_1280447820"/>
      <w:bookmarkStart w:id="868" w:name="_Toc321"/>
      <w:bookmarkEnd w:id="867"/>
      <w:r>
        <w:rPr>
          <w:rtl w:val="true"/>
        </w:rPr>
        <w:t xml:space="preserve">المائة والعشرون </w:t>
      </w:r>
      <w:r>
        <w:rPr>
          <w:rtl w:val="true"/>
        </w:rPr>
        <w:t xml:space="preserve">: « </w:t>
      </w:r>
      <w:r>
        <w:rPr>
          <w:rtl w:val="true"/>
        </w:rPr>
        <w:t xml:space="preserve">المصوّر </w:t>
      </w:r>
      <w:r>
        <w:rPr>
          <w:rtl w:val="true"/>
        </w:rPr>
        <w:t>»</w:t>
      </w:r>
      <w:bookmarkEnd w:id="868"/>
    </w:p>
    <w:p>
      <w:pPr>
        <w:pStyle w:val="Heading5"/>
        <w:numPr>
          <w:ilvl w:val="4"/>
          <w:numId w:val="1"/>
        </w:numPr>
        <w:rPr/>
      </w:pPr>
      <w:bookmarkStart w:id="869" w:name="__RefHeading___Toc7564758_1280447820"/>
      <w:bookmarkStart w:id="870" w:name="_Toc322"/>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وقد ورد هذا اللفظ في الذكر الحكيم مرّة واحدة ووقع وصفاً له سبحانه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وَالأَرْضِ وَهُوَ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الصورة وهي صورة كل مخلوق وهيئته التي خلق عليها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ينتقش بها الأعيان ويتميّز بها عن غيرها ، وهي بين محسوس ومعقول ، والمحسوس كصورة الإنسان والفرس والحمار بالمعاينة ، والمعقول الصورة التي اختص الإنسان بها من العقل والرؤية والمعاني التي خصّ بها شيء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يلاحظ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تقسيم الصورة إلى القسمين تقسيم فلسفي خارج عن اطار المعنى اللغوي للفظ ، وقد جرّه إلى هذا التقسيم تصحيح ما روي عن النبي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خلق آدم على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الضمير المجرور يرجع إلى اللّه ، وسيوافيك تفسير الحديث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 المبدأ في المصوّر هو الصورة الحسّية التي اُشير إليها في كثير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يُصَوِّرُكُمْ فِي الأَرْحَامِ كَيْفَ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خَلَقْنَاكُمْ ثُمَّ صَوَّرْنَاكُمْ ثُمَّ قُلْنَا لِلْمَلائِكَةِ اسْجُدُوا لآدَمَ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وَصَوَّرَكُمْ فَأَحْسَنَ صُوَرَكُمْ وَرَزَقَكُم مِّنَ الطَّيِّبَاتِ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كان تصوير آدم على وجه الكمال ملازما لكونه ذا صورة عقليّة مدركة </w:t>
      </w:r>
      <w:bookmarkStart w:id="871" w:name="pg17253_225130"/>
    </w:p>
    <w:p>
      <w:pPr>
        <w:pStyle w:val="BookText"/>
        <w:rPr/>
      </w:pPr>
      <w:bookmarkEnd w:id="871"/>
      <w:r>
        <w:rPr>
          <w:rFonts w:ascii="Amiri" w:hAnsi="Amiri" w:eastAsia="Amiri" w:cs="Amiri"/>
          <w:color w:val="111111"/>
          <w:sz w:val="28"/>
          <w:sz w:val="28"/>
          <w:szCs w:val="28"/>
          <w:rtl w:val="true"/>
          <w:lang w:bidi="ar-SA"/>
        </w:rPr>
        <w:t>بالبصيرة ، وهو غير كون الصورة موضوعة للأعمّ من الحسّيّة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سبحانه هو المصوّر دون غيره لا ينافي تدخّل الأسباب المادّيّة والصفات الموروثة في التصوير ، فإنّها من جنوده سبحانه تعمل بإرادته ومشيئته وتأثير الكل ينتهي إليه فهو المصوّر حقيقة ، وغيره من العلل الطوليّة والعرضيّة مصوّرة بإذنه ومشيئته</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7564760_1280447820"/>
      <w:bookmarkStart w:id="873" w:name="_Toc323"/>
      <w:bookmarkEnd w:id="872"/>
      <w:r>
        <w:rPr>
          <w:rtl w:val="true"/>
        </w:rPr>
        <w:t>تفسير الحديث النبوي</w:t>
      </w:r>
      <w:bookmarkEnd w:id="873"/>
    </w:p>
    <w:p>
      <w:pPr>
        <w:pStyle w:val="BookText"/>
        <w:rPr/>
      </w:pPr>
      <w:r>
        <w:rPr>
          <w:rFonts w:ascii="IRNazanin" w:hAnsi="IRNazanin" w:eastAsia="IRNazanin"/>
          <w:color w:val="111111"/>
          <w:sz w:val="28"/>
          <w:sz w:val="28"/>
          <w:szCs w:val="28"/>
          <w:rtl w:val="true"/>
          <w:lang w:bidi="fa-IR"/>
        </w:rPr>
        <w:t xml:space="preserve">روى الفريقان عن رسول اللّه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 آدم على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بظاهره المشبّهة ، فتخيّلوا أنّ لله سبحانه صورة غير أنّ الروايات المرويّة عن أئمّة أهل البيت تفسّر الحديث بوجهين مختلفين وإليك بيانهما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جعفر علیه السلام عمّا يروون أنّ اللّه عزّ وجلّ خلق آدم على صورته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صورة محدثة مخلوقة اصطفاها اللّه واختارها على سائر الصور المختلفة فأضافها إلى نفسه كما أضاف الكعبة إلى نفسه والروح إلى نفسه ، فقال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وَنَفَخْتُ فِيهِ مِن رُّوحِي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يرجع الضمير إلى اللّه تعالى وتكون الإضافة تشريفية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إنّ الناس يروون أنّ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خلق آدم على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قاتهلم اللّه لقد حذفوا أوّل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مرّ برجلين يتسابّان فسمع أحدهما يقول لصاحبه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قبّح اللّه وجهك ووجه من يشبهك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عبد اللّه لا تقل هذا لأخيك ، فإنّ اللّه عزّ وجلّ خلق آدم على </w:t>
      </w:r>
      <w:bookmarkStart w:id="874" w:name="pg17253_225131"/>
    </w:p>
    <w:p>
      <w:pPr>
        <w:pStyle w:val="BookText"/>
        <w:rPr/>
      </w:pPr>
      <w:bookmarkEnd w:id="874"/>
      <w:r>
        <w:rPr>
          <w:rFonts w:ascii="IRNazanin" w:hAnsi="IRNazanin" w:eastAsia="IRNazanin"/>
          <w:color w:val="111111"/>
          <w:sz w:val="28"/>
          <w:sz w:val="28"/>
          <w:szCs w:val="28"/>
          <w:rtl w:val="true"/>
          <w:lang w:bidi="fa-IR"/>
        </w:rPr>
        <w:t xml:space="preserve">صورته </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فالضمير المجرور يرجع إلى الذي وجّه إليه السب المحذوف عن صدر الحديث ، وهناك وجوه اُخر لتفسير الحديث 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وغيره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والواحد والعشرون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ووقع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بِآيَاتِنَا كُلِّهَا فَأَخَذْنَاهُمْ أَخْذَ عَزِيزٍ مُّقْتَدِرٍ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عَلَى كُلِّ شَيْءٍ مُّقْتَدِرًا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بصيغة الجمع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نُرِيَنَّكَ الَّذِي وَعَدْنَاهُمْ فَإِنَّا عَلَيْهِم مُّقْتَدِرُونَ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غير أنّه أبلغ في ثبوت المبدأ كما أنّه يدل على الاختيار ، وكلا الأمرين من مقتضيات باب الافتعال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مَا كَسَبَتْ وَعَلَيْهَا مَا اكْتَسَبَتْ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Heading4"/>
        <w:numPr>
          <w:ilvl w:val="3"/>
          <w:numId w:val="1"/>
        </w:numPr>
        <w:rPr/>
      </w:pPr>
      <w:bookmarkStart w:id="875" w:name="__RefHeading___Toc7564762_1280447820"/>
      <w:bookmarkStart w:id="876" w:name="_Toc324"/>
      <w:bookmarkEnd w:id="875"/>
      <w:r>
        <w:rPr>
          <w:rtl w:val="true"/>
        </w:rPr>
        <w:t xml:space="preserve">المائة والثاني والعشرون </w:t>
      </w:r>
      <w:r>
        <w:rPr>
          <w:rtl w:val="true"/>
        </w:rPr>
        <w:t xml:space="preserve">: « </w:t>
      </w:r>
      <w:r>
        <w:rPr>
          <w:rtl w:val="true"/>
        </w:rPr>
        <w:t xml:space="preserve">المقيت </w:t>
      </w:r>
      <w:r>
        <w:rPr>
          <w:rtl w:val="true"/>
        </w:rPr>
        <w:t>»</w:t>
      </w:r>
      <w:bookmarkEnd w:id="876"/>
    </w:p>
    <w:p>
      <w:pPr>
        <w:pStyle w:val="BookText"/>
        <w:rPr/>
      </w:pPr>
      <w:r>
        <w:rPr>
          <w:rFonts w:ascii="Amiri" w:hAnsi="Amiri" w:eastAsia="Amiri" w:cs="Amiri"/>
          <w:color w:val="111111"/>
          <w:sz w:val="28"/>
          <w:sz w:val="28"/>
          <w:szCs w:val="28"/>
          <w:rtl w:val="true"/>
          <w:lang w:bidi="ar-SA"/>
        </w:rPr>
        <w:t xml:space="preserve">وقد ورد في الذكر الحكيم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وجرى وصفاً له سبحانه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يَشْفَعْ شَفَاعَةً حَسَنَةً يَكُن لَّهُ نَصِيبٌ مِّنْهَا وَمَن يَشْفَعْ شَفَاعَةً </w:t>
      </w:r>
      <w:bookmarkStart w:id="877" w:name="pg17253_225132"/>
    </w:p>
    <w:p>
      <w:pPr>
        <w:pStyle w:val="BookText"/>
        <w:rPr/>
      </w:pPr>
      <w:bookmarkEnd w:id="877"/>
      <w:r>
        <w:rPr>
          <w:rFonts w:ascii="Amiri" w:hAnsi="Amiri" w:eastAsia="Amiri" w:cs="Amiri"/>
          <w:color w:val="111111"/>
          <w:sz w:val="28"/>
          <w:sz w:val="28"/>
          <w:szCs w:val="28"/>
          <w:rtl w:val="true"/>
          <w:lang w:bidi="ar-SA"/>
        </w:rPr>
        <w:t xml:space="preserve">سَيِّئَةً يَكُن لَّهُ كِفْلٌ مِّنْهَا وَكَانَ اللّهُ عَلَى كُلِّ شَيْءٍ مُّقِيتًا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والكلمة مشتقة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امساك وحفظ وقدرة على الشيء ، ومن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اللّهُ عَلَى كُلِّ شَيْءٍ مُّقِيتًا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حافظاً له شاهداً عليه وقادراً على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وذي ضعن كففت النفس عنه</w:t>
      </w:r>
    </w:p>
    <w:p>
      <w:pPr>
        <w:pStyle w:val="BookText"/>
        <w:rPr/>
      </w:pPr>
      <w:r>
        <w:rPr>
          <w:rFonts w:ascii="Amiri" w:hAnsi="Amiri" w:eastAsia="Amiri" w:cs="Amiri"/>
          <w:color w:val="111111"/>
          <w:sz w:val="28"/>
          <w:sz w:val="28"/>
          <w:szCs w:val="28"/>
          <w:rtl w:val="true"/>
          <w:lang w:bidi="ar-SA"/>
        </w:rPr>
        <w:t>وكنت على إسائته مقيتا</w:t>
      </w:r>
    </w:p>
    <w:p>
      <w:pPr>
        <w:pStyle w:val="BookText"/>
        <w:rPr/>
      </w:pPr>
      <w:r>
        <w:rPr>
          <w:rFonts w:ascii="Amiri" w:hAnsi="Amiri" w:eastAsia="Amiri" w:cs="Amiri"/>
          <w:color w:val="111111"/>
          <w:sz w:val="28"/>
          <w:sz w:val="28"/>
          <w:szCs w:val="28"/>
          <w:rtl w:val="true"/>
          <w:lang w:bidi="ar-SA"/>
        </w:rPr>
        <w:t xml:space="preserve">ومن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يمسك الرمق ، وإنّما سمّي قوتاً لأنّه مساك البدن وقوّته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أصله هو الامساك والحفظ فيصحّ تفسيره بالحفيظ والشهيد لملازمة الإمساك له ، فيكون متّحداً مع بعض أسمائه في المعنى كالحفيظ والشهيد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الحافظ الرقيب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القدير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8" w:name="__RefHeading___Toc7564764_1280447820"/>
      <w:bookmarkStart w:id="879" w:name="_Toc325"/>
      <w:bookmarkEnd w:id="878"/>
      <w:r>
        <w:rPr>
          <w:rtl w:val="true"/>
        </w:rPr>
        <w:t xml:space="preserve">المائة والثالث والعشرون </w:t>
      </w:r>
      <w:r>
        <w:rPr>
          <w:rtl w:val="true"/>
        </w:rPr>
        <w:t xml:space="preserve">: « </w:t>
      </w:r>
      <w:r>
        <w:rPr>
          <w:rtl w:val="true"/>
        </w:rPr>
        <w:t xml:space="preserve">الملك </w:t>
      </w:r>
      <w:r>
        <w:rPr>
          <w:rtl w:val="true"/>
        </w:rPr>
        <w:t>»</w:t>
      </w:r>
      <w:bookmarkEnd w:id="879"/>
    </w:p>
    <w:p>
      <w:pPr>
        <w:pStyle w:val="BookText"/>
        <w:rPr/>
      </w:pPr>
      <w:r>
        <w:rPr>
          <w:rFonts w:ascii="Amiri" w:hAnsi="Amiri" w:eastAsia="Amiri" w:cs="Amiri"/>
          <w:color w:val="111111"/>
          <w:sz w:val="28"/>
          <w:sz w:val="28"/>
          <w:szCs w:val="28"/>
          <w:rtl w:val="true"/>
          <w:lang w:bidi="ar-SA"/>
        </w:rPr>
        <w:t xml:space="preserve">وقد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وصفاً له سبحانه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فَتَعَالَى اللّهُ المَلِكُ الحَقُّ وَلا تَعْجَلْ بِالْقُرْآنِ مِن قَبْلِ أَن يُقْضَى إِلَيْكَ وَحْيُهُ وَقُل رَّبِّ زِدْنِي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فَتَعَالَى اللّهُ المَلِكُ الحَقُّ لا إِلَهَ إِلاَّ هُوَ رَبُّ الْعَرْشِ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اللّهُ الَّذِي لا إِلَهَ إِلاَّ هُوَ المَلِكُ الْقُدُّوسُ السَّلامُ المُؤْمِنُ </w:t>
      </w:r>
      <w:bookmarkStart w:id="880" w:name="pg17253_225133"/>
    </w:p>
    <w:p>
      <w:pPr>
        <w:pStyle w:val="BookText"/>
        <w:rPr/>
      </w:pPr>
      <w:bookmarkEnd w:id="880"/>
      <w:r>
        <w:rPr>
          <w:rFonts w:ascii="Amiri" w:hAnsi="Amiri" w:eastAsia="Amiri" w:cs="Amiri"/>
          <w:color w:val="111111"/>
          <w:sz w:val="28"/>
          <w:sz w:val="28"/>
          <w:szCs w:val="28"/>
          <w:rtl w:val="true"/>
          <w:lang w:bidi="ar-SA"/>
        </w:rPr>
        <w:t xml:space="preserve">المُهَيْمِنُ الْعَزِيزُ الجَبَّارُ المُتَكَبِّرُ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الكلام في معنى الملك عند البحث عن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نقلاً عن ملكة سبأ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إِنَّ المُلُوكَ إِذَا دَخَلُوا قَرْيَةً أَفْسَدُوهَا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هذه الملازمة غالبية ، وهناك ملوك يعرّفهم القرآن بالقدس والنزاهة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اذْكُرُوا نِعْمَةَ اللّهِ عَلَيْكُمْ إِذْ جَعَلَ فِيكُمْ أَنبِيَاءَ وَجَعَلَكُم مُّلُوكًا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من الملوك في الآية ، الأنبياء الذين ملكوا الأمر وتسلّموه بأمر من اللّه وتسنّدوا على منصّة الحكم كداود وسليمان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بتوصيف اُمّة بني اسرائيل بهذا الوصف باعتبار انّ بعضهم كانوا ملوكاً تسرية لحكم البعض إلى الكل</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7564766_1280447820"/>
      <w:bookmarkStart w:id="882" w:name="_Toc326"/>
      <w:bookmarkEnd w:id="881"/>
      <w:r>
        <w:rPr>
          <w:rtl w:val="true"/>
        </w:rPr>
        <w:t xml:space="preserve">المائة والرابع والعشرون </w:t>
      </w:r>
      <w:r>
        <w:rPr>
          <w:rtl w:val="true"/>
        </w:rPr>
        <w:t xml:space="preserve">: « </w:t>
      </w:r>
      <w:r>
        <w:rPr>
          <w:rtl w:val="true"/>
        </w:rPr>
        <w:t xml:space="preserve">المولى </w:t>
      </w:r>
      <w:r>
        <w:rPr>
          <w:rtl w:val="true"/>
        </w:rPr>
        <w:t>»</w:t>
      </w:r>
      <w:bookmarkEnd w:id="882"/>
    </w:p>
    <w:p>
      <w:pPr>
        <w:pStyle w:val="BookText"/>
        <w:rPr/>
      </w:pPr>
      <w:r>
        <w:rPr>
          <w:rFonts w:ascii="Amiri" w:hAnsi="Amiri" w:eastAsia="Amiri" w:cs="Amiri"/>
          <w:color w:val="111111"/>
          <w:sz w:val="28"/>
          <w:sz w:val="28"/>
          <w:szCs w:val="28"/>
          <w:rtl w:val="true"/>
          <w:lang w:bidi="ar-SA"/>
        </w:rPr>
        <w:t xml:space="preserve">وقد جاء لفظ المولى في الذكر الحكيم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وصفاً له سبحانه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تَوَلَّوْا فَاعْلَمُوا أَنَّ اللّهَ مَوْلاكُمْ نِعْمَ المَوْلَى وَنِعْمَ النَّصِيرُ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بِاللّهِ هُوَ مَوْلاكُمْ فَنِعْمَ المَوْلَى وَنِعْمَ النَّصِيرُ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مَوْلَى الَّذِينَ آمَنُوا وَأَنَّ الْكَافِرِينَ لا مَوْلَى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اللّهُ مَوْلاكُمْ وَهُوَ خَيْرُ النَّاصِرِينَ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معناه فقد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القرب ،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تباعد بعد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 ، ويطلق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والمعتق والصاحب والحليف وابن العم والناصر والجار كل هؤلاء من الولي وهو 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أولى بكذا أي أحرى به وأجدر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قرب أحد من أحد يكون سبباً لأولوّية أحدهما بالآخر ، وعلى ذلك فليس للمولى إلاّ معنى واحد وهو الأحرى والأجدر وله مصاديق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من تكلّم في 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التشكيك في دلالته قائلاً بأنّ المولى يستعمل مضافاً إلى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 اُخرى ، كالرب والعم ، وابن العم والمعتِق ، والمعتَق والعبدُ ، والمالُ والحليفُ ، والجار والتابع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ذلك يكون الحديث غير صريح الدلالة ، وقد خفي عن المشكّك أنّه ليس للمولى إلاّ معنى واحد وهو الأولى الذي هو الولي بمعنى واحد ، وأمّا غيره فإنّما هو من مصاديقه وموارده ، وأوّل من نبّه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عمدته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غديره وبذلك خرج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 مشتركاً بين سبعة وعشرين معنى إلى كونه ذا معنى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نرتأيه بعد الخوض في غمار اللغة ومجاميع الأدب وجوامع العربية ، إنّ المعنى الحقيقي من معاني المولى ليس إلاّ الأولى بالشيء ، وهو الجامع لهاتيك المعاني جمعاء ومأخوذ في كل منها بنوع من العناية ، ولم يطلق لفظ المولى على شيء منها إلاّ </w:t>
      </w:r>
    </w:p>
    <w:p>
      <w:pPr>
        <w:pStyle w:val="BookText"/>
        <w:rPr/>
      </w:pPr>
      <w:r>
        <w:rPr>
          <w:rFonts w:ascii="Amiri" w:hAnsi="Amiri" w:eastAsia="Amiri" w:cs="Amiri"/>
          <w:color w:val="111111"/>
          <w:sz w:val="28"/>
          <w:sz w:val="28"/>
          <w:szCs w:val="28"/>
          <w:rtl w:val="true"/>
          <w:lang w:bidi="ar-SA"/>
        </w:rPr>
        <w:t xml:space="preserve">بمناسبة هذا المعنى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فالربّ سبحانه هو أولى بخلقه من أي قاهر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والعمّ أولى الناس بكلاءة ابن أخيه والحنان عليه وهو القائم مقام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وابن العمّ أولى بمعاضدة ابن عمه لأنّهما غصنا شجرة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بالتفضّل على من أعتقه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بأن يعرف جميل من أعتقه ويشكره بالخضوع والطاعة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والعبد أولى أيضاً بالانقياد لمولاه من غيره وهو واجبه الذي نيطت سعادته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والمالك أولى بكلاءة مملوكه والتصرّف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والتابع أولى بمناصرة متبوعه ممّن لا يتبعه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والجار أولى بالقيام بحفظ حقوق الجوار من البعداء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والحليف أولى بالنهوض بما حالفه ودفعه عادية الجور عنه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الأمر كذلك فالأولويّة لا تتحقّق إلاّ بوجود ملاك يصحّ معه توصيفه بها حسب اختلاف الموارد ، فاللّه سبحانه أولى بالمؤمنين وجميع عباده لأجل كونه خالقاً لهم ، مخرجاً لهم من العدم إلى الوجود ، فله الولاية الحقيقية ، كما أنّ النبي والولي أولى بالمؤمنين من أنفسهم لكونهما منصوبين من جانب من له الولاية الحقيقية حيث نصبا لصيانة العباد عمّا يخالف ولايته سبحانه على العباد</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bookmarkStart w:id="883" w:name="pg17253_225136"/>
    </w:p>
    <w:p>
      <w:pPr>
        <w:pStyle w:val="BookText"/>
        <w:rPr/>
      </w:pPr>
      <w:bookmarkEnd w:id="883"/>
      <w:r>
        <w:rPr>
          <w:rFonts w:ascii="Amiri" w:hAnsi="Amiri" w:eastAsia="Amiri" w:cs="Amiri"/>
          <w:color w:val="111111"/>
          <w:sz w:val="28"/>
          <w:sz w:val="28"/>
          <w:szCs w:val="28"/>
          <w:rtl w:val="true"/>
          <w:lang w:bidi="ar-SA"/>
        </w:rPr>
        <w:t>فالرسول ومن جاء بعده خلفاءه تعالى في الولاية لاشركاءه ، سبحانه أن يكون له ولي من الذلّ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وضع سائر المِلاكات والمناطات من اللحمة والجوار ، والخدمة والإحسان والوحدة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عدم وجود هذا الملاك بين المؤمن والكافر نفى الولاية بينهم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تَتَّخِذُوا الْيَهُودَ وَالنَّصَارَى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فالولاية الحقيقية التكوينية القائمة بالخلق والإيجاد لله سبحانه وغيرها ولاية تشريعية إلهية أو عقلائية ، ولكن ليس ثبوت الولاية فوضى بل يتبع ملاكاً تكوينياً أو إعتبارياً نابعاً من التكوين</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7564768_1280447820"/>
      <w:bookmarkStart w:id="885" w:name="_Toc327"/>
      <w:bookmarkEnd w:id="884"/>
      <w:r>
        <w:rPr>
          <w:rtl w:val="true"/>
        </w:rPr>
        <w:t xml:space="preserve">المائة والخامس والعشرون </w:t>
      </w:r>
      <w:r>
        <w:rPr>
          <w:rtl w:val="true"/>
        </w:rPr>
        <w:t xml:space="preserve">: « </w:t>
      </w:r>
      <w:r>
        <w:rPr>
          <w:rtl w:val="true"/>
        </w:rPr>
        <w:t xml:space="preserve">المهيمن </w:t>
      </w:r>
      <w:r>
        <w:rPr>
          <w:rtl w:val="true"/>
        </w:rPr>
        <w:t>»</w:t>
      </w:r>
      <w:bookmarkEnd w:id="885"/>
    </w:p>
    <w:p>
      <w:pPr>
        <w:pStyle w:val="BookText"/>
        <w:rPr/>
      </w:pPr>
      <w:r>
        <w:rPr>
          <w:rFonts w:ascii="Amiri" w:hAnsi="Amiri" w:eastAsia="Amiri" w:cs="Amiri"/>
          <w:color w:val="111111"/>
          <w:sz w:val="28"/>
          <w:sz w:val="28"/>
          <w:szCs w:val="28"/>
          <w:rtl w:val="true"/>
          <w:lang w:bidi="ar-SA"/>
        </w:rPr>
        <w:t xml:space="preserve">وقد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 مرّتين ووقع وصفاً له سبحانه في آية وللقرآن في آية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الْقُدُّوسُ السَّلامُ المُؤْمِنُ المُهَيْمِنُ الْعَزِيزُ الجَبَّارُ المُتَكَبِّرُ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ويتخيّل في بادي النظر أنّ اللفظ مشتق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كذلك إذ لم يرد في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مشتق من أمن فبدّل الهمزة هاء</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مؤيمن فقلبت الهمزة هاء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أرقت </w:t>
      </w:r>
    </w:p>
    <w:p>
      <w:pPr>
        <w:pStyle w:val="BookText"/>
        <w:rPr/>
      </w:pP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صرف وقيل هيمن الرجل إذا ارتقب وحفظ وشهد ، ويهيمن هيمنة ، وعلى هذا يكون وزنه مفعيل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هذا فيكون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الأمن والأمان ، فيكون ملازماً للرقابة والحفظ والشهادة فلو فسّر بالشاهد والحفيظ والرقيب كان تفسيراً باللازم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فاللّه سبحانه هو الفائق المسيطر على العباد كما أنّ القرآن مسيطر على الكتب السماوية عامّة إذ به يعرف صدق ما في الكتب السماوية الاُخرى</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bookmarkStart w:id="886" w:name="pg17253_225138"/>
    </w:p>
    <w:p>
      <w:pPr>
        <w:pStyle w:val="Heading3"/>
        <w:numPr>
          <w:ilvl w:val="2"/>
          <w:numId w:val="1"/>
        </w:numPr>
        <w:rPr/>
      </w:pPr>
      <w:bookmarkStart w:id="887" w:name="__RefHeading___Toc7564770_1280447820"/>
      <w:bookmarkStart w:id="888" w:name="_Toc328"/>
      <w:bookmarkEnd w:id="886"/>
      <w:bookmarkEnd w:id="887"/>
      <w:r>
        <w:rPr>
          <w:rtl w:val="true"/>
        </w:rPr>
        <w:t>حرف النون</w:t>
      </w:r>
      <w:bookmarkEnd w:id="888"/>
    </w:p>
    <w:p>
      <w:pPr>
        <w:pStyle w:val="Heading4"/>
        <w:numPr>
          <w:ilvl w:val="3"/>
          <w:numId w:val="1"/>
        </w:numPr>
        <w:rPr/>
      </w:pPr>
      <w:bookmarkStart w:id="889" w:name="__RefHeading___Toc7564772_1280447820"/>
      <w:bookmarkStart w:id="890" w:name="_Toc329"/>
      <w:bookmarkEnd w:id="889"/>
      <w:r>
        <w:rPr>
          <w:rtl w:val="true"/>
        </w:rPr>
        <w:t xml:space="preserve">المائة والسادس والعشرون </w:t>
      </w:r>
      <w:r>
        <w:rPr>
          <w:rtl w:val="true"/>
        </w:rPr>
        <w:t xml:space="preserve">: « </w:t>
      </w:r>
      <w:r>
        <w:rPr>
          <w:rtl w:val="true"/>
        </w:rPr>
        <w:t xml:space="preserve">النصير </w:t>
      </w:r>
      <w:r>
        <w:rPr>
          <w:rtl w:val="true"/>
        </w:rPr>
        <w:t>»</w:t>
      </w:r>
      <w:bookmarkEnd w:id="890"/>
    </w:p>
    <w:p>
      <w:pPr>
        <w:pStyle w:val="BookText"/>
        <w:rPr/>
      </w:pPr>
      <w:r>
        <w:rPr>
          <w:rFonts w:ascii="Amiri" w:hAnsi="Amiri" w:eastAsia="Amiri" w:cs="Amiri"/>
          <w:color w:val="111111"/>
          <w:sz w:val="28"/>
          <w:sz w:val="28"/>
          <w:szCs w:val="28"/>
          <w:rtl w:val="true"/>
          <w:lang w:bidi="ar-SA"/>
        </w:rPr>
        <w:t xml:space="preserve">وقد جاء النصير في الذكر الحكيم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ووقع وصفاً له سبحانه في موارد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تَوَلَّوْا فَاعْلَمُوا أَنَّ اللّهَ مَوْلاكُمْ نِعْمَ المَوْلَى وَنِعْمَ النَّصِيرُ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بِاللّهِ هُوَ مَوْلاكُمْ فَنِعْمَ المَوْلَى وَنِعْمَ النَّصِيرُ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بِرَبِّكَ هَادِيًا وَنَصِيرًا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أَعْلَمُ بِأَعْدَائِكُمْ وَكَفَى بِاللّهِ وَلِيًّا وَكَفَى بِاللّهِ نَصِيرًا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والنصير مبالغة في النصر بمعنى العون ، قال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الناصر والنصير بمعنى واحد ، والنصرة حسن المعونة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سبحانه ينصر أنبيائه وأوليائه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لَنَنصُرُ رُسُلَنَا وَالَّذِينَ آمَنُوا فِي الحَيَاةِ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نَصَرَكُمُ اللّهُ بِبَدْرٍ وَأَنتُمْ أَذِلَّ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نَصَرَكُمُ اللّهُ فِي مَوَاطِنَ كَثِيرَةٍ وَيَوْمَ </w:t>
      </w:r>
      <w:bookmarkStart w:id="891" w:name="pg17253_225139"/>
    </w:p>
    <w:p>
      <w:pPr>
        <w:pStyle w:val="BookText"/>
        <w:rPr/>
      </w:pPr>
      <w:bookmarkEnd w:id="891"/>
      <w:r>
        <w:rPr>
          <w:rFonts w:ascii="Amiri" w:hAnsi="Amiri" w:eastAsia="Amiri" w:cs="Amiri"/>
          <w:color w:val="111111"/>
          <w:sz w:val="28"/>
          <w:sz w:val="28"/>
          <w:szCs w:val="28"/>
          <w:rtl w:val="true"/>
          <w:lang w:bidi="ar-SA"/>
        </w:rPr>
        <w:t xml:space="preserve">حُنَيْنٍ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ينصر عباده في سبل الحياة نصراً مادّيّاً ونصراً معنوياً غير أنّ العباد بين شاكر وكافر ، وقليل من عباده الشكور</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7564774_1280447820"/>
      <w:bookmarkStart w:id="893" w:name="_Toc330"/>
      <w:bookmarkEnd w:id="892"/>
      <w:r>
        <w:rPr>
          <w:rtl w:val="true"/>
        </w:rPr>
        <w:t xml:space="preserve">المائة والسابع والعشرون </w:t>
      </w:r>
      <w:r>
        <w:rPr>
          <w:rtl w:val="true"/>
        </w:rPr>
        <w:t xml:space="preserve">: « </w:t>
      </w:r>
      <w:r>
        <w:rPr>
          <w:rtl w:val="true"/>
        </w:rPr>
        <w:t xml:space="preserve">النور </w:t>
      </w:r>
      <w:r>
        <w:rPr>
          <w:rtl w:val="true"/>
        </w:rPr>
        <w:t>»</w:t>
      </w:r>
      <w:bookmarkEnd w:id="893"/>
    </w:p>
    <w:p>
      <w:pPr>
        <w:pStyle w:val="BookText"/>
        <w:rPr/>
      </w:pPr>
      <w:r>
        <w:rPr>
          <w:rFonts w:ascii="Amiri" w:hAnsi="Amiri" w:eastAsia="Amiri" w:cs="Amiri"/>
          <w:color w:val="111111"/>
          <w:sz w:val="28"/>
          <w:sz w:val="28"/>
          <w:szCs w:val="28"/>
          <w:rtl w:val="true"/>
          <w:lang w:bidi="ar-SA"/>
        </w:rPr>
        <w:t xml:space="preserve">وقد جاء النور في الذكر الحكيم معرفاً ومنكراً ، مضافاً وغير مضاف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ووقع وصفاً له سبحانه في آية واحدة وهي آية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معناه فهو حسب 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الإضاءة ويطلق على الضوء المنتشر الذي يعين على الأبصار والمتبادر منه ما انتشر من الأجسام النيّرة كالقمرين والنجوم والمصابيح ، غير أنّه يستعار لكل ما يضيء طريق السعادة ، ولأجل ذلك اطلق النور على النبي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التوارة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 التَّوْرَاةَ فِيهَا هُدًى وَنُورٌ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الإيمان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القرآن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قَدْ جَاءَكُم بُرْهَانٌ مِّن رَّبِّكُمْ وَأَنزَلْنَا إِلَيْكُمْ نُورًا مُّبِينًا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إلى غير ذلك ممّا استعمل فيه النور ، واستعير لغير النور الحسّي لاشتراكهما في الأثر ، وهذا هو الأصل في الاستعارة والتوسّع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انّ المراد من كون سبحانه نوراً ليس هو النور الحسّي بضرورة العقل والكتاب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المراد هو النور غير الحسّي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سواء كان واجباً أو ممكناً نور لكون الوجود في كلتا المرتبتين ظاهراً بنفسه ومظهراً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الوجود الامكاني فيظهر به الماهيات فتحقّق به الإنسانية والحيوانية والنباتية والجمادية ، كما أنّ الوجود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ظاهراً بنفسه لأجل كونه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لغيره ، فانّ العوالم الامكانية متحقّقة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فينطبق حد النور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بنفسه ، المظهر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الوجود في جميع مراتبه ودرجاته ، غير أنّه كما أنّ للنور الحسّي مراتب ودرجات فهكذا للنور المعنوي أي الوجود مراتب ودراجات ، فإنّ نسبة العوالم الامكانية إلى وجود الواجب كنسبة المعاني الحرفية إلى المعنى الاسمي ، فلو كان للمعنى الحرفي مفهوم في الذهن وتحقّق في الخارج ودلالة في عالم الوضع فإنّما هو ببركة المعنى الاسمي في المراحل الثلاث ، ومثله الوجود الامكاني فلو كان له ظهور بنفسه واظهار لغيره أعني الماهيات ، فإنّما هو بفضل صلته وقوامه بالواجب ، ولولا تلك الصلة لكانت العوالم الامكانية والمعدومات سواسية ، فعليه فاللّه سبحانه نور السموات والأرض بالحق والحقيقة لا بالمجاز ، ومن فسّره بمنوّر السموات فقد سلب عنه البلاغة العليا وأدرجه في العاديات من الكلام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كان وجود الشيء هو الذي يظهر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من الأشياء كان مصداقاً تامّاً للنور ، ثم لمّا كانت الأشياء الممكنة الوجود إنّما </w:t>
      </w:r>
    </w:p>
    <w:p>
      <w:pPr>
        <w:pStyle w:val="BookText"/>
        <w:rPr/>
      </w:pPr>
      <w:r>
        <w:rPr>
          <w:rFonts w:ascii="Amiri" w:hAnsi="Amiri" w:eastAsia="Amiri" w:cs="Amiri"/>
          <w:color w:val="111111"/>
          <w:sz w:val="28"/>
          <w:sz w:val="28"/>
          <w:szCs w:val="28"/>
          <w:rtl w:val="true"/>
          <w:lang w:bidi="ar-SA"/>
        </w:rPr>
        <w:t xml:space="preserve">هي موجودة بايجاد اللّه تعالى كان هو المصداق الأتمّ للنور ، فهناك وجود ونور يتّصف به الأشياء وهو وجودها ونورها المستعار المأخوذ منه تعالى ، ووجود ونور قائم بذاته يوجد وتستنير به الأشياء ، فهو سبحانه نور تظهر به السموات والأرض وهذا هو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اُضيف النور إلى السموات والأرض ثمّ حمل على اسم الجلالة ، ومن ذلك يستفاد أنّه تعالى غير مجهول لشيء من الأشياء إذ ظهور كل شيء لنفسه أو لغيره إنّما هو بإظهاره تعالى ، فهو الظاهر بذاته له قبله ، وإلى هذه الحقيقة يشير قوله تعالى بعد آيتين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أَنَّ اللّهَ يُسَبِّحُ لَهُ مَن فِي السَّمَاوَاتِ وَالأَرْضِ وَالطَّيْرُ صَافَّاتٍ كُلٌّ قَدْ عَلِمَ صَلاتَهُ وَتَسْبِيحَهُ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لا معنى للعلم بالتسبيح والصلاة مع الجهل بمن يصلّون له ويسبّحون ، فهو نظير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شَيْءٍ إِلاَّ يُسَبِّحُ بِحَمْدِهِ وَلَكِن لاَّ تَفْقَهُونَ تَسْبِيحَهُمْ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الطاهر أبو الشهداء الحسين بن علي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أيكون لغيرك من الظهور ما ليس لك حتى يكون هو المظهر لك </w:t>
      </w:r>
      <w:r>
        <w:rPr>
          <w:rFonts w:eastAsia="IRNazanin" w:cs="IRNazanin"/>
          <w:color w:val="111111"/>
          <w:sz w:val="28"/>
          <w:szCs w:val="28"/>
          <w:rtl w:val="true"/>
          <w:lang w:bidi="fa-IR"/>
        </w:rPr>
        <w:t xml:space="preserve">... ». </w:t>
      </w:r>
      <w:bookmarkStart w:id="894" w:name="pg17253_225142"/>
    </w:p>
    <w:p>
      <w:pPr>
        <w:pStyle w:val="Heading3"/>
        <w:numPr>
          <w:ilvl w:val="2"/>
          <w:numId w:val="1"/>
        </w:numPr>
        <w:rPr/>
      </w:pPr>
      <w:bookmarkStart w:id="895" w:name="__RefHeading___Toc7564776_1280447820"/>
      <w:bookmarkStart w:id="896" w:name="_Toc331"/>
      <w:bookmarkEnd w:id="894"/>
      <w:bookmarkEnd w:id="895"/>
      <w:r>
        <w:rPr>
          <w:rtl w:val="true"/>
        </w:rPr>
        <w:t>حرف الواو</w:t>
      </w:r>
      <w:bookmarkEnd w:id="896"/>
    </w:p>
    <w:p>
      <w:pPr>
        <w:pStyle w:val="Heading4"/>
        <w:numPr>
          <w:ilvl w:val="3"/>
          <w:numId w:val="1"/>
        </w:numPr>
        <w:rPr/>
      </w:pPr>
      <w:bookmarkStart w:id="897" w:name="__RefHeading___Toc7564778_1280447820"/>
      <w:bookmarkStart w:id="898" w:name="_Toc332"/>
      <w:bookmarkEnd w:id="897"/>
      <w:r>
        <w:rPr>
          <w:rtl w:val="true"/>
        </w:rPr>
        <w:t xml:space="preserve">المائة والثامن والعشرون </w:t>
      </w:r>
      <w:r>
        <w:rPr>
          <w:rtl w:val="true"/>
        </w:rPr>
        <w:t xml:space="preserve">: « </w:t>
      </w:r>
      <w:r>
        <w:rPr>
          <w:rtl w:val="true"/>
        </w:rPr>
        <w:t xml:space="preserve">الواحد </w:t>
      </w:r>
      <w:r>
        <w:rPr>
          <w:rtl w:val="true"/>
        </w:rPr>
        <w:t>»</w:t>
      </w:r>
      <w:bookmarkEnd w:id="898"/>
    </w:p>
    <w:p>
      <w:pPr>
        <w:pStyle w:val="Heading5"/>
        <w:numPr>
          <w:ilvl w:val="4"/>
          <w:numId w:val="1"/>
        </w:numPr>
        <w:rPr/>
      </w:pPr>
      <w:bookmarkStart w:id="899" w:name="__RefHeading___Toc7564780_1280447820"/>
      <w:bookmarkStart w:id="900" w:name="_Toc333"/>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 xml:space="preserve">قد ورد لفظ الواحد في الذكر الحكيم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وصفاً له سبحانه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وَإِلَهُكُمْ إِلَهٌ وَاحِدٌ لاَّ إِلَهَ إِلاَّ هُوَ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أَأَرْبَابٌ مُّتَفَرِّقُونَ خَيْرٌ أَمِ اللّهُ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تَتَّخِذُوا إِلَهَيْنِ اثْنَيْنِ إِنَّمَا هُوَ إِلَهٌ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معناه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يدل على الإنفراد من تلك الوحدة وهو واحد قبيلته إذا لم يكن فيهم مثله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واحد العرب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الأنام له نظير</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الإمعان في الآيات المذكورة أنّ الواحد يهدف إلى نفي النظير والمثل والكثرة العددية بشهادة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تَتَّخِذُوا إِلَهَيْنِ اثْنَيْنِ إِنَّمَا هُوَ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يعلم صحّة التفريق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نفي الكثرة العددية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نفي التركيب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للتوحيد مراتب تربو على 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في الذات بمعنى أنّه واحد ليس له نظير ومثيل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في الذات بمعنى أنّه بسيط لا جزء له خارجاً ولا ذهناً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في الصفات بمعنى أنّه صفاته عين ذاته لا زائدة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في الخالقية بمعنى أنّه لا خالق سوى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في الربوبيّة بمعنى أنّه المدبّر للكون والإنسان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في الحاكمية بمعنى أنّه لا ولاية لأحد على أحد إلاّ 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في الطاعة بمعنى أنّ حق الطاعة منحصر في اللّه سبحانه ولا مطاع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في التشريع بمعنى انحصار حق التقنين والتشريع في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في العبادة بمعنى أنّه لا معبود سوى اللّه سبحانه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توصيفه بالواحدية في هذه الآيات تهدف إلى الجميع أو أنّها تهدف إلى المرتبة الاُولى وهي كونه بحيث لا نظير له ، والإذعان بواحد من الأمرين يتوقّف على إمعان النظر في جميع الآيات التي ورد فيها توصيفه بهذا الوصف حتى تنصرف حسب القرائن إلى واحد منها أو إلى جميعها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لجميع مراتب التوحيد أدلّة عقلية وآيات قرآنية تثبتها بوضوح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توصيفه سبحانه بالواحد في الآيات الواردة لرد مزعمة النصارى تهدف إلى التوحيد بمعنى نفي المثيل والنظير وما ورد في مجال التفدية والأصنام والأوثان ، أو نفي التدبير عن غيره سبحانه يهدف إلى التوحيد في العبادة أو الربوبية والتدبير ، </w:t>
      </w:r>
      <w:bookmarkStart w:id="901" w:name="pg17253_225144"/>
    </w:p>
    <w:p>
      <w:pPr>
        <w:pStyle w:val="BookText"/>
        <w:rPr/>
      </w:pPr>
      <w:bookmarkEnd w:id="901"/>
      <w:r>
        <w:rPr>
          <w:rFonts w:ascii="Amiri" w:hAnsi="Amiri" w:eastAsia="Amiri" w:cs="Amiri"/>
          <w:color w:val="111111"/>
          <w:sz w:val="28"/>
          <w:sz w:val="28"/>
          <w:szCs w:val="28"/>
          <w:rtl w:val="true"/>
          <w:lang w:bidi="ar-SA"/>
        </w:rPr>
        <w:t>غير انّا نبحث في المقام عن معنى كونه واحداً لا نظير له على وجه الإجمال</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7564782_1280447820"/>
      <w:bookmarkStart w:id="903" w:name="_Toc334"/>
      <w:bookmarkEnd w:id="902"/>
      <w:r>
        <w:rPr>
          <w:rtl w:val="true"/>
        </w:rPr>
        <w:t>معنى كونه واحداً</w:t>
      </w:r>
      <w:bookmarkEnd w:id="903"/>
    </w:p>
    <w:p>
      <w:pPr>
        <w:pStyle w:val="BookText"/>
        <w:rPr/>
      </w:pPr>
      <w:r>
        <w:rPr>
          <w:rFonts w:ascii="Amiri" w:hAnsi="Amiri" w:eastAsia="Amiri" w:cs="Amiri"/>
          <w:color w:val="111111"/>
          <w:sz w:val="28"/>
          <w:sz w:val="28"/>
          <w:szCs w:val="28"/>
          <w:rtl w:val="true"/>
          <w:lang w:bidi="ar-SA"/>
        </w:rPr>
        <w:t xml:space="preserve">الوحدة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الوحدة العددية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عبارة عن كون الشيء واقعاً تحت مفهوم عام وجد منه مصداق واحد ، وذلك مثل مفهوم الشمس الذي هو مفهوم وسيع قابل للإنطباق على كثير ، غير أنّه لم يوجد في عالم الحسّ منه إلاّ مصداق واحد مع إمكان وجود مصاديق كثيرة له ، وهذا هو المصطلح عليه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العددي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الوحدة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كون الموجود لا ثاني له ، بمعنى أنّه لا يقبل الاثنينيّة ولا التكرّر والتكثّر وذلك كصرف الشيء المجرد عن كل خليط ، مثلاً الوجود المطلق عن كل قيد ، واحد بالوحدة الحقّة ، لأنّه لا ثاني له لأنّ المفروض ثانياً بما أنّه لا يتميّز عن الأوّل لا يمكن أن يعد شيئاً آخر بل يرجع إلى الوجود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 فالمراد من كون الشمس واحدة هو أنّها واحدة لا اثنتان ولا ثلاثة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المراد ، من كون الوجود المطلق ، منزّهاً عن كل قيد واحد ، أنّه لا ثاني له ولا مثيل ولا شبيه ولا نظير ، أي لا تتعقّل له الاثنينيّة والكثرة لأنّ ما فرضته ثانياً ، بحكم أنّه منزّه عن كل قيد وخليط يكون مثل الأوّل ، فلا يتميّز ولا يتشخّص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كونه سبحانه واحداً ، هو الواحد بالمعنى الثاني ، أي ليس له ثان ، ولا تتصوّر له الاثنينيّة والتعدّد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يقول سبحانه في تبيين هذه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واحد لا نظير له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انّ الإمام أمير المؤمنين علياً علیه السلام قام بتفسير كونه تعالى </w:t>
      </w:r>
    </w:p>
    <w:p>
      <w:pPr>
        <w:pStyle w:val="BookText"/>
        <w:rPr/>
      </w:pPr>
      <w:r>
        <w:rPr>
          <w:rFonts w:ascii="IRNazanin" w:hAnsi="IRNazanin" w:eastAsia="IRNazanin"/>
          <w:color w:val="111111"/>
          <w:sz w:val="28"/>
          <w:sz w:val="28"/>
          <w:szCs w:val="28"/>
          <w:rtl w:val="true"/>
          <w:lang w:bidi="fa-IR"/>
        </w:rPr>
        <w:t xml:space="preserve">واحداً ، عندما كان بريق السيوف يشد إليه العيون ، وضربات الطرفين تنتزع النفوس والأرواح في 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فأحسّ علیه السلام بأنّ تحكيم العقيدة وصرف الوقت في تبيينها ليس بأقل أهميّة عن خوض المعارك ضد أهل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الصدوق أنّ أعرابياً قام يوم الجمل إلى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واحد ، قال فحمل الناس عليه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أعرابي أما ترى ما فيه أمير المؤمنين من تقسّم القلب ، فقال أمير المؤمنين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دعوه ، فإنَّ الذي يريده الأعرابي هو الذي نريده من القوم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شارحاً ما سأل عنه الأعرابي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القائل واحد ، يقصد به باب الأعداد ، فهذا ما لا يجوز ، لأنَّ ما لا ثاني له لا يدخل في باب الأعداد ، أما ترى أنَّه كفر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ثلاثة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 في الأشياء شَبَه ، كذلك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عزّ وجلّ أحَدِيُّ المعنى يعني به أنّه لا ينقسم في وجود ولا عقل ولا وهم ، كذلك ربّنا عزّ وجلّ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علیه السلام لم يكتف ببيان المقصود من توصيفه سبحانه بأنّه واحد ، بل أشار إلى معنى آخر من معاني توحيده وهو كونه أحَدِيّ الذات ، الذي يهدف إلى كونه بسيطاً لا جزء له في الخارج والذهن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المعنى هو الذي نطرحه على بساط البحث في القسم الثاني من التوحيد الذاتي</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فلنرجع إلى بيان البراهين العقليّة على توحيده سبحانه بمعنى كونه واحداً لا ثاني له</w:t>
      </w:r>
      <w:r>
        <w:rPr>
          <w:rFonts w:eastAsia="Amiri" w:cs="Amiri" w:ascii="Amiri" w:hAnsi="Amiri"/>
          <w:color w:val="111111"/>
          <w:sz w:val="28"/>
          <w:szCs w:val="28"/>
          <w:rtl w:val="true"/>
          <w:lang w:bidi="ar-SA"/>
        </w:rPr>
        <w:t xml:space="preserve">. </w:t>
      </w:r>
      <w:bookmarkStart w:id="904" w:name="pg17253_225146"/>
    </w:p>
    <w:p>
      <w:pPr>
        <w:pStyle w:val="Heading5"/>
        <w:numPr>
          <w:ilvl w:val="4"/>
          <w:numId w:val="1"/>
        </w:numPr>
        <w:rPr/>
      </w:pPr>
      <w:bookmarkStart w:id="905" w:name="__RefHeading___Toc7564784_1280447820"/>
      <w:bookmarkStart w:id="906" w:name="_Toc335"/>
      <w:bookmarkEnd w:id="904"/>
      <w:bookmarkEnd w:id="905"/>
      <w:r>
        <w:rPr>
          <w:rtl w:val="true"/>
        </w:rPr>
        <w:t>أدلّة الوحدانية</w:t>
      </w:r>
      <w:bookmarkEnd w:id="906"/>
    </w:p>
    <w:p>
      <w:pPr>
        <w:pStyle w:val="Heading6"/>
        <w:numPr>
          <w:ilvl w:val="5"/>
          <w:numId w:val="1"/>
        </w:numPr>
        <w:rPr/>
      </w:pPr>
      <w:bookmarkStart w:id="907" w:name="__RefHeading___Toc7564786_1280447820"/>
      <w:bookmarkStart w:id="908" w:name="_Toc336"/>
      <w:bookmarkEnd w:id="907"/>
      <w:r>
        <w:rPr/>
        <w:t>1</w:t>
      </w:r>
      <w:r>
        <w:rPr>
          <w:rtl w:val="true"/>
        </w:rPr>
        <w:t xml:space="preserve"> - </w:t>
      </w:r>
      <w:r>
        <w:rPr>
          <w:rtl w:val="true"/>
        </w:rPr>
        <w:t>التعدّد يستلزم التركيب</w:t>
      </w:r>
      <w:bookmarkEnd w:id="908"/>
    </w:p>
    <w:p>
      <w:pPr>
        <w:pStyle w:val="BookText"/>
        <w:rPr/>
      </w:pPr>
      <w:r>
        <w:rPr>
          <w:rFonts w:ascii="Amiri" w:hAnsi="Amiri" w:eastAsia="Amiri" w:cs="Amiri"/>
          <w:color w:val="111111"/>
          <w:sz w:val="28"/>
          <w:sz w:val="28"/>
          <w:szCs w:val="28"/>
          <w:rtl w:val="true"/>
          <w:lang w:bidi="ar-SA"/>
        </w:rPr>
        <w:t xml:space="preserve">لو كان هناك واجب وجود آخر لتشارك الواجبان في كونهما واجبي الوجود ، ولابدّ من تميّز أحدهما عن الآخر بشيء وراء ذلك الأمر المشترك ، كما هو الحال في كل مِثْلين ، وذلك يستلزم تركّب كل منهما من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يرجع إلى ما به الإشتراك ، والآخر إلى ما به الإمتياز ، والمركّب بما أنّه محتاج إلى أجزائه لا يكون متّصفاً بوجوب الوجود ، بل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 ، وهو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 لو كان في الوجود واجبان للزم إمكانهما وذلك أنّهما يشتركان في وجوب الوجود فإن لم يتميّزا لم تحصل الإثنينيّة ، وإن تميّزا لزم تركّب كل واحد منهما ممّا به المشاركة وما به الممايزة ، وكل مركّب ممكن فيكونان ممكنين ، وهذا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شبهة لابن كمّونة أحد المتفلسفة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لا يأبى بأوّل نظرة أن يكون هناك هويّتان بسيطتان مجهولتا الكنهه ، مختلفتان بتمام الذات البسيطة ويكون حمل وجوب الوجود عليهما قولاً عرضيّاً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اُجيب عنه بأجوبة كثيرة أحدها ما ذكره صدر المتألّهين في المبدأ والمعاد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مصداق حمل مفهوم واحد ومطابق بالذات ، وبالجملة ما منه الحكاية ، وبذلك المعنى مع قطع النظر عن أيّة حيثيّة كانت ، لا يمكن أن تكون حقائق متخالفة بما هي متخالفة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المتخالفة من حيث كونها متخالفة بلا حيثيّة جامعة فيها لا تكون مصداقاً لحكم واحد ، ومحكياً عنها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ذلك إذا كانت الاُمور متماثلة من جهة كونها متماثلة كالحكم على زيد وعمرو بالإنسانيّة من جهة </w:t>
      </w:r>
      <w:bookmarkStart w:id="909" w:name="pg17253_225147"/>
    </w:p>
    <w:p>
      <w:pPr>
        <w:pStyle w:val="BookText"/>
        <w:rPr/>
      </w:pPr>
      <w:bookmarkEnd w:id="909"/>
      <w:r>
        <w:rPr>
          <w:rFonts w:ascii="Amiri" w:hAnsi="Amiri" w:eastAsia="Amiri" w:cs="Amiri"/>
          <w:color w:val="111111"/>
          <w:sz w:val="28"/>
          <w:sz w:val="28"/>
          <w:szCs w:val="28"/>
          <w:rtl w:val="true"/>
          <w:lang w:bidi="ar-SA"/>
        </w:rPr>
        <w:t xml:space="preserve">اشتراكهما في تمام الماهية لا من حيث عوارضها المختلفة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فرضه ابن كمّونة ، فرض محال</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7564788_1280447820"/>
      <w:bookmarkStart w:id="911" w:name="_Toc337"/>
      <w:bookmarkEnd w:id="910"/>
      <w:r>
        <w:rPr/>
        <w:t>2</w:t>
      </w:r>
      <w:r>
        <w:rPr>
          <w:rtl w:val="true"/>
        </w:rPr>
        <w:t xml:space="preserve"> - </w:t>
      </w:r>
      <w:r>
        <w:rPr>
          <w:rtl w:val="true"/>
        </w:rPr>
        <w:t>الوجود اللامتناهي لا يقبل التعدّد</w:t>
      </w:r>
      <w:bookmarkEnd w:id="911"/>
    </w:p>
    <w:p>
      <w:pPr>
        <w:pStyle w:val="BookText"/>
        <w:rPr/>
      </w:pPr>
      <w:r>
        <w:rPr>
          <w:rFonts w:ascii="Amiri" w:hAnsi="Amiri" w:eastAsia="Amiri" w:cs="Amiri"/>
          <w:color w:val="111111"/>
          <w:sz w:val="28"/>
          <w:sz w:val="28"/>
          <w:szCs w:val="28"/>
          <w:rtl w:val="true"/>
          <w:lang w:bidi="ar-SA"/>
        </w:rPr>
        <w:t>هذا البرهان مؤلّف من صغرى وكبرى ، والنتيجة هي وحدة الواجب وعدم إمكان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صورة القياس حتى نبرهن على كل من صغراه وكبراه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الواجب غير متناه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غير متناه واحد لا يقبل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الواجب واحدٌ لا يقبل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البرهنة على كل من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محدودية الموجود ملازمة لتلبُّسه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تقريب هذا المعنى لاحظ الكتاب الموضوع بحجم خاص ، فإنّك إذا نظرت إلى أي طرف من أطرافه ترى أنّه ينتهي إليه وينعدم بعده ، ولا فرق في ذلك بين صغير الموجودات وكبيرها ، حتى إنَّ جبال الهملايا مع عظمتها محدودة لا نرى أي أثر للجبل بعد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خصيصية كل موجود متناه زماناً أو مكاناً أو غير ذلك ، فالمحدوديّة والتلبّس بالعدم متلازمان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لا يمكن اعتبار ذاته سبحانه محدودة ، لأنّ لازم المحدوديّة الإنعدام بعد الحد كما عرفت ، وما هو كذلك لا يكون حقّاً مطلقاً مئة بالمئة بل يلابسه الباطل والإنعدام ، مع أنَّ اللّه تعالى هو الحق المطلق الذي لا يدخله باطل ، والقرآن الكريم يصف وجوده سبحانه بالحق المطلق وغيره بالباطل ، وما هذا إلاّ لأنّ وجود غيره وجود متلبّس بالعدم والفناء وأمّا وجود اللّه </w:t>
      </w:r>
    </w:p>
    <w:p>
      <w:pPr>
        <w:pStyle w:val="BookText"/>
        <w:rPr/>
      </w:pPr>
      <w:r>
        <w:rPr>
          <w:rFonts w:ascii="Amiri" w:hAnsi="Amiri" w:eastAsia="Amiri" w:cs="Amiri"/>
          <w:color w:val="111111"/>
          <w:sz w:val="28"/>
          <w:sz w:val="28"/>
          <w:szCs w:val="28"/>
          <w:rtl w:val="true"/>
          <w:lang w:bidi="ar-SA"/>
        </w:rPr>
        <w:t>تعالى فطارد لكل عدم وبطلان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بِأَنَّ اللّهَ هُوَ الحَقُّ وَأَنَّ مَا يَدْعُونَ مِن دُونِهِ هُوَ الْبَاطِلُ وَأَنَّ اللّهَ هُوَ الْعَلِيُّ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عوامل المحدودية تتمحور في الاُمور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الشيء محدوداً بالماهيّة ومزدوجاً بها ، فإنّها حد وجود الشيء والوجود المطلق بلا ماهية غير محدَّد ولا مقيّد وإنّما يتحدّد بالماهية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الشيء واقعاً في إطار الزمان ، فهذا الكم 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يحدّد وجود الشيء في زمان دون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الشيء في حيز المكان ، وهو أيضاً يحدّد وجود الشيء ويخصّه بمكان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أسباب التحديد والتضييق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وجود مطلق غير محدّد بالماهيّة إذ لا ماهيّة له كما سيوافيك البحث عنه ، كما لا يحويه زمان ولا مكان ، فتكون عوامل التناهي معدودمة فيه ، فلا يتصوّر لوجوده حدّ ولا قيد ولا يصحّ أن يوصف بكونه موجوداً في زمان دون آخر أو مكان دون آخر ، بل وجوده أعلى وأنبَل من أن يتحدّد بشيء من عوامل التناهي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واضحة بأدنى تأمّل ، وذلك لأنّ فرض تعدّد اللامتناهي يستلزم أن نعتبر كل واحد منهما متناهياً من بعض الجهات حتى يصح لنا أن نقول هذا غير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هذا إلاّ إذا كان كل واحد متميّزاً عن الآخر ، والتَّمَيّز يستلزم أن لا يوجد الأوّل حيث يوجد الثاني ، وكذا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والمفروض أنّه سبحانه غير محدود ولا متناه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سبحانه لأجل كونه موجوداً غير محدود ، يصف نفسه في الذكر الحكيم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وما ذلك إلاّ لأن المحدود المتناهي مقهور للحدود والقيود الحاكمة عليه ، فإذا كان قاهراً من كل الجهات لم تتحكّم فيه </w:t>
      </w:r>
    </w:p>
    <w:p>
      <w:pPr>
        <w:pStyle w:val="BookText"/>
        <w:rPr/>
      </w:pPr>
      <w:r>
        <w:rPr>
          <w:rFonts w:ascii="Amiri" w:hAnsi="Amiri" w:eastAsia="Amiri" w:cs="Amiri"/>
          <w:color w:val="111111"/>
          <w:sz w:val="28"/>
          <w:sz w:val="28"/>
          <w:szCs w:val="28"/>
          <w:rtl w:val="true"/>
          <w:lang w:bidi="ar-SA"/>
        </w:rPr>
        <w:t>الحدود ، فكأنّ اللامحدوديّة تلازم وصف القاهرية ، وقد عرفت أنَّ ما لا حدّ له يكون واحداً لا يقبل التعدّد ، فقوله سبحانه وهو الواحد القهار ، من قبيل ذكر الشيء مع البيّنة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القرآن ينفي في تعاليمه الوحدة العددية عن الإله جلّ ذكره ، فإنّ هذه الوحدة لا تتم إلاّ بتميّز هذا الواحد ، من ذلك الواحد بالمحدودية التي تقهره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ماء الحوض إذا فرّغناه في أوان كثيرة يصير ماءُ كلّ إناء ماءً واحداً غير الماء الواحد الذي في الإناء الآخر ، وإنّما صار ماءً واحداً يتميّز عمّا في الآخر لكون ما في الآخر مسلوباً عنه غير مجتمع معه ، وكذلك هذا الإنسان إنّما صار إنساناً واحداً لأنّه مسلوب عنه ما للإنسان الآخر ، وهذا إنْ دلّ فإنّما يدلّ على أنَّ الوحدة العددية إنّما تتحقّق بالمقهورية والمسلوبية أي قاهرية الحدود ، فإذا كان سبحانه قاهراً غير مقهور وغالباً لا يغلبه شيء لم تتصوّر في حقّه وحدة عددية ، ولأجل ذلك نرى أنَّهُ سبحانه عند ما يصف نفسه بالواحدية يتبعها بصفة القاهرية حتى تكون الثانية دليلاً على الاُولى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أَأَرْبَابٌ مُّتَفَرِّقُونَ خَيْرٌ أَمِ اللّهُ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 إِلَهٍ إِلاَّ اللّهُ الْوَاحِدُ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أَرَادَ اللّهُ أَن يَتَّخِذَ وَلَدًا لاصْطَفَى مِمَّا يَخْلُقُ مَا يَشَاءُ سُبْحَانَهُ هُوَ اللّهُ الْوَاحِدُ الْقَهَّارُ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الوحدة العددية كالفرد الواحد من النوع ، أو الوحدة النوعية كالإنسان الذي هو نوع واحد في مقابل الأنواع الكثيرة ، مقهور بالحد الذي يميّز الفرد عن الآخر والنوع عن مثله ، فإذا كان تعالى لا يقهره شيء وهو القاهر فوق كل شيء ، فليس بمحدود في شيء ، فهو موجود لا يشوبه عدم ، وحق لا يعرضه بطلان ، وحي لا يخالطه موت ، وعليم لا يدبّ إليه جهل ، وقادر لا يغلبه عجز ، وعزيز لا يتطرّق إليه ظلم ، فله تعالى من كل كمال محضة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912" w:name="pg17253_225150"/>
    </w:p>
    <w:p>
      <w:pPr>
        <w:pStyle w:val="BookText"/>
        <w:rPr/>
      </w:pPr>
      <w:bookmarkEnd w:id="912"/>
      <w:r>
        <w:rPr>
          <w:rFonts w:ascii="IRNazanin" w:hAnsi="IRNazanin" w:eastAsia="IRNazanin"/>
          <w:color w:val="111111"/>
          <w:sz w:val="28"/>
          <w:sz w:val="28"/>
          <w:szCs w:val="28"/>
          <w:rtl w:val="true"/>
          <w:lang w:bidi="fa-IR"/>
        </w:rPr>
        <w:t xml:space="preserve">ومن عجيب البيان ما نقل عن الإمام الثامن علي بن موسى الرضا علیهماالسلام في هذا المجال في خطبة ألقاها على جماعة من العلماء ، وقال في ضمن تحميده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حَدٌّ يَنْتَهِي إِلى حَدِّه ، ولا له مِثْلٌ فيُعرَفُ مثله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ترى أنَّ الإمام علیه السلام بعد ما نفى الحد عن اللّه ، أتى بنفي المِثْل له سبحانه ، لارتباط وملازمة بين اللامحدودية ونفي المثيل ، والتقرير ما قد عرفت</w:t>
      </w:r>
      <w:r>
        <w:rPr>
          <w:rFonts w:eastAsia="IRNazanin" w:cs="IRNazanin"/>
          <w:color w:val="111111"/>
          <w:sz w:val="28"/>
          <w:szCs w:val="28"/>
          <w:rtl w:val="true"/>
          <w:lang w:bidi="fa-IR"/>
        </w:rPr>
        <w:t>.</w:t>
      </w:r>
    </w:p>
    <w:p>
      <w:pPr>
        <w:pStyle w:val="Heading6"/>
        <w:numPr>
          <w:ilvl w:val="5"/>
          <w:numId w:val="1"/>
        </w:numPr>
        <w:rPr/>
      </w:pPr>
      <w:bookmarkStart w:id="913" w:name="__RefHeading___Toc7564790_1280447820"/>
      <w:bookmarkStart w:id="914" w:name="_Toc338"/>
      <w:bookmarkEnd w:id="913"/>
      <w:r>
        <w:rPr/>
        <w:t>3</w:t>
      </w:r>
      <w:r>
        <w:rPr>
          <w:rtl w:val="true"/>
        </w:rPr>
        <w:t xml:space="preserve"> - </w:t>
      </w:r>
      <w:r>
        <w:rPr>
          <w:rtl w:val="true"/>
        </w:rPr>
        <w:t>صِرف الوجود لا يتثنّى ولا يتكرّر</w:t>
      </w:r>
      <w:bookmarkEnd w:id="914"/>
    </w:p>
    <w:p>
      <w:pPr>
        <w:pStyle w:val="BookText"/>
        <w:rPr/>
      </w:pPr>
      <w:r>
        <w:rPr>
          <w:rFonts w:ascii="Amiri" w:hAnsi="Amiri" w:eastAsia="Amiri" w:cs="Amiri"/>
          <w:color w:val="111111"/>
          <w:sz w:val="28"/>
          <w:sz w:val="28"/>
          <w:szCs w:val="28"/>
          <w:rtl w:val="true"/>
          <w:lang w:bidi="ar-SA"/>
        </w:rPr>
        <w:t xml:space="preserve">إنَّ هذا البرهان مركّب من صغرى وكبرى على الشكل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سبحانه وجود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وجود صرف واحد لا يتثنّى ولا يتكرّر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سبحانه واحدٌ لا يتثنَّى ولا يتكرَّر</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7564792_1280447820"/>
      <w:bookmarkStart w:id="916" w:name="_Toc339"/>
      <w:bookmarkEnd w:id="915"/>
      <w:r>
        <w:rPr>
          <w:rtl w:val="true"/>
        </w:rPr>
        <w:t xml:space="preserve">أمّا الصغرى فإليك بيانها </w:t>
      </w:r>
      <w:r>
        <w:rPr>
          <w:rtl w:val="true"/>
        </w:rPr>
        <w:t>:</w:t>
      </w:r>
      <w:bookmarkEnd w:id="91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أثبتت البراهين الفلسفية أنَّهُ سبحانه منزَّه عن الماهية التي تحد وجوده ، وتحليله يحتاج إلى بيان دور الماهية في وجود الشيء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يقع في اُفق النظر من الموجودات الإمكانية فهو مؤلّف من وجود هو رمز عينيّته في الخارج ، وماهيّة تحد الوجود وتبيّن مرتبته في عالم الشهود والخارج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الماثلة أمام أعيننا لها وجود به تتمثّل أمام نظرنا ، ولها ماهية تحدّدها بحد النباتية ، وتميزّها عن الجماد والحيوان ، ولأجل ذلك الحد نحكم عليها أنّها قد ارتقت من عالم الجماد ولم تصل بعد إلى عالم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تعرف أنّ واقعيّة الماهيّة هي واقعيّة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جانب آخر ، الماهيّة إذا لوحظت من حيث هي هي ، فهي غير الوجود كما هي غير العدم ، بشهادة أنّها توصف بالأوّل تارة وبالثاني اُخرى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 موجود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يوضح أن مقام الحد والماهيّة مقام التخلية عن الوجود والعدم ، بمعنى أنّ الإنسان عند النظر إلى ذات الشيء يراه عارياً عن كل من الوجود والعدم ، ثم يصفه في الدرجة الثانية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وجه كون الشيء في مقام الذات غير موجود ولا معدوم ، فلأجل أنّه لو كان في مقام الذات والماهية موجوداً ، سواء كان الوجود جزْءَه أو عَيْنه يكون الوجود نابعاً من ذاته ، وما هذا شأنه يكون واجب الوجود ، يمتنع عروض العدم عليه ، كما أنّه لو كان في ذلك المقام معدوماً ، سواء كان العدم جزءه أو عينه يكون العدم نفس ذاته ، وما هذا شأنه يمتنع عليه عروض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تصحيح عروض كل من الوجود والعدم لا مناص عن كون الشيء في مقام الذات خالياً عن كلا الأمرين حتى يصحّ كونه معروضاً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يهدف قول الفلاسفة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الماهيّة من حيث هي هي لا موجودة ولا معدومة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كلِّه فهي في الخارج لا تخلو إما أنْ تكون موجودة أو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فالنبات والحيوان والإنسان في الخارج لا يفارق أحد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تبيّن أنَّ اتّصاف الماهية بأحد الأمرين يتوقّف على علّة ، لكن اتّصافها بالوجود يتوقّف على علّة موجودة ، ويكفي في اتّصافها بالعدم ، عدم العلّة الموجدة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فاتّصاف الماهيات بالأعدام الأزلية خفيف المؤونة ، بخلاف اتّصافها بالوجود فإنّه رهن وجود علّة حقيقية خارجية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هذا البيان يتّضح أنّه سبحانه منزَّه عن التحديد والماهيّة وإلاّ لزم أنْ يحتاج في اتّصاف ماهيته بالوجود إلى علّة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شأنه لا يكون واجباً بل يكون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يجرّنا إلى القول بأنّه سبحانه صرف الوجود المنزّه عن كل حد</w:t>
      </w:r>
      <w:r>
        <w:rPr>
          <w:rFonts w:eastAsia="Amiri" w:cs="Amiri" w:ascii="Amiri" w:hAnsi="Amiri"/>
          <w:color w:val="111111"/>
          <w:sz w:val="28"/>
          <w:szCs w:val="28"/>
          <w:rtl w:val="true"/>
          <w:lang w:bidi="ar-SA"/>
        </w:rPr>
        <w:t xml:space="preserve">. </w:t>
      </w:r>
      <w:bookmarkStart w:id="917" w:name="pg17253_225152"/>
    </w:p>
    <w:p>
      <w:pPr>
        <w:pStyle w:val="Heading5"/>
        <w:numPr>
          <w:ilvl w:val="4"/>
          <w:numId w:val="1"/>
        </w:numPr>
        <w:rPr/>
      </w:pPr>
      <w:bookmarkStart w:id="918" w:name="__RefHeading___Toc7564794_1280447820"/>
      <w:bookmarkStart w:id="919" w:name="_Toc340"/>
      <w:bookmarkEnd w:id="917"/>
      <w:bookmarkEnd w:id="918"/>
      <w:r>
        <w:rPr>
          <w:rtl w:val="true"/>
        </w:rPr>
        <w:t xml:space="preserve">وأمّا الكبرى فإليك بيانها </w:t>
      </w:r>
      <w:r>
        <w:rPr>
          <w:rtl w:val="true"/>
        </w:rPr>
        <w:t>:</w:t>
      </w:r>
      <w:bookmarkEnd w:id="919"/>
    </w:p>
    <w:p>
      <w:pPr>
        <w:pStyle w:val="BookText"/>
        <w:rPr/>
      </w:pPr>
      <w:r>
        <w:rPr>
          <w:rFonts w:ascii="Amiri" w:hAnsi="Amiri" w:eastAsia="Amiri" w:cs="Amiri"/>
          <w:color w:val="111111"/>
          <w:sz w:val="28"/>
          <w:sz w:val="28"/>
          <w:szCs w:val="28"/>
          <w:rtl w:val="true"/>
          <w:lang w:bidi="ar-SA"/>
        </w:rPr>
        <w:t>إنّ كل حقيقة من الحقائق إذا تجرّدت عن أي خليط وصارت صرف الشيء لا يمكن أن تتثنّى وتتعدّد ، من غير فرق بين أن يكون صرف الوجود أو يكون وجوداً مقروناً بالماهيّة كالماء والتراب وغيرهما ، فإنَّ كل واحد منها إذا لوحظ بما هو هو عارياً عن كل شيء سواه لا يتكرّر ولا يتعدّد ، فالماء بما هو ماء لا يتصور له التعدّد إلاّ إذا تعدّد ظرفه أو زمانه أو غير ذلك من عوامل التعدّد والتميّز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فالماء الصرف والبياض الصرف والسواد الصرف ، وكل شيء صرف ، في هذا الأمر سواسيه ، فالتعدّد والاثْنَيْنيّة رهن اختلاط الشيء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 فإذا كان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أنّه لا ماهيّة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صرفاً ، لا يتطرّق إليه التعدّد ، لأنّه فرع التميّز ، والتميّز فرع وجود غَيْريّة فيه ، والمفروض خُلُوّه عن كل مغاير سواه ، فالوجود المطلق والتحقّق بلا لون ولا تحديد ، والعاري عن كل خصوصيّة ومغايرة ، كلّما فرضتَ له ثانياً يكون نفس الأوّل ، لا شيئاً غيره ، فاللّه سبحانه بحكم الصغرى صرف الوجود ، والصرف لا يتعدّد ولا يتثنّى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واحدٌ لا يتثنّى ولا يتعدّد</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7564796_1280447820"/>
      <w:bookmarkStart w:id="921" w:name="_Toc341"/>
      <w:bookmarkEnd w:id="920"/>
      <w:r>
        <w:rPr>
          <w:rtl w:val="true"/>
        </w:rPr>
        <w:t xml:space="preserve">خرافة التثليث </w:t>
      </w:r>
      <w:r>
        <w:rPr>
          <w:rtl w:val="true"/>
        </w:rPr>
        <w:t xml:space="preserve">: </w:t>
      </w:r>
      <w:r>
        <w:rPr>
          <w:rtl w:val="true"/>
        </w:rPr>
        <w:t>الأب والابن وروح القدس</w:t>
      </w:r>
      <w:bookmarkEnd w:id="921"/>
    </w:p>
    <w:p>
      <w:pPr>
        <w:pStyle w:val="BookText"/>
        <w:rPr/>
      </w:pPr>
      <w:r>
        <w:rPr>
          <w:rFonts w:ascii="Amiri" w:hAnsi="Amiri" w:eastAsia="Amiri" w:cs="Amiri"/>
          <w:color w:val="111111"/>
          <w:sz w:val="28"/>
          <w:sz w:val="28"/>
          <w:szCs w:val="28"/>
          <w:rtl w:val="true"/>
          <w:lang w:bidi="ar-SA"/>
        </w:rPr>
        <w:t>قلّما نجد عقيدة في العالم تعاني من الإبهام والغموض كما تعاني منها عقيدة التثليث في المسيحية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كلمات المسيحين في كتبهم الكلامية تحكي عن أنَّ الإعتقاد بالتثليث من المسائل الأساسية التي تبنى عليها عقيدتهم ، ولا مناص لأي مسيحي من الإعتقاد به ، وفي الوقت نفسه يعتقدون بأنّه من المسائل التعبّديّة التي لا تدخل في نطاق التحليل العقلي ، لأنّ التصوّرات البشرية لا تستطيع أن تصل إلى فهمه ، كما أنّ المقاييس التي تنبع من العالم المادي تمنع من إدراك حقيقة التثليث ، لأنّ حقيقته </w:t>
      </w:r>
    </w:p>
    <w:p>
      <w:pPr>
        <w:pStyle w:val="BookText"/>
        <w:rPr/>
      </w:pPr>
      <w:r>
        <w:rPr>
          <w:rFonts w:ascii="Amiri" w:hAnsi="Amiri" w:eastAsia="Amiri" w:cs="Amiri"/>
          <w:color w:val="111111"/>
          <w:sz w:val="28"/>
          <w:sz w:val="28"/>
          <w:szCs w:val="28"/>
          <w:rtl w:val="true"/>
          <w:lang w:bidi="ar-SA"/>
        </w:rPr>
        <w:t>حسب زعمهم فوق المقاييس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ومع تكريزهم على التثليث في جميع أدوارهم وعصورهم يعتبرون أنفسهم موحّدين غير مشركين ، وأنَّ الإله في عين كونه واحداً ثلاثة ، ومع كونه ثلاثة واحدٌ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عجزوا عن تفسير الجمع بين هذين النقيضين ، الذي تشهد بداهة العقل على بطلانه وأقصى ما عندهم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تجارب البشر مقصورة على المحدود ، فإذا قال اللّه بأنَّ طبيعته غير محدودة تتألّف من ثلاثة أشخاص لزم قبول ذلك ، إذ لا مجال للمناقشة في ذلك وإن لم يكن هناك أي مقياس لمعرفة معناه ، بل يكفي في ذلك ورود الوحي به ، وإنَّ هؤلاء الثلاثة يشكّلون بصورة 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الإلهية اللامحدودة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منهم في عين تشخّصه وتميزّه عن الآخرين ، ليس بمنفصل ولا متميّز عنهم ، رغم أنّه ليست بينهم أية شركة في الاُلوهية ، بل كل واحد منهم إله مستقل بذاته ومالك بانفراده لكامل الاُلوهية ، فالأب مالك بانفراده لتمام الاُلوهيّة وكاملها من دون نقصان ، والإبن كذلك مالك بانفراده لتمام الاُلوهيّة ، وروح القدس هو أيضاً مالك بانفراده لكمال الألوهيّة ، وانّ الألوهيّة في كل واحد متحقّقة بتمامها دون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العبارات وما يشابهها توحي بأنّهم يعتبرون مسألة التثليث فوق الإستدلال والبرهنة العقلية ، وأنّها 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محرّمة على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يصل إليها العقل بجناح الاستدلال ، بل المستند في ذلك هو الوحي والنقل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التناقض الواضح في هذا التوجيه الذي تلوكه أشداق البطارقة ومن فوقهم أو دونهم من القسّيسين ، إذ من جانب يعرّفون كل واحد من الآلهة الثلاثة بأنّه متشخّص ومتميّز عن البقية ، وفي الوقت نفسه يعتبرون الجميع واحداً حقيقة 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أفيمكن الاعتقاد بشيء يضاد بداهة العقل ، فإنَّ التَمَيّز والتشخص آية التعدّد ، والوحدة الحقيقية آية رفعهما ، فكيف يجتمعان ؟ </w:t>
      </w:r>
    </w:p>
    <w:p>
      <w:pPr>
        <w:pStyle w:val="BookText"/>
        <w:rPr/>
      </w:pPr>
      <w:r>
        <w:rPr>
          <w:rFonts w:ascii="Amiri" w:hAnsi="Amiri" w:eastAsia="Amiri" w:cs="Amiri"/>
          <w:color w:val="111111"/>
          <w:sz w:val="28"/>
          <w:sz w:val="28"/>
          <w:szCs w:val="28"/>
          <w:rtl w:val="true"/>
          <w:lang w:bidi="ar-SA"/>
        </w:rPr>
        <w:t xml:space="preserve">وباختصار ،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وأنصاره وأعوانه لا مناص أمامهم إلاّ الإنسلاك في أحد الصفّين التاليين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التوحيد وأنّه لا إله إلاّ إله واحد ، فيجب رفض التثليث ، أو صفّ الشرك والأخذ بالتثليث ورفض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ما وراء الطبيعة وإن كان لا يقاس بالاُمور المادّية المألوفة ، لكن ليس معناه أنَّ ذلك العالم فوضوي ، وغير خاضع للمعايير العقليّة البحتة ، وذلك لأنّ هناك سلسلة من القضايا العقلية التي لا تقبل النقاش والجدل ، وعالم المادة وما وراؤه بالنسبة إليها سيّان ، ومسألة امتناع اجتماع النقيضين وامتناع ارتفاعهما واستحالة الدور والتسلسل وحاجة الممكن إلى العلّة ، من تلك القواعد العامّة السائدة على عالمي المادة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بطلت مسألة التثليث في ضوء العقل فلا مجال للإعتقاد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 عليها من طريق الأناجيل الرائجة فمردود بأنّها ليست كتباً سماوية ، بل تدلّ طريقة كتابتها على أنّها اُلّفت بعد رفع المسيح إلى اللّه سبحانه أو بعد صلبه على زعم المسيحيين ، والشاهد أنّه وردت في آخر الأناجيل الأربعة كيفيّة صلبه ودفنه ثم عروجه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إلحاق القسم الأخير له يوجب سقوطه عن الاعتبار ، لاحتمال تطرّق التحريف إلى غير الأخير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يعرّفون الثالوث المقدس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الطبيعة الإلهية تتألّف من ثلاثة أقانيم متساوية الجوهر ، أي الأب والابن وروح القدس ، والأبّ هو خالق جميع الكائنات بواسطة الابن ، والابن هو الفادي ، وروح القدس هو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الأقانيم الثلاثة مع ذلك ذات رتبة واحدة وعمل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مقصودكم من الآلهة الثلاثة فإنّ لها صورتين لا تناسب أيّة واحدة منهما ساحته سبحانه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لكل واحد من هذه الآلهة الثلاثة وجوداً مستقلاً عن الآخر بحيث </w:t>
      </w:r>
      <w:bookmarkStart w:id="922" w:name="pg17253_225155"/>
    </w:p>
    <w:p>
      <w:pPr>
        <w:pStyle w:val="BookText"/>
        <w:rPr/>
      </w:pPr>
      <w:bookmarkEnd w:id="922"/>
      <w:r>
        <w:rPr>
          <w:rFonts w:ascii="Amiri" w:hAnsi="Amiri" w:eastAsia="Amiri" w:cs="Amiri"/>
          <w:color w:val="111111"/>
          <w:sz w:val="28"/>
          <w:sz w:val="28"/>
          <w:szCs w:val="28"/>
          <w:rtl w:val="true"/>
          <w:lang w:bidi="ar-SA"/>
        </w:rPr>
        <w:t>يظهر كل واحد منها في تشخّص ووجود خاص ، ويكون لكل واحد من هذه الأقانيم أصل مستقل وشخصيّة خاصّة متميّزة عمّا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شبيه الشرك الجاهلي الذي كان سائداً في عصر الجاهلية وقد تجلّى في النصرانية بصورة التثليث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وافتك أدلّة وحدانية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الأقانيم الثلاثة موجودة بوجود واحد ، فيكون الإله هو المركّب من هذه الاُمور الثلاثة ، وهذا هو القول بالتركيب ، وسيوافيك أنّه سبحانه بسيط غير مركّب ، لأنّ المركّب يحتاج في تحقّقه إلى أجزائه ، والمحتاج ممكن غير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هي الإشكالات الأساسية المتوجّهة إلى القول بالتثليث</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7564798_1280447820"/>
      <w:bookmarkStart w:id="924" w:name="_Toc342"/>
      <w:bookmarkEnd w:id="923"/>
      <w:r>
        <w:rPr>
          <w:rtl w:val="true"/>
        </w:rPr>
        <w:t>تسرّب خرافة التثليث إلى النصرانية</w:t>
      </w:r>
      <w:bookmarkEnd w:id="924"/>
    </w:p>
    <w:p>
      <w:pPr>
        <w:pStyle w:val="BookText"/>
        <w:rPr/>
      </w:pPr>
      <w:r>
        <w:rPr>
          <w:rFonts w:ascii="IRNazanin" w:hAnsi="IRNazanin" w:eastAsia="IRNazanin"/>
          <w:color w:val="111111"/>
          <w:sz w:val="28"/>
          <w:sz w:val="28"/>
          <w:szCs w:val="28"/>
          <w:rtl w:val="true"/>
          <w:lang w:bidi="fa-IR"/>
        </w:rPr>
        <w:t xml:space="preserve">إنَّ التاريخ البشري يرينا أنّه طالما عمد بعض أتباع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الأنبياء أو خلال غيابهم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الشرك والوثنيّة ، تحت تأثير المضلّين ، وبذلك كانوا ينحرفون عن جادّة التوحيد الذي كان الهدف الأساسي والغاية القصوى لبعثهم ، إنَّ عبادة بني إسرائيل للعجل في غياب موسى علیه السلام ، أفضل نموذج لما ذكرناه ، وهو ممّا أثبته القرآن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فلا داعي إلى العجب إذا رأينا تسرّب خرافة التثليث إلى العقيدة النصرانية بعد ذهاب السيد المسيح علیه السلام وغيابه عن أتباعه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مرور الزمن رسّخ موضوع التثليث وعمّق في قلوب النصارى وعقولهم ، بحيث لم يستطع أكبر مصلح 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هذّب العقائد المسيحية من كثير من الأساطير والخرافات ، وأسّس المذهب البروتستاني ، أن يبعد مذهبه عن هذه الخرافة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يصرّح بأن التثليث دخل النصرانية بعد رفع المسيح من المذاهب السابقة عليها ، حيث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وَقَالَتِ النَّصَارَى المَسِيحُ ابْنُ اللّهِ </w:t>
      </w:r>
    </w:p>
    <w:p>
      <w:pPr>
        <w:pStyle w:val="BookText"/>
        <w:rPr/>
      </w:pPr>
      <w:r>
        <w:rPr>
          <w:rFonts w:ascii="Amiri" w:hAnsi="Amiri" w:eastAsia="Amiri" w:cs="Amiri"/>
          <w:color w:val="111111"/>
          <w:sz w:val="28"/>
          <w:sz w:val="28"/>
          <w:szCs w:val="28"/>
          <w:rtl w:val="true"/>
          <w:lang w:bidi="ar-SA"/>
        </w:rPr>
        <w:t xml:space="preserve">ذَلِكَ قَوْلُهُم بِأَفْوَاهِهِمْ يُضَاهِئُونَ قَوْلَ الَّذِينَ كَفَرُوا مِن قَبْلُ قَاتَلَهُمُ اللّهُ أَنَّى يُؤْفَكُونَ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أثبتت الأبحاث التاريخية أنَّ هذا التثليث كان في الديانة البَرَهْمانية قبل ميلاد السيد المسيح بمئات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تجلّى الرب الأزلي الأبدي لديهم في ثلاثة مظاهر وآلهة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فيشنو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تسرّبت من هذه الديانة البراهمانيّة إلى الديانة الهندوكيّة ، ويوضّح الهندوس هذه الاُمور الثلاثة في كتبهم الدينية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المبتدئ بإيجاد الخلق ، وهو دائماً الخالق اللاهوتي ، ويسمّى بالأب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الواقي الذي يسمّى عند الهندوكيين بالابن الذي جاء من قبل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المُفْنِي الهادم المعيد للكون إلى سيرته الاُولى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قوّة ما ذكره الفيلسوف الفرنسي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غستاف لوبون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واصلت المسيحيّة تطورها في القرون الخمسة الاُولى من حياتها ، مع أخذ ما تيسّر من المفاهيم الفلسفية والدينية اليونانية والشرقية ، وهكذا أصبحت خليطاً من المعتقدات المصرية والإيرانية التي انتشرت في المناطق الاُوروبية حوالي القرن الأوّل الميلادي ، فاعتنق الناس تثليثاً جديداً مكوّناً من الأب والإبن وروح القدس ، مكان التثليث القديم المكوّن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نروبي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 </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925" w:name="pg17253_225157"/>
    </w:p>
    <w:p>
      <w:pPr>
        <w:pStyle w:val="Heading5"/>
        <w:numPr>
          <w:ilvl w:val="4"/>
          <w:numId w:val="1"/>
        </w:numPr>
        <w:rPr/>
      </w:pPr>
      <w:bookmarkStart w:id="926" w:name="__RefHeading___Toc7564800_1280447820"/>
      <w:bookmarkStart w:id="927" w:name="_Toc343"/>
      <w:bookmarkEnd w:id="925"/>
      <w:bookmarkEnd w:id="926"/>
      <w:r>
        <w:rPr>
          <w:rtl w:val="true"/>
        </w:rPr>
        <w:t>القرآن ونفي التثليث</w:t>
      </w:r>
      <w:bookmarkEnd w:id="927"/>
    </w:p>
    <w:p>
      <w:pPr>
        <w:pStyle w:val="BookText"/>
        <w:rPr/>
      </w:pPr>
      <w:r>
        <w:rPr>
          <w:rFonts w:ascii="Amiri" w:hAnsi="Amiri" w:eastAsia="Amiri" w:cs="Amiri"/>
          <w:color w:val="111111"/>
          <w:sz w:val="28"/>
          <w:sz w:val="28"/>
          <w:szCs w:val="28"/>
          <w:rtl w:val="true"/>
          <w:lang w:bidi="ar-SA"/>
        </w:rPr>
        <w:t xml:space="preserve">إنَّ القرآن الكريم يذكر التثليث ويبطله بأوضح البراهين وأجلاها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المَسِيحُ ابْنُ مَرْيَمَ إِلاَّ رَسُولٌ قَدْ خَلَتْ مِن قَبْلِهِ الرُّسُلُ وَأُمُّهُ صِدِّيقَةٌ كَانَا يَأْكُلانِ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الآية تبطل اُلوهيّة المسيح واُمّه ، التي كانت معرضاً لهذه الفكرة الباطلة ، بحجّة أنّ شأن المسيح شأنُ بقية الأنبياء وشأن الاُمّ شأن بقية الناس ، يأكلان الطعام ، فليس بين المسيح واُمّه وبين غيرهما من الأنبياء والرسل وسائر الناس أي فرق وتفاوت ، فالكل كانوا يأكلون عندما يجوعون ويتناولون الطعام كلّما أحسّوا بالحاجة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العمل منضمّاً إلى الحاجة إلى الطعام آية المخلوقيّة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يقتصر القرآن على هذا البرهان ، بل يستدل على نفي اُلوهيّة المسيح بطريق آخر ، وهو قدرته سبحانه على إهلاك المسيح واُمّه ومن في الأرض جميعاً ، والقابل للهلاك لا يكون إلهاً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شَيْئًا إِنْ أَرَادَ أَن يُهْلِكَ المَسِيحَ ابْنَ مَرْيَمَ وَأُمَّهُ وَمَن فِي الأَرْضِ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الآية ناقشت اُلوهيّة المسيح وأبطلتها عن طريق قدرته سبحانه على إهلاكه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سائر الآيات أنَّ اُلوهيّته كانت مطروحة بصورة التثليث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كَفَرَ الَّذِينَ قَالُوا إِنَّ اللّهَ ثَالِثُ ثَلاثَةٍ وَمَا مِنْ إِلَهٍ إِلاَّ إِلَهٌ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وعلى كل تقدير ، فقدرته سبحانه على إهلاك المسيح علیه السلام أدل دليل على كونه بشراً ضعيفاً ، وعدم كونه إلهاً ، سواء طرح بصورة التثليث أو غيره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القرآن الكريم كما يُفَنّد مزعمة كون عيسى بن مريم إلهاً ابناً لله في الآيات المتقدّمة ، يرد استحالة الابن عليه تعالى أيضاً على وجه الإطلاق سواء كان عيسى هو الابن أو غيره ، بالبيانات التالية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حقيقة البنوّة هو أن يجزّئ واحد من الموجودات الحيّة شيئاً من نفسه ثم يجعله بالتربية التدريجية فرداً آخر من نوعة مماثلاً لنفسه يترتّب عليه من الخواص والآثار ما كان يترتّب على الأصل ، كالحيوان يفصل من نفسه النطفة ، ثم يأخذ في تربيتها حتى تصير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أنّه محال في حقّه سبحانه ، لاستلزامه كونه سبحانه جسماً مادّياً له الحركة والزمان والمكان والتركّب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لإطلاق اُلوهيّته وخالقيته وربوبيته على ما سواه لازم أن يكون هو القائم بالنفس وغيره قائماً به ، فكيف يمكن فرض شيء غيره يكون له من الذات والأوصاف والأحكام ما له سبحانه من غير افتقار إليه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تجويز الاستيلاد عليه سبحانه يستلزم جواز الفعل التدريجي عليه ، وهو يستلزم دخوله تحت ناموس المادّة والحركة وهو خلف ، بل يقع ما شاء دفعة واحدة من غير مهلة ولا 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والدقّة في الآيتين التاليتين يفيد كل ما ذكرنا ،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اللّهُ وَلَدًا سُبْحَانَهُ بَل لَّهُ مَا فِي السَّمَاوَاتِ وَالأَرْضِ كُلٌّ لَّهُ 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وَالأَرْضِ وَإِذَا قَضَى أَمْرًا فَإِنَّمَا يَقُولُ لَهُ كُن فَيَكُونُ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اللّهُ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مَا فِي السَّمَاوَاتِ وَالأَرْضِ كُلٌّ لَّهُ قَانِتُونَ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إشارة إلى الأمر الثاني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بَدِيعُ السَّمَاوَاتِ وَالأَرْضِ وَإِذَا قَضَى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إشارة إلى الأمر الثالث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928" w:name="pg17253_225159"/>
    </w:p>
    <w:p>
      <w:pPr>
        <w:pStyle w:val="BookText"/>
        <w:rPr/>
      </w:pPr>
      <w:bookmarkEnd w:id="928"/>
      <w:r>
        <w:rPr>
          <w:rFonts w:ascii="Amiri" w:hAnsi="Amiri" w:eastAsia="Amiri" w:cs="Amiri"/>
          <w:color w:val="111111"/>
          <w:sz w:val="28"/>
          <w:sz w:val="28"/>
          <w:szCs w:val="28"/>
          <w:rtl w:val="true"/>
          <w:lang w:bidi="ar-SA"/>
        </w:rPr>
        <w:t xml:space="preserve">إنَّ القرآن الكريم يفنّد مزعمة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ببراهين عقليّة اُخرى ، فمن أراد الوقوف على الآيات الواردة في هذا المجال وتفسيرها ، فليرجع إلى الموسوعات القرآنية</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7564802_1280447820"/>
      <w:bookmarkStart w:id="930" w:name="_Toc344"/>
      <w:bookmarkEnd w:id="929"/>
      <w:r>
        <w:rPr>
          <w:rtl w:val="true"/>
        </w:rPr>
        <w:t xml:space="preserve">المائة والتاسع والعشرون </w:t>
      </w:r>
      <w:r>
        <w:rPr>
          <w:rtl w:val="true"/>
        </w:rPr>
        <w:t xml:space="preserve">: « </w:t>
      </w:r>
      <w:r>
        <w:rPr>
          <w:rtl w:val="true"/>
        </w:rPr>
        <w:t xml:space="preserve">الواسع </w:t>
      </w:r>
      <w:r>
        <w:rPr>
          <w:rtl w:val="true"/>
        </w:rPr>
        <w:t>»</w:t>
      </w:r>
      <w:bookmarkEnd w:id="930"/>
    </w:p>
    <w:p>
      <w:pPr>
        <w:pStyle w:val="BookText"/>
        <w:rPr/>
      </w:pPr>
      <w:r>
        <w:rPr>
          <w:rFonts w:ascii="Amiri" w:hAnsi="Amiri" w:eastAsia="Amiri" w:cs="Amiri"/>
          <w:color w:val="111111"/>
          <w:sz w:val="28"/>
          <w:sz w:val="28"/>
          <w:szCs w:val="28"/>
          <w:rtl w:val="true"/>
          <w:lang w:bidi="ar-SA"/>
        </w:rPr>
        <w:t xml:space="preserve">قد ورد لفظ الواسع في الذكر الحكيم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ووقع وصفاً له سبحانه في موارد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فَأَيْنَمَا تُوَلُّوا فَثَمَّ وَجْهُ اللّهِ إِنَّ اللّهَ وَاسِعٌ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يُؤْتِي مُلْكَهُ مَن يَشَاءُ وَاللّهُ وَاسِعٌ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فَضْلُ اللّهِ يُؤْتِيهِ مَن يَشَاءُ وَاللّهُ وَاسِعٌ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 وَاسِعُ المَغْفِرَةِ هُوَ أَعْلَمُ بِكُمْ إِذْ أَنشَأَكُم مِّنَ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معناه فقد 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كلمة تدل على خلاف الضيق والعسر ، والوسع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 واللّه الواسع أي الغني ، والوسع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إنّ الوسع خلاف الضيق ويختلف متعلّقه حسب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ما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يعلّله انّ اللّه واسع عليم يتبادر منه سعة وجوده وحضوره في جميع الأمكنة ، فأينما يولّي الإنسان وجهه فقد توجّه إلى اللّه سبحانه ، كما أنّه يتبادر منه في الموارد التالية سعة وصفه وفعله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وَسِعَ كُلَّ شَيْءٍ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 بِكُلِّ شَيْءٍ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رَحْمَتِي وَسِعَتْ 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فَاللّهُ سُبْحانَهُ </w:t>
      </w:r>
      <w:bookmarkStart w:id="931" w:name="pg17253_225160"/>
    </w:p>
    <w:p>
      <w:pPr>
        <w:pStyle w:val="BookText"/>
        <w:rPr/>
      </w:pPr>
      <w:bookmarkEnd w:id="931"/>
      <w:r>
        <w:rPr>
          <w:rFonts w:ascii="Amiri" w:hAnsi="Amiri" w:eastAsia="Amiri" w:cs="Amiri"/>
          <w:color w:val="111111"/>
          <w:sz w:val="28"/>
          <w:sz w:val="28"/>
          <w:szCs w:val="28"/>
          <w:rtl w:val="true"/>
          <w:lang w:bidi="ar-SA"/>
        </w:rPr>
        <w:t>واسع الوجود والذات ، واسع الفعل ، فلا يحدّ ذاته شيء ، كما لا يحدّ وصفه شيء ، ولا يحد فعله شيء</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7564804_1280447820"/>
      <w:bookmarkStart w:id="933" w:name="_Toc345"/>
      <w:bookmarkEnd w:id="932"/>
      <w:r>
        <w:rPr>
          <w:rtl w:val="true"/>
        </w:rPr>
        <w:t xml:space="preserve">المائة والثلاثون </w:t>
      </w:r>
      <w:r>
        <w:rPr>
          <w:rtl w:val="true"/>
        </w:rPr>
        <w:t xml:space="preserve">: « </w:t>
      </w:r>
      <w:r>
        <w:rPr>
          <w:rtl w:val="true"/>
        </w:rPr>
        <w:t xml:space="preserve">الوالي </w:t>
      </w:r>
      <w:r>
        <w:rPr>
          <w:rtl w:val="true"/>
        </w:rPr>
        <w:t>»</w:t>
      </w:r>
      <w:bookmarkEnd w:id="933"/>
    </w:p>
    <w:p>
      <w:pPr>
        <w:pStyle w:val="BookText"/>
        <w:rPr/>
      </w:pPr>
      <w:r>
        <w:rPr>
          <w:rFonts w:ascii="Amiri" w:hAnsi="Amiri" w:eastAsia="Amiri" w:cs="Amiri"/>
          <w:color w:val="111111"/>
          <w:sz w:val="28"/>
          <w:sz w:val="28"/>
          <w:szCs w:val="28"/>
          <w:rtl w:val="true"/>
          <w:lang w:bidi="ar-SA"/>
        </w:rPr>
        <w:t xml:space="preserve">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 مرّة واحدة ووقع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أَرَادَ اللّهُ بِقَوْمٍ سُوءًا فَلا مَرَدَّ لَهُ وَمَا لَهُم مِّن دُونِهِ مِن وَالٍ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مأخوذ من الولي بمعنى القرب وقد تقدّم تفسيره عند البحث عن اسم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وذكرنا كيفيّة اشتقاق سائر المعاني منه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قرب إنسان من إنسان يحدث أولويّة أحدهما بالنسبة إلى الآخر ، وإنَّ المولى والولي والوالي بمعنى واحد أي القائم بالأمر ، وعلى هذا فالمراد من الوالي هو متولّي الأمر ، وإذا أراد اللّه بقوم سوء فلا مردّ له وما لهم من دونه من وال أي من ولي يباشر أمرهم ، ويدفع عنهم البلاء ، وبعبارة أُخرى فإذا لم يكن لهم من وال يلي أمرهم إلاّ اللّه سبحانه لم يكن هناك أحد يردّ ما أراد اللّه بهم من سوء</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7564806_1280447820"/>
      <w:bookmarkStart w:id="935" w:name="_Toc346"/>
      <w:bookmarkEnd w:id="934"/>
      <w:r>
        <w:rPr>
          <w:rtl w:val="true"/>
        </w:rPr>
        <w:t xml:space="preserve">المائة والواحد والثلاثون </w:t>
      </w:r>
      <w:r>
        <w:rPr>
          <w:rtl w:val="true"/>
        </w:rPr>
        <w:t xml:space="preserve">: « </w:t>
      </w:r>
      <w:r>
        <w:rPr>
          <w:rtl w:val="true"/>
        </w:rPr>
        <w:t xml:space="preserve">الودود </w:t>
      </w:r>
      <w:r>
        <w:rPr>
          <w:rtl w:val="true"/>
        </w:rPr>
        <w:t>»</w:t>
      </w:r>
      <w:bookmarkEnd w:id="935"/>
    </w:p>
    <w:p>
      <w:pPr>
        <w:pStyle w:val="BookText"/>
        <w:rPr/>
      </w:pPr>
      <w:r>
        <w:rPr>
          <w:rFonts w:ascii="Amiri" w:hAnsi="Amiri" w:eastAsia="Amiri" w:cs="Amiri"/>
          <w:color w:val="111111"/>
          <w:sz w:val="28"/>
          <w:sz w:val="28"/>
          <w:szCs w:val="28"/>
          <w:rtl w:val="true"/>
          <w:lang w:bidi="ar-SA"/>
        </w:rPr>
        <w:t xml:space="preserve">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الحكيم مرّتين ووقعا وصفاً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وَاسْتَغْفِرُوا رَبَّكُمْ ثُمَّ تُوبُوا إِلَيْهِ إِنَّ رَبِّي رَحِيمٌ وَدُودٌ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هُوَ يُبْدِئُ وَيُعِيدُ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الْغَفُورُ الْوَدُودُ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معناه فقدذكر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المحبّة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فعول ، أمّا بمعنى المفعول فيرجع معناه أنّه سبحانه محبوب للأولياء والمؤمنين ، أو بمعنى الفاعل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معناه إلى أنّه سبحانه يودّ عباده الصالحين ويحبّهم ، والمناسب لإسم الرحيم كونه بمعنى الفاعل كما هو المناسب أيضاً لإسم الغفور وقد عرفت اقترانه في الآيتين بالإسمين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حظّ العبد من ذلك الاسم فله أن يتّسم باسمه فيكتسب ودّاً بين الناس بالأعمال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المائة والثاني والثلاثون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ورد لفظ الوكيل في الذكر الحكيم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وصفاً له سبحانه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حَسْبُنَا اللّهُ وَنِعْمَ الْوَكِيلُ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خَالِقُ كُلِّ شَيْءٍ فَاعْبُدُوهُ وَهُوَ عَلَى كُلِّ شَيْءٍ وَكِيلٌ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مَا فِي السَّمَاوَاتِ وَمَا فِي الأَرْضِ وَكَفَى بِاللّهِ وَكِيلاً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عِبَادِي لَيْسَ لَكَ عَلَيْهِمْ سُلْطَانٌ وَكَفَى بِرَبِّكَ وَكِيلاً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الآيات الوارد فيها هذا الإسم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معناه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في الأصل يدل على إعتماد غيرك في أمرك ، وسمّي الوكيل وكيلاً لأنه يوكل إليه الأمر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التوكيل أن تعتمد </w:t>
      </w:r>
    </w:p>
    <w:p>
      <w:pPr>
        <w:pStyle w:val="BookText"/>
        <w:rPr/>
      </w:pPr>
      <w:r>
        <w:rPr>
          <w:rFonts w:ascii="Amiri" w:hAnsi="Amiri" w:eastAsia="Amiri" w:cs="Amiri"/>
          <w:color w:val="111111"/>
          <w:sz w:val="28"/>
          <w:sz w:val="28"/>
          <w:szCs w:val="28"/>
          <w:rtl w:val="true"/>
          <w:lang w:bidi="ar-SA"/>
        </w:rPr>
        <w:t>على غيرك وتجعله نائباً عنك ، والوكيل فعيل بمعنى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وكفى باللّه وكيلاً أي اكتف به أن يتولّى أمرك ويتوكّل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كونه سبحانه وكيلاً ليس بمعنى كونه نائباً عن العباد في الأفعال ولا بمعنى الاعتماد عليه ، بل هو معنى أقوى وأشدّ من ذلك وهو إيكال الأمر إليه لكونه سبحانه وحده كافياً في إنجاز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ناقلاً عن لسان الأولياء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حَسْبُنَا اللّهُ وَنِعْمَ الْوَكِيلُ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ربّما يستعمل ببعض المناسبات في معنى الحفيظ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حَفِيظٌ عَلَيْهِمْ وَمَا أَنتَ عَلَيْهِم بِوَكِيلٍ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كما أنّه ربّما يستعمل في المسيطر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ضَلَّ فَإِنَّمَا يَضِلُّ عَلَيْهَا وَمَا أَنتَ عَلَيْهِم بِوَكِيلٍ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الطباطبائي في تفسير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بِرَبِّكَ وَكِيلاً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قائماً على نفوسهم وأعمالهم ، حافظاً لمنافعهم ، ومتولّياً لاُمورهم ، فإنّ الوكيل هو الكافل لاُمور الغير ، القائم مقامه في تدبيرها وإدارة رحاها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وكالة إنسان لإنسان تقوم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إنصراف الموكّل عن المباشرة إمّا لعجزه وإمّا لصارف آخر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الموكول إليه موصوفاً بكمال العلم والقدرة والبراعة والنزاهة عن الخيانة</w:t>
      </w:r>
      <w:r>
        <w:rPr>
          <w:rFonts w:eastAsia="Amiri" w:cs="Amiri" w:ascii="Amiri" w:hAnsi="Amiri"/>
          <w:color w:val="111111"/>
          <w:sz w:val="28"/>
          <w:szCs w:val="28"/>
          <w:rtl w:val="true"/>
          <w:lang w:bidi="ar-SA"/>
        </w:rPr>
        <w:t xml:space="preserve">. </w:t>
      </w:r>
      <w:bookmarkStart w:id="936" w:name="pg17253_225163"/>
    </w:p>
    <w:p>
      <w:pPr>
        <w:pStyle w:val="BookText"/>
        <w:rPr/>
      </w:pPr>
      <w:bookmarkEnd w:id="936"/>
      <w:r>
        <w:rPr>
          <w:rFonts w:ascii="Amiri" w:hAnsi="Amiri" w:eastAsia="Amiri" w:cs="Amiri"/>
          <w:color w:val="111111"/>
          <w:sz w:val="28"/>
          <w:sz w:val="28"/>
          <w:szCs w:val="28"/>
          <w:rtl w:val="true"/>
          <w:lang w:bidi="ar-SA"/>
        </w:rPr>
        <w:t>وأمّا ايكال الإنسان الاُمور إلى اللّه سبحانه فهو مبني على اعترافه بالعجز بالقيام أوّلاً وكونه عالماً وقادراً ورحيماً ثانياً وهذه الصفات وهذا النحو غير حاصل إلاّ لله سبحانه الحي ، فلا جرم أن يكون وكيلاً بمعنى أنّ العباد العارفين يفوّضون اُمورهم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وَتَوَكَّلْ عَلَى الحَيِّ الَّذِي لا 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إيكال الأمر إليه ليس بمعنى عدم القيام بفعل ، بل معناه أنّه يجب على العبد بذل ما في مقدرته من الأفعال والأعمال ثُمَّ إيكال الأمر إليه حتى تصل إلى النتيجة ، ولأجل ذلك ورد الأمر بالتوكّل في الحروب والمغازي التي يجب للإنسان بذل ما يملك من النفس والنفيس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غَدَوْتَ مِنْ أَهْلِكَ تُبَوِّئُ المُؤْمِنِينَ مَقَاعِدَ لِلْقِتَالِ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هَمَّت طَّائِفَتَانِ مِنكُمْ أَن تَفْشَلا وَاللّهُ وَلِيُّهُمَا وَعَلَى اللّهِ فَلْيَتَوَكَّلِ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Heading4"/>
        <w:numPr>
          <w:ilvl w:val="3"/>
          <w:numId w:val="1"/>
        </w:numPr>
        <w:rPr/>
      </w:pPr>
      <w:bookmarkStart w:id="937" w:name="__RefHeading___Toc7564808_1280447820"/>
      <w:bookmarkStart w:id="938" w:name="_Toc347"/>
      <w:bookmarkEnd w:id="937"/>
      <w:r>
        <w:rPr>
          <w:rtl w:val="true"/>
        </w:rPr>
        <w:t xml:space="preserve">المائة والثالث والثلاثون </w:t>
      </w:r>
      <w:r>
        <w:rPr>
          <w:rtl w:val="true"/>
        </w:rPr>
        <w:t xml:space="preserve">: « </w:t>
      </w:r>
      <w:r>
        <w:rPr>
          <w:rtl w:val="true"/>
        </w:rPr>
        <w:t xml:space="preserve">الولي </w:t>
      </w:r>
      <w:r>
        <w:rPr>
          <w:rtl w:val="true"/>
        </w:rPr>
        <w:t>»</w:t>
      </w:r>
      <w:bookmarkEnd w:id="938"/>
    </w:p>
    <w:p>
      <w:pPr>
        <w:pStyle w:val="BookText"/>
        <w:rPr/>
      </w:pPr>
      <w:r>
        <w:rPr>
          <w:rFonts w:ascii="Amiri" w:hAnsi="Amiri" w:eastAsia="Amiri" w:cs="Amiri"/>
          <w:color w:val="111111"/>
          <w:sz w:val="28"/>
          <w:sz w:val="28"/>
          <w:szCs w:val="28"/>
          <w:rtl w:val="true"/>
          <w:lang w:bidi="ar-SA"/>
        </w:rPr>
        <w:t xml:space="preserve">قد ورد هذا اللفظ في الذكر الحكيم مضافاً وغير مضاف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ووقع وصفاً له سبحانه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منطوقاً ومفهوماً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بِاللّهِ وَلِيًّا وَكَفَى بِاللّهِ نَصِيرًا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على وجه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وجه المفهوم فقد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لَكُم مِّن دُونِهِ مِن وَلِيٍّ وَلا شَفِيعٍ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مضى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bookmarkStart w:id="939" w:name="pg17253_225164"/>
    </w:p>
    <w:p>
      <w:pPr>
        <w:pStyle w:val="Heading4"/>
        <w:numPr>
          <w:ilvl w:val="3"/>
          <w:numId w:val="1"/>
        </w:numPr>
        <w:rPr/>
      </w:pPr>
      <w:bookmarkStart w:id="940" w:name="__RefHeading___Toc7564810_1280447820"/>
      <w:bookmarkStart w:id="941" w:name="_Toc348"/>
      <w:bookmarkEnd w:id="939"/>
      <w:bookmarkEnd w:id="940"/>
      <w:r>
        <w:rPr>
          <w:rtl w:val="true"/>
        </w:rPr>
        <w:t xml:space="preserve">المائة والرابع والثلاثون </w:t>
      </w:r>
      <w:r>
        <w:rPr>
          <w:rtl w:val="true"/>
        </w:rPr>
        <w:t xml:space="preserve">: « </w:t>
      </w:r>
      <w:r>
        <w:rPr>
          <w:rtl w:val="true"/>
        </w:rPr>
        <w:t xml:space="preserve">الوهّاب </w:t>
      </w:r>
      <w:r>
        <w:rPr>
          <w:rtl w:val="true"/>
        </w:rPr>
        <w:t>»</w:t>
      </w:r>
      <w:bookmarkEnd w:id="941"/>
    </w:p>
    <w:p>
      <w:pPr>
        <w:pStyle w:val="BookText"/>
        <w:rPr/>
      </w:pPr>
      <w:r>
        <w:rPr>
          <w:rFonts w:ascii="Amiri" w:hAnsi="Amiri" w:eastAsia="Amiri" w:cs="Amiri"/>
          <w:color w:val="111111"/>
          <w:sz w:val="28"/>
          <w:sz w:val="28"/>
          <w:szCs w:val="28"/>
          <w:rtl w:val="true"/>
          <w:lang w:bidi="ar-SA"/>
        </w:rPr>
        <w:t xml:space="preserve">قد ورد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لَنَا مِن لَّدُنكَ رَحْمَةً إِنَّكَ أَنتَ الْوَهَّابُ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عِندَهُمْ خَزَائِنُ رَحْمَةِ رَبِّكَ الْعَزِيزِ الْوَهَّابِ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 لِي مُلْكًا لاَّ يَنبَغِي لأَحَدٍ مِّن بَعْدِي إِنَّكَ أَنتَ الْوَهَّابُ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من الهبة وهي أن تجعل ملكك لغيرك بغير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وَهَبَ لِي عَلَى الْكِبَرِ إِسْمَاعِيلَ وَإِسْحَاقَ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ويوصف اللّه بالواهب والوهّاب بمعنى أنّه يعطي كلاًّ على استحقاقه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الهبة لها ركنان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التمليك ، والآخر كونه بغير عوض وهو فعل لله سبحانه على الحقيقة لأنّه مالك الملك والملكوت بإيجاده ، وأمّا غيره فإنّما يملك بتمليك منه وملكيته في طول ملكيته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الركن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الركن الثاني فكل ما يتّفق أن يهب الإنسان ولا يطلب عوضاً وعلى الأقل المدح في العاجل والثواب في الآجل ، أو لإرضاء العواطف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صادق في حقّه سبحانه الغني عن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يَعْبَأُ بِكُمْ رَبِّي لَوْلا دُعَاؤُكُمْ فَقَدْ كَذَّبْتُمْ فَسَوْفَ يَكُونُ لِزَامًا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حظ العبد من هذا الاسم فهو أن لا يعتمد على الدنيا وما فيها ، ويهب ما يملك على النحو الذي أمر به الذكر الحكيم 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إِذَا أَنفَقُوا لَمْ يُسْرِفُوا وَلَمْ يَقْتُرُوا وَكَانَ بَيْنَ ذَلِكَ قَوَامًا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2" w:name="pg17253_225166"/>
      <w:bookmarkStart w:id="943" w:name="pg17253_225166"/>
      <w:bookmarkEnd w:id="943"/>
    </w:p>
    <w:p>
      <w:pPr>
        <w:pStyle w:val="Heading3"/>
        <w:numPr>
          <w:ilvl w:val="2"/>
          <w:numId w:val="1"/>
        </w:numPr>
        <w:rPr/>
      </w:pPr>
      <w:bookmarkStart w:id="944" w:name="pg17253_225166"/>
      <w:bookmarkStart w:id="945" w:name="__RefHeading___Toc7564812_1280447820"/>
      <w:bookmarkStart w:id="946" w:name="_Toc349"/>
      <w:bookmarkEnd w:id="944"/>
      <w:bookmarkEnd w:id="945"/>
      <w:r>
        <w:rPr>
          <w:rtl w:val="true"/>
        </w:rPr>
        <w:t>حرف الهاء</w:t>
      </w:r>
      <w:bookmarkEnd w:id="946"/>
    </w:p>
    <w:p>
      <w:pPr>
        <w:pStyle w:val="Heading4"/>
        <w:numPr>
          <w:ilvl w:val="3"/>
          <w:numId w:val="1"/>
        </w:numPr>
        <w:rPr/>
      </w:pPr>
      <w:bookmarkStart w:id="947" w:name="__RefHeading___Toc7564814_1280447820"/>
      <w:bookmarkStart w:id="948" w:name="_Toc350"/>
      <w:bookmarkEnd w:id="947"/>
      <w:r>
        <w:rPr>
          <w:rtl w:val="true"/>
        </w:rPr>
        <w:t xml:space="preserve">المائة والخامس والثلاثون </w:t>
      </w:r>
      <w:r>
        <w:rPr>
          <w:rtl w:val="true"/>
        </w:rPr>
        <w:t xml:space="preserve">: « </w:t>
      </w:r>
      <w:r>
        <w:rPr>
          <w:rtl w:val="true"/>
        </w:rPr>
        <w:t xml:space="preserve">الهادي </w:t>
      </w:r>
      <w:r>
        <w:rPr>
          <w:rtl w:val="true"/>
        </w:rPr>
        <w:t>»</w:t>
      </w:r>
      <w:bookmarkEnd w:id="948"/>
    </w:p>
    <w:p>
      <w:pPr>
        <w:pStyle w:val="Heading5"/>
        <w:numPr>
          <w:ilvl w:val="4"/>
          <w:numId w:val="1"/>
        </w:numPr>
        <w:rPr/>
      </w:pPr>
      <w:bookmarkStart w:id="949" w:name="__RefHeading___Toc7564816_1280447820"/>
      <w:bookmarkStart w:id="950" w:name="_Toc351"/>
      <w:bookmarkEnd w:id="949"/>
      <w:r>
        <w:rPr>
          <w:rtl w:val="true"/>
        </w:rPr>
        <w:t>اشارة</w:t>
      </w:r>
      <w:bookmarkEnd w:id="950"/>
    </w:p>
    <w:p>
      <w:pPr>
        <w:pStyle w:val="BookText"/>
        <w:rPr/>
      </w:pPr>
      <w:r>
        <w:rPr>
          <w:rFonts w:ascii="Amiri" w:hAnsi="Amiri" w:eastAsia="Amiri" w:cs="Amiri"/>
          <w:color w:val="111111"/>
          <w:sz w:val="28"/>
          <w:sz w:val="28"/>
          <w:szCs w:val="28"/>
          <w:rtl w:val="true"/>
          <w:lang w:bidi="ar-SA"/>
        </w:rPr>
        <w:t xml:space="preserve">وقد ورد لفظ الهادي في القرآن الكريم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ووقع وصفاً له سبحانه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اللّهَ لَهَادِ الَّذِينَ آمَنُوا إِلَى صِرَاطٍ 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وَكَفَى بِرَبِّكَ هَادِيًا وَنَصِيرًا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يستفاد من بعض الآيات عن طريق المفهوم مثل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يُضْلِلِ اللّهُ فَمَا لَهُ مِنْ 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الهداية الإلهية من المسائل الهامّة التي اهتمّ بها القرآن اهتماماً بالغاً</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يتبادر في بادئ النظر منها التعارض والتخالف ، ومبدأ هذا هو الاكتفاء بآية واحدة والغض عن سائر الآيات الواردة في الكتاب العزيز ، فلا تحل عقدة هذه المسألة وأمثالها إلاّ بجمع الآيات في مورد واحد واستنطاقها حتى يشهد بعضها على بعض ، ولأجل أهمّيّة هذه المسألة نفيض الكلام فيها على وجه الاختصار حتى يظهر معنى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اللّهَ لَهَادِ الَّذِينَ آمَنُوا إِلَى صِرَاطٍ مُّسْتَقِيمٍ </w:t>
      </w:r>
      <w:r>
        <w:rPr>
          <w:rFonts w:eastAsia="Amiri" w:cs="Amiri" w:ascii="Amiri" w:hAnsi="Amiri"/>
          <w:color w:val="111111"/>
          <w:sz w:val="28"/>
          <w:szCs w:val="28"/>
          <w:rtl w:val="true"/>
          <w:lang w:bidi="ar-SA"/>
        </w:rPr>
        <w:t xml:space="preserve">) . </w:t>
      </w:r>
      <w:bookmarkStart w:id="951" w:name="pg17253_225167"/>
    </w:p>
    <w:p>
      <w:pPr>
        <w:pStyle w:val="Heading5"/>
        <w:numPr>
          <w:ilvl w:val="4"/>
          <w:numId w:val="1"/>
        </w:numPr>
        <w:rPr/>
      </w:pPr>
      <w:bookmarkStart w:id="952" w:name="__RefHeading___Toc7564818_1280447820"/>
      <w:bookmarkStart w:id="953" w:name="_Toc352"/>
      <w:bookmarkEnd w:id="951"/>
      <w:bookmarkEnd w:id="952"/>
      <w:r>
        <w:rPr>
          <w:rtl w:val="true"/>
        </w:rPr>
        <w:t>ما معنى كون الهداية والضلالة بيده سبحانه ؟</w:t>
      </w:r>
      <w:bookmarkEnd w:id="953"/>
    </w:p>
    <w:p>
      <w:pPr>
        <w:pStyle w:val="BookText"/>
        <w:rPr/>
      </w:pPr>
      <w:r>
        <w:rPr>
          <w:rFonts w:ascii="Amiri" w:hAnsi="Amiri" w:eastAsia="Amiri" w:cs="Amiri"/>
          <w:color w:val="111111"/>
          <w:sz w:val="28"/>
          <w:sz w:val="28"/>
          <w:szCs w:val="28"/>
          <w:rtl w:val="true"/>
          <w:lang w:bidi="ar-SA"/>
        </w:rPr>
        <w:t>دلّت الآيات القرآنية على أنَّ الهداية والضلالة بيده سبحانه ، فهو يضلّ من يشاء ويهدي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بعض الناس في شبهة الجبر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أمر الهداية مرتبطاً بمشيئته ، فلا يكون للعبد دور لا في الهداية ولا في الضلالة ، فالضال يعصي بلا اختيار ، والمهتدي يطيع كذلك وهذا بالجبر ، أشبه منه بالإختيار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لِيُبَيِّنَ لَهُمْ فَيُضِلُّ اللّهُ مَن يَشَاءُ وَيَهْدِي مَن يَشَاءُ وَهُوَ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لَجَعَلَكُمْ أُمَّةً وَاحِدَةً وَلَكِن يُضِلُّ مَن يَشَاءُ وَيَهْدِي مَن يَشَاءُ وَلَتُسْأَلُنَّ عَمَّا 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زُيِّنَ لَهُ سُوءُ عَمَلِهِ فَرَآهُ حَسَنًا فَإِنَّ اللّهَ يُضِلُّ مَن يَشَاءُ وَيَهْدِي مَن يَشَاءُ فَلا تَذْهَبْ نَفْسُكَ عَلَيْهِمْ حَسَرَاتٍ إِنَّ اللّهَ عَلِيمٌ بِمَا يَصْنَعُونَ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ولنا نقاش وجواب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تحليل أمر الهداية والضلالة الذي ورد في القرآن الكريم من المسائل الدقيقة المتشعّبة الأبحاث ولا يقف على المحصّل من الآيات إلاّ من فسّرها عن طريق التفسير الموضوعي ، بمعنى جمع كل ما ورد في هذين المجالين في مقام واحد ، ثم تفسير المجموع باتّخاذ البعض قرينة على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هذا المنهج من البحث لا يناسب وضع الكتاب ، نكتفي بما تمسّك به الجبريّون في المقام من الآيات لإثبات الجبر ، وبتفسيرها وتحليلها يسقط أهم ما تسلّحوا به من العصور الاُولى</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حقيقة الجواب تتّضح في التفريق بين الهداية العامّة التي عليها تبتنى مسألة الجبر والإختيار ، والهداية الخاصّة التي لاتمت إلى هذه المسألة بصلة</w:t>
      </w:r>
      <w:r>
        <w:rPr>
          <w:rFonts w:eastAsia="Amiri" w:cs="Amiri" w:ascii="Amiri" w:hAnsi="Amiri"/>
          <w:color w:val="111111"/>
          <w:sz w:val="28"/>
          <w:szCs w:val="28"/>
          <w:rtl w:val="true"/>
          <w:lang w:bidi="ar-SA"/>
        </w:rPr>
        <w:t xml:space="preserve">. </w:t>
      </w:r>
      <w:bookmarkStart w:id="954" w:name="pg17253_225168"/>
    </w:p>
    <w:p>
      <w:pPr>
        <w:pStyle w:val="Heading5"/>
        <w:numPr>
          <w:ilvl w:val="4"/>
          <w:numId w:val="1"/>
        </w:numPr>
        <w:rPr/>
      </w:pPr>
      <w:bookmarkStart w:id="955" w:name="__RefHeading___Toc7564820_1280447820"/>
      <w:bookmarkStart w:id="956" w:name="_Toc353"/>
      <w:bookmarkEnd w:id="954"/>
      <w:bookmarkEnd w:id="955"/>
      <w:r>
        <w:rPr>
          <w:rtl w:val="true"/>
        </w:rPr>
        <w:t>الهداية العامّة</w:t>
      </w:r>
      <w:bookmarkEnd w:id="956"/>
    </w:p>
    <w:p>
      <w:pPr>
        <w:pStyle w:val="BookText"/>
        <w:rPr/>
      </w:pPr>
      <w:r>
        <w:rPr>
          <w:rFonts w:ascii="Amiri" w:hAnsi="Amiri" w:eastAsia="Amiri" w:cs="Amiri"/>
          <w:color w:val="111111"/>
          <w:sz w:val="28"/>
          <w:sz w:val="28"/>
          <w:szCs w:val="28"/>
          <w:rtl w:val="true"/>
          <w:lang w:bidi="ar-SA"/>
        </w:rPr>
        <w:t xml:space="preserve">الهداية العامّة من اللّه سبحانه تعمّ كل الموجودات عاقلها وغير عاقلها ، وهي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العامة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منها خلق كل شيء وتجهيزه بما يهديه إلى الغاية التي خلق لها ، قال سبحانه حاكياً كلام النبي موسى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الَّذِي أَعْطَى كُلَّ شَيْءٍ خَلْقَهُ ثُمَّ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ومنح كلّ موجود إمكانية توصله إلى الكمال ، فالنبات مجهّز بأدقّ الأجهزة التي توصله في ظروف خاصة إلى تفتّح طاقاته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فالحبّة المستورة تحت الأرض ترعاها أجهزة داخلية وعوامل خارجية كالماء والنور إلى أن تصير شجرة مثمرة معطاءة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الحيوان والإنسان ، فهذه الهداية عامّة لجميع الأشياء ليس فيها تبعيض وتمييز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قَدَّرَ فَهَدَى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وَهَدَيْنَاهُ النَّجْدَيْنِ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 الواردة حول الهداية التكوينية التي ترجع حقيقتها إلى الهداية النابعة من حاق ذات الشيء بما أودع اللّه فيه من الأجهزة والإلهامات التي توصله إلى الغاية المنشودة والطريق المَهْيع ، من غير فرق بين 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فَأَقِمْ وَجْهَكَ لِلدِّينِ الْقَيِّمِ مِن قَبْلِ أَن يَأْتِيَ يَوْمٌ لاَّ مَرَدَّ لَهُ مِنَ اللّهِ يَوْمَئِذٍ يَصَّدَّعُونَ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فهذا الفيض الإلهي الذي يأخذ بيد كل ممكن في النظام ، عام لا يختص بموجود دون موجود ، غير أنّ كيفية الهداية والأجهزة الهادية لكل موجود تختلف حسب اختلاف درجات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أسماه سبحانه في بعض الموجودات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وَأَوْحَى رَبُّكَ إِلَى النَّحْلِ أَنِ اتَّخِذِي مِنَ الجِبَالِ بُيُوتًا وَمِنَ الشَّجَرِ وَمِمَّا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كُلِي مِن كُلِّ الثَّمَرَاتِ فَاسْلُكِي سُبُلَ رَبِّكِ ذُلُلاً يَخْرُجُ مِن بُطُونِهَا شَرَابٌ مُّخْتَلِفٌ أَلْوَانُهُ فِيهِ شِفَاءٌ لِّلنَّاسِ إِنَّ فِي ذَلِكَ لآيَةً لِّقَوْمٍ يَتَفَكَّرُونَ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الهداية التكوينية في الإنسان العقل الموهوب له ، الذي يرشده إلى معالم الخير والصلاح ، وما ورد في الذكر الحكيم من الآيات الحادثة على التعقّل والتفكّر والتدبّر خير دليل على وجود هذه الهداية العامّة في أفراد الإنسان وإن كان قسم منه لا يستضيء بنور العقل ولا يهتدي بالتفكّر والتدبّر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العامّة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الهداية التكوينية العامّة أمراً نابعاً من ذات الشيء بما أودع اللّه فيه من أجهزة تسوقه إلى الخير والكمال ، فالهداية التشريعية العامّة عبارة عن الهداية الشاملة للموجود العاقل المدرك ، المفاضة عليه بتوسّط عوامل خارجة عن ذاته ، وذلك كالأنبياء والرسل والكتب السماوية وأوصياء الرسل وخلفائهم والعلماء والمصلحين وغير ذلك من أدوات الهداية التشريعية العامّة التي تعمّ جميع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أُمَّةٍ إِلاَّ خَلا فِيهَا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قَبْلَكَ إِلاَّ رِجَالاً نُّوحِي إِلَيْهِمْ فَاسْأَلُوا أَهْلَ الذِّكْرِ إِن كُنتُمْ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وأهل الذكر في المجتمع اليهودي هم الأحبار ، والمجتمع المسيحي هم الرُهْبان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الواردة في القرآن الكريم التي تشير إلى أنَّه سبحانه هدى الإنسان ببعث الرسل ، وإنزال الكتب ، ودعوته إلى إطاعة أُولي الأمر والرجوع إلى أهل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مصرّحاً بأنَّ النبي الأكرم صلی اللّه علیه و آله هو الهادي لجميع 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لَتَهْدِي إِلَى صِرَاطٍ 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في هداية القرآن إلى الطريق الأقوم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 وإنّ مقتضى الحِكْمَة الإلهية أن يعمّ هذا القسم من الهداية العامّة جميع البشر ، ولا يختصّ بجيل دون جيل ولا طائفة دون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والهداية العامّة بكلا قسميها في مورد الإنسان ، ملاك الجبر والإختيار ، فلو عمّت هدايته التكوينية والتشريعية في خصوص الإنسان كل فرد منه لارتفع الجبر ، وساد الإختيار ، لأنَّ لكل إنسان أن يهتدي بعقله وما حَفَّهُ سبحانه به من عوامل الهداية من الأنبياء والرسل والمزامير والكتب وغير ذلك</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الهداية المذكورة خاصّة بأُناس دون آخرين ، وأنَّه سبحانه هدى أُمّة ولم يهدِ أُخرى ، لكان لتوهّم الجبر مجال وهو وَهْم واه ، كيف وقد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رَبُّكَ مُهْلِكَ الْقُرَى حَتَّى يَبْعَثَ فِي أُمِّهَا رَسُولاً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 ذلك من الآيات التي تدلّ على أنَّ نزول العذاب كان بعد بعث الرسول وشمول الهداية العامّة للمُعَذّبين والهالكين ، وبالتالي يدلّ على أنَّ من لم تبلغه تلك الهداية لا يكون مسؤولاً إلاّ بمقدار ما يدلّ عليه عقله ويرشده إليه لبّه</w:t>
      </w:r>
      <w:r>
        <w:rPr>
          <w:rFonts w:eastAsia="Amiri" w:cs="Amiri" w:ascii="Amiri" w:hAnsi="Amiri"/>
          <w:color w:val="111111"/>
          <w:sz w:val="28"/>
          <w:szCs w:val="28"/>
          <w:rtl w:val="true"/>
          <w:lang w:bidi="ar-SA"/>
        </w:rPr>
        <w:t xml:space="preserve">. </w:t>
      </w:r>
      <w:bookmarkStart w:id="957" w:name="pg17253_225171"/>
    </w:p>
    <w:p>
      <w:pPr>
        <w:pStyle w:val="Heading5"/>
        <w:numPr>
          <w:ilvl w:val="4"/>
          <w:numId w:val="1"/>
        </w:numPr>
        <w:rPr/>
      </w:pPr>
      <w:bookmarkStart w:id="958" w:name="__RefHeading___Toc7564822_1280447820"/>
      <w:bookmarkStart w:id="959" w:name="_Toc354"/>
      <w:bookmarkEnd w:id="957"/>
      <w:bookmarkEnd w:id="958"/>
      <w:r>
        <w:rPr>
          <w:rtl w:val="true"/>
        </w:rPr>
        <w:t>الهداية الخاصّة</w:t>
      </w:r>
      <w:bookmarkEnd w:id="959"/>
    </w:p>
    <w:p>
      <w:pPr>
        <w:pStyle w:val="BookText"/>
        <w:rPr/>
      </w:pPr>
      <w:r>
        <w:rPr>
          <w:rFonts w:ascii="Amiri" w:hAnsi="Amiri" w:eastAsia="Amiri" w:cs="Amiri"/>
          <w:color w:val="111111"/>
          <w:sz w:val="28"/>
          <w:sz w:val="28"/>
          <w:szCs w:val="28"/>
          <w:rtl w:val="true"/>
          <w:lang w:bidi="ar-SA"/>
        </w:rPr>
        <w:t>وهناك هداية خاصّة تختصّ بجملة من الأفراد الذين استضاؤا بنور الهداية العامّة تكوينها وتشريعها ، فتشملهم العناية الخاصّة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هذه الهداية هو تسديدهم في مزالق الحياة إلى سبل النجاة ، وتوفيقهم للتزوّد بصالح الأعمال ، ويكون معنى الإضلال في هذه المرحلة هو منعهم من هذه المواهب ، وخذلانهم في الحياة ، 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الهداية خاصة لمن استفاد من الهداية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يُضِلُّ مَن يَشَاءُ وَيَهْدِي إِلَيْهِ مَنْ أَنَابَ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فعلّق الهداية على من اتّصف بالإنابة والتوجّه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يَجْتَبِي إِلَيْهِ مَن يَشَاءُ وَيَهْدِي إِلَيْهِ مَن يُنِيبُ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جَاهَدُوا فِينَا لَنَهْدِيَنَّهُمْ سُبُلَنَا وَإِنَّ اللّهَ لَمَعَ المُحْسِنِينَ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أراد وجه اللّه سبحانه يمدّه بالهداية إلى سبله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اهْتَدَوْا زَادَهُمْ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فِتْيَةٌ آمَنُوا بِرَبِّهِمْ وَزِدْنَاهُمْ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وَرَبَطْنَا عَلَى قُلُوبِهِمْ إِذْ قَامُوا فَقَالُوا رَبُّنَا رَبُّ السَّمَاوَاتِ وَالأَرْضِ لَن نَّدْعُوَ مِن دُونِهِ إِلَهًا لَّقَدْ قُلْنَا إِذًا شَطَطًا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أنَّه علّق الهداية هنا على من جعل نفسه في مهب العناية الخاصّة ، علّق الضلالة في كثير من الآيات على صفات تشعر باستحقاقه الضلال والحرمان من الهداية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يَهْدِي الْقَوْمَ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وَيُضِلُّ اللّهُ الظَّالِمِينَ وَيَفْعَلُ اللّهُ مَا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يُضِلُّ بِهِ إِلاَّ الْفَاسِقِينَ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كَفَرُوا وَظَلَمُوا لَمْ يَكُنِ اللّهُ لِيَغْفِرَ لَهُمْ وَلا لِيَهْدِيَهُمْ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طَرِيقَ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زَاغُوا أَزَاغَ اللّهُ قُلُوبَهُمْ وَاللّهُ لا يَهْدِي الْقَوْمَ الْفَاسِقِينَ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فالمراد من الإضلال هو عدم الهداية لأجل عدم استحقاق العناية والتوفيق الخاص ، لأنّهم كانوا ظالمين وفاسقين ، كافرين ومنحرفين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وبالمراجعة إلى الآيات الواردة حول الهداية والضلالة يظهر أنَّه سبحانه لم ينسب في كلامه إلى نفسه إضلالاً إلاّ ما كان مسبوقاً بظلم من العبد أو فسق أو كفر أو تكذيب ونظائرها التي استوجبت قطع العناية الخاصّة وحِرمانه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 تقف على أنَّ الهداية العامّة التي بها تناط مسألة الجبر والإختيار عامّة شاملة لجميع الأفراد ، ففي وسع كل إنسان أن يهتدي بهداها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الهداية الخاصة والعِناية الزائدة فتختصّ بطائفة المنيبين والمستفيدين من الهداية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في كلام المستدل من الآيات من تعليق الهداية والضلالة على مشيئته سبحانه ناظرٌ إلى القسم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فلأنّ المشيئة الإلهية تعلّقت على عمومها بكل مكلّف بل بكل إنسان ، وأمّا الهداية فقد تعلّقت مشيئته بشمولها لصنف دون صنف ، ولم تكن مشيئته مشيئة جزافية ، بل المِلاك في شمولها لصنف خاص هو قابليته لشمول تلك الهداية ، لأنَّه قد استفاد من الهدايتين التكوينية والتشريعية العامّتين ، فاستحقّ بذلك اللطف الزائد</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عدم شمولها لصنف خاص ما هو إلاّ لأجل اتّصافهم بصفات رديئة لا يستحقّون معها تلك العِناية الزائدة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ذلك نرى أنَّه سبحانه بعد 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فَيُضِلُّ اللّهُ مَن يَشَاءُ وَيَهْدِي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يذيّله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الْعَزِيزُ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مشعراً بأنَّ الإضلال والهداية كانا على وفاق الحكمة ، فهذا استحقّ الإضلال وذاك استحقّ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سؤال ، وهو إنَّ هناك جملة من الآيات تعرب عن عدم تعلّق مشيئته سبحانه بهداية الكل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لَجَمَعَهُمْ عَلَى الهُدَى فَلا تَكُونَنَّ مِنَ الجَاهِلِينَ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مَا أَشْرَكُوا وَمَا جَعَلْنَاكَ عَلَيْهِمْ حَفِيظًا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رَبُّكَ لآمَنَ مَن فِي الأَرْضِ كُلُّهُمْ جَمِيعًا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اللّهِ قَصْدُ السَّبِيلِ وَمِنْهَا جَائِرٌ وَلَوْ شَاءَ لَهَدَاكُمْ أَجْمَعِينَ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شِئْنَا لآتَيْنَا كُلَّ نَفْسٍ هُدَاهَا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ناظرة إلى الهداية الجبرية بحيث تسلب عن الإنسان الإختيار والحرية فلا يقدر على الطرف المقابل ، ولمّا كان مثل هذه الهداية الخارجة عن الإختيار منافياً لحكمته سبحانه ، ولا يوجب رفع منزلة الإنسان ، نفى تَعَلُّق مشيئته بها ، وإِنَّما يُقَدَّرُ الإيمان الذي يستند إلى اختيار المرء ، لا إلى الجبر</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الكلام هنا صبيحة يوم الثلاثاء ثاني ربيع الأوّل عام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بيد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الفقيه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عاملهما اللّه بلطفه الخفي</w:t>
      </w:r>
      <w:r>
        <w:rPr>
          <w:rFonts w:eastAsia="Amiri" w:cs="Amiri" w:ascii="Amiri" w:hAnsi="Amiri"/>
          <w:color w:val="111111"/>
          <w:sz w:val="28"/>
          <w:szCs w:val="28"/>
          <w:rtl w:val="true"/>
          <w:lang w:bidi="ar-SA"/>
        </w:rPr>
        <w:t xml:space="preserve">. </w:t>
      </w:r>
      <w:bookmarkStart w:id="960" w:name="pg17253_225174"/>
    </w:p>
    <w:p>
      <w:pPr>
        <w:pStyle w:val="Heading2"/>
        <w:numPr>
          <w:ilvl w:val="1"/>
          <w:numId w:val="1"/>
        </w:numPr>
        <w:rPr/>
      </w:pPr>
      <w:bookmarkStart w:id="961" w:name="__RefHeading___Toc7564824_1280447820"/>
      <w:bookmarkStart w:id="962" w:name="_Toc355"/>
      <w:bookmarkEnd w:id="960"/>
      <w:bookmarkEnd w:id="961"/>
      <w:r>
        <w:rPr>
          <w:rtl w:val="true"/>
        </w:rPr>
        <w:t>الفهارس</w:t>
      </w:r>
      <w:bookmarkEnd w:id="962"/>
    </w:p>
    <w:p>
      <w:pPr>
        <w:pStyle w:val="Heading3"/>
        <w:numPr>
          <w:ilvl w:val="2"/>
          <w:numId w:val="1"/>
        </w:numPr>
        <w:rPr/>
      </w:pPr>
      <w:bookmarkStart w:id="963" w:name="__RefHeading___Toc7564826_1280447820"/>
      <w:bookmarkStart w:id="964" w:name="_Toc356"/>
      <w:bookmarkEnd w:id="963"/>
      <w:r>
        <w:rPr>
          <w:rtl w:val="true"/>
        </w:rPr>
        <w:t>اشارة</w:t>
      </w:r>
      <w:bookmarkEnd w:id="9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الموضوعات</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المصادر </w:t>
      </w:r>
      <w:bookmarkStart w:id="965" w:name="pg17253_225175"/>
    </w:p>
    <w:p>
      <w:pPr>
        <w:pStyle w:val="Heading3"/>
        <w:numPr>
          <w:ilvl w:val="2"/>
          <w:numId w:val="1"/>
        </w:numPr>
        <w:rPr/>
      </w:pPr>
      <w:bookmarkStart w:id="966" w:name="__RefHeading___Toc7564828_1280447820"/>
      <w:bookmarkStart w:id="967" w:name="_Toc357"/>
      <w:bookmarkEnd w:id="965"/>
      <w:bookmarkEnd w:id="966"/>
      <w:r>
        <w:rPr>
          <w:rtl w:val="true"/>
        </w:rPr>
        <w:t>فهرس الكتاب</w:t>
      </w:r>
      <w:bookmarkEnd w:id="967"/>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الصحفة</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التفكّر العقلي والاستدلال المنطقي في الذكر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الاختلاف في الأسماء والصفات سبب تعدّد الديانات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الإنسان يأنس المحاكاة والتشبيه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المعطّلة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المعطّلة بثوبها الجديد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بين التشبيه والتعطيل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الإستدلال بالأقيسة العقليّة المنطقيّة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مطالعة الكون وآيات وجوده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المعرفة عن طريق الوحي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المعرفة عن طريق الكشف والشهود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أسماؤه وصفاته في القرآن الكريم ، الفرق بين الإسم والصفة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ما هو المختار في الفرق بين أسماءه وصفاته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الأسماء والصفات عند أهل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هل الإسم نفس المسمّى أو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بيان آخر لوحدة الاسم والمسمّى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هل اسماؤه توقيفية أو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الروايات وتوقيفية الأسماء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بساطة الذات وكثرة الأسماء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آخر لوحدة 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الصحفة</w:t>
      </w:r>
    </w:p>
    <w:p>
      <w:pPr>
        <w:pStyle w:val="BookText"/>
        <w:rPr/>
      </w:pPr>
      <w:r>
        <w:rPr>
          <w:rFonts w:ascii="Amiri" w:hAnsi="Amiri" w:eastAsia="Amiri" w:cs="Amiri"/>
          <w:color w:val="111111"/>
          <w:sz w:val="28"/>
          <w:sz w:val="28"/>
          <w:szCs w:val="28"/>
          <w:rtl w:val="true"/>
          <w:lang w:bidi="ar-SA"/>
        </w:rPr>
        <w:t xml:space="preserve">تقسيم صفاته إلى الجماليّة والجلاليّة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تقسيم صفاته إلى الذاتيّة والفعليّة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تعريف آخر للذاتية والفعلية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تقسيم صفاته إلى نفسية وإضافية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تقسيم آخر منسوب إلى أهل المعرفه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تقسيم صفاته إلى الذاتية والخبرية ، تقسيمها إلى صفات اللطف والقهر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الأسماء العامّة والخاصّة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هل الإسم الأعظم من قبيل الألفاظ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صفاته عين ذاته لا زائدة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أدلّة القائلين بعينية صفاته مع ذاته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الإرادة صفة الذات أو صفة الفعل ؟ رأي المعتزلة في الإرادة ،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النفسائي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الإرادة هي العزم والجزم ، الإرادة الإمكانية تلازم الحدوث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الإرادة ملاك الإختيار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هل الإرادة صفة الذات أو صفة الفعل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أمر تدريجي حادث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إرادته سبحانه ، علمه بالذات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إرادته سبحانه ابتهاجه بفعله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إعمال القدرة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إرادته ، كونه مختاراً بالذات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الصحفة</w:t>
      </w:r>
    </w:p>
    <w:p>
      <w:pPr>
        <w:pStyle w:val="BookText"/>
        <w:rPr/>
      </w:pPr>
      <w:r>
        <w:rPr>
          <w:rFonts w:ascii="Amiri" w:hAnsi="Amiri" w:eastAsia="Amiri" w:cs="Amiri"/>
          <w:color w:val="111111"/>
          <w:sz w:val="28"/>
          <w:sz w:val="28"/>
          <w:szCs w:val="28"/>
          <w:rtl w:val="true"/>
          <w:lang w:bidi="ar-SA"/>
        </w:rPr>
        <w:t xml:space="preserve">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تعدّ الإرادة من صفات 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عصر الإمام الكاظم علیه السلام والمذاهب الكلامية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الإشكال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يرد عليها النفي والإثبات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الإشكال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الإرادة صفة للذات لزم قدم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ما هو المراد من الحدوث الزماني للعالم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تكلّمه وكلامه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نظرية المعتزلة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نظرية الحكماء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نظرية الأشاعرة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أسماؤه في القرآن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أسماؤه في أحاديث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أسماؤه سبحانه في أحاديث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تفسير أسمائه الواردة في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حرف الالف ، الإله ، لفظ الجلالة عربي أو عبري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لفظ الجلالة مشتق أو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ما هو 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الأحد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الأوّل والآخر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الصحفة</w:t>
      </w:r>
    </w:p>
    <w:p>
      <w:pPr>
        <w:pStyle w:val="BookText"/>
        <w:rPr/>
      </w:pPr>
      <w:r>
        <w:rPr>
          <w:rFonts w:ascii="IRNazanin" w:hAnsi="IRNazanin" w:eastAsia="IRNazanin"/>
          <w:color w:val="111111"/>
          <w:sz w:val="28"/>
          <w:sz w:val="28"/>
          <w:szCs w:val="28"/>
          <w:rtl w:val="true"/>
          <w:lang w:bidi="fa-IR"/>
        </w:rPr>
        <w:t xml:space="preserve">الأعلم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الأكرم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أرحم الراحمين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أحكم الحاكمين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أحسن الخالقين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أسرع الحاسبين ، أهل التقوى وأهل المغفرة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الأبقى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الأقرب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الإحاطة القيوميّة لا الإحاطة المكانيّة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ما هو المقصود من الأقربية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حرف الباء ، البارئ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الباطن والظاهر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البديع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البصير والسميع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تفسير كونه سميعاً وبصيراً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حرف التاء ، التوّاب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حرف الجيم ، 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 الذي لا ينال ،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الشأن في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يصلح الشيء بضرب من القهر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الصحفة</w:t>
      </w:r>
    </w:p>
    <w:p>
      <w:pPr>
        <w:pStyle w:val="BookText"/>
        <w:rPr/>
      </w:pP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الحسيب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الحفيظ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الحفيّ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المتقن فعله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المنزّه عن فعل ما لا ينبغي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ما هو المراد من الحسن والقبح العقليين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العقل النظري والعقل العملي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الحكمة العمليّة وقضاياها الواضحة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الانسان وقوى الخير والشر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الاُصول الأخلاقية الثابتة ، الاُصول الثابتة في الشرائع السماوية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القرآن وكونه سبحانه حكيماً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توصيف الفعل بالحق ، أفعاله سبحانه معلّلة بالأغراض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الحياة ومراتبها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حرف الخاء ، الخالق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الخلاّق ، الخبير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الصحفة</w:t>
      </w:r>
    </w:p>
    <w:p>
      <w:pPr>
        <w:pStyle w:val="BookText"/>
        <w:rPr/>
      </w:pP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النظرة الأنانية إلى الظواهر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الشر أمر انتزاعي قياسي نسبي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المصائب وسيلة لتفجير القابليات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المصائب والبلايا جرس إنذار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البلايا سبب للعودة إلى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خير الحاكمين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خير الراحمين ، خير الرازقين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خير الغافرين ، خير الفاتحين ، خير الفاصلين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خير الماكرين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خير المنزلين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خير الناصرين ، خير الوارثين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خير حافظاً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حرف الذال ، ذوانتقام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ذو الجلال والإكرام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ذو الرحمة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ذو العرش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ذو عقاب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ذو القوّة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ذو المعارج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مغفرة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الصحفة</w:t>
      </w:r>
    </w:p>
    <w:p>
      <w:pPr>
        <w:pStyle w:val="BookText"/>
        <w:rPr/>
      </w:pPr>
      <w:r>
        <w:rPr>
          <w:rFonts w:ascii="IRNazanin" w:hAnsi="IRNazanin" w:eastAsia="IRNazanin"/>
          <w:color w:val="111111"/>
          <w:sz w:val="28"/>
          <w:sz w:val="28"/>
          <w:szCs w:val="28"/>
          <w:rtl w:val="true"/>
          <w:lang w:bidi="fa-IR"/>
        </w:rPr>
        <w:t xml:space="preserve">حرف الراء ، ربّ العرش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الرحمن والرحيم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الرؤوف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رفيع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الرقيب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حرف السين ، سريع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سريع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حرف الشين ، الشاكر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الشكور ، شديد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شديد العذاب ، شديد المحال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حرف الصاد ، الصمد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حرف الظاء ، الظاهر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حرف العين ، عالم الغيب والشهادة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غيب السموات والأرض ، علاّم الغيوب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الصحفة</w:t>
      </w:r>
    </w:p>
    <w:p>
      <w:pPr>
        <w:pStyle w:val="BookText"/>
        <w:rPr/>
      </w:pPr>
      <w:r>
        <w:rPr>
          <w:rFonts w:ascii="Amiri" w:hAnsi="Amiri" w:eastAsia="Amiri" w:cs="Amiri"/>
          <w:color w:val="111111"/>
          <w:sz w:val="28"/>
          <w:sz w:val="28"/>
          <w:szCs w:val="28"/>
          <w:rtl w:val="true"/>
          <w:lang w:bidi="ar-SA"/>
        </w:rPr>
        <w:t xml:space="preserve">العليم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ما هي حقيقة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نماذج من العلم الحضوري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مفهوم الإنسان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مفهوم الجنس والنوع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تعريف العلم بوجه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علمه سبحانه بذاته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العلم بالذات يستلزم التغاير بين العلم والمعلوم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علمه سبحانه بالأشياء قبل الإيجاد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بسيط الحقيقة كلّ الأشياء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علمه سبحانه بالأشياء بعد الإيجاد ، قيام الأشياء به يستلزم علمه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سعة وجوده دليل على علمه بالأشياء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إتقان المصنوع دليل 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مراتب علمه سبحانه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القضاء من مراتب علمه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شمول علمه تعالى للجزئيات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إثبات علمه سبحانه بالجزئيات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حضور الممكن لدى الواجب في كل 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التعبير القرآني الرفيع عن سعة 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دلائل النافين لعلمه سبحانه بالجزئيات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العلم بالجزئيات يلازم التغيّر في 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العلم بالجزئيات يستلزم الكثرة في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انقلاب الممكن واجباً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الصحفة</w:t>
      </w:r>
    </w:p>
    <w:p>
      <w:pPr>
        <w:pStyle w:val="BookText"/>
        <w:rPr/>
      </w:pP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العفو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حرف الغين ، غافر الذنب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الغالب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الغفّار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الغفور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حرف الفاء ، الفاطر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فالق الإصباح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فالق الحبّ والنّوى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الفتّاح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حرف القاف ، القائم على كل نفس بما كسب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قابل التوب ، القادر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تعريف القدرة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قدرته سبحانه ،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الصحفة</w:t>
      </w:r>
    </w:p>
    <w:p>
      <w:pPr>
        <w:pStyle w:val="BookText"/>
        <w:rPr/>
      </w:pPr>
      <w:r>
        <w:rPr>
          <w:rFonts w:ascii="Amiri" w:hAnsi="Amiri" w:eastAsia="Amiri" w:cs="Amiri"/>
          <w:color w:val="111111"/>
          <w:sz w:val="28"/>
          <w:sz w:val="28"/>
          <w:szCs w:val="28"/>
          <w:rtl w:val="true"/>
          <w:lang w:bidi="ar-SA"/>
        </w:rPr>
        <w:t xml:space="preserve">مطالعة النظام الكوني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معطي الكمال لا يكون فاقداً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سعة قدرته لكلّ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تحليل القول بعموم القدرة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عدم قدرته على فعل القبيح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عدم قدرته تعالى على خلاف معلومه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عدم قدرته تعالى على مثل مقدور العبد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عدم قدرته تعالى على عين مقدور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سعة القدرة بمعنيين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القاهر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القهّار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القدّوس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القريب ، القويّ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القيّوم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حرف الكاف ، الكافي ،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حرف اللام ، اللطيف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كلام في رؤيته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ما هي حقيقة الرؤية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تقرير أدلة المنكرين بوجوه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الصحفة</w:t>
      </w:r>
    </w:p>
    <w:p>
      <w:pPr>
        <w:pStyle w:val="BookText"/>
        <w:rPr/>
      </w:pPr>
      <w:r>
        <w:rPr>
          <w:rFonts w:ascii="Amiri" w:hAnsi="Amiri" w:eastAsia="Amiri" w:cs="Amiri"/>
          <w:color w:val="111111"/>
          <w:sz w:val="28"/>
          <w:sz w:val="28"/>
          <w:szCs w:val="28"/>
          <w:rtl w:val="true"/>
          <w:lang w:bidi="ar-SA"/>
        </w:rPr>
        <w:t xml:space="preserve">القرآن يتلقّى الرؤية أمراً منكراً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أدلة القائلين بالرؤية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كلام لصاحب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الرؤية القلبية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حرف الميم ،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مالك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المتَعال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المتكبّر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المتين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المجيب ، المجيد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المحيط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المحيي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 xml:space="preserve">المستعان </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المصوّر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المقتدر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المقيت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المولى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الصحفة</w:t>
      </w:r>
    </w:p>
    <w:p>
      <w:pPr>
        <w:pStyle w:val="BookText"/>
        <w:rPr/>
      </w:pPr>
      <w:r>
        <w:rPr>
          <w:rFonts w:ascii="Amiri" w:hAnsi="Amiri" w:eastAsia="Amiri" w:cs="Amiri"/>
          <w:color w:val="111111"/>
          <w:sz w:val="28"/>
          <w:sz w:val="28"/>
          <w:szCs w:val="28"/>
          <w:rtl w:val="true"/>
          <w:lang w:bidi="ar-SA"/>
        </w:rPr>
        <w:t xml:space="preserve">حرف النون ، النصير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حرف الواو ،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معنى كونه واحداً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أدلّة الوحدانية ، التعدد يستلزم التركيب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الوجود اللامتناهي لا يقبل التعدّد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صرف الوجود لا يتثنّى ولا يتكرّر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خرافة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والابن وروح القدس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تسرّب خرافة التثليث إلى النصرانية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القرآن ونفي التثليث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 xml:space="preserve">الواسع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 xml:space="preserve">الوالي ، الودود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الوهّاب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حرف الهاء ، الهادي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ما معنى كون الهداية والضلالة بيده سبحانه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الهداية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الهداية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8" w:name="pg17253_225188"/>
      <w:bookmarkStart w:id="969" w:name="pg17253_225188"/>
      <w:bookmarkEnd w:id="969"/>
    </w:p>
    <w:p>
      <w:pPr>
        <w:pStyle w:val="Heading3"/>
        <w:numPr>
          <w:ilvl w:val="2"/>
          <w:numId w:val="1"/>
        </w:numPr>
        <w:rPr/>
      </w:pPr>
      <w:bookmarkStart w:id="970" w:name="pg17253_225188"/>
      <w:bookmarkStart w:id="971" w:name="__RefHeading___Toc7564830_1280447820"/>
      <w:bookmarkStart w:id="972" w:name="_Toc358"/>
      <w:bookmarkEnd w:id="970"/>
      <w:bookmarkEnd w:id="971"/>
      <w:r>
        <w:rPr>
          <w:rtl w:val="true"/>
        </w:rPr>
        <w:t>فهرس المصادر والمراجع</w:t>
      </w:r>
      <w:bookmarkEnd w:id="972"/>
    </w:p>
    <w:p>
      <w:pPr>
        <w:pStyle w:val="BookText"/>
        <w:rPr/>
      </w:pPr>
      <w:r>
        <w:rPr>
          <w:rFonts w:ascii="Amiri" w:hAnsi="Amiri" w:eastAsia="Amiri" w:cs="Amiri"/>
          <w:color w:val="111111"/>
          <w:sz w:val="28"/>
          <w:sz w:val="28"/>
          <w:szCs w:val="28"/>
          <w:rtl w:val="true"/>
          <w:lang w:bidi="ar-SA"/>
        </w:rPr>
        <w:t>بعد 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الجامعة الإسلامية ، 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الأعلمي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الطالبين إلى نهج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الفاضل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مكتبة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السبزواري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محمد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مكتبة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الإقتصاد الهادي إلى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طهران</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خالق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الهادي ، دار الأضواء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يتجلّى في عصر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كلارنس ابرسوله ، طبع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محمد مكي العاملي من محاضرات الاُستاذ الشيخ جعفر السبحاني ، الدار الإسلاميّة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الملكوت في شرح 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حقيقت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مؤلف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الحسن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التعارف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مختلف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الجيل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التبصير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الإسفرايني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تبيين كذب المفترى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الحسن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الإعتقاد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 ، مكتبة حقيقت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مكتبة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الآملي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مؤسسة إسماعيليان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 العراق ، مؤسسة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رحلة ابن بطوطة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بطوطة ، دار الكتب العلمية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سرمايه 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اللاهيجي طبع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السلفية مرحلة زمينة مباركة لامذهب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سعيد رمضان البوطي السوري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الهمداني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 السبزواري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الاُصول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القاضي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التجريد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القوشچي ، الطبع الحجري ، تبريز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السبزواري ، طبع حجر ،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إحياء التراث 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مطبعة آفتاب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اطلال المذهب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 وجدي في أربعة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علاقة الإثبات والتفويض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رضا بن نعسان معطي ، 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الأسدي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بن سليمان بن إسماعيل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 الحجري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 وايريل ديورانت ، دار الجيل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المرام في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ميثم بن علي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الأشكوري ، طبع مكتبة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كاشف الأسماء في شرح الأسماء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جار اللّه محمود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الإعتقاد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علي بن مطهر ، مطبعة العرفان ، صيدا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گوهر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اللاهيجي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مكرم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مضر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عمر </w:t>
      </w:r>
    </w:p>
    <w:p>
      <w:pPr>
        <w:pStyle w:val="BookText"/>
        <w:rPr/>
      </w:pPr>
      <w:r>
        <w:rPr>
          <w:rFonts w:ascii="Amiri" w:hAnsi="Amiri" w:eastAsia="Amiri" w:cs="Amiri"/>
          <w:color w:val="111111"/>
          <w:sz w:val="28"/>
          <w:sz w:val="28"/>
          <w:szCs w:val="28"/>
          <w:rtl w:val="true"/>
          <w:lang w:bidi="ar-SA"/>
        </w:rPr>
        <w:t xml:space="preserve">الخطيب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اللوامع الإلهية في المباحث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مقداد بن عبد اللّه الأسدي السيوري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شفق ، تبريز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خسر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الندوي السيد أبو الحسن علي الحسيني ، دار الكتاب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الرسائل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عزيز اللّه العطاردي ، 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محمد بن عمر الخطيب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في ثمانية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المفضل المعروف بالراغب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الميمنية ،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الإسلاميين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المانيا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دار المعرفة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عضد الدين عبد الرحمان الايجي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الاعلمي ، بيروت 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 لكهنو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 مطبعة الإستقامة ، مع شرح الشيخ محمد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علي بن جمعه العروسي الحويزي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الحكمة ،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الرسائل والكتب التي رجعنا إليها عند التأليف</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خطبة الإمام أمير المؤمنين علي بن أبي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ترى أنّ غوربا تشوف لمّا منح الحرّية النسبية لشعب الاتّحاد السوفيتي ارتفعت من جديد أصوات المآذن في أجواء ذلك البلد ، وأقبل الناس حتّى الشباب منهم على القضايا الدينية ، حتّى انّ وكالات الأنباء نقلت أخباراً عن بناء مساجد جديدة ، وقيام اجتماعات دينية واسعة ، والمطالبة بمنح المزيد من الحرّيات الدينية والاعتقادية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المعتزلة في كتب الأشاعرة لتعطيلهم الذات عن التوصيف بالصفات غير أنّها لا تتناسب مع عقيدتهم ، والحق إنّ المعطّلة هم الذين وصفناهم هنا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تيمية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نقله عن سفيان بن عيينة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علاقة الاثبات والتفويض نقلا عن الحجّة في بيان المحجّة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علاقة الاثبات والتفويض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والرسائل الكبرى لإبن تيمية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أطلال المذهب المادي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خسر العالم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طويلا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المائل العنق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مختلف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ويكفيك انّ الذكر الحكيم يستعمل مادّة التعقّل في مشتقّاته المختلفة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والتفكّر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واللب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والتدبر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والنهي مرّتين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النسبة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النهي عن الصفة بغير ما وصف به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القول بأنّه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القول بأنّه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صيدا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الملكوت في شرح الياقوت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والاستدلال مبني على عود الضمير المنصوب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اللّه سبحانه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صيدا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والاستدلال بالتجرّد ، استدلال عقلي والاستدلال بالأحكام واستناد كل شيء اليه ، استدلال بآيات وجوده على كماله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 الهادي الى سبيل الرشاد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إرشاد الطالبين للفاضل المقداد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كذب المفتري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اطلاق الاسم على خصوص قسم من الكلمة لأجل كون معناه سامياً ومرتفعاً بين معاني سائر الكلمات أعني الفعل والحرف فعندئذ يختص بالقسم المعروف عند النحويين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للرازي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القاهره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الحسنى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الحسنى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للرازي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مقالات الاسلاميين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الثالثة الفصل الخاص لبيان عقيدة أهل الحديث والسنّة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للرازي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لوامع البينات للرازي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المقاصد للتفتازاني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حدوث الأسماء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وتوحيد الصدوق باب أسماء اللّه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المعبود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المعبود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للرازي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للرازي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للرازي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نقله من صحيح الترمذي ، ونقله السيوطي عنه في الدرّ المنثور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للتفتازاني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الصفة بغير ما وصف اللّه به نفسه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من تلك الموسوعة التي انتشرت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 بن سليمان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والجبائيين خلافاً لأبي الهذيل العلاّف عنهم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للرازي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للحكيم السبزواري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والفرق بين القسمين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 في الشقّ الأوّل موجود في مرتبة الذات بخلافه في الشقّ الثاني فهو فيه زائد عليها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وسنرجع الى هذا البحث عند دراسة كون صفاته عين ذاته ، وما ذكر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أسمائه وبساطة ذاته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صفاته عين ذاته ، وجهان لعملة واحدة غير أنّ حيثيّة البحث في المقامين مختلفة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والعجب إنّ الرازي جعل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والاكرام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الصفات الإضافيّة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صفات الذات وصفات الأفعال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الحكم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الكلام عن المقام عند البحث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بساطة ذاته وكثرة أسمائه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 انّ البحثين وجهان لعملة واحدة وهما متّحدان جوهراً ومختلفان حيثيّة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عبد الجبار المعتزلي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ومقالات الاسلاميين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عبده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عبده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للشيخ الاشعري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بتقرير منّا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الوقوف على آراء المتكلمين في حقيقة الإرادة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الارادة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الاراده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البرقي في المحاسن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الجسم والصورة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الحركة والانتقال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الرقم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الرقم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الارادة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هشام بن الحكم 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ولعلّ هذا الكتاب أوّل ما اُلّف في المذاهب الاسلامية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 ، رسالة حجّية القطع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الكاظم 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توحيد الصدوق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صفات الذات وصفات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مجلس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ولعلّك ترى أنّ اللّه تعالى إنّما خلق هذا العالم الواحد ، وترى أنّ اللّه تعالى لم يخلق بشراً غيركم بلى واللّه لقدخلق اللّه تعالى الف الف عالم ، وألف ألف آدم ، أنت في آخر تلك العوالم واُولئك الاُمّيين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الحكيم السبزواري بعد نقل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العدد الكثرة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الشيخ محمد تقي الآملي قدس سره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الاقدام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الاقدام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ولكلامه ذيل فراجع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والالهيات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ما هو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 باب القرآن ما هو ، الأحاديث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مصدر الرواية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الدعوات ،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المعبود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الصدوق في كتاب التوحيد باب أسماء اللّه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باب أسماء اللّه تعالى في ذيل الحديث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ترك سائر الوجوه الاتية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للرازي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أسهب الكلام في ذكر الأقوال وحججها ونقدها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وقس على ذلك سائر ما استدلّ به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الأول من مفاهيم القرآن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المطبوعة ويحتمل أن يكون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اللات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في الجزء الأوّل من كتابنا ما يفيدك في المقام ،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وَاذْكُرِ اسْمَ رَبِّكَ بُكْرَةً وَأَصِيلاً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وَاذْكُر رَّبَّكَ فِي نَفْسِكَ تَضَرُّعًا وَخِيفَةً وَدُونَ الجَهْرِ مِنَ الْقَوْلِ بِالْغُدُوِّ وَالآصَالِ وَلا تَكُن مِّنَ الْغَافِلِينَ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ابن فارس في المقاييس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العرب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ذي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أول ويريد قبل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كَيْفَ ضَرَبُوا لَكَ الأَمْثَالَ فَضَلُّوا فَلا يَسْتَطِيعُونَ سَبِيلاً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والمراد من ضرب المثل للرسول هو توصيفه بصفات لا تليق به ، مثل توصيفه 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مسحور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الآية المتقدمة عليها حيث قال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الظَّالِمُونَ إِن تَتَّبِعُونَ إِلاَّ رَجُلاً مَّسْحُورًا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ماده خلق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 صيدا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القاهره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للأشعري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خَلَقْنَا السَّمَاوَاتِ وَالأَرْضَ وَمَا بَيْنَهُمَا فِي سِتَّةِ أَيَّامٍ وَمَا مَسَّنَا مِن لُّغُوبٍ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اقرأ هذه الآية وراجع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ترى أنّه يقول في سفر التكوين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وفرغ في اليوم السابع من عمله الذي عمل ، فاستراح في اليوم السابع من جميع عمله الذي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وبارك اللّه اليوم السابع وقدّسه لأنّه فيه استراح من جميع عمله الذي عمل اللّه خالقا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الحركة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التوحيد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الغيب للرازي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لأجل انّ البَرّ مركز الخير عند العرب ، والبحر محل الشرّ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لوجود الصلة بين هذين الاسمين ، بحثنا عنهما في حرف الباء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الأربعة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للحكيم السبزواري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جبرت العظم الكسير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اصلحته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للسيد حسين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الايات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خالق الكون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والالهيات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أي كون الحسن والقبح يدوران مدار النوايا والأهداف غير القول بكون الحسن والقبح أمراً يعتبره العقل من ادراك الملائمة للطبع ، الذي حقّقه العلاّمة الطباطبائي ، وهو خيرة بعض فلاسفة العرب ، فقد طوينا الكلام عن ذلك القول في هذا البحث لما اسهبنا عنه في أبحاثنا الكلامية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مناهج الجبر والاختيار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المعلّم الثاني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وسرماية 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حقّقناه توضيح وتحقيق لكلامه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انّ المراد من الحق الأوّل هو اللّه سبحانه على انّ التقدير فالحق اقسم به ، وفيه أقوال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كاشف الأسماء في شرح الأسماء الحسنى في اسم الحق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للقاضي عضد الدين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الأسماء في شرح الأسماء الحسنى للسيد عماد الدين المتوفّي عام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المقاييس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أثبت العلم الحسّ والشعور في النباتات لكن لا بشكل عام بل في بعض الأنواع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منه هو الادراك الموجود في الانسان وما فوقه بل المراد حقيقة الدرك والوقوف على الحقائق أو ما شئت فعبّر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الدكتور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رمضان البوطي السوري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مرحلة زمنية مباركة لا مذهب 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أدى حقّ الموضوع وأثبت انّ اتباع السلف ليس بمعنى الانحباس في حرفية الكلمات التي نطقوا بها أو المواقف الجزئيّة التي اتّخذوها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السلفية مرحلة زمنية مباركة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لكنّه مع الأسف قد حبس نفسه وفكره في اطار الفكر الاشعري وقبله الحنبلي ، ولم يخلص نفسه عنه ونظر إليها نظر تقديس وتنزيه وكأنّ منهجهم قد افرغ من رصاص أو نحاس لا يقبل الخداش ، ومن الموارد التي تبع الدكتور ذلك المنهج بحرفيته مسألة سلب التأثير للفواعل الطبيعية والعلل المادّيّة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للرازي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خالق الكون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نقلناه منه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اقتبسنا ما مرّ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محاضراتنا الكلامية فراجع الجزء الأوّل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تفسير قوله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 الْعَرْشِ الْعَظِيمِ </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لزهير ،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منّا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 طفيف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منّا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الواردة في الدعاء المعروف بالجوشن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رافع درجة كل موجود نازل الى درجة رفيعة ، كرفعة درجة التراب والنبات الى أعلى منهما ، فالانسان كان تراباً والحيوان كان بناتاً فرفع درجتهما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للرازي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سفيان بن عيينة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وكونه على الحقيقة انّما هو بعد التنزيل كما في الاستقراض</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عليه البيضاوي في تفسيره للآية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الطبرسي عن ابن جني ، ونسبه الراغب الى القيل مشعراً بضعفه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الاسماء في شرح الاسماء الحسنى ، وقداشبعنا الكلام في الجزء الثالث عند البحث عن علم الغيب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من معلقة طرفة المشهورة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قل هو اللّه أحد ،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أشبعنا الكلام في حقيقة الغيب والشهود في الجزء الثالث من هذه الموسوعة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وستقف على مراتب العلم الحضوري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المدرك والشيء الخارجي وصورته الذهنية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قسم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والمعقولات الثانية تنقسم الى معقولات ثانية منطقية ومعقولات ثانية فلسفية والكل خاص</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الحكيم السبزواري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استفيض نقل هذا الكلام عن الشيخ الرئيس</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القوشجي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بالماهيات هي خصوصيات الوجود وحدوده من المعدنية والنباتية والحيوانية فالخصوصيات التي تبيّن حد الوجود وتشخّصه خصوصيات خاصة تسمّى بالماهية المتحققة في الخارج بالوجود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في محله انّ الافتقار في الفعل لا ينفك عن الافتقار في الذات ، ولأجل ذلك قالوا واجب الوجود بالذات واجب من جميع الجهات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راجع المقصد الاول الفصل الخامس المسألة السابعة عشرة والمقصد الثالث المسألة الثانية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مفصلاً ومختصراً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قسم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الطبعة الجديدة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قضايا أمير المؤمنين علیه السلام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يتجلى في عصر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بول كلارنس ابرسولد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الاسلام ، السنة الرابع العدد الاول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صيدا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 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الفوائد له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طهران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للقوشجي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عليه الفاضل القوشجي في شرحه على التجريد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الغزالي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الثاني ذكره في آخر كلامه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الآخر الذي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اعتفيت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طلبت معروفه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الاستعمال قليل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الأصل الثاني في كلام ابن فارس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للرازي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 زهرة من أطيب الأزهار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الفوائد للعلامة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ابن ميثم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في علم الكلام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عرّفها المعتزلة بأنها عبارة عن كون الفاعل بحيث إذا شاء فعل وإذا شاء لم يفعل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بخطبة الاشباح</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ترجمة النظام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للشهرستاني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والتبصير في الدين للاسفرايني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والجزء الثالث من موسوعتنا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الملل والنحل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الفاضل السيوري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المراد في شرح تجريد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الطالبين الى نهج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أبو علي الجبائي عام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توفّى ابنه أبو هاشم عام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وكانا من أقطاب المعتزلة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وقواعد المرام في علم الكلام لابن ميثم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في غير محلّها ، وسيوافيك مرامهم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استدلّ بعض المحققين من علماء الكلام على عموميّة قدرته من طريق آخر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والدليل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عموم قدرته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تعالى واجب الوجود دون غيره ، وكل ما عداه ممكن وكل ممكن محتاج إلى المؤثر ولابد أن ينتهي إلى الواجب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فعلّة الحاجة وهي الامكان ثابتة في الجميع، فتساوت نسبتها إليه سبحانه بالاحتياج لاستحالة الترجيح من غير مرجّح ، فيكون قادراً على الجميع ، وراجع كشف المراد في شرح تجريد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وارشاد الطالبين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كل علماء الامامية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الفلسفة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شرح التجريد للعلاّمة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صيدا ، والمراد لا يقتضيان الاختلاف الذاتي أي لا يوجب اختلافا في ماهيّة العمل لأنّهما خارجان عن حقيقتة وماهيّته ، لكونهما منتزعان من نسبة حاصلة من موافقة فعل العبد لأمر المولى في الطاعة ومخالفته في جانب المعصية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منّا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للسيد حسين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الصباح</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للرازي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محاضراتنا بقلم الفاضل الشيخ حسن مكي العاملي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نادر الاستعمال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القاموس أنه إذا 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بمعنى البرّ والاحسان ، وإذا اخذ من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بمعنى صغر ودقة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العشر ، المسئلة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أنوار الملكوت في شرح الياقوت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واللوامع الالهية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المرام في علم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ميثم بن على البحراني المتوفّى عام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شرح التجريد للفاضل القوشجي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 باب ما جاء في الرؤية ،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نقلناه ملخّصاً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القياس عبارة عن أنّهم كما سمعوا صوته عن طريق موسى ، يمكن لهم رؤية ذاته عن طريق رؤية موسى أيضاً قياساً فاسداً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الاعراف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وأذكر كلام سيّد الموحدين أمير المؤمنين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تدركه القلوب بحقائق الإيمان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الرازي في 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 علیه السلام بعد طلوع الفجر المعروف بدعاء الصباح</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الإمام الحسين علیه السلام يوم عرفة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للسيد حسين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آيات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 الكبر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الهرم والطعن في السن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الحديث أنّ العظمة له سبحانه والكبرياء عبارة عن إراءتها كما هو الحال في المتكبّر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صاحب المقاييس انّ الصورة مأخوذة من صور ، ويؤيّده كون الواو ظاهرة في مشتقاته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المصوّر ، المصور ، التصوير ، الصور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الرازي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مأخوذة من صار يصير ، ومنه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ماذا صار أمرك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وصورة الشيء هو الجزء الذي باعتباره يكون الشيء حاصلاً كائناً لا محالة فلا جرم كانت الصورة منتهي الأمر ومصيره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البيّنات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يخفى بعده وليس من الممتنع أن يكون لمادة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 مختلفة منها الامالة ومنه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فَصُرْهُنَّ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مائل العين ، 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التي يخلق الشيء عليها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عزّ وجلّ ليس بجسم ولا صورة ،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باب تفسير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هَالِكٌ إِلاَّ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مقائيس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بسطنا الكلام حول هذه المراتب في الجزء الاول من هذه الموسوعة فلاحظ</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العرض بمعنى الخارج المحمول ، لا المحول بالضميمة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الصدوق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يبحث عن العلّة ما هي ؟ أهي نفس الوجود العارض على الماهية أو وجود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الأوّل لزم الدور ، وإن كان الثاني لزم التسلسل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والتفصيل يؤخذ من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أنّه سبحانه صِرْف الوجود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الحضارة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ستوافيك أدلة استحالة كونه جسماً أو جسمانياً وما يستتبعانه من الزمان والمكان والحركة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image" Target="media/image2.jpeg"/><Relationship Id="rId534" Type="http://schemas.openxmlformats.org/officeDocument/2006/relationships/image" Target="media/image2.jpeg"/><Relationship Id="rId535" Type="http://schemas.openxmlformats.org/officeDocument/2006/relationships/footer" Target="footer528.xml"/><Relationship Id="rId536" Type="http://schemas.openxmlformats.org/officeDocument/2006/relationships/footnotes" Target="footnotes.xml"/><Relationship Id="rId537" Type="http://schemas.openxmlformats.org/officeDocument/2006/relationships/numbering" Target="numbering.xml"/><Relationship Id="rId538" Type="http://schemas.openxmlformats.org/officeDocument/2006/relationships/fontTable" Target="fontTable.xml"/><Relationship Id="rId539" Type="http://schemas.openxmlformats.org/officeDocument/2006/relationships/settings" Target="settings.xml"/><Relationship Id="rId5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65427</Words>
  <Characters>251513</Characters>
  <CharactersWithSpaces>314598</CharactersWithSpaces>
  <Paragraphs>2628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2026-08-25T13:07:00Z</dcterms:created>
  <dc:creator>ghaemiyeh.com</dc:creator>
  <dc:description/>
  <dc:language>en-US</dc:language>
  <cp:lastModifiedBy/>
  <dcterms:modified xsi:type="dcterms:W3CDTF">2026-08-25T16:37:15Z</dcterms:modified>
  <cp:revision>1</cp:revision>
  <dc:subject/>
  <dc:title>مفاهیم القرآن جلد 6</dc:title>
</cp:coreProperties>
</file>

<file path=docProps/custom.xml><?xml version="1.0" encoding="utf-8"?>
<Properties xmlns="http://schemas.openxmlformats.org/officeDocument/2006/custom-properties" xmlns:vt="http://schemas.openxmlformats.org/officeDocument/2006/docPropsVTypes"/>
</file>