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document.xml" ContentType="application/vnd.openxmlformats-officedocument.wordprocessingml.document.main+xml"/>
  <Override PartName="/word/footer108.xml" ContentType="application/vnd.openxmlformats-officedocument.wordprocessingml.footer+xml"/>
  <Override PartName="/word/footer245.xml" ContentType="application/vnd.openxmlformats-officedocument.wordprocessingml.footer+xml"/>
  <Override PartName="/word/footer229.xml" ContentType="application/vnd.openxmlformats-officedocument.wordprocessingml.footer+xml"/>
  <Override PartName="/word/footer389.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261.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5.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346.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333.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1.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230.xml" ContentType="application/vnd.openxmlformats-officedocument.wordprocessingml.footer+xml"/>
  <Override PartName="/word/footer358.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339.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416.xml" ContentType="application/vnd.openxmlformats-officedocument.wordprocessingml.footer+xml"/>
  <Override PartName="/word/footer379.xml" ContentType="application/vnd.openxmlformats-officedocument.wordprocessingml.footer+xml"/>
  <Override PartName="/word/footer251.xml" ContentType="application/vnd.openxmlformats-officedocument.wordprocessingml.footer+xml"/>
  <Override PartName="/word/footer114.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544.xml" ContentType="application/vnd.openxmlformats-officedocument.wordprocessingml.footer+xml"/>
  <Override PartName="/word/footer545.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5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styles.xml" ContentType="application/vnd.openxmlformats-officedocument.wordprocessingml.styles+xml"/>
  <Override PartName="/word/footer550.xml" ContentType="application/vnd.openxmlformats-officedocument.wordprocessingml.footer+xml"/>
  <Override PartName="/word/footer551.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52.xml" ContentType="application/vnd.openxmlformats-officedocument.wordprocessingml.footer+xml"/>
  <Override PartName="/word/footer553.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554.xml" ContentType="application/vnd.openxmlformats-officedocument.wordprocessingml.footer+xml"/>
  <Override PartName="/word/footer252.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540.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5.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0.xml" ContentType="application/vnd.openxmlformats-officedocument.wordprocessingml.footer+xml"/>
  <Override PartName="/word/footer39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Override PartName="/word/footer490.xml" ContentType="application/vnd.openxmlformats-officedocument.wordprocessingml.footer+xml"/>
  <Override PartName="/word/footer491.xml" ContentType="application/vnd.openxmlformats-officedocument.wordprocessingml.footer+xml"/>
  <Override PartName="/word/footer492.xml" ContentType="application/vnd.openxmlformats-officedocument.wordprocessingml.footer+xml"/>
  <Override PartName="/word/footer493.xml" ContentType="application/vnd.openxmlformats-officedocument.wordprocessingml.footer+xml"/>
  <Override PartName="/word/footer494.xml" ContentType="application/vnd.openxmlformats-officedocument.wordprocessingml.footer+xml"/>
  <Override PartName="/word/footer495.xml" ContentType="application/vnd.openxmlformats-officedocument.wordprocessingml.footer+xml"/>
  <Override PartName="/word/footer496.xml" ContentType="application/vnd.openxmlformats-officedocument.wordprocessingml.footer+xml"/>
  <Override PartName="/word/footer497.xml" ContentType="application/vnd.openxmlformats-officedocument.wordprocessingml.footer+xml"/>
  <Override PartName="/word/footer498.xml" ContentType="application/vnd.openxmlformats-officedocument.wordprocessingml.footer+xml"/>
  <Override PartName="/word/footer499.xml" ContentType="application/vnd.openxmlformats-officedocument.wordprocessingml.footer+xml"/>
  <Override PartName="/word/footer500.xml" ContentType="application/vnd.openxmlformats-officedocument.wordprocessingml.footer+xml"/>
  <Override PartName="/word/footer50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المهذب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12849_1280447820">
            <w:r>
              <w:rPr>
                <w:webHidden/>
                <w:rStyle w:val="IndexLink"/>
                <w:rtl w:val="true"/>
              </w:rPr>
              <w:t>هوية الكتاب</w:t>
            </w:r>
            <w:r>
              <w:rPr>
                <w:rStyle w:val="IndexLink"/>
                <w:rtl w:val="true"/>
              </w:rPr>
              <w:tab/>
            </w:r>
            <w:r>
              <w:rPr>
                <w:rStyle w:val="IndexLink"/>
              </w:rPr>
              <w:t>10</w:t>
            </w:r>
          </w:hyperlink>
        </w:p>
        <w:p>
          <w:pPr>
            <w:pStyle w:val="Contents2"/>
            <w:tabs>
              <w:tab w:val="clear" w:pos="8743"/>
              <w:tab w:val="right" w:pos="9026" w:leader="dot"/>
            </w:tabs>
            <w:rPr/>
          </w:pPr>
          <w:hyperlink w:anchor="__RefHeading___Toc412851_1280447820">
            <w:r>
              <w:rPr>
                <w:webHidden/>
                <w:rStyle w:val="IndexLink"/>
                <w:rtl w:val="true"/>
              </w:rPr>
              <w:t>اشارة</w:t>
            </w:r>
            <w:r>
              <w:rPr>
                <w:rStyle w:val="IndexLink"/>
                <w:rtl w:val="true"/>
              </w:rPr>
              <w:tab/>
            </w:r>
            <w:r>
              <w:rPr>
                <w:rStyle w:val="IndexLink"/>
              </w:rPr>
              <w:t>10</w:t>
            </w:r>
          </w:hyperlink>
        </w:p>
        <w:p>
          <w:pPr>
            <w:pStyle w:val="Contents2"/>
            <w:tabs>
              <w:tab w:val="clear" w:pos="8743"/>
              <w:tab w:val="right" w:pos="9026" w:leader="dot"/>
            </w:tabs>
            <w:rPr/>
          </w:pPr>
          <w:hyperlink w:anchor="__RefHeading___Toc412853_1280447820">
            <w:r>
              <w:rPr>
                <w:webHidden/>
                <w:rStyle w:val="IndexLink"/>
                <w:rtl w:val="true"/>
              </w:rPr>
              <w:t xml:space="preserve">في هذه المقدمة </w:t>
            </w:r>
            <w:r>
              <w:rPr>
                <w:rStyle w:val="IndexLink"/>
                <w:rtl w:val="true"/>
              </w:rPr>
              <w:t>:</w:t>
              <w:tab/>
            </w:r>
            <w:r>
              <w:rPr>
                <w:rStyle w:val="IndexLink"/>
              </w:rPr>
              <w:t>14</w:t>
            </w:r>
          </w:hyperlink>
        </w:p>
        <w:p>
          <w:pPr>
            <w:pStyle w:val="Contents2"/>
            <w:tabs>
              <w:tab w:val="clear" w:pos="8743"/>
              <w:tab w:val="right" w:pos="9026" w:leader="dot"/>
            </w:tabs>
            <w:rPr/>
          </w:pPr>
          <w:hyperlink w:anchor="__RefHeading___Toc412855_1280447820">
            <w:r>
              <w:rPr>
                <w:webHidden/>
                <w:rStyle w:val="IndexLink"/>
                <w:rtl w:val="true"/>
              </w:rPr>
              <w:t>تقديم</w:t>
            </w:r>
            <w:r>
              <w:rPr>
                <w:rStyle w:val="IndexLink"/>
                <w:rtl w:val="true"/>
              </w:rPr>
              <w:tab/>
            </w:r>
            <w:r>
              <w:rPr>
                <w:rStyle w:val="IndexLink"/>
              </w:rPr>
              <w:t>16</w:t>
            </w:r>
          </w:hyperlink>
        </w:p>
        <w:p>
          <w:pPr>
            <w:pStyle w:val="Contents3"/>
            <w:tabs>
              <w:tab w:val="clear" w:pos="8459"/>
              <w:tab w:val="right" w:pos="9026" w:leader="dot"/>
            </w:tabs>
            <w:rPr/>
          </w:pPr>
          <w:hyperlink w:anchor="__RefHeading___Toc412857_1280447820">
            <w:r>
              <w:rPr>
                <w:webHidden/>
                <w:rStyle w:val="IndexLink"/>
                <w:rtl w:val="true"/>
              </w:rPr>
              <w:t>اشارة</w:t>
            </w:r>
            <w:r>
              <w:rPr>
                <w:rStyle w:val="IndexLink"/>
                <w:rtl w:val="true"/>
              </w:rPr>
              <w:tab/>
            </w:r>
            <w:r>
              <w:rPr>
                <w:rStyle w:val="IndexLink"/>
              </w:rPr>
              <w:t>16</w:t>
            </w:r>
          </w:hyperlink>
        </w:p>
        <w:p>
          <w:pPr>
            <w:pStyle w:val="Contents3"/>
            <w:tabs>
              <w:tab w:val="clear" w:pos="8459"/>
              <w:tab w:val="right" w:pos="9026" w:leader="dot"/>
            </w:tabs>
            <w:rPr/>
          </w:pPr>
          <w:hyperlink w:anchor="__RefHeading___Toc412859_1280447820">
            <w:r>
              <w:rPr>
                <w:webHidden/>
                <w:rStyle w:val="IndexLink"/>
                <w:rtl w:val="true"/>
              </w:rPr>
              <w:t xml:space="preserve">شرف الفقه </w:t>
            </w:r>
            <w:r>
              <w:rPr>
                <w:rStyle w:val="IndexLink"/>
                <w:rtl w:val="true"/>
              </w:rPr>
              <w:t>:</w:t>
              <w:tab/>
            </w:r>
            <w:r>
              <w:rPr>
                <w:rStyle w:val="IndexLink"/>
              </w:rPr>
              <w:t>16</w:t>
            </w:r>
          </w:hyperlink>
        </w:p>
        <w:p>
          <w:pPr>
            <w:pStyle w:val="Contents3"/>
            <w:tabs>
              <w:tab w:val="clear" w:pos="8459"/>
              <w:tab w:val="right" w:pos="9026" w:leader="dot"/>
            </w:tabs>
            <w:rPr/>
          </w:pPr>
          <w:hyperlink w:anchor="__RefHeading___Toc412861_1280447820">
            <w:r>
              <w:rPr>
                <w:webHidden/>
                <w:rStyle w:val="IndexLink"/>
                <w:rtl w:val="true"/>
              </w:rPr>
              <w:t>اكمال الشريعة بتمام أبعادها</w:t>
            </w:r>
            <w:r>
              <w:rPr>
                <w:rStyle w:val="IndexLink"/>
                <w:rtl w:val="true"/>
              </w:rPr>
              <w:t>.</w:t>
              <w:tab/>
            </w:r>
            <w:r>
              <w:rPr>
                <w:rStyle w:val="IndexLink"/>
              </w:rPr>
              <w:t>17</w:t>
            </w:r>
          </w:hyperlink>
        </w:p>
        <w:p>
          <w:pPr>
            <w:pStyle w:val="Contents3"/>
            <w:tabs>
              <w:tab w:val="clear" w:pos="8459"/>
              <w:tab w:val="right" w:pos="9026" w:leader="dot"/>
            </w:tabs>
            <w:rPr/>
          </w:pPr>
          <w:hyperlink w:anchor="__RefHeading___Toc412863_1280447820">
            <w:r>
              <w:rPr>
                <w:webHidden/>
                <w:rStyle w:val="IndexLink"/>
                <w:rtl w:val="true"/>
              </w:rPr>
              <w:t>بماذا تحقق الكمال ؟</w:t>
            </w:r>
            <w:r>
              <w:rPr>
                <w:rStyle w:val="IndexLink"/>
                <w:rtl w:val="true"/>
              </w:rPr>
              <w:tab/>
            </w:r>
            <w:r>
              <w:rPr>
                <w:rStyle w:val="IndexLink"/>
              </w:rPr>
              <w:t>19</w:t>
            </w:r>
          </w:hyperlink>
        </w:p>
        <w:p>
          <w:pPr>
            <w:pStyle w:val="Contents3"/>
            <w:tabs>
              <w:tab w:val="clear" w:pos="8459"/>
              <w:tab w:val="right" w:pos="9026" w:leader="dot"/>
            </w:tabs>
            <w:rPr/>
          </w:pPr>
          <w:hyperlink w:anchor="__RefHeading___Toc412865_1280447820">
            <w:r>
              <w:rPr>
                <w:webHidden/>
                <w:rStyle w:val="IndexLink"/>
                <w:rtl w:val="true"/>
              </w:rPr>
              <w:t xml:space="preserve">لكل شيء أصل في الكتاب والسنة </w:t>
            </w:r>
            <w:r>
              <w:rPr>
                <w:rStyle w:val="IndexLink"/>
                <w:rtl w:val="true"/>
              </w:rPr>
              <w:t>:</w:t>
              <w:tab/>
            </w:r>
            <w:r>
              <w:rPr>
                <w:rStyle w:val="IndexLink"/>
              </w:rPr>
              <w:t>21</w:t>
            </w:r>
          </w:hyperlink>
        </w:p>
        <w:p>
          <w:pPr>
            <w:pStyle w:val="Contents3"/>
            <w:tabs>
              <w:tab w:val="clear" w:pos="8459"/>
              <w:tab w:val="right" w:pos="9026" w:leader="dot"/>
            </w:tabs>
            <w:rPr/>
          </w:pPr>
          <w:hyperlink w:anchor="__RefHeading___Toc412867_1280447820">
            <w:r>
              <w:rPr>
                <w:webHidden/>
                <w:rStyle w:val="IndexLink"/>
                <w:rtl w:val="true"/>
              </w:rPr>
              <w:t xml:space="preserve">الواقعيات المتضادة للكمال </w:t>
            </w:r>
            <w:r>
              <w:rPr>
                <w:rStyle w:val="IndexLink"/>
                <w:rtl w:val="true"/>
              </w:rPr>
              <w:t>:</w:t>
              <w:tab/>
            </w:r>
            <w:r>
              <w:rPr>
                <w:rStyle w:val="IndexLink"/>
              </w:rPr>
              <w:t>23</w:t>
            </w:r>
          </w:hyperlink>
        </w:p>
        <w:p>
          <w:pPr>
            <w:pStyle w:val="Contents3"/>
            <w:tabs>
              <w:tab w:val="clear" w:pos="8459"/>
              <w:tab w:val="right" w:pos="9026" w:leader="dot"/>
            </w:tabs>
            <w:rPr/>
          </w:pPr>
          <w:hyperlink w:anchor="__RefHeading___Toc412869_1280447820">
            <w:r>
              <w:rPr>
                <w:webHidden/>
                <w:rStyle w:val="IndexLink"/>
                <w:rtl w:val="true"/>
              </w:rPr>
              <w:t xml:space="preserve">الاجابة على هذا السؤال </w:t>
            </w:r>
            <w:r>
              <w:rPr>
                <w:rStyle w:val="IndexLink"/>
                <w:rtl w:val="true"/>
              </w:rPr>
              <w:t>:</w:t>
              <w:tab/>
            </w:r>
            <w:r>
              <w:rPr>
                <w:rStyle w:val="IndexLink"/>
              </w:rPr>
              <w:t>27</w:t>
            </w:r>
          </w:hyperlink>
        </w:p>
        <w:p>
          <w:pPr>
            <w:pStyle w:val="Contents3"/>
            <w:tabs>
              <w:tab w:val="clear" w:pos="8459"/>
              <w:tab w:val="right" w:pos="9026" w:leader="dot"/>
            </w:tabs>
            <w:rPr/>
          </w:pPr>
          <w:hyperlink w:anchor="__RefHeading___Toc412871_1280447820">
            <w:r>
              <w:rPr>
                <w:webHidden/>
                <w:rStyle w:val="IndexLink"/>
                <w:rtl w:val="true"/>
              </w:rPr>
              <w:t xml:space="preserve">عدد الائمة </w:t>
            </w:r>
            <w:r>
              <w:rPr>
                <w:rStyle w:val="IndexLink"/>
                <w:rtl w:val="true"/>
              </w:rPr>
              <w:t>:</w:t>
              <w:tab/>
            </w:r>
            <w:r>
              <w:rPr>
                <w:rStyle w:val="IndexLink"/>
              </w:rPr>
              <w:t>30</w:t>
            </w:r>
          </w:hyperlink>
        </w:p>
        <w:p>
          <w:pPr>
            <w:pStyle w:val="Contents3"/>
            <w:tabs>
              <w:tab w:val="clear" w:pos="8459"/>
              <w:tab w:val="right" w:pos="9026" w:leader="dot"/>
            </w:tabs>
            <w:rPr/>
          </w:pPr>
          <w:hyperlink w:anchor="__RefHeading___Toc412873_1280447820">
            <w:r>
              <w:rPr>
                <w:webHidden/>
                <w:rStyle w:val="IndexLink"/>
                <w:rtl w:val="true"/>
              </w:rPr>
              <w:t xml:space="preserve">احاطة العترة بالسنة </w:t>
            </w:r>
            <w:r>
              <w:rPr>
                <w:rStyle w:val="IndexLink"/>
                <w:rtl w:val="true"/>
              </w:rPr>
              <w:t>:</w:t>
              <w:tab/>
            </w:r>
            <w:r>
              <w:rPr>
                <w:rStyle w:val="IndexLink"/>
              </w:rPr>
              <w:t>31</w:t>
            </w:r>
          </w:hyperlink>
        </w:p>
        <w:p>
          <w:pPr>
            <w:pStyle w:val="Contents3"/>
            <w:tabs>
              <w:tab w:val="clear" w:pos="8459"/>
              <w:tab w:val="right" w:pos="9026" w:leader="dot"/>
            </w:tabs>
            <w:rPr/>
          </w:pPr>
          <w:hyperlink w:anchor="__RefHeading___Toc412875_1280447820">
            <w:r>
              <w:rPr>
                <w:webHidden/>
                <w:rStyle w:val="IndexLink"/>
                <w:rtl w:val="true"/>
              </w:rPr>
              <w:t xml:space="preserve">كيفية بيان الفقه عند الامامية </w:t>
            </w:r>
            <w:r>
              <w:rPr>
                <w:rStyle w:val="IndexLink"/>
                <w:rtl w:val="true"/>
              </w:rPr>
              <w:t>:</w:t>
              <w:tab/>
            </w:r>
            <w:r>
              <w:rPr>
                <w:rStyle w:val="IndexLink"/>
              </w:rPr>
              <w:t>32</w:t>
            </w:r>
          </w:hyperlink>
        </w:p>
        <w:p>
          <w:pPr>
            <w:pStyle w:val="Contents3"/>
            <w:tabs>
              <w:tab w:val="clear" w:pos="8459"/>
              <w:tab w:val="right" w:pos="9026" w:leader="dot"/>
            </w:tabs>
            <w:rPr/>
          </w:pPr>
          <w:hyperlink w:anchor="__RefHeading___Toc412877_1280447820">
            <w:r>
              <w:rPr>
                <w:webHidden/>
                <w:rStyle w:val="IndexLink"/>
                <w:rtl w:val="true"/>
              </w:rPr>
              <w:t>مبدء تطور الفقه عند الشيعة الأمامية</w:t>
            </w:r>
            <w:r>
              <w:rPr>
                <w:rStyle w:val="IndexLink"/>
                <w:rtl w:val="true"/>
              </w:rPr>
              <w:tab/>
            </w:r>
            <w:r>
              <w:rPr>
                <w:rStyle w:val="IndexLink"/>
              </w:rPr>
              <w:t>34</w:t>
            </w:r>
          </w:hyperlink>
        </w:p>
        <w:p>
          <w:pPr>
            <w:pStyle w:val="Contents3"/>
            <w:tabs>
              <w:tab w:val="clear" w:pos="8459"/>
              <w:tab w:val="right" w:pos="9026" w:leader="dot"/>
            </w:tabs>
            <w:rPr/>
          </w:pPr>
          <w:hyperlink w:anchor="__RefHeading___Toc412879_1280447820">
            <w:r>
              <w:rPr>
                <w:webHidden/>
                <w:rStyle w:val="IndexLink"/>
                <w:rtl w:val="true"/>
              </w:rPr>
              <w:t xml:space="preserve">أضواء على حياة المؤلف </w:t>
            </w:r>
            <w:r>
              <w:rPr>
                <w:rStyle w:val="IndexLink"/>
                <w:rtl w:val="true"/>
              </w:rPr>
              <w:t>:</w:t>
              <w:tab/>
            </w:r>
            <w:r>
              <w:rPr>
                <w:rStyle w:val="IndexLink"/>
              </w:rPr>
              <w:t>47</w:t>
            </w:r>
          </w:hyperlink>
        </w:p>
        <w:p>
          <w:pPr>
            <w:pStyle w:val="Contents3"/>
            <w:tabs>
              <w:tab w:val="clear" w:pos="8459"/>
              <w:tab w:val="right" w:pos="9026" w:leader="dot"/>
            </w:tabs>
            <w:rPr/>
          </w:pPr>
          <w:hyperlink w:anchor="__RefHeading___Toc412881_1280447820">
            <w:r>
              <w:rPr>
                <w:webHidden/>
                <w:rStyle w:val="IndexLink"/>
                <w:rtl w:val="true"/>
              </w:rPr>
              <w:t xml:space="preserve">هوشامی لامصری </w:t>
            </w:r>
            <w:r>
              <w:rPr>
                <w:rStyle w:val="IndexLink"/>
                <w:rtl w:val="true"/>
              </w:rPr>
              <w:t>:</w:t>
              <w:tab/>
            </w:r>
            <w:r>
              <w:rPr>
                <w:rStyle w:val="IndexLink"/>
              </w:rPr>
              <w:t>48</w:t>
            </w:r>
          </w:hyperlink>
        </w:p>
        <w:p>
          <w:pPr>
            <w:pStyle w:val="Contents3"/>
            <w:tabs>
              <w:tab w:val="clear" w:pos="8459"/>
              <w:tab w:val="right" w:pos="9026" w:leader="dot"/>
            </w:tabs>
            <w:rPr/>
          </w:pPr>
          <w:hyperlink w:anchor="__RefHeading___Toc412883_1280447820">
            <w:r>
              <w:rPr>
                <w:webHidden/>
                <w:rStyle w:val="IndexLink"/>
                <w:rtl w:val="true"/>
              </w:rPr>
              <w:t xml:space="preserve">الرزق بحسب الدرجة العلمية </w:t>
            </w:r>
            <w:r>
              <w:rPr>
                <w:rStyle w:val="IndexLink"/>
                <w:rtl w:val="true"/>
              </w:rPr>
              <w:t>:</w:t>
              <w:tab/>
            </w:r>
            <w:r>
              <w:rPr>
                <w:rStyle w:val="IndexLink"/>
              </w:rPr>
              <w:t>49</w:t>
            </w:r>
          </w:hyperlink>
        </w:p>
        <w:p>
          <w:pPr>
            <w:pStyle w:val="Contents3"/>
            <w:tabs>
              <w:tab w:val="clear" w:pos="8459"/>
              <w:tab w:val="right" w:pos="9026" w:leader="dot"/>
            </w:tabs>
            <w:rPr/>
          </w:pPr>
          <w:hyperlink w:anchor="__RefHeading___Toc412885_1280447820">
            <w:r>
              <w:rPr>
                <w:webHidden/>
                <w:rStyle w:val="IndexLink"/>
                <w:rtl w:val="true"/>
              </w:rPr>
              <w:t xml:space="preserve">هو الزميل الاصغر للشيخ </w:t>
            </w:r>
            <w:r>
              <w:rPr>
                <w:rStyle w:val="IndexLink"/>
                <w:rtl w:val="true"/>
              </w:rPr>
              <w:t>:</w:t>
              <w:tab/>
            </w:r>
            <w:r>
              <w:rPr>
                <w:rStyle w:val="IndexLink"/>
              </w:rPr>
              <w:t>49</w:t>
            </w:r>
          </w:hyperlink>
        </w:p>
        <w:p>
          <w:pPr>
            <w:pStyle w:val="Contents3"/>
            <w:tabs>
              <w:tab w:val="clear" w:pos="8459"/>
              <w:tab w:val="right" w:pos="9026" w:leader="dot"/>
            </w:tabs>
            <w:rPr/>
          </w:pPr>
          <w:hyperlink w:anchor="__RefHeading___Toc412887_1280447820">
            <w:r>
              <w:rPr>
                <w:webHidden/>
                <w:rStyle w:val="IndexLink"/>
                <w:rtl w:val="true"/>
              </w:rPr>
              <w:t xml:space="preserve">استمرار الاجتهاد والمناقشة في آراء الشيخ </w:t>
            </w:r>
            <w:r>
              <w:rPr>
                <w:rStyle w:val="IndexLink"/>
                <w:rtl w:val="true"/>
              </w:rPr>
              <w:t>:</w:t>
              <w:tab/>
            </w:r>
            <w:r>
              <w:rPr>
                <w:rStyle w:val="IndexLink"/>
              </w:rPr>
              <w:t>53</w:t>
            </w:r>
          </w:hyperlink>
        </w:p>
        <w:p>
          <w:pPr>
            <w:pStyle w:val="Contents3"/>
            <w:tabs>
              <w:tab w:val="clear" w:pos="8459"/>
              <w:tab w:val="right" w:pos="9026" w:leader="dot"/>
            </w:tabs>
            <w:rPr/>
          </w:pPr>
          <w:hyperlink w:anchor="__RefHeading___Toc412889_1280447820">
            <w:r>
              <w:rPr>
                <w:webHidden/>
                <w:rStyle w:val="IndexLink"/>
                <w:rtl w:val="true"/>
              </w:rPr>
              <w:t xml:space="preserve">مدى صلته بالشيخ الطوسي </w:t>
            </w:r>
            <w:r>
              <w:rPr>
                <w:rStyle w:val="IndexLink"/>
                <w:rtl w:val="true"/>
              </w:rPr>
              <w:t>:</w:t>
              <w:tab/>
            </w:r>
            <w:r>
              <w:rPr>
                <w:rStyle w:val="IndexLink"/>
              </w:rPr>
              <w:t>54</w:t>
            </w:r>
          </w:hyperlink>
        </w:p>
        <w:p>
          <w:pPr>
            <w:pStyle w:val="Contents3"/>
            <w:tabs>
              <w:tab w:val="clear" w:pos="8459"/>
              <w:tab w:val="right" w:pos="9026" w:leader="dot"/>
            </w:tabs>
            <w:rPr/>
          </w:pPr>
          <w:hyperlink w:anchor="__RefHeading___Toc412891_1280447820">
            <w:r>
              <w:rPr>
                <w:webHidden/>
                <w:rStyle w:val="IndexLink"/>
                <w:rtl w:val="true"/>
              </w:rPr>
              <w:t xml:space="preserve">عام تأليف الكتاب </w:t>
            </w:r>
            <w:r>
              <w:rPr>
                <w:rStyle w:val="IndexLink"/>
                <w:rtl w:val="true"/>
              </w:rPr>
              <w:t>:</w:t>
              <w:tab/>
            </w:r>
            <w:r>
              <w:rPr>
                <w:rStyle w:val="IndexLink"/>
              </w:rPr>
              <w:t>59</w:t>
            </w:r>
          </w:hyperlink>
        </w:p>
        <w:p>
          <w:pPr>
            <w:pStyle w:val="Contents3"/>
            <w:tabs>
              <w:tab w:val="clear" w:pos="8459"/>
              <w:tab w:val="right" w:pos="9026" w:leader="dot"/>
            </w:tabs>
            <w:rPr/>
          </w:pPr>
          <w:hyperlink w:anchor="__RefHeading___Toc412893_1280447820">
            <w:r>
              <w:rPr>
                <w:webHidden/>
                <w:rStyle w:val="IndexLink"/>
                <w:rtl w:val="true"/>
              </w:rPr>
              <w:t xml:space="preserve">تلاميذه </w:t>
            </w:r>
            <w:r>
              <w:rPr>
                <w:rStyle w:val="IndexLink"/>
                <w:rtl w:val="true"/>
              </w:rPr>
              <w:t>:</w:t>
              <w:tab/>
            </w:r>
            <w:r>
              <w:rPr>
                <w:rStyle w:val="IndexLink"/>
              </w:rPr>
              <w:t>59</w:t>
            </w:r>
          </w:hyperlink>
        </w:p>
        <w:p>
          <w:pPr>
            <w:pStyle w:val="Contents2"/>
            <w:tabs>
              <w:tab w:val="clear" w:pos="8743"/>
              <w:tab w:val="right" w:pos="9026" w:leader="dot"/>
            </w:tabs>
            <w:rPr/>
          </w:pPr>
          <w:hyperlink w:anchor="__RefHeading___Toc412895_1280447820">
            <w:r>
              <w:rPr>
                <w:webHidden/>
                <w:rStyle w:val="IndexLink"/>
                <w:rtl w:val="true"/>
              </w:rPr>
              <w:t>كتاب الطهارة</w:t>
            </w:r>
            <w:r>
              <w:rPr>
                <w:rStyle w:val="IndexLink"/>
                <w:rtl w:val="true"/>
              </w:rPr>
              <w:tab/>
            </w:r>
            <w:r>
              <w:rPr>
                <w:rStyle w:val="IndexLink"/>
              </w:rPr>
              <w:t>69</w:t>
            </w:r>
          </w:hyperlink>
        </w:p>
        <w:p>
          <w:pPr>
            <w:pStyle w:val="Contents3"/>
            <w:tabs>
              <w:tab w:val="clear" w:pos="8459"/>
              <w:tab w:val="right" w:pos="9026" w:leader="dot"/>
            </w:tabs>
            <w:rPr/>
          </w:pPr>
          <w:hyperlink w:anchor="__RefHeading___Toc412897_1280447820">
            <w:r>
              <w:rPr>
                <w:webHidden/>
                <w:rStyle w:val="IndexLink"/>
                <w:rtl w:val="true"/>
              </w:rPr>
              <w:t>اشارة</w:t>
            </w:r>
            <w:r>
              <w:rPr>
                <w:rStyle w:val="IndexLink"/>
                <w:rtl w:val="true"/>
              </w:rPr>
              <w:tab/>
            </w:r>
            <w:r>
              <w:rPr>
                <w:rStyle w:val="IndexLink"/>
              </w:rPr>
              <w:t>69</w:t>
            </w:r>
          </w:hyperlink>
        </w:p>
        <w:p>
          <w:pPr>
            <w:pStyle w:val="Contents3"/>
            <w:tabs>
              <w:tab w:val="clear" w:pos="8459"/>
              <w:tab w:val="right" w:pos="9026" w:leader="dot"/>
            </w:tabs>
            <w:rPr/>
          </w:pPr>
          <w:hyperlink w:anchor="__RefHeading___Toc412899_1280447820">
            <w:r>
              <w:rPr>
                <w:webHidden/>
                <w:rStyle w:val="IndexLink"/>
                <w:rtl w:val="true"/>
              </w:rPr>
              <w:t xml:space="preserve">فصل </w:t>
            </w:r>
            <w:r>
              <w:rPr>
                <w:rStyle w:val="IndexLink"/>
                <w:rtl w:val="true"/>
              </w:rPr>
              <w:t>:</w:t>
              <w:tab/>
            </w:r>
            <w:r>
              <w:rPr>
                <w:rStyle w:val="IndexLink"/>
              </w:rPr>
              <w:t>70</w:t>
            </w:r>
          </w:hyperlink>
        </w:p>
        <w:p>
          <w:pPr>
            <w:pStyle w:val="Contents3"/>
            <w:tabs>
              <w:tab w:val="clear" w:pos="8459"/>
              <w:tab w:val="right" w:pos="9026" w:leader="dot"/>
            </w:tabs>
            <w:rPr/>
          </w:pPr>
          <w:hyperlink w:anchor="__RefHeading___Toc412901_1280447820">
            <w:r>
              <w:rPr>
                <w:webHidden/>
                <w:rStyle w:val="IndexLink"/>
                <w:rtl w:val="true"/>
              </w:rPr>
              <w:t xml:space="preserve">ما به يفعل الطهارة </w:t>
            </w:r>
            <w:r>
              <w:rPr>
                <w:rStyle w:val="IndexLink"/>
                <w:rtl w:val="true"/>
              </w:rPr>
              <w:t>:</w:t>
              <w:tab/>
            </w:r>
            <w:r>
              <w:rPr>
                <w:rStyle w:val="IndexLink"/>
              </w:rPr>
              <w:t>70</w:t>
            </w:r>
          </w:hyperlink>
        </w:p>
        <w:p>
          <w:pPr>
            <w:pStyle w:val="Contents3"/>
            <w:tabs>
              <w:tab w:val="clear" w:pos="8459"/>
              <w:tab w:val="right" w:pos="9026" w:leader="dot"/>
            </w:tabs>
            <w:rPr/>
          </w:pPr>
          <w:hyperlink w:anchor="__RefHeading___Toc412903_1280447820">
            <w:r>
              <w:rPr>
                <w:webHidden/>
                <w:rStyle w:val="IndexLink"/>
                <w:rtl w:val="true"/>
              </w:rPr>
              <w:t xml:space="preserve">باب المياه وأحكامها </w:t>
            </w:r>
            <w:r>
              <w:rPr>
                <w:rStyle w:val="IndexLink"/>
                <w:rtl w:val="true"/>
              </w:rPr>
              <w:t>:</w:t>
              <w:tab/>
            </w:r>
            <w:r>
              <w:rPr>
                <w:rStyle w:val="IndexLink"/>
              </w:rPr>
              <w:t>70</w:t>
            </w:r>
          </w:hyperlink>
        </w:p>
        <w:p>
          <w:pPr>
            <w:pStyle w:val="Contents3"/>
            <w:tabs>
              <w:tab w:val="clear" w:pos="8459"/>
              <w:tab w:val="right" w:pos="9026" w:leader="dot"/>
            </w:tabs>
            <w:rPr/>
          </w:pPr>
          <w:hyperlink w:anchor="__RefHeading___Toc412905_1280447820">
            <w:r>
              <w:rPr>
                <w:webHidden/>
                <w:rStyle w:val="IndexLink"/>
                <w:rtl w:val="true"/>
              </w:rPr>
              <w:t>مياه الآبار</w:t>
            </w:r>
            <w:r>
              <w:rPr>
                <w:rStyle w:val="IndexLink"/>
                <w:rtl w:val="true"/>
              </w:rPr>
              <w:tab/>
            </w:r>
            <w:r>
              <w:rPr>
                <w:rStyle w:val="IndexLink"/>
              </w:rPr>
              <w:t>72</w:t>
            </w:r>
          </w:hyperlink>
        </w:p>
        <w:p>
          <w:pPr>
            <w:pStyle w:val="Contents3"/>
            <w:tabs>
              <w:tab w:val="clear" w:pos="8459"/>
              <w:tab w:val="right" w:pos="9026" w:leader="dot"/>
            </w:tabs>
            <w:rPr/>
          </w:pPr>
          <w:hyperlink w:anchor="__RefHeading___Toc412907_1280447820">
            <w:r>
              <w:rPr>
                <w:webHidden/>
                <w:rStyle w:val="IndexLink"/>
                <w:rtl w:val="true"/>
              </w:rPr>
              <w:t xml:space="preserve">« </w:t>
            </w:r>
            <w:r>
              <w:rPr>
                <w:rStyle w:val="IndexLink"/>
                <w:rtl w:val="true"/>
              </w:rPr>
              <w:t xml:space="preserve">الماء المضاف </w:t>
            </w:r>
            <w:r>
              <w:rPr>
                <w:rStyle w:val="IndexLink"/>
                <w:rtl w:val="true"/>
              </w:rPr>
              <w:t>»</w:t>
              <w:tab/>
            </w:r>
            <w:r>
              <w:rPr>
                <w:rStyle w:val="IndexLink"/>
              </w:rPr>
              <w:t>75</w:t>
            </w:r>
          </w:hyperlink>
        </w:p>
        <w:p>
          <w:pPr>
            <w:pStyle w:val="Contents3"/>
            <w:tabs>
              <w:tab w:val="clear" w:pos="8459"/>
              <w:tab w:val="right" w:pos="9026" w:leader="dot"/>
            </w:tabs>
            <w:rPr/>
          </w:pPr>
          <w:hyperlink w:anchor="__RefHeading___Toc412909_1280447820">
            <w:r>
              <w:rPr>
                <w:webHidden/>
                <w:rStyle w:val="IndexLink"/>
                <w:rtl w:val="true"/>
              </w:rPr>
              <w:t xml:space="preserve">« </w:t>
            </w:r>
            <w:r>
              <w:rPr>
                <w:rStyle w:val="IndexLink"/>
                <w:rtl w:val="true"/>
              </w:rPr>
              <w:t xml:space="preserve">أسئار الحيوان </w:t>
            </w:r>
            <w:r>
              <w:rPr>
                <w:rStyle w:val="IndexLink"/>
                <w:rtl w:val="true"/>
              </w:rPr>
              <w:t>»</w:t>
              <w:tab/>
            </w:r>
            <w:r>
              <w:rPr>
                <w:rStyle w:val="IndexLink"/>
              </w:rPr>
              <w:t>76</w:t>
            </w:r>
          </w:hyperlink>
        </w:p>
        <w:p>
          <w:pPr>
            <w:pStyle w:val="Contents3"/>
            <w:tabs>
              <w:tab w:val="clear" w:pos="8459"/>
              <w:tab w:val="right" w:pos="9026" w:leader="dot"/>
            </w:tabs>
            <w:rPr/>
          </w:pPr>
          <w:hyperlink w:anchor="__RefHeading___Toc412911_1280447820">
            <w:r>
              <w:rPr>
                <w:webHidden/>
                <w:rStyle w:val="IndexLink"/>
                <w:rtl w:val="true"/>
              </w:rPr>
              <w:t xml:space="preserve">« </w:t>
            </w:r>
            <w:r>
              <w:rPr>
                <w:rStyle w:val="IndexLink"/>
                <w:rtl w:val="true"/>
              </w:rPr>
              <w:t xml:space="preserve">ماء المطر </w:t>
            </w:r>
            <w:r>
              <w:rPr>
                <w:rStyle w:val="IndexLink"/>
                <w:rtl w:val="true"/>
              </w:rPr>
              <w:t>»</w:t>
              <w:tab/>
            </w:r>
            <w:r>
              <w:rPr>
                <w:rStyle w:val="IndexLink"/>
              </w:rPr>
              <w:t>77</w:t>
            </w:r>
          </w:hyperlink>
        </w:p>
        <w:p>
          <w:pPr>
            <w:pStyle w:val="Contents3"/>
            <w:tabs>
              <w:tab w:val="clear" w:pos="8459"/>
              <w:tab w:val="right" w:pos="9026" w:leader="dot"/>
            </w:tabs>
            <w:rPr/>
          </w:pPr>
          <w:hyperlink w:anchor="__RefHeading___Toc412913_1280447820">
            <w:r>
              <w:rPr>
                <w:webHidden/>
                <w:rStyle w:val="IndexLink"/>
                <w:rtl w:val="true"/>
              </w:rPr>
              <w:t xml:space="preserve">« </w:t>
            </w:r>
            <w:r>
              <w:rPr>
                <w:rStyle w:val="IndexLink"/>
                <w:rtl w:val="true"/>
              </w:rPr>
              <w:t xml:space="preserve">ماء الحمام </w:t>
            </w:r>
            <w:r>
              <w:rPr>
                <w:rStyle w:val="IndexLink"/>
                <w:rtl w:val="true"/>
              </w:rPr>
              <w:t>»</w:t>
              <w:tab/>
            </w:r>
            <w:r>
              <w:rPr>
                <w:rStyle w:val="IndexLink"/>
              </w:rPr>
              <w:t>78</w:t>
            </w:r>
          </w:hyperlink>
        </w:p>
        <w:p>
          <w:pPr>
            <w:pStyle w:val="Contents3"/>
            <w:tabs>
              <w:tab w:val="clear" w:pos="8459"/>
              <w:tab w:val="right" w:pos="9026" w:leader="dot"/>
            </w:tabs>
            <w:rPr/>
          </w:pPr>
          <w:hyperlink w:anchor="__RefHeading___Toc412915_1280447820">
            <w:r>
              <w:rPr>
                <w:webHidden/>
                <w:rStyle w:val="IndexLink"/>
                <w:rtl w:val="true"/>
              </w:rPr>
              <w:t xml:space="preserve">« </w:t>
            </w:r>
            <w:r>
              <w:rPr>
                <w:rStyle w:val="IndexLink"/>
                <w:rtl w:val="true"/>
              </w:rPr>
              <w:t xml:space="preserve">البئر القريب من البالوعة </w:t>
            </w:r>
            <w:r>
              <w:rPr>
                <w:rStyle w:val="IndexLink"/>
                <w:rtl w:val="true"/>
              </w:rPr>
              <w:t>»</w:t>
              <w:tab/>
            </w:r>
            <w:r>
              <w:rPr>
                <w:rStyle w:val="IndexLink"/>
              </w:rPr>
              <w:t>78</w:t>
            </w:r>
          </w:hyperlink>
        </w:p>
        <w:p>
          <w:pPr>
            <w:pStyle w:val="Contents3"/>
            <w:tabs>
              <w:tab w:val="clear" w:pos="8459"/>
              <w:tab w:val="right" w:pos="9026" w:leader="dot"/>
            </w:tabs>
            <w:rPr/>
          </w:pPr>
          <w:hyperlink w:anchor="__RefHeading___Toc412917_1280447820">
            <w:r>
              <w:rPr>
                <w:webHidden/>
                <w:rStyle w:val="IndexLink"/>
                <w:rtl w:val="true"/>
              </w:rPr>
              <w:t xml:space="preserve">« </w:t>
            </w:r>
            <w:r>
              <w:rPr>
                <w:rStyle w:val="IndexLink"/>
                <w:rtl w:val="true"/>
              </w:rPr>
              <w:t xml:space="preserve">الماء النجس </w:t>
            </w:r>
            <w:r>
              <w:rPr>
                <w:rStyle w:val="IndexLink"/>
                <w:rtl w:val="true"/>
              </w:rPr>
              <w:t>»</w:t>
              <w:tab/>
            </w:r>
            <w:r>
              <w:rPr>
                <w:rStyle w:val="IndexLink"/>
              </w:rPr>
              <w:t>78</w:t>
            </w:r>
          </w:hyperlink>
        </w:p>
        <w:p>
          <w:pPr>
            <w:pStyle w:val="Contents3"/>
            <w:tabs>
              <w:tab w:val="clear" w:pos="8459"/>
              <w:tab w:val="right" w:pos="9026" w:leader="dot"/>
            </w:tabs>
            <w:rPr/>
          </w:pPr>
          <w:hyperlink w:anchor="__RefHeading___Toc412919_1280447820">
            <w:r>
              <w:rPr>
                <w:webHidden/>
                <w:rStyle w:val="IndexLink"/>
                <w:rtl w:val="true"/>
              </w:rPr>
              <w:t xml:space="preserve">« </w:t>
            </w:r>
            <w:r>
              <w:rPr>
                <w:rStyle w:val="IndexLink"/>
                <w:rtl w:val="true"/>
              </w:rPr>
              <w:t xml:space="preserve">الأواني وفروعها </w:t>
            </w:r>
            <w:r>
              <w:rPr>
                <w:rStyle w:val="IndexLink"/>
                <w:rtl w:val="true"/>
              </w:rPr>
              <w:t>»</w:t>
              <w:tab/>
            </w:r>
            <w:r>
              <w:rPr>
                <w:rStyle w:val="IndexLink"/>
              </w:rPr>
              <w:t>79</w:t>
            </w:r>
          </w:hyperlink>
        </w:p>
        <w:p>
          <w:pPr>
            <w:pStyle w:val="Contents3"/>
            <w:tabs>
              <w:tab w:val="clear" w:pos="8459"/>
              <w:tab w:val="right" w:pos="9026" w:leader="dot"/>
            </w:tabs>
            <w:rPr/>
          </w:pPr>
          <w:hyperlink w:anchor="__RefHeading___Toc412921_1280447820">
            <w:r>
              <w:rPr>
                <w:webHidden/>
                <w:rStyle w:val="IndexLink"/>
                <w:rtl w:val="true"/>
              </w:rPr>
              <w:t xml:space="preserve">« </w:t>
            </w:r>
            <w:r>
              <w:rPr>
                <w:rStyle w:val="IndexLink"/>
                <w:rtl w:val="true"/>
              </w:rPr>
              <w:t xml:space="preserve">العلم الإجمالي في الأواني </w:t>
            </w:r>
            <w:r>
              <w:rPr>
                <w:rStyle w:val="IndexLink"/>
                <w:rtl w:val="true"/>
              </w:rPr>
              <w:t>»</w:t>
              <w:tab/>
            </w:r>
            <w:r>
              <w:rPr>
                <w:rStyle w:val="IndexLink"/>
              </w:rPr>
              <w:t>80</w:t>
            </w:r>
          </w:hyperlink>
        </w:p>
        <w:p>
          <w:pPr>
            <w:pStyle w:val="Contents3"/>
            <w:tabs>
              <w:tab w:val="clear" w:pos="8459"/>
              <w:tab w:val="right" w:pos="9026" w:leader="dot"/>
            </w:tabs>
            <w:rPr/>
          </w:pPr>
          <w:hyperlink w:anchor="__RefHeading___Toc412923_1280447820">
            <w:r>
              <w:rPr>
                <w:webHidden/>
                <w:rStyle w:val="IndexLink"/>
                <w:rtl w:val="true"/>
              </w:rPr>
              <w:t>أحكام الجلود</w:t>
            </w:r>
            <w:r>
              <w:rPr>
                <w:rStyle w:val="IndexLink"/>
                <w:rtl w:val="true"/>
              </w:rPr>
              <w:tab/>
            </w:r>
            <w:r>
              <w:rPr>
                <w:rStyle w:val="IndexLink"/>
              </w:rPr>
              <w:t>81</w:t>
            </w:r>
          </w:hyperlink>
        </w:p>
        <w:p>
          <w:pPr>
            <w:pStyle w:val="Contents3"/>
            <w:tabs>
              <w:tab w:val="clear" w:pos="8459"/>
              <w:tab w:val="right" w:pos="9026" w:leader="dot"/>
            </w:tabs>
            <w:rPr/>
          </w:pPr>
          <w:hyperlink w:anchor="__RefHeading___Toc412925_1280447820">
            <w:r>
              <w:rPr>
                <w:webHidden/>
                <w:rStyle w:val="IndexLink"/>
                <w:rtl w:val="true"/>
              </w:rPr>
              <w:t>باب الصعيد وما يجوز التيمم به وما لا يجوز</w:t>
            </w:r>
            <w:r>
              <w:rPr>
                <w:rStyle w:val="IndexLink"/>
                <w:rtl w:val="true"/>
              </w:rPr>
              <w:tab/>
            </w:r>
            <w:r>
              <w:rPr>
                <w:rStyle w:val="IndexLink"/>
              </w:rPr>
              <w:t>82</w:t>
            </w:r>
          </w:hyperlink>
        </w:p>
        <w:p>
          <w:pPr>
            <w:pStyle w:val="Contents3"/>
            <w:tabs>
              <w:tab w:val="clear" w:pos="8459"/>
              <w:tab w:val="right" w:pos="9026" w:leader="dot"/>
            </w:tabs>
            <w:rPr/>
          </w:pPr>
          <w:hyperlink w:anchor="__RefHeading___Toc412927_1280447820">
            <w:r>
              <w:rPr>
                <w:webHidden/>
                <w:rStyle w:val="IndexLink"/>
                <w:rtl w:val="true"/>
              </w:rPr>
              <w:t>باب أقسام الطهارة</w:t>
            </w:r>
            <w:r>
              <w:rPr>
                <w:rStyle w:val="IndexLink"/>
                <w:rtl w:val="true"/>
              </w:rPr>
              <w:tab/>
            </w:r>
            <w:r>
              <w:rPr>
                <w:rStyle w:val="IndexLink"/>
              </w:rPr>
              <w:t>83</w:t>
            </w:r>
          </w:hyperlink>
        </w:p>
        <w:p>
          <w:pPr>
            <w:pStyle w:val="Contents3"/>
            <w:tabs>
              <w:tab w:val="clear" w:pos="8459"/>
              <w:tab w:val="right" w:pos="9026" w:leader="dot"/>
            </w:tabs>
            <w:rPr/>
          </w:pPr>
          <w:hyperlink w:anchor="__RefHeading___Toc412929_1280447820">
            <w:r>
              <w:rPr>
                <w:webHidden/>
                <w:rStyle w:val="IndexLink"/>
                <w:rtl w:val="true"/>
              </w:rPr>
              <w:t>الغسل</w:t>
            </w:r>
            <w:r>
              <w:rPr>
                <w:rStyle w:val="IndexLink"/>
                <w:rtl w:val="true"/>
              </w:rPr>
              <w:tab/>
            </w:r>
            <w:r>
              <w:rPr>
                <w:rStyle w:val="IndexLink"/>
              </w:rPr>
              <w:t>83</w:t>
            </w:r>
          </w:hyperlink>
        </w:p>
        <w:p>
          <w:pPr>
            <w:pStyle w:val="Contents3"/>
            <w:tabs>
              <w:tab w:val="clear" w:pos="8459"/>
              <w:tab w:val="right" w:pos="9026" w:leader="dot"/>
            </w:tabs>
            <w:rPr/>
          </w:pPr>
          <w:hyperlink w:anchor="__RefHeading___Toc412931_1280447820">
            <w:r>
              <w:rPr>
                <w:webHidden/>
                <w:rStyle w:val="IndexLink"/>
                <w:rtl w:val="true"/>
              </w:rPr>
              <w:t xml:space="preserve">« </w:t>
            </w:r>
            <w:r>
              <w:rPr>
                <w:rStyle w:val="IndexLink"/>
                <w:rtl w:val="true"/>
              </w:rPr>
              <w:t xml:space="preserve">التيمم </w:t>
            </w:r>
            <w:r>
              <w:rPr>
                <w:rStyle w:val="IndexLink"/>
                <w:rtl w:val="true"/>
              </w:rPr>
              <w:t>»</w:t>
              <w:tab/>
            </w:r>
            <w:r>
              <w:rPr>
                <w:rStyle w:val="IndexLink"/>
              </w:rPr>
              <w:t>84</w:t>
            </w:r>
          </w:hyperlink>
        </w:p>
        <w:p>
          <w:pPr>
            <w:pStyle w:val="Contents3"/>
            <w:tabs>
              <w:tab w:val="clear" w:pos="8459"/>
              <w:tab w:val="right" w:pos="9026" w:leader="dot"/>
            </w:tabs>
            <w:rPr/>
          </w:pPr>
          <w:hyperlink w:anchor="__RefHeading___Toc412933_1280447820">
            <w:r>
              <w:rPr>
                <w:webHidden/>
                <w:rStyle w:val="IndexLink"/>
                <w:rtl w:val="true"/>
              </w:rPr>
              <w:t xml:space="preserve">« </w:t>
            </w:r>
            <w:r>
              <w:rPr>
                <w:rStyle w:val="IndexLink"/>
                <w:rtl w:val="true"/>
              </w:rPr>
              <w:t xml:space="preserve">باب الجنابة </w:t>
            </w:r>
            <w:r>
              <w:rPr>
                <w:rStyle w:val="IndexLink"/>
                <w:rtl w:val="true"/>
              </w:rPr>
              <w:t>»</w:t>
              <w:tab/>
            </w:r>
            <w:r>
              <w:rPr>
                <w:rStyle w:val="IndexLink"/>
              </w:rPr>
              <w:t>85</w:t>
            </w:r>
          </w:hyperlink>
        </w:p>
        <w:p>
          <w:pPr>
            <w:pStyle w:val="Contents3"/>
            <w:tabs>
              <w:tab w:val="clear" w:pos="8459"/>
              <w:tab w:val="right" w:pos="9026" w:leader="dot"/>
            </w:tabs>
            <w:rPr/>
          </w:pPr>
          <w:hyperlink w:anchor="__RefHeading___Toc412935_1280447820">
            <w:r>
              <w:rPr>
                <w:webHidden/>
                <w:rStyle w:val="IndexLink"/>
                <w:rtl w:val="true"/>
              </w:rPr>
              <w:t xml:space="preserve">« </w:t>
            </w:r>
            <w:r>
              <w:rPr>
                <w:rStyle w:val="IndexLink"/>
                <w:rtl w:val="true"/>
              </w:rPr>
              <w:t xml:space="preserve">باب الحيض </w:t>
            </w:r>
            <w:r>
              <w:rPr>
                <w:rStyle w:val="IndexLink"/>
                <w:rtl w:val="true"/>
              </w:rPr>
              <w:t>»</w:t>
              <w:tab/>
            </w:r>
            <w:r>
              <w:rPr>
                <w:rStyle w:val="IndexLink"/>
              </w:rPr>
              <w:t>85</w:t>
            </w:r>
          </w:hyperlink>
        </w:p>
        <w:p>
          <w:pPr>
            <w:pStyle w:val="Contents3"/>
            <w:tabs>
              <w:tab w:val="clear" w:pos="8459"/>
              <w:tab w:val="right" w:pos="9026" w:leader="dot"/>
            </w:tabs>
            <w:rPr/>
          </w:pPr>
          <w:hyperlink w:anchor="__RefHeading___Toc412937_1280447820">
            <w:r>
              <w:rPr>
                <w:webHidden/>
                <w:rStyle w:val="IndexLink"/>
                <w:rtl w:val="true"/>
              </w:rPr>
              <w:t xml:space="preserve">« </w:t>
            </w:r>
            <w:r>
              <w:rPr>
                <w:rStyle w:val="IndexLink"/>
                <w:rtl w:val="true"/>
              </w:rPr>
              <w:t xml:space="preserve">باب الاستحاضة </w:t>
            </w:r>
            <w:r>
              <w:rPr>
                <w:rStyle w:val="IndexLink"/>
                <w:rtl w:val="true"/>
              </w:rPr>
              <w:t>»</w:t>
              <w:tab/>
            </w:r>
            <w:r>
              <w:rPr>
                <w:rStyle w:val="IndexLink"/>
              </w:rPr>
              <w:t>88</w:t>
            </w:r>
          </w:hyperlink>
        </w:p>
        <w:p>
          <w:pPr>
            <w:pStyle w:val="Contents3"/>
            <w:tabs>
              <w:tab w:val="clear" w:pos="8459"/>
              <w:tab w:val="right" w:pos="9026" w:leader="dot"/>
            </w:tabs>
            <w:rPr/>
          </w:pPr>
          <w:hyperlink w:anchor="__RefHeading___Toc412939_1280447820">
            <w:r>
              <w:rPr>
                <w:webHidden/>
                <w:rStyle w:val="IndexLink"/>
                <w:rtl w:val="true"/>
              </w:rPr>
              <w:t xml:space="preserve">« </w:t>
            </w:r>
            <w:r>
              <w:rPr>
                <w:rStyle w:val="IndexLink"/>
                <w:rtl w:val="true"/>
              </w:rPr>
              <w:t xml:space="preserve">باب النفاس </w:t>
            </w:r>
            <w:r>
              <w:rPr>
                <w:rStyle w:val="IndexLink"/>
                <w:rtl w:val="true"/>
              </w:rPr>
              <w:t>»</w:t>
              <w:tab/>
            </w:r>
            <w:r>
              <w:rPr>
                <w:rStyle w:val="IndexLink"/>
              </w:rPr>
              <w:t>90</w:t>
            </w:r>
          </w:hyperlink>
        </w:p>
        <w:p>
          <w:pPr>
            <w:pStyle w:val="Contents3"/>
            <w:tabs>
              <w:tab w:val="clear" w:pos="8459"/>
              <w:tab w:val="right" w:pos="9026" w:leader="dot"/>
            </w:tabs>
            <w:rPr/>
          </w:pPr>
          <w:hyperlink w:anchor="__RefHeading___Toc412941_1280447820">
            <w:r>
              <w:rPr>
                <w:webHidden/>
                <w:rStyle w:val="IndexLink"/>
                <w:rtl w:val="true"/>
              </w:rPr>
              <w:t xml:space="preserve">« </w:t>
            </w:r>
            <w:r>
              <w:rPr>
                <w:rStyle w:val="IndexLink"/>
                <w:rtl w:val="true"/>
              </w:rPr>
              <w:t xml:space="preserve">باب مقدمات الطهارة </w:t>
            </w:r>
            <w:r>
              <w:rPr>
                <w:rStyle w:val="IndexLink"/>
                <w:rtl w:val="true"/>
              </w:rPr>
              <w:t>»</w:t>
              <w:tab/>
            </w:r>
            <w:r>
              <w:rPr>
                <w:rStyle w:val="IndexLink"/>
              </w:rPr>
              <w:t>90</w:t>
            </w:r>
          </w:hyperlink>
        </w:p>
        <w:p>
          <w:pPr>
            <w:pStyle w:val="Contents3"/>
            <w:tabs>
              <w:tab w:val="clear" w:pos="8459"/>
              <w:tab w:val="right" w:pos="9026" w:leader="dot"/>
            </w:tabs>
            <w:rPr/>
          </w:pPr>
          <w:hyperlink w:anchor="__RefHeading___Toc412943_1280447820">
            <w:r>
              <w:rPr>
                <w:webHidden/>
                <w:rStyle w:val="IndexLink"/>
                <w:rtl w:val="true"/>
              </w:rPr>
              <w:t xml:space="preserve">« </w:t>
            </w:r>
            <w:r>
              <w:rPr>
                <w:rStyle w:val="IndexLink"/>
                <w:rtl w:val="true"/>
              </w:rPr>
              <w:t xml:space="preserve">باب الاستنجاء وأحكامه </w:t>
            </w:r>
            <w:r>
              <w:rPr>
                <w:rStyle w:val="IndexLink"/>
                <w:rtl w:val="true"/>
              </w:rPr>
              <w:t>»</w:t>
              <w:tab/>
            </w:r>
            <w:r>
              <w:rPr>
                <w:rStyle w:val="IndexLink"/>
              </w:rPr>
              <w:t>91</w:t>
            </w:r>
          </w:hyperlink>
        </w:p>
        <w:p>
          <w:pPr>
            <w:pStyle w:val="Contents3"/>
            <w:tabs>
              <w:tab w:val="clear" w:pos="8459"/>
              <w:tab w:val="right" w:pos="9026" w:leader="dot"/>
            </w:tabs>
            <w:rPr/>
          </w:pPr>
          <w:hyperlink w:anchor="__RefHeading___Toc412945_1280447820">
            <w:r>
              <w:rPr>
                <w:webHidden/>
                <w:rStyle w:val="IndexLink"/>
                <w:rtl w:val="true"/>
              </w:rPr>
              <w:t>باب ترك استقبال القبلة واستدبارها وكذلك الشمس والقمر في حال البول والغائط</w:t>
            </w:r>
            <w:r>
              <w:rPr>
                <w:rStyle w:val="IndexLink"/>
                <w:rtl w:val="true"/>
              </w:rPr>
              <w:tab/>
            </w:r>
            <w:r>
              <w:rPr>
                <w:rStyle w:val="IndexLink"/>
              </w:rPr>
              <w:t>92</w:t>
            </w:r>
          </w:hyperlink>
        </w:p>
        <w:p>
          <w:pPr>
            <w:pStyle w:val="Contents3"/>
            <w:tabs>
              <w:tab w:val="clear" w:pos="8459"/>
              <w:tab w:val="right" w:pos="9026" w:leader="dot"/>
            </w:tabs>
            <w:rPr/>
          </w:pPr>
          <w:hyperlink w:anchor="__RefHeading___Toc412947_1280447820">
            <w:r>
              <w:rPr>
                <w:webHidden/>
                <w:rStyle w:val="IndexLink"/>
                <w:rtl w:val="true"/>
              </w:rPr>
              <w:t>باب في كراهة الباقي من المقدمات</w:t>
            </w:r>
            <w:r>
              <w:rPr>
                <w:rStyle w:val="IndexLink"/>
                <w:rtl w:val="true"/>
              </w:rPr>
              <w:tab/>
            </w:r>
            <w:r>
              <w:rPr>
                <w:rStyle w:val="IndexLink"/>
              </w:rPr>
              <w:t>93</w:t>
            </w:r>
          </w:hyperlink>
        </w:p>
        <w:p>
          <w:pPr>
            <w:pStyle w:val="Contents3"/>
            <w:tabs>
              <w:tab w:val="clear" w:pos="8459"/>
              <w:tab w:val="right" w:pos="9026" w:leader="dot"/>
            </w:tabs>
            <w:rPr/>
          </w:pPr>
          <w:hyperlink w:anchor="__RefHeading___Toc412949_1280447820">
            <w:r>
              <w:rPr>
                <w:webHidden/>
                <w:rStyle w:val="IndexLink"/>
                <w:rtl w:val="true"/>
              </w:rPr>
              <w:t xml:space="preserve">« </w:t>
            </w:r>
            <w:r>
              <w:rPr>
                <w:rStyle w:val="IndexLink"/>
                <w:rtl w:val="true"/>
              </w:rPr>
              <w:t xml:space="preserve">باب كيفية الطهارة </w:t>
            </w:r>
            <w:r>
              <w:rPr>
                <w:rStyle w:val="IndexLink"/>
                <w:rtl w:val="true"/>
              </w:rPr>
              <w:t>»</w:t>
              <w:tab/>
            </w:r>
            <w:r>
              <w:rPr>
                <w:rStyle w:val="IndexLink"/>
              </w:rPr>
              <w:t>93</w:t>
            </w:r>
          </w:hyperlink>
        </w:p>
        <w:p>
          <w:pPr>
            <w:pStyle w:val="Contents3"/>
            <w:tabs>
              <w:tab w:val="clear" w:pos="8459"/>
              <w:tab w:val="right" w:pos="9026" w:leader="dot"/>
            </w:tabs>
            <w:rPr/>
          </w:pPr>
          <w:hyperlink w:anchor="__RefHeading___Toc412951_1280447820">
            <w:r>
              <w:rPr>
                <w:webHidden/>
                <w:rStyle w:val="IndexLink"/>
                <w:rtl w:val="true"/>
              </w:rPr>
              <w:t>باب كيفية الوضوء</w:t>
            </w:r>
            <w:r>
              <w:rPr>
                <w:rStyle w:val="IndexLink"/>
                <w:rtl w:val="true"/>
              </w:rPr>
              <w:tab/>
            </w:r>
            <w:r>
              <w:rPr>
                <w:rStyle w:val="IndexLink"/>
              </w:rPr>
              <w:t>94</w:t>
            </w:r>
          </w:hyperlink>
        </w:p>
        <w:p>
          <w:pPr>
            <w:pStyle w:val="Contents3"/>
            <w:tabs>
              <w:tab w:val="clear" w:pos="8459"/>
              <w:tab w:val="right" w:pos="9026" w:leader="dot"/>
            </w:tabs>
            <w:rPr/>
          </w:pPr>
          <w:hyperlink w:anchor="__RefHeading___Toc412953_1280447820">
            <w:r>
              <w:rPr>
                <w:webHidden/>
                <w:rStyle w:val="IndexLink"/>
                <w:rtl w:val="true"/>
              </w:rPr>
              <w:t xml:space="preserve">« </w:t>
            </w:r>
            <w:r>
              <w:rPr>
                <w:rStyle w:val="IndexLink"/>
                <w:rtl w:val="true"/>
              </w:rPr>
              <w:t xml:space="preserve">باب كيفية الغسل </w:t>
            </w:r>
            <w:r>
              <w:rPr>
                <w:rStyle w:val="IndexLink"/>
                <w:rtl w:val="true"/>
              </w:rPr>
              <w:t>»</w:t>
              <w:tab/>
            </w:r>
            <w:r>
              <w:rPr>
                <w:rStyle w:val="IndexLink"/>
              </w:rPr>
              <w:t>96</w:t>
            </w:r>
          </w:hyperlink>
        </w:p>
        <w:p>
          <w:pPr>
            <w:pStyle w:val="Contents3"/>
            <w:tabs>
              <w:tab w:val="clear" w:pos="8459"/>
              <w:tab w:val="right" w:pos="9026" w:leader="dot"/>
            </w:tabs>
            <w:rPr/>
          </w:pPr>
          <w:hyperlink w:anchor="__RefHeading___Toc412955_1280447820">
            <w:r>
              <w:rPr>
                <w:webHidden/>
                <w:rStyle w:val="IndexLink"/>
                <w:rtl w:val="true"/>
              </w:rPr>
              <w:t xml:space="preserve">« </w:t>
            </w:r>
            <w:r>
              <w:rPr>
                <w:rStyle w:val="IndexLink"/>
                <w:rtl w:val="true"/>
              </w:rPr>
              <w:t xml:space="preserve">باب كيفية التيمم </w:t>
            </w:r>
            <w:r>
              <w:rPr>
                <w:rStyle w:val="IndexLink"/>
                <w:rtl w:val="true"/>
              </w:rPr>
              <w:t>»</w:t>
              <w:tab/>
            </w:r>
            <w:r>
              <w:rPr>
                <w:rStyle w:val="IndexLink"/>
              </w:rPr>
              <w:t>98</w:t>
            </w:r>
          </w:hyperlink>
        </w:p>
        <w:p>
          <w:pPr>
            <w:pStyle w:val="Contents3"/>
            <w:tabs>
              <w:tab w:val="clear" w:pos="8459"/>
              <w:tab w:val="right" w:pos="9026" w:leader="dot"/>
            </w:tabs>
            <w:rPr/>
          </w:pPr>
          <w:hyperlink w:anchor="__RefHeading___Toc412957_1280447820">
            <w:r>
              <w:rPr>
                <w:webHidden/>
                <w:rStyle w:val="IndexLink"/>
                <w:rtl w:val="true"/>
              </w:rPr>
              <w:t xml:space="preserve">« </w:t>
            </w:r>
            <w:r>
              <w:rPr>
                <w:rStyle w:val="IndexLink"/>
                <w:rtl w:val="true"/>
              </w:rPr>
              <w:t xml:space="preserve">باب ما يوجب إعادة الطهارة </w:t>
            </w:r>
            <w:r>
              <w:rPr>
                <w:rStyle w:val="IndexLink"/>
                <w:rtl w:val="true"/>
              </w:rPr>
              <w:t>»</w:t>
              <w:tab/>
            </w:r>
            <w:r>
              <w:rPr>
                <w:rStyle w:val="IndexLink"/>
              </w:rPr>
              <w:t>100</w:t>
            </w:r>
          </w:hyperlink>
        </w:p>
        <w:p>
          <w:pPr>
            <w:pStyle w:val="Contents3"/>
            <w:tabs>
              <w:tab w:val="clear" w:pos="8459"/>
              <w:tab w:val="right" w:pos="9026" w:leader="dot"/>
            </w:tabs>
            <w:rPr/>
          </w:pPr>
          <w:hyperlink w:anchor="__RefHeading___Toc412959_1280447820">
            <w:r>
              <w:rPr>
                <w:webHidden/>
                <w:rStyle w:val="IndexLink"/>
                <w:rtl w:val="true"/>
              </w:rPr>
              <w:t xml:space="preserve">« </w:t>
            </w:r>
            <w:r>
              <w:rPr>
                <w:rStyle w:val="IndexLink"/>
                <w:rtl w:val="true"/>
              </w:rPr>
              <w:t xml:space="preserve">باب فيما يتبع الطهارة ويلحق بها </w:t>
            </w:r>
            <w:r>
              <w:rPr>
                <w:rStyle w:val="IndexLink"/>
                <w:rtl w:val="true"/>
              </w:rPr>
              <w:t>»</w:t>
              <w:tab/>
            </w:r>
            <w:r>
              <w:rPr>
                <w:rStyle w:val="IndexLink"/>
              </w:rPr>
              <w:t>102</w:t>
            </w:r>
          </w:hyperlink>
        </w:p>
        <w:p>
          <w:pPr>
            <w:pStyle w:val="Contents3"/>
            <w:tabs>
              <w:tab w:val="clear" w:pos="8459"/>
              <w:tab w:val="right" w:pos="9026" w:leader="dot"/>
            </w:tabs>
            <w:rPr/>
          </w:pPr>
          <w:hyperlink w:anchor="__RefHeading___Toc412961_1280447820">
            <w:r>
              <w:rPr>
                <w:webHidden/>
                <w:rStyle w:val="IndexLink"/>
                <w:rtl w:val="true"/>
              </w:rPr>
              <w:t>كتاب الجنائز</w:t>
            </w:r>
            <w:r>
              <w:rPr>
                <w:rStyle w:val="IndexLink"/>
                <w:rtl w:val="true"/>
              </w:rPr>
              <w:tab/>
            </w:r>
            <w:r>
              <w:rPr>
                <w:rStyle w:val="IndexLink"/>
              </w:rPr>
              <w:t>104</w:t>
            </w:r>
          </w:hyperlink>
        </w:p>
        <w:p>
          <w:pPr>
            <w:pStyle w:val="Contents3"/>
            <w:tabs>
              <w:tab w:val="clear" w:pos="8459"/>
              <w:tab w:val="right" w:pos="9026" w:leader="dot"/>
            </w:tabs>
            <w:rPr/>
          </w:pPr>
          <w:hyperlink w:anchor="__RefHeading___Toc412963_1280447820">
            <w:r>
              <w:rPr>
                <w:webHidden/>
                <w:rStyle w:val="IndexLink"/>
                <w:rtl w:val="true"/>
              </w:rPr>
              <w:t xml:space="preserve">« </w:t>
            </w:r>
            <w:r>
              <w:rPr>
                <w:rStyle w:val="IndexLink"/>
                <w:rtl w:val="true"/>
              </w:rPr>
              <w:t xml:space="preserve">باب الأحكام المتعلقة بحال الاحتضار </w:t>
            </w:r>
            <w:r>
              <w:rPr>
                <w:rStyle w:val="IndexLink"/>
                <w:rtl w:val="true"/>
              </w:rPr>
              <w:t>»</w:t>
              <w:tab/>
            </w:r>
            <w:r>
              <w:rPr>
                <w:rStyle w:val="IndexLink"/>
              </w:rPr>
              <w:t>104</w:t>
            </w:r>
          </w:hyperlink>
        </w:p>
        <w:p>
          <w:pPr>
            <w:pStyle w:val="Contents3"/>
            <w:tabs>
              <w:tab w:val="clear" w:pos="8459"/>
              <w:tab w:val="right" w:pos="9026" w:leader="dot"/>
            </w:tabs>
            <w:rPr/>
          </w:pPr>
          <w:hyperlink w:anchor="__RefHeading___Toc412965_1280447820">
            <w:r>
              <w:rPr>
                <w:webHidden/>
                <w:rStyle w:val="IndexLink"/>
                <w:rtl w:val="true"/>
              </w:rPr>
              <w:t xml:space="preserve">« </w:t>
            </w:r>
            <w:r>
              <w:rPr>
                <w:rStyle w:val="IndexLink"/>
                <w:rtl w:val="true"/>
              </w:rPr>
              <w:t xml:space="preserve">باب ما يغسل من موتى الناس وابعاضهم وما لا يغسل من ذلك </w:t>
            </w:r>
            <w:r>
              <w:rPr>
                <w:rStyle w:val="IndexLink"/>
                <w:rtl w:val="true"/>
              </w:rPr>
              <w:t>»</w:t>
              <w:tab/>
            </w:r>
            <w:r>
              <w:rPr>
                <w:rStyle w:val="IndexLink"/>
              </w:rPr>
              <w:t>105</w:t>
            </w:r>
          </w:hyperlink>
        </w:p>
        <w:p>
          <w:pPr>
            <w:pStyle w:val="Contents3"/>
            <w:tabs>
              <w:tab w:val="clear" w:pos="8459"/>
              <w:tab w:val="right" w:pos="9026" w:leader="dot"/>
            </w:tabs>
            <w:rPr/>
          </w:pPr>
          <w:hyperlink w:anchor="__RefHeading___Toc412967_1280447820">
            <w:r>
              <w:rPr>
                <w:webHidden/>
                <w:rStyle w:val="IndexLink"/>
                <w:rtl w:val="true"/>
              </w:rPr>
              <w:t xml:space="preserve">« </w:t>
            </w:r>
            <w:r>
              <w:rPr>
                <w:rStyle w:val="IndexLink"/>
                <w:rtl w:val="true"/>
              </w:rPr>
              <w:t xml:space="preserve">كيفية غسل الميت </w:t>
            </w:r>
            <w:r>
              <w:rPr>
                <w:rStyle w:val="IndexLink"/>
                <w:rtl w:val="true"/>
              </w:rPr>
              <w:t>»</w:t>
              <w:tab/>
            </w:r>
            <w:r>
              <w:rPr>
                <w:rStyle w:val="IndexLink"/>
              </w:rPr>
              <w:t>107</w:t>
            </w:r>
          </w:hyperlink>
        </w:p>
        <w:p>
          <w:pPr>
            <w:pStyle w:val="Contents3"/>
            <w:tabs>
              <w:tab w:val="clear" w:pos="8459"/>
              <w:tab w:val="right" w:pos="9026" w:leader="dot"/>
            </w:tabs>
            <w:rPr/>
          </w:pPr>
          <w:hyperlink w:anchor="__RefHeading___Toc412969_1280447820">
            <w:r>
              <w:rPr>
                <w:webHidden/>
                <w:rStyle w:val="IndexLink"/>
                <w:rtl w:val="true"/>
              </w:rPr>
              <w:t xml:space="preserve">« </w:t>
            </w:r>
            <w:r>
              <w:rPr>
                <w:rStyle w:val="IndexLink"/>
                <w:rtl w:val="true"/>
              </w:rPr>
              <w:t xml:space="preserve">باب الأكفان والتكفين </w:t>
            </w:r>
            <w:r>
              <w:rPr>
                <w:rStyle w:val="IndexLink"/>
                <w:rtl w:val="true"/>
              </w:rPr>
              <w:t>»</w:t>
              <w:tab/>
            </w:r>
            <w:r>
              <w:rPr>
                <w:rStyle w:val="IndexLink"/>
              </w:rPr>
              <w:t>110</w:t>
            </w:r>
          </w:hyperlink>
        </w:p>
        <w:p>
          <w:pPr>
            <w:pStyle w:val="Contents2"/>
            <w:tabs>
              <w:tab w:val="clear" w:pos="8743"/>
              <w:tab w:val="right" w:pos="9026" w:leader="dot"/>
            </w:tabs>
            <w:rPr/>
          </w:pPr>
          <w:hyperlink w:anchor="__RefHeading___Toc412971_1280447820">
            <w:r>
              <w:rPr>
                <w:webHidden/>
                <w:rStyle w:val="IndexLink"/>
                <w:rtl w:val="true"/>
              </w:rPr>
              <w:t>كتاب الصلاة</w:t>
            </w:r>
            <w:r>
              <w:rPr>
                <w:rStyle w:val="IndexLink"/>
                <w:rtl w:val="true"/>
              </w:rPr>
              <w:tab/>
            </w:r>
            <w:r>
              <w:rPr>
                <w:rStyle w:val="IndexLink"/>
              </w:rPr>
              <w:t>117</w:t>
            </w:r>
          </w:hyperlink>
        </w:p>
        <w:p>
          <w:pPr>
            <w:pStyle w:val="Contents3"/>
            <w:tabs>
              <w:tab w:val="clear" w:pos="8459"/>
              <w:tab w:val="right" w:pos="9026" w:leader="dot"/>
            </w:tabs>
            <w:rPr/>
          </w:pPr>
          <w:hyperlink w:anchor="__RefHeading___Toc412973_1280447820">
            <w:r>
              <w:rPr>
                <w:webHidden/>
                <w:rStyle w:val="IndexLink"/>
                <w:rtl w:val="true"/>
              </w:rPr>
              <w:t>اشارة</w:t>
            </w:r>
            <w:r>
              <w:rPr>
                <w:rStyle w:val="IndexLink"/>
                <w:rtl w:val="true"/>
              </w:rPr>
              <w:tab/>
            </w:r>
            <w:r>
              <w:rPr>
                <w:rStyle w:val="IndexLink"/>
              </w:rPr>
              <w:t>117</w:t>
            </w:r>
          </w:hyperlink>
        </w:p>
        <w:p>
          <w:pPr>
            <w:pStyle w:val="Contents3"/>
            <w:tabs>
              <w:tab w:val="clear" w:pos="8459"/>
              <w:tab w:val="right" w:pos="9026" w:leader="dot"/>
            </w:tabs>
            <w:rPr/>
          </w:pPr>
          <w:hyperlink w:anchor="__RefHeading___Toc412975_1280447820">
            <w:r>
              <w:rPr>
                <w:webHidden/>
                <w:rStyle w:val="IndexLink"/>
                <w:rtl w:val="true"/>
              </w:rPr>
              <w:t xml:space="preserve">« </w:t>
            </w:r>
            <w:r>
              <w:rPr>
                <w:rStyle w:val="IndexLink"/>
                <w:rtl w:val="true"/>
              </w:rPr>
              <w:t xml:space="preserve">باب أقسام الصلاة </w:t>
            </w:r>
            <w:r>
              <w:rPr>
                <w:rStyle w:val="IndexLink"/>
                <w:rtl w:val="true"/>
              </w:rPr>
              <w:t>»</w:t>
              <w:tab/>
            </w:r>
            <w:r>
              <w:rPr>
                <w:rStyle w:val="IndexLink"/>
              </w:rPr>
              <w:t>118</w:t>
            </w:r>
          </w:hyperlink>
        </w:p>
        <w:p>
          <w:pPr>
            <w:pStyle w:val="Contents3"/>
            <w:tabs>
              <w:tab w:val="clear" w:pos="8459"/>
              <w:tab w:val="right" w:pos="9026" w:leader="dot"/>
            </w:tabs>
            <w:rPr/>
          </w:pPr>
          <w:hyperlink w:anchor="__RefHeading___Toc412977_1280447820">
            <w:r>
              <w:rPr>
                <w:webHidden/>
                <w:rStyle w:val="IndexLink"/>
                <w:rtl w:val="true"/>
              </w:rPr>
              <w:t xml:space="preserve">« </w:t>
            </w:r>
            <w:r>
              <w:rPr>
                <w:rStyle w:val="IndexLink"/>
                <w:rtl w:val="true"/>
              </w:rPr>
              <w:t xml:space="preserve">باب أعداد الصلاة </w:t>
            </w:r>
            <w:r>
              <w:rPr>
                <w:rStyle w:val="IndexLink"/>
                <w:rtl w:val="true"/>
              </w:rPr>
              <w:t>»</w:t>
              <w:tab/>
            </w:r>
            <w:r>
              <w:rPr>
                <w:rStyle w:val="IndexLink"/>
              </w:rPr>
              <w:t>118</w:t>
            </w:r>
          </w:hyperlink>
        </w:p>
        <w:p>
          <w:pPr>
            <w:pStyle w:val="Contents3"/>
            <w:tabs>
              <w:tab w:val="clear" w:pos="8459"/>
              <w:tab w:val="right" w:pos="9026" w:leader="dot"/>
            </w:tabs>
            <w:rPr/>
          </w:pPr>
          <w:hyperlink w:anchor="__RefHeading___Toc412979_1280447820">
            <w:r>
              <w:rPr>
                <w:webHidden/>
                <w:rStyle w:val="IndexLink"/>
                <w:rtl w:val="true"/>
              </w:rPr>
              <w:t xml:space="preserve">« </w:t>
            </w:r>
            <w:r>
              <w:rPr>
                <w:rStyle w:val="IndexLink"/>
                <w:rtl w:val="true"/>
              </w:rPr>
              <w:t xml:space="preserve">باب أوقات الصلاة </w:t>
            </w:r>
            <w:r>
              <w:rPr>
                <w:rStyle w:val="IndexLink"/>
                <w:rtl w:val="true"/>
              </w:rPr>
              <w:t>»</w:t>
              <w:tab/>
            </w:r>
            <w:r>
              <w:rPr>
                <w:rStyle w:val="IndexLink"/>
              </w:rPr>
              <w:t>120</w:t>
            </w:r>
          </w:hyperlink>
        </w:p>
        <w:p>
          <w:pPr>
            <w:pStyle w:val="Contents3"/>
            <w:tabs>
              <w:tab w:val="clear" w:pos="8459"/>
              <w:tab w:val="right" w:pos="9026" w:leader="dot"/>
            </w:tabs>
            <w:rPr/>
          </w:pPr>
          <w:hyperlink w:anchor="__RefHeading___Toc412981_1280447820">
            <w:r>
              <w:rPr>
                <w:webHidden/>
                <w:rStyle w:val="IndexLink"/>
                <w:rtl w:val="true"/>
              </w:rPr>
              <w:t xml:space="preserve">« </w:t>
            </w:r>
            <w:r>
              <w:rPr>
                <w:rStyle w:val="IndexLink"/>
                <w:rtl w:val="true"/>
              </w:rPr>
              <w:t xml:space="preserve">باب ما يعرف به زوال الشمس </w:t>
            </w:r>
            <w:r>
              <w:rPr>
                <w:rStyle w:val="IndexLink"/>
                <w:rtl w:val="true"/>
              </w:rPr>
              <w:t>»</w:t>
              <w:tab/>
            </w:r>
            <w:r>
              <w:rPr>
                <w:rStyle w:val="IndexLink"/>
              </w:rPr>
              <w:t>123</w:t>
            </w:r>
          </w:hyperlink>
        </w:p>
        <w:p>
          <w:pPr>
            <w:pStyle w:val="Contents3"/>
            <w:tabs>
              <w:tab w:val="clear" w:pos="8459"/>
              <w:tab w:val="right" w:pos="9026" w:leader="dot"/>
            </w:tabs>
            <w:rPr/>
          </w:pPr>
          <w:hyperlink w:anchor="__RefHeading___Toc412983_1280447820">
            <w:r>
              <w:rPr>
                <w:webHidden/>
                <w:rStyle w:val="IndexLink"/>
                <w:rtl w:val="true"/>
              </w:rPr>
              <w:t xml:space="preserve">« </w:t>
            </w:r>
            <w:r>
              <w:rPr>
                <w:rStyle w:val="IndexLink"/>
                <w:rtl w:val="true"/>
              </w:rPr>
              <w:t xml:space="preserve">باب ما يجوز الصلاة فيه من اللباس وما لا يجوز </w:t>
            </w:r>
            <w:r>
              <w:rPr>
                <w:rStyle w:val="IndexLink"/>
                <w:rtl w:val="true"/>
              </w:rPr>
              <w:t>»</w:t>
              <w:tab/>
            </w:r>
            <w:r>
              <w:rPr>
                <w:rStyle w:val="IndexLink"/>
              </w:rPr>
              <w:t>125</w:t>
            </w:r>
          </w:hyperlink>
        </w:p>
        <w:p>
          <w:pPr>
            <w:pStyle w:val="Contents3"/>
            <w:tabs>
              <w:tab w:val="clear" w:pos="8459"/>
              <w:tab w:val="right" w:pos="9026" w:leader="dot"/>
            </w:tabs>
            <w:rPr/>
          </w:pPr>
          <w:hyperlink w:anchor="__RefHeading___Toc412985_1280447820">
            <w:r>
              <w:rPr>
                <w:webHidden/>
                <w:rStyle w:val="IndexLink"/>
                <w:rtl w:val="true"/>
              </w:rPr>
              <w:t xml:space="preserve">« </w:t>
            </w:r>
            <w:r>
              <w:rPr>
                <w:rStyle w:val="IndexLink"/>
                <w:rtl w:val="true"/>
              </w:rPr>
              <w:t xml:space="preserve">باب ما تجوز عليه الصلاة من المكان </w:t>
            </w:r>
            <w:r>
              <w:rPr>
                <w:rStyle w:val="IndexLink"/>
                <w:rtl w:val="true"/>
              </w:rPr>
              <w:t xml:space="preserve">« </w:t>
            </w:r>
            <w:r>
              <w:rPr>
                <w:rStyle w:val="IndexLink"/>
                <w:rtl w:val="true"/>
              </w:rPr>
              <w:t xml:space="preserve">وما لا تجوز </w:t>
            </w:r>
            <w:r>
              <w:rPr>
                <w:rStyle w:val="IndexLink"/>
                <w:rtl w:val="true"/>
              </w:rPr>
              <w:t>»</w:t>
              <w:tab/>
            </w:r>
            <w:r>
              <w:rPr>
                <w:rStyle w:val="IndexLink"/>
              </w:rPr>
              <w:t>126</w:t>
            </w:r>
          </w:hyperlink>
        </w:p>
        <w:p>
          <w:pPr>
            <w:pStyle w:val="Contents3"/>
            <w:tabs>
              <w:tab w:val="clear" w:pos="8459"/>
              <w:tab w:val="right" w:pos="9026" w:leader="dot"/>
            </w:tabs>
            <w:rPr/>
          </w:pPr>
          <w:hyperlink w:anchor="__RefHeading___Toc412987_1280447820">
            <w:r>
              <w:rPr>
                <w:webHidden/>
                <w:rStyle w:val="IndexLink"/>
                <w:rtl w:val="true"/>
              </w:rPr>
              <w:t xml:space="preserve">« </w:t>
            </w:r>
            <w:r>
              <w:rPr>
                <w:rStyle w:val="IndexLink"/>
                <w:rtl w:val="true"/>
              </w:rPr>
              <w:t xml:space="preserve">باب المساجد وما يتعلق بها </w:t>
            </w:r>
            <w:r>
              <w:rPr>
                <w:rStyle w:val="IndexLink"/>
                <w:rtl w:val="true"/>
              </w:rPr>
              <w:t>»</w:t>
              <w:tab/>
            </w:r>
            <w:r>
              <w:rPr>
                <w:rStyle w:val="IndexLink"/>
              </w:rPr>
              <w:t>127</w:t>
            </w:r>
          </w:hyperlink>
        </w:p>
        <w:p>
          <w:pPr>
            <w:pStyle w:val="Contents3"/>
            <w:tabs>
              <w:tab w:val="clear" w:pos="8459"/>
              <w:tab w:val="right" w:pos="9026" w:leader="dot"/>
            </w:tabs>
            <w:rPr/>
          </w:pPr>
          <w:hyperlink w:anchor="__RefHeading___Toc412989_1280447820">
            <w:r>
              <w:rPr>
                <w:webHidden/>
                <w:rStyle w:val="IndexLink"/>
                <w:rtl w:val="true"/>
              </w:rPr>
              <w:t xml:space="preserve">« </w:t>
            </w:r>
            <w:r>
              <w:rPr>
                <w:rStyle w:val="IndexLink"/>
                <w:rtl w:val="true"/>
              </w:rPr>
              <w:t xml:space="preserve">باب الجماعة وأحكامها </w:t>
            </w:r>
            <w:r>
              <w:rPr>
                <w:rStyle w:val="IndexLink"/>
                <w:rtl w:val="true"/>
              </w:rPr>
              <w:t>»</w:t>
              <w:tab/>
            </w:r>
            <w:r>
              <w:rPr>
                <w:rStyle w:val="IndexLink"/>
              </w:rPr>
              <w:t>129</w:t>
            </w:r>
          </w:hyperlink>
        </w:p>
        <w:p>
          <w:pPr>
            <w:pStyle w:val="Contents3"/>
            <w:tabs>
              <w:tab w:val="clear" w:pos="8459"/>
              <w:tab w:val="right" w:pos="9026" w:leader="dot"/>
            </w:tabs>
            <w:rPr/>
          </w:pPr>
          <w:hyperlink w:anchor="__RefHeading___Toc412991_1280447820">
            <w:r>
              <w:rPr>
                <w:webHidden/>
                <w:rStyle w:val="IndexLink"/>
                <w:rtl w:val="true"/>
              </w:rPr>
              <w:t xml:space="preserve">« </w:t>
            </w:r>
            <w:r>
              <w:rPr>
                <w:rStyle w:val="IndexLink"/>
                <w:rtl w:val="true"/>
              </w:rPr>
              <w:t xml:space="preserve">باب الإمامة وما يتعلق بها </w:t>
            </w:r>
            <w:r>
              <w:rPr>
                <w:rStyle w:val="IndexLink"/>
                <w:rtl w:val="true"/>
              </w:rPr>
              <w:t>»</w:t>
              <w:tab/>
            </w:r>
            <w:r>
              <w:rPr>
                <w:rStyle w:val="IndexLink"/>
              </w:rPr>
              <w:t>131</w:t>
            </w:r>
          </w:hyperlink>
        </w:p>
        <w:p>
          <w:pPr>
            <w:pStyle w:val="Contents3"/>
            <w:tabs>
              <w:tab w:val="clear" w:pos="8459"/>
              <w:tab w:val="right" w:pos="9026" w:leader="dot"/>
            </w:tabs>
            <w:rPr/>
          </w:pPr>
          <w:hyperlink w:anchor="__RefHeading___Toc412993_1280447820">
            <w:r>
              <w:rPr>
                <w:webHidden/>
                <w:rStyle w:val="IndexLink"/>
                <w:rtl w:val="true"/>
              </w:rPr>
              <w:t xml:space="preserve">« </w:t>
            </w:r>
            <w:r>
              <w:rPr>
                <w:rStyle w:val="IndexLink"/>
                <w:rtl w:val="true"/>
              </w:rPr>
              <w:t xml:space="preserve">باب ستر العورة </w:t>
            </w:r>
            <w:r>
              <w:rPr>
                <w:rStyle w:val="IndexLink"/>
                <w:rtl w:val="true"/>
              </w:rPr>
              <w:t>»</w:t>
              <w:tab/>
            </w:r>
            <w:r>
              <w:rPr>
                <w:rStyle w:val="IndexLink"/>
              </w:rPr>
              <w:t>134</w:t>
            </w:r>
          </w:hyperlink>
        </w:p>
        <w:p>
          <w:pPr>
            <w:pStyle w:val="Contents3"/>
            <w:tabs>
              <w:tab w:val="clear" w:pos="8459"/>
              <w:tab w:val="right" w:pos="9026" w:leader="dot"/>
            </w:tabs>
            <w:rPr/>
          </w:pPr>
          <w:hyperlink w:anchor="__RefHeading___Toc412995_1280447820">
            <w:r>
              <w:rPr>
                <w:webHidden/>
                <w:rStyle w:val="IndexLink"/>
                <w:rtl w:val="true"/>
              </w:rPr>
              <w:t xml:space="preserve">« </w:t>
            </w:r>
            <w:r>
              <w:rPr>
                <w:rStyle w:val="IndexLink"/>
                <w:rtl w:val="true"/>
              </w:rPr>
              <w:t xml:space="preserve">باب القبلة </w:t>
            </w:r>
            <w:r>
              <w:rPr>
                <w:rStyle w:val="IndexLink"/>
                <w:rtl w:val="true"/>
              </w:rPr>
              <w:t>»</w:t>
              <w:tab/>
            </w:r>
            <w:r>
              <w:rPr>
                <w:rStyle w:val="IndexLink"/>
              </w:rPr>
              <w:t>135</w:t>
            </w:r>
          </w:hyperlink>
        </w:p>
        <w:p>
          <w:pPr>
            <w:pStyle w:val="Contents3"/>
            <w:tabs>
              <w:tab w:val="clear" w:pos="8459"/>
              <w:tab w:val="right" w:pos="9026" w:leader="dot"/>
            </w:tabs>
            <w:rPr/>
          </w:pPr>
          <w:hyperlink w:anchor="__RefHeading___Toc412997_1280447820">
            <w:r>
              <w:rPr>
                <w:webHidden/>
                <w:rStyle w:val="IndexLink"/>
                <w:rtl w:val="true"/>
              </w:rPr>
              <w:t xml:space="preserve">« </w:t>
            </w:r>
            <w:r>
              <w:rPr>
                <w:rStyle w:val="IndexLink"/>
                <w:rtl w:val="true"/>
              </w:rPr>
              <w:t xml:space="preserve">الصلاة على الراحلة وما يلحق بها </w:t>
            </w:r>
            <w:r>
              <w:rPr>
                <w:rStyle w:val="IndexLink"/>
                <w:rtl w:val="true"/>
              </w:rPr>
              <w:t>»</w:t>
              <w:tab/>
            </w:r>
            <w:r>
              <w:rPr>
                <w:rStyle w:val="IndexLink"/>
              </w:rPr>
              <w:t>137</w:t>
            </w:r>
          </w:hyperlink>
        </w:p>
        <w:p>
          <w:pPr>
            <w:pStyle w:val="Contents3"/>
            <w:tabs>
              <w:tab w:val="clear" w:pos="8459"/>
              <w:tab w:val="right" w:pos="9026" w:leader="dot"/>
            </w:tabs>
            <w:rPr/>
          </w:pPr>
          <w:hyperlink w:anchor="__RefHeading___Toc412999_1280447820">
            <w:r>
              <w:rPr>
                <w:webHidden/>
                <w:rStyle w:val="IndexLink"/>
                <w:rtl w:val="true"/>
              </w:rPr>
              <w:t xml:space="preserve">« </w:t>
            </w:r>
            <w:r>
              <w:rPr>
                <w:rStyle w:val="IndexLink"/>
                <w:rtl w:val="true"/>
              </w:rPr>
              <w:t xml:space="preserve">باب الأذان والإقامة وأحكامهما </w:t>
            </w:r>
            <w:r>
              <w:rPr>
                <w:rStyle w:val="IndexLink"/>
                <w:rtl w:val="true"/>
              </w:rPr>
              <w:t>»</w:t>
              <w:tab/>
            </w:r>
            <w:r>
              <w:rPr>
                <w:rStyle w:val="IndexLink"/>
              </w:rPr>
              <w:t>139</w:t>
            </w:r>
          </w:hyperlink>
        </w:p>
        <w:p>
          <w:pPr>
            <w:pStyle w:val="Contents3"/>
            <w:tabs>
              <w:tab w:val="clear" w:pos="8459"/>
              <w:tab w:val="right" w:pos="9026" w:leader="dot"/>
            </w:tabs>
            <w:rPr/>
          </w:pPr>
          <w:hyperlink w:anchor="__RefHeading___Toc413001_1280447820">
            <w:r>
              <w:rPr>
                <w:webHidden/>
                <w:rStyle w:val="IndexLink"/>
                <w:rtl w:val="true"/>
              </w:rPr>
              <w:t xml:space="preserve">« </w:t>
            </w:r>
            <w:r>
              <w:rPr>
                <w:rStyle w:val="IndexLink"/>
                <w:rtl w:val="true"/>
              </w:rPr>
              <w:t xml:space="preserve">باب تفصيل الأحكام المقارنة للصلاة </w:t>
            </w:r>
            <w:r>
              <w:rPr>
                <w:rStyle w:val="IndexLink"/>
                <w:rtl w:val="true"/>
              </w:rPr>
              <w:t>»</w:t>
              <w:tab/>
            </w:r>
            <w:r>
              <w:rPr>
                <w:rStyle w:val="IndexLink"/>
              </w:rPr>
              <w:t>148</w:t>
            </w:r>
          </w:hyperlink>
        </w:p>
        <w:p>
          <w:pPr>
            <w:pStyle w:val="Contents3"/>
            <w:tabs>
              <w:tab w:val="clear" w:pos="8459"/>
              <w:tab w:val="right" w:pos="9026" w:leader="dot"/>
            </w:tabs>
            <w:rPr/>
          </w:pPr>
          <w:hyperlink w:anchor="__RefHeading___Toc413003_1280447820">
            <w:r>
              <w:rPr>
                <w:webHidden/>
                <w:rStyle w:val="IndexLink"/>
                <w:rtl w:val="true"/>
              </w:rPr>
              <w:t xml:space="preserve">« </w:t>
            </w:r>
            <w:r>
              <w:rPr>
                <w:rStyle w:val="IndexLink"/>
                <w:rtl w:val="true"/>
              </w:rPr>
              <w:t xml:space="preserve">باب صلاة الجمعة </w:t>
            </w:r>
            <w:r>
              <w:rPr>
                <w:rStyle w:val="IndexLink"/>
                <w:rtl w:val="true"/>
              </w:rPr>
              <w:t>»</w:t>
              <w:tab/>
            </w:r>
            <w:r>
              <w:rPr>
                <w:rStyle w:val="IndexLink"/>
              </w:rPr>
              <w:t>150</w:t>
            </w:r>
          </w:hyperlink>
        </w:p>
        <w:p>
          <w:pPr>
            <w:pStyle w:val="Contents3"/>
            <w:tabs>
              <w:tab w:val="clear" w:pos="8459"/>
              <w:tab w:val="right" w:pos="9026" w:leader="dot"/>
            </w:tabs>
            <w:rPr/>
          </w:pPr>
          <w:hyperlink w:anchor="__RefHeading___Toc413005_1280447820">
            <w:r>
              <w:rPr>
                <w:webHidden/>
                <w:rStyle w:val="IndexLink"/>
                <w:rtl w:val="true"/>
              </w:rPr>
              <w:t xml:space="preserve">« </w:t>
            </w:r>
            <w:r>
              <w:rPr>
                <w:rStyle w:val="IndexLink"/>
                <w:rtl w:val="true"/>
              </w:rPr>
              <w:t xml:space="preserve">آداب الجمعة </w:t>
            </w:r>
            <w:r>
              <w:rPr>
                <w:rStyle w:val="IndexLink"/>
                <w:rtl w:val="true"/>
              </w:rPr>
              <w:t>»</w:t>
              <w:tab/>
            </w:r>
            <w:r>
              <w:rPr>
                <w:rStyle w:val="IndexLink"/>
              </w:rPr>
              <w:t>152</w:t>
            </w:r>
          </w:hyperlink>
        </w:p>
        <w:p>
          <w:pPr>
            <w:pStyle w:val="Contents3"/>
            <w:tabs>
              <w:tab w:val="clear" w:pos="8459"/>
              <w:tab w:val="right" w:pos="9026" w:leader="dot"/>
            </w:tabs>
            <w:rPr/>
          </w:pPr>
          <w:hyperlink w:anchor="__RefHeading___Toc413007_1280447820">
            <w:r>
              <w:rPr>
                <w:webHidden/>
                <w:rStyle w:val="IndexLink"/>
                <w:rtl w:val="true"/>
              </w:rPr>
              <w:t xml:space="preserve">« </w:t>
            </w:r>
            <w:r>
              <w:rPr>
                <w:rStyle w:val="IndexLink"/>
                <w:rtl w:val="true"/>
              </w:rPr>
              <w:t xml:space="preserve">كيفية صلاة الجمعة </w:t>
            </w:r>
            <w:r>
              <w:rPr>
                <w:rStyle w:val="IndexLink"/>
                <w:rtl w:val="true"/>
              </w:rPr>
              <w:t>»</w:t>
              <w:tab/>
            </w:r>
            <w:r>
              <w:rPr>
                <w:rStyle w:val="IndexLink"/>
              </w:rPr>
              <w:t>154</w:t>
            </w:r>
          </w:hyperlink>
        </w:p>
        <w:p>
          <w:pPr>
            <w:pStyle w:val="Contents3"/>
            <w:tabs>
              <w:tab w:val="clear" w:pos="8459"/>
              <w:tab w:val="right" w:pos="9026" w:leader="dot"/>
            </w:tabs>
            <w:rPr/>
          </w:pPr>
          <w:hyperlink w:anchor="__RefHeading___Toc413009_1280447820">
            <w:r>
              <w:rPr>
                <w:webHidden/>
                <w:rStyle w:val="IndexLink"/>
                <w:rtl w:val="true"/>
              </w:rPr>
              <w:t xml:space="preserve">« </w:t>
            </w:r>
            <w:r>
              <w:rPr>
                <w:rStyle w:val="IndexLink"/>
                <w:rtl w:val="true"/>
              </w:rPr>
              <w:t xml:space="preserve">باب صلاة السفر </w:t>
            </w:r>
            <w:r>
              <w:rPr>
                <w:rStyle w:val="IndexLink"/>
                <w:rtl w:val="true"/>
              </w:rPr>
              <w:t>»</w:t>
              <w:tab/>
            </w:r>
            <w:r>
              <w:rPr>
                <w:rStyle w:val="IndexLink"/>
              </w:rPr>
              <w:t>156</w:t>
            </w:r>
          </w:hyperlink>
        </w:p>
        <w:p>
          <w:pPr>
            <w:pStyle w:val="Contents3"/>
            <w:tabs>
              <w:tab w:val="clear" w:pos="8459"/>
              <w:tab w:val="right" w:pos="9026" w:leader="dot"/>
            </w:tabs>
            <w:rPr/>
          </w:pPr>
          <w:hyperlink w:anchor="__RefHeading___Toc413011_1280447820">
            <w:r>
              <w:rPr>
                <w:webHidden/>
                <w:rStyle w:val="IndexLink"/>
                <w:rtl w:val="true"/>
              </w:rPr>
              <w:t xml:space="preserve">« </w:t>
            </w:r>
            <w:r>
              <w:rPr>
                <w:rStyle w:val="IndexLink"/>
                <w:rtl w:val="true"/>
              </w:rPr>
              <w:t xml:space="preserve">باب صلاة المضطر </w:t>
            </w:r>
            <w:r>
              <w:rPr>
                <w:rStyle w:val="IndexLink"/>
                <w:rtl w:val="true"/>
              </w:rPr>
              <w:t>»</w:t>
              <w:tab/>
            </w:r>
            <w:r>
              <w:rPr>
                <w:rStyle w:val="IndexLink"/>
              </w:rPr>
              <w:t>161</w:t>
            </w:r>
          </w:hyperlink>
        </w:p>
        <w:p>
          <w:pPr>
            <w:pStyle w:val="Contents3"/>
            <w:tabs>
              <w:tab w:val="clear" w:pos="8459"/>
              <w:tab w:val="right" w:pos="9026" w:leader="dot"/>
            </w:tabs>
            <w:rPr/>
          </w:pPr>
          <w:hyperlink w:anchor="__RefHeading___Toc413013_1280447820">
            <w:r>
              <w:rPr>
                <w:webHidden/>
                <w:rStyle w:val="IndexLink"/>
                <w:rtl w:val="true"/>
              </w:rPr>
              <w:t xml:space="preserve">« </w:t>
            </w:r>
            <w:r>
              <w:rPr>
                <w:rStyle w:val="IndexLink"/>
                <w:rtl w:val="true"/>
              </w:rPr>
              <w:t xml:space="preserve">باب صلاة المريض </w:t>
            </w:r>
            <w:r>
              <w:rPr>
                <w:rStyle w:val="IndexLink"/>
                <w:rtl w:val="true"/>
              </w:rPr>
              <w:t>»</w:t>
              <w:tab/>
            </w:r>
            <w:r>
              <w:rPr>
                <w:rStyle w:val="IndexLink"/>
              </w:rPr>
              <w:t>162</w:t>
            </w:r>
          </w:hyperlink>
        </w:p>
        <w:p>
          <w:pPr>
            <w:pStyle w:val="Contents3"/>
            <w:tabs>
              <w:tab w:val="clear" w:pos="8459"/>
              <w:tab w:val="right" w:pos="9026" w:leader="dot"/>
            </w:tabs>
            <w:rPr/>
          </w:pPr>
          <w:hyperlink w:anchor="__RefHeading___Toc413015_1280447820">
            <w:r>
              <w:rPr>
                <w:webHidden/>
                <w:rStyle w:val="IndexLink"/>
                <w:rtl w:val="true"/>
              </w:rPr>
              <w:t xml:space="preserve">« </w:t>
            </w:r>
            <w:r>
              <w:rPr>
                <w:rStyle w:val="IndexLink"/>
                <w:rtl w:val="true"/>
              </w:rPr>
              <w:t xml:space="preserve">باب صلاة الخوف والمطاردة والمسايفة </w:t>
            </w:r>
            <w:r>
              <w:rPr>
                <w:rStyle w:val="IndexLink"/>
                <w:rtl w:val="true"/>
              </w:rPr>
              <w:t>»</w:t>
              <w:tab/>
            </w:r>
            <w:r>
              <w:rPr>
                <w:rStyle w:val="IndexLink"/>
              </w:rPr>
              <w:t>163</w:t>
            </w:r>
          </w:hyperlink>
        </w:p>
        <w:p>
          <w:pPr>
            <w:pStyle w:val="Contents3"/>
            <w:tabs>
              <w:tab w:val="clear" w:pos="8459"/>
              <w:tab w:val="right" w:pos="9026" w:leader="dot"/>
            </w:tabs>
            <w:rPr/>
          </w:pPr>
          <w:hyperlink w:anchor="__RefHeading___Toc413017_1280447820">
            <w:r>
              <w:rPr>
                <w:webHidden/>
                <w:rStyle w:val="IndexLink"/>
                <w:rtl w:val="true"/>
              </w:rPr>
              <w:t xml:space="preserve">« </w:t>
            </w:r>
            <w:r>
              <w:rPr>
                <w:rStyle w:val="IndexLink"/>
                <w:rtl w:val="true"/>
              </w:rPr>
              <w:t xml:space="preserve">كيفية صلاة الخوف </w:t>
            </w:r>
            <w:r>
              <w:rPr>
                <w:rStyle w:val="IndexLink"/>
                <w:rtl w:val="true"/>
              </w:rPr>
              <w:t>»</w:t>
              <w:tab/>
            </w:r>
            <w:r>
              <w:rPr>
                <w:rStyle w:val="IndexLink"/>
              </w:rPr>
              <w:t>164</w:t>
            </w:r>
          </w:hyperlink>
        </w:p>
        <w:p>
          <w:pPr>
            <w:pStyle w:val="Contents3"/>
            <w:tabs>
              <w:tab w:val="clear" w:pos="8459"/>
              <w:tab w:val="right" w:pos="9026" w:leader="dot"/>
            </w:tabs>
            <w:rPr/>
          </w:pPr>
          <w:hyperlink w:anchor="__RefHeading___Toc413019_1280447820">
            <w:r>
              <w:rPr>
                <w:webHidden/>
                <w:rStyle w:val="IndexLink"/>
                <w:rtl w:val="true"/>
              </w:rPr>
              <w:t xml:space="preserve">« </w:t>
            </w:r>
            <w:r>
              <w:rPr>
                <w:rStyle w:val="IndexLink"/>
                <w:rtl w:val="true"/>
              </w:rPr>
              <w:t xml:space="preserve">صلاة المطاردة </w:t>
            </w:r>
            <w:r>
              <w:rPr>
                <w:rStyle w:val="IndexLink"/>
                <w:rtl w:val="true"/>
              </w:rPr>
              <w:t>»</w:t>
              <w:tab/>
            </w:r>
            <w:r>
              <w:rPr>
                <w:rStyle w:val="IndexLink"/>
              </w:rPr>
              <w:t>165</w:t>
            </w:r>
          </w:hyperlink>
        </w:p>
        <w:p>
          <w:pPr>
            <w:pStyle w:val="Contents3"/>
            <w:tabs>
              <w:tab w:val="clear" w:pos="8459"/>
              <w:tab w:val="right" w:pos="9026" w:leader="dot"/>
            </w:tabs>
            <w:rPr/>
          </w:pPr>
          <w:hyperlink w:anchor="__RefHeading___Toc413021_1280447820">
            <w:r>
              <w:rPr>
                <w:webHidden/>
                <w:rStyle w:val="IndexLink"/>
                <w:rtl w:val="true"/>
              </w:rPr>
              <w:t xml:space="preserve">« </w:t>
            </w:r>
            <w:r>
              <w:rPr>
                <w:rStyle w:val="IndexLink"/>
                <w:rtl w:val="true"/>
              </w:rPr>
              <w:t xml:space="preserve">باب صلاة العراة </w:t>
            </w:r>
            <w:r>
              <w:rPr>
                <w:rStyle w:val="IndexLink"/>
                <w:rtl w:val="true"/>
              </w:rPr>
              <w:t>»</w:t>
              <w:tab/>
            </w:r>
            <w:r>
              <w:rPr>
                <w:rStyle w:val="IndexLink"/>
              </w:rPr>
              <w:t>167</w:t>
            </w:r>
          </w:hyperlink>
        </w:p>
        <w:p>
          <w:pPr>
            <w:pStyle w:val="Contents3"/>
            <w:tabs>
              <w:tab w:val="clear" w:pos="8459"/>
              <w:tab w:val="right" w:pos="9026" w:leader="dot"/>
            </w:tabs>
            <w:rPr/>
          </w:pPr>
          <w:hyperlink w:anchor="__RefHeading___Toc413023_1280447820">
            <w:r>
              <w:rPr>
                <w:webHidden/>
                <w:rStyle w:val="IndexLink"/>
                <w:rtl w:val="true"/>
              </w:rPr>
              <w:t xml:space="preserve">« </w:t>
            </w:r>
            <w:r>
              <w:rPr>
                <w:rStyle w:val="IndexLink"/>
                <w:rtl w:val="true"/>
              </w:rPr>
              <w:t xml:space="preserve">باب صلاة السابح والغريق والموتحل </w:t>
            </w:r>
            <w:r>
              <w:rPr>
                <w:rStyle w:val="IndexLink"/>
                <w:rtl w:val="true"/>
              </w:rPr>
              <w:t>»</w:t>
              <w:tab/>
            </w:r>
            <w:r>
              <w:rPr>
                <w:rStyle w:val="IndexLink"/>
              </w:rPr>
              <w:t>168</w:t>
            </w:r>
          </w:hyperlink>
        </w:p>
        <w:p>
          <w:pPr>
            <w:pStyle w:val="Contents3"/>
            <w:tabs>
              <w:tab w:val="clear" w:pos="8459"/>
              <w:tab w:val="right" w:pos="9026" w:leader="dot"/>
            </w:tabs>
            <w:rPr/>
          </w:pPr>
          <w:hyperlink w:anchor="__RefHeading___Toc413025_1280447820">
            <w:r>
              <w:rPr>
                <w:webHidden/>
                <w:rStyle w:val="IndexLink"/>
                <w:rtl w:val="true"/>
              </w:rPr>
              <w:t xml:space="preserve">« </w:t>
            </w:r>
            <w:r>
              <w:rPr>
                <w:rStyle w:val="IndexLink"/>
                <w:rtl w:val="true"/>
              </w:rPr>
              <w:t xml:space="preserve">باب صلاة المضطر إلى المشي والمقيد والمشدود بالرباط </w:t>
            </w:r>
            <w:r>
              <w:rPr>
                <w:rStyle w:val="IndexLink"/>
                <w:rtl w:val="true"/>
              </w:rPr>
              <w:t>»</w:t>
              <w:tab/>
            </w:r>
            <w:r>
              <w:rPr>
                <w:rStyle w:val="IndexLink"/>
              </w:rPr>
              <w:t>168</w:t>
            </w:r>
          </w:hyperlink>
        </w:p>
        <w:p>
          <w:pPr>
            <w:pStyle w:val="Contents3"/>
            <w:tabs>
              <w:tab w:val="clear" w:pos="8459"/>
              <w:tab w:val="right" w:pos="9026" w:leader="dot"/>
            </w:tabs>
            <w:rPr/>
          </w:pPr>
          <w:hyperlink w:anchor="__RefHeading___Toc413027_1280447820">
            <w:r>
              <w:rPr>
                <w:webHidden/>
                <w:rStyle w:val="IndexLink"/>
                <w:rtl w:val="true"/>
              </w:rPr>
              <w:t xml:space="preserve">« </w:t>
            </w:r>
            <w:r>
              <w:rPr>
                <w:rStyle w:val="IndexLink"/>
                <w:rtl w:val="true"/>
              </w:rPr>
              <w:t xml:space="preserve">باب الصلاة في السفينة </w:t>
            </w:r>
            <w:r>
              <w:rPr>
                <w:rStyle w:val="IndexLink"/>
                <w:rtl w:val="true"/>
              </w:rPr>
              <w:t>»</w:t>
              <w:tab/>
            </w:r>
            <w:r>
              <w:rPr>
                <w:rStyle w:val="IndexLink"/>
              </w:rPr>
              <w:t>169</w:t>
            </w:r>
          </w:hyperlink>
        </w:p>
        <w:p>
          <w:pPr>
            <w:pStyle w:val="Contents3"/>
            <w:tabs>
              <w:tab w:val="clear" w:pos="8459"/>
              <w:tab w:val="right" w:pos="9026" w:leader="dot"/>
            </w:tabs>
            <w:rPr/>
          </w:pPr>
          <w:hyperlink w:anchor="__RefHeading___Toc413029_1280447820">
            <w:r>
              <w:rPr>
                <w:webHidden/>
                <w:rStyle w:val="IndexLink"/>
                <w:rtl w:val="true"/>
              </w:rPr>
              <w:t xml:space="preserve">« </w:t>
            </w:r>
            <w:r>
              <w:rPr>
                <w:rStyle w:val="IndexLink"/>
                <w:rtl w:val="true"/>
              </w:rPr>
              <w:t xml:space="preserve">باب كيفية صلاة ما عدا صلاة اليوم والليلة </w:t>
            </w:r>
            <w:r>
              <w:rPr>
                <w:rStyle w:val="IndexLink"/>
                <w:rtl w:val="true"/>
              </w:rPr>
              <w:t>»</w:t>
              <w:tab/>
            </w:r>
            <w:r>
              <w:rPr>
                <w:rStyle w:val="IndexLink"/>
              </w:rPr>
              <w:t>169</w:t>
            </w:r>
          </w:hyperlink>
        </w:p>
        <w:p>
          <w:pPr>
            <w:pStyle w:val="Contents3"/>
            <w:tabs>
              <w:tab w:val="clear" w:pos="8459"/>
              <w:tab w:val="right" w:pos="9026" w:leader="dot"/>
            </w:tabs>
            <w:rPr/>
          </w:pPr>
          <w:hyperlink w:anchor="__RefHeading___Toc413031_1280447820">
            <w:r>
              <w:rPr>
                <w:webHidden/>
                <w:rStyle w:val="IndexLink"/>
                <w:rtl w:val="true"/>
              </w:rPr>
              <w:t xml:space="preserve">« </w:t>
            </w:r>
            <w:r>
              <w:rPr>
                <w:rStyle w:val="IndexLink"/>
                <w:rtl w:val="true"/>
              </w:rPr>
              <w:t xml:space="preserve">باب كيفية صلاة العيدين </w:t>
            </w:r>
            <w:r>
              <w:rPr>
                <w:rStyle w:val="IndexLink"/>
                <w:rtl w:val="true"/>
              </w:rPr>
              <w:t>»</w:t>
              <w:tab/>
            </w:r>
            <w:r>
              <w:rPr>
                <w:rStyle w:val="IndexLink"/>
              </w:rPr>
              <w:t>169</w:t>
            </w:r>
          </w:hyperlink>
        </w:p>
        <w:p>
          <w:pPr>
            <w:pStyle w:val="Contents3"/>
            <w:tabs>
              <w:tab w:val="clear" w:pos="8459"/>
              <w:tab w:val="right" w:pos="9026" w:leader="dot"/>
            </w:tabs>
            <w:rPr/>
          </w:pPr>
          <w:hyperlink w:anchor="__RefHeading___Toc413033_1280447820">
            <w:r>
              <w:rPr>
                <w:webHidden/>
                <w:rStyle w:val="IndexLink"/>
                <w:rtl w:val="true"/>
              </w:rPr>
              <w:t xml:space="preserve">« </w:t>
            </w:r>
            <w:r>
              <w:rPr>
                <w:rStyle w:val="IndexLink"/>
                <w:rtl w:val="true"/>
              </w:rPr>
              <w:t xml:space="preserve">باب كيفية صلاة الكسوف </w:t>
            </w:r>
            <w:r>
              <w:rPr>
                <w:rStyle w:val="IndexLink"/>
                <w:rtl w:val="true"/>
              </w:rPr>
              <w:t>»</w:t>
              <w:tab/>
            </w:r>
            <w:r>
              <w:rPr>
                <w:rStyle w:val="IndexLink"/>
              </w:rPr>
              <w:t>175</w:t>
            </w:r>
          </w:hyperlink>
        </w:p>
        <w:p>
          <w:pPr>
            <w:pStyle w:val="Contents3"/>
            <w:tabs>
              <w:tab w:val="clear" w:pos="8459"/>
              <w:tab w:val="right" w:pos="9026" w:leader="dot"/>
            </w:tabs>
            <w:rPr/>
          </w:pPr>
          <w:hyperlink w:anchor="__RefHeading___Toc413035_1280447820">
            <w:r>
              <w:rPr>
                <w:webHidden/>
                <w:rStyle w:val="IndexLink"/>
                <w:rtl w:val="true"/>
              </w:rPr>
              <w:t xml:space="preserve">« </w:t>
            </w:r>
            <w:r>
              <w:rPr>
                <w:rStyle w:val="IndexLink"/>
                <w:rtl w:val="true"/>
              </w:rPr>
              <w:t xml:space="preserve">باب قضاء الفائت من الصلاة </w:t>
            </w:r>
            <w:r>
              <w:rPr>
                <w:rStyle w:val="IndexLink"/>
                <w:rtl w:val="true"/>
              </w:rPr>
              <w:t>»</w:t>
              <w:tab/>
            </w:r>
            <w:r>
              <w:rPr>
                <w:rStyle w:val="IndexLink"/>
              </w:rPr>
              <w:t>176</w:t>
            </w:r>
          </w:hyperlink>
        </w:p>
        <w:p>
          <w:pPr>
            <w:pStyle w:val="Contents3"/>
            <w:tabs>
              <w:tab w:val="clear" w:pos="8459"/>
              <w:tab w:val="right" w:pos="9026" w:leader="dot"/>
            </w:tabs>
            <w:rPr/>
          </w:pPr>
          <w:hyperlink w:anchor="__RefHeading___Toc413037_1280447820">
            <w:r>
              <w:rPr>
                <w:webHidden/>
                <w:rStyle w:val="IndexLink"/>
                <w:rtl w:val="true"/>
              </w:rPr>
              <w:t xml:space="preserve">« </w:t>
            </w:r>
            <w:r>
              <w:rPr>
                <w:rStyle w:val="IndexLink"/>
                <w:rtl w:val="true"/>
              </w:rPr>
              <w:t xml:space="preserve">باب كيفية صلاة النذر </w:t>
            </w:r>
            <w:r>
              <w:rPr>
                <w:rStyle w:val="IndexLink"/>
                <w:rtl w:val="true"/>
              </w:rPr>
              <w:t>»</w:t>
              <w:tab/>
            </w:r>
            <w:r>
              <w:rPr>
                <w:rStyle w:val="IndexLink"/>
              </w:rPr>
              <w:t>178</w:t>
            </w:r>
          </w:hyperlink>
        </w:p>
        <w:p>
          <w:pPr>
            <w:pStyle w:val="Contents3"/>
            <w:tabs>
              <w:tab w:val="clear" w:pos="8459"/>
              <w:tab w:val="right" w:pos="9026" w:leader="dot"/>
            </w:tabs>
            <w:rPr/>
          </w:pPr>
          <w:hyperlink w:anchor="__RefHeading___Toc413039_1280447820">
            <w:r>
              <w:rPr>
                <w:webHidden/>
                <w:rStyle w:val="IndexLink"/>
                <w:rtl w:val="true"/>
              </w:rPr>
              <w:t xml:space="preserve">« </w:t>
            </w:r>
            <w:r>
              <w:rPr>
                <w:rStyle w:val="IndexLink"/>
                <w:rtl w:val="true"/>
              </w:rPr>
              <w:t xml:space="preserve">باب ركعتي الطواف </w:t>
            </w:r>
            <w:r>
              <w:rPr>
                <w:rStyle w:val="IndexLink"/>
                <w:rtl w:val="true"/>
              </w:rPr>
              <w:t>»</w:t>
              <w:tab/>
            </w:r>
            <w:r>
              <w:rPr>
                <w:rStyle w:val="IndexLink"/>
              </w:rPr>
              <w:t>179</w:t>
            </w:r>
          </w:hyperlink>
        </w:p>
        <w:p>
          <w:pPr>
            <w:pStyle w:val="Contents3"/>
            <w:tabs>
              <w:tab w:val="clear" w:pos="8459"/>
              <w:tab w:val="right" w:pos="9026" w:leader="dot"/>
            </w:tabs>
            <w:rPr/>
          </w:pPr>
          <w:hyperlink w:anchor="__RefHeading___Toc413041_1280447820">
            <w:r>
              <w:rPr>
                <w:webHidden/>
                <w:rStyle w:val="IndexLink"/>
                <w:rtl w:val="true"/>
              </w:rPr>
              <w:t xml:space="preserve">( </w:t>
            </w:r>
            <w:r>
              <w:rPr>
                <w:rStyle w:val="IndexLink"/>
                <w:rtl w:val="true"/>
              </w:rPr>
              <w:t xml:space="preserve">باب الصلاة على الموتى </w:t>
            </w:r>
            <w:r>
              <w:rPr>
                <w:rStyle w:val="IndexLink"/>
                <w:rtl w:val="true"/>
              </w:rPr>
              <w:t>)</w:t>
              <w:tab/>
            </w:r>
            <w:r>
              <w:rPr>
                <w:rStyle w:val="IndexLink"/>
              </w:rPr>
              <w:t>179</w:t>
            </w:r>
          </w:hyperlink>
        </w:p>
        <w:p>
          <w:pPr>
            <w:pStyle w:val="Contents3"/>
            <w:tabs>
              <w:tab w:val="clear" w:pos="8459"/>
              <w:tab w:val="right" w:pos="9026" w:leader="dot"/>
            </w:tabs>
            <w:rPr/>
          </w:pPr>
          <w:hyperlink w:anchor="__RefHeading___Toc413043_1280447820">
            <w:r>
              <w:rPr>
                <w:webHidden/>
                <w:rStyle w:val="IndexLink"/>
                <w:rtl w:val="true"/>
              </w:rPr>
              <w:t xml:space="preserve">« </w:t>
            </w:r>
            <w:r>
              <w:rPr>
                <w:rStyle w:val="IndexLink"/>
                <w:rtl w:val="true"/>
              </w:rPr>
              <w:t xml:space="preserve">كيفية الصلاة على الميت </w:t>
            </w:r>
            <w:r>
              <w:rPr>
                <w:rStyle w:val="IndexLink"/>
                <w:rtl w:val="true"/>
              </w:rPr>
              <w:t>»</w:t>
              <w:tab/>
            </w:r>
            <w:r>
              <w:rPr>
                <w:rStyle w:val="IndexLink"/>
              </w:rPr>
              <w:t>181</w:t>
            </w:r>
          </w:hyperlink>
        </w:p>
        <w:p>
          <w:pPr>
            <w:pStyle w:val="Contents3"/>
            <w:tabs>
              <w:tab w:val="clear" w:pos="8459"/>
              <w:tab w:val="right" w:pos="9026" w:leader="dot"/>
            </w:tabs>
            <w:rPr/>
          </w:pPr>
          <w:hyperlink w:anchor="__RefHeading___Toc413045_1280447820">
            <w:r>
              <w:rPr>
                <w:webHidden/>
                <w:rStyle w:val="IndexLink"/>
                <w:rtl w:val="true"/>
              </w:rPr>
              <w:t xml:space="preserve">« </w:t>
            </w:r>
            <w:r>
              <w:rPr>
                <w:rStyle w:val="IndexLink"/>
                <w:rtl w:val="true"/>
              </w:rPr>
              <w:t xml:space="preserve">باب المندوب من الصلوات </w:t>
            </w:r>
            <w:r>
              <w:rPr>
                <w:rStyle w:val="IndexLink"/>
                <w:rtl w:val="true"/>
              </w:rPr>
              <w:t>»</w:t>
              <w:tab/>
            </w:r>
            <w:r>
              <w:rPr>
                <w:rStyle w:val="IndexLink"/>
              </w:rPr>
              <w:t>184</w:t>
            </w:r>
          </w:hyperlink>
        </w:p>
        <w:p>
          <w:pPr>
            <w:pStyle w:val="Contents3"/>
            <w:tabs>
              <w:tab w:val="clear" w:pos="8459"/>
              <w:tab w:val="right" w:pos="9026" w:leader="dot"/>
            </w:tabs>
            <w:rPr/>
          </w:pPr>
          <w:hyperlink w:anchor="__RefHeading___Toc413047_1280447820">
            <w:r>
              <w:rPr>
                <w:webHidden/>
                <w:rStyle w:val="IndexLink"/>
                <w:rtl w:val="true"/>
              </w:rPr>
              <w:t xml:space="preserve">باب ما عدا سنن اليوم والليلة من سنن الصلاة </w:t>
            </w:r>
            <w:r>
              <w:rPr>
                <w:rStyle w:val="IndexLink"/>
                <w:rtl w:val="true"/>
              </w:rPr>
              <w:t>:</w:t>
              <w:tab/>
            </w:r>
            <w:r>
              <w:rPr>
                <w:rStyle w:val="IndexLink"/>
              </w:rPr>
              <w:t>194</w:t>
            </w:r>
          </w:hyperlink>
        </w:p>
        <w:p>
          <w:pPr>
            <w:pStyle w:val="Contents3"/>
            <w:tabs>
              <w:tab w:val="clear" w:pos="8459"/>
              <w:tab w:val="right" w:pos="9026" w:leader="dot"/>
            </w:tabs>
            <w:rPr/>
          </w:pPr>
          <w:hyperlink w:anchor="__RefHeading___Toc413049_1280447820">
            <w:r>
              <w:rPr>
                <w:webHidden/>
                <w:rStyle w:val="IndexLink"/>
                <w:rtl w:val="true"/>
              </w:rPr>
              <w:t xml:space="preserve">باب كيفية صلاة الاستسقاء </w:t>
            </w:r>
            <w:r>
              <w:rPr>
                <w:rStyle w:val="IndexLink"/>
                <w:rtl w:val="true"/>
              </w:rPr>
              <w:t>:</w:t>
              <w:tab/>
            </w:r>
            <w:r>
              <w:rPr>
                <w:rStyle w:val="IndexLink"/>
              </w:rPr>
              <w:t>194</w:t>
            </w:r>
          </w:hyperlink>
        </w:p>
        <w:p>
          <w:pPr>
            <w:pStyle w:val="Contents3"/>
            <w:tabs>
              <w:tab w:val="clear" w:pos="8459"/>
              <w:tab w:val="right" w:pos="9026" w:leader="dot"/>
            </w:tabs>
            <w:rPr/>
          </w:pPr>
          <w:hyperlink w:anchor="__RefHeading___Toc413051_1280447820">
            <w:r>
              <w:rPr>
                <w:webHidden/>
                <w:rStyle w:val="IndexLink"/>
                <w:rtl w:val="true"/>
              </w:rPr>
              <w:t xml:space="preserve">« </w:t>
            </w:r>
            <w:r>
              <w:rPr>
                <w:rStyle w:val="IndexLink"/>
                <w:rtl w:val="true"/>
              </w:rPr>
              <w:t xml:space="preserve">باب نوافل شهر رمضان </w:t>
            </w:r>
            <w:r>
              <w:rPr>
                <w:rStyle w:val="IndexLink"/>
                <w:rtl w:val="true"/>
              </w:rPr>
              <w:t>»</w:t>
              <w:tab/>
            </w:r>
            <w:r>
              <w:rPr>
                <w:rStyle w:val="IndexLink"/>
              </w:rPr>
              <w:t>196</w:t>
            </w:r>
          </w:hyperlink>
        </w:p>
        <w:p>
          <w:pPr>
            <w:pStyle w:val="Contents3"/>
            <w:tabs>
              <w:tab w:val="clear" w:pos="8459"/>
              <w:tab w:val="right" w:pos="9026" w:leader="dot"/>
            </w:tabs>
            <w:rPr/>
          </w:pPr>
          <w:hyperlink w:anchor="__RefHeading___Toc413053_1280447820">
            <w:r>
              <w:rPr>
                <w:webHidden/>
                <w:rStyle w:val="IndexLink"/>
                <w:rtl w:val="true"/>
              </w:rPr>
              <w:t xml:space="preserve">« </w:t>
            </w:r>
            <w:r>
              <w:rPr>
                <w:rStyle w:val="IndexLink"/>
                <w:rtl w:val="true"/>
              </w:rPr>
              <w:t xml:space="preserve">باب صلاة يوم الغدير </w:t>
            </w:r>
            <w:r>
              <w:rPr>
                <w:rStyle w:val="IndexLink"/>
                <w:rtl w:val="true"/>
              </w:rPr>
              <w:t>»</w:t>
              <w:tab/>
            </w:r>
            <w:r>
              <w:rPr>
                <w:rStyle w:val="IndexLink"/>
              </w:rPr>
              <w:t>197</w:t>
            </w:r>
          </w:hyperlink>
        </w:p>
        <w:p>
          <w:pPr>
            <w:pStyle w:val="Contents3"/>
            <w:tabs>
              <w:tab w:val="clear" w:pos="8459"/>
              <w:tab w:val="right" w:pos="9026" w:leader="dot"/>
            </w:tabs>
            <w:rPr/>
          </w:pPr>
          <w:hyperlink w:anchor="__RefHeading___Toc413055_1280447820">
            <w:r>
              <w:rPr>
                <w:webHidden/>
                <w:rStyle w:val="IndexLink"/>
                <w:rtl w:val="true"/>
              </w:rPr>
              <w:t xml:space="preserve">« </w:t>
            </w:r>
            <w:r>
              <w:rPr>
                <w:rStyle w:val="IndexLink"/>
                <w:rtl w:val="true"/>
              </w:rPr>
              <w:t xml:space="preserve">باب صلاة يوم المبعث </w:t>
            </w:r>
            <w:r>
              <w:rPr>
                <w:rStyle w:val="IndexLink"/>
                <w:rtl w:val="true"/>
              </w:rPr>
              <w:t>»</w:t>
              <w:tab/>
            </w:r>
            <w:r>
              <w:rPr>
                <w:rStyle w:val="IndexLink"/>
              </w:rPr>
              <w:t>199</w:t>
            </w:r>
          </w:hyperlink>
        </w:p>
        <w:p>
          <w:pPr>
            <w:pStyle w:val="Contents3"/>
            <w:tabs>
              <w:tab w:val="clear" w:pos="8459"/>
              <w:tab w:val="right" w:pos="9026" w:leader="dot"/>
            </w:tabs>
            <w:rPr/>
          </w:pPr>
          <w:hyperlink w:anchor="__RefHeading___Toc413057_1280447820">
            <w:r>
              <w:rPr>
                <w:webHidden/>
                <w:rStyle w:val="IndexLink"/>
                <w:rtl w:val="true"/>
              </w:rPr>
              <w:t xml:space="preserve">« </w:t>
            </w:r>
            <w:r>
              <w:rPr>
                <w:rStyle w:val="IndexLink"/>
                <w:rtl w:val="true"/>
              </w:rPr>
              <w:t xml:space="preserve">باب صلاة أمير المؤمنين عليه‌السلام </w:t>
            </w:r>
            <w:r>
              <w:rPr>
                <w:rStyle w:val="IndexLink"/>
                <w:rtl w:val="true"/>
              </w:rPr>
              <w:t>»</w:t>
              <w:tab/>
            </w:r>
            <w:r>
              <w:rPr>
                <w:rStyle w:val="IndexLink"/>
              </w:rPr>
              <w:t>200</w:t>
            </w:r>
          </w:hyperlink>
        </w:p>
        <w:p>
          <w:pPr>
            <w:pStyle w:val="Contents3"/>
            <w:tabs>
              <w:tab w:val="clear" w:pos="8459"/>
              <w:tab w:val="right" w:pos="9026" w:leader="dot"/>
            </w:tabs>
            <w:rPr/>
          </w:pPr>
          <w:hyperlink w:anchor="__RefHeading___Toc413059_1280447820">
            <w:r>
              <w:rPr>
                <w:webHidden/>
                <w:rStyle w:val="IndexLink"/>
                <w:rtl w:val="true"/>
              </w:rPr>
              <w:t xml:space="preserve">« </w:t>
            </w:r>
            <w:r>
              <w:rPr>
                <w:rStyle w:val="IndexLink"/>
                <w:rtl w:val="true"/>
              </w:rPr>
              <w:t xml:space="preserve">باب صلاة مولاتنا فاطمة عليها‌السلام </w:t>
            </w:r>
            <w:r>
              <w:rPr>
                <w:rStyle w:val="IndexLink"/>
                <w:rtl w:val="true"/>
              </w:rPr>
              <w:t>»</w:t>
              <w:tab/>
            </w:r>
            <w:r>
              <w:rPr>
                <w:rStyle w:val="IndexLink"/>
              </w:rPr>
              <w:t>200</w:t>
            </w:r>
          </w:hyperlink>
        </w:p>
        <w:p>
          <w:pPr>
            <w:pStyle w:val="Contents3"/>
            <w:tabs>
              <w:tab w:val="clear" w:pos="8459"/>
              <w:tab w:val="right" w:pos="9026" w:leader="dot"/>
            </w:tabs>
            <w:rPr/>
          </w:pPr>
          <w:hyperlink w:anchor="__RefHeading___Toc413061_1280447820">
            <w:r>
              <w:rPr>
                <w:webHidden/>
                <w:rStyle w:val="IndexLink"/>
                <w:rtl w:val="true"/>
              </w:rPr>
              <w:t xml:space="preserve">« </w:t>
            </w:r>
            <w:r>
              <w:rPr>
                <w:rStyle w:val="IndexLink"/>
                <w:rtl w:val="true"/>
              </w:rPr>
              <w:t xml:space="preserve">باب صلاة الحبوة </w:t>
            </w:r>
            <w:r>
              <w:rPr>
                <w:rStyle w:val="IndexLink"/>
                <w:rtl w:val="true"/>
              </w:rPr>
              <w:t>»</w:t>
              <w:tab/>
            </w:r>
            <w:r>
              <w:rPr>
                <w:rStyle w:val="IndexLink"/>
              </w:rPr>
              <w:t>200</w:t>
            </w:r>
          </w:hyperlink>
        </w:p>
        <w:p>
          <w:pPr>
            <w:pStyle w:val="Contents3"/>
            <w:tabs>
              <w:tab w:val="clear" w:pos="8459"/>
              <w:tab w:val="right" w:pos="9026" w:leader="dot"/>
            </w:tabs>
            <w:rPr/>
          </w:pPr>
          <w:hyperlink w:anchor="__RefHeading___Toc413063_1280447820">
            <w:r>
              <w:rPr>
                <w:webHidden/>
                <w:rStyle w:val="IndexLink"/>
                <w:rtl w:val="true"/>
              </w:rPr>
              <w:t xml:space="preserve">باب صلاة الاستخارة </w:t>
            </w:r>
            <w:r>
              <w:rPr>
                <w:rStyle w:val="IndexLink"/>
                <w:rtl w:val="true"/>
              </w:rPr>
              <w:t>:</w:t>
              <w:tab/>
            </w:r>
            <w:r>
              <w:rPr>
                <w:rStyle w:val="IndexLink"/>
              </w:rPr>
              <w:t>200</w:t>
            </w:r>
          </w:hyperlink>
        </w:p>
        <w:p>
          <w:pPr>
            <w:pStyle w:val="Contents3"/>
            <w:tabs>
              <w:tab w:val="clear" w:pos="8459"/>
              <w:tab w:val="right" w:pos="9026" w:leader="dot"/>
            </w:tabs>
            <w:rPr/>
          </w:pPr>
          <w:hyperlink w:anchor="__RefHeading___Toc413065_1280447820">
            <w:r>
              <w:rPr>
                <w:webHidden/>
                <w:rStyle w:val="IndexLink"/>
                <w:rtl w:val="true"/>
              </w:rPr>
              <w:t xml:space="preserve">« </w:t>
            </w:r>
            <w:r>
              <w:rPr>
                <w:rStyle w:val="IndexLink"/>
                <w:rtl w:val="true"/>
              </w:rPr>
              <w:t xml:space="preserve">باب صلاة الحاجة </w:t>
            </w:r>
            <w:r>
              <w:rPr>
                <w:rStyle w:val="IndexLink"/>
                <w:rtl w:val="true"/>
              </w:rPr>
              <w:t>»</w:t>
              <w:tab/>
            </w:r>
            <w:r>
              <w:rPr>
                <w:rStyle w:val="IndexLink"/>
              </w:rPr>
              <w:t>201</w:t>
            </w:r>
          </w:hyperlink>
        </w:p>
        <w:p>
          <w:pPr>
            <w:pStyle w:val="Contents3"/>
            <w:tabs>
              <w:tab w:val="clear" w:pos="8459"/>
              <w:tab w:val="right" w:pos="9026" w:leader="dot"/>
            </w:tabs>
            <w:rPr/>
          </w:pPr>
          <w:hyperlink w:anchor="__RefHeading___Toc413067_1280447820">
            <w:r>
              <w:rPr>
                <w:webHidden/>
                <w:rStyle w:val="IndexLink"/>
                <w:rtl w:val="true"/>
              </w:rPr>
              <w:t xml:space="preserve">« </w:t>
            </w:r>
            <w:r>
              <w:rPr>
                <w:rStyle w:val="IndexLink"/>
                <w:rtl w:val="true"/>
              </w:rPr>
              <w:t xml:space="preserve">باب صلاة ليلة النصف من رجب </w:t>
            </w:r>
            <w:r>
              <w:rPr>
                <w:rStyle w:val="IndexLink"/>
                <w:rtl w:val="true"/>
              </w:rPr>
              <w:t>»</w:t>
              <w:tab/>
            </w:r>
            <w:r>
              <w:rPr>
                <w:rStyle w:val="IndexLink"/>
              </w:rPr>
              <w:t>202</w:t>
            </w:r>
          </w:hyperlink>
        </w:p>
        <w:p>
          <w:pPr>
            <w:pStyle w:val="Contents3"/>
            <w:tabs>
              <w:tab w:val="clear" w:pos="8459"/>
              <w:tab w:val="right" w:pos="9026" w:leader="dot"/>
            </w:tabs>
            <w:rPr/>
          </w:pPr>
          <w:hyperlink w:anchor="__RefHeading___Toc413069_1280447820">
            <w:r>
              <w:rPr>
                <w:webHidden/>
                <w:rStyle w:val="IndexLink"/>
                <w:rtl w:val="true"/>
              </w:rPr>
              <w:t xml:space="preserve">« </w:t>
            </w:r>
            <w:r>
              <w:rPr>
                <w:rStyle w:val="IndexLink"/>
                <w:rtl w:val="true"/>
              </w:rPr>
              <w:t xml:space="preserve">باب صلاة ليلة النصف من شعبان </w:t>
            </w:r>
            <w:r>
              <w:rPr>
                <w:rStyle w:val="IndexLink"/>
                <w:rtl w:val="true"/>
              </w:rPr>
              <w:t>»</w:t>
              <w:tab/>
            </w:r>
            <w:r>
              <w:rPr>
                <w:rStyle w:val="IndexLink"/>
              </w:rPr>
              <w:t>202</w:t>
            </w:r>
          </w:hyperlink>
        </w:p>
        <w:p>
          <w:pPr>
            <w:pStyle w:val="Contents3"/>
            <w:tabs>
              <w:tab w:val="clear" w:pos="8459"/>
              <w:tab w:val="right" w:pos="9026" w:leader="dot"/>
            </w:tabs>
            <w:rPr/>
          </w:pPr>
          <w:hyperlink w:anchor="__RefHeading___Toc413071_1280447820">
            <w:r>
              <w:rPr>
                <w:webHidden/>
                <w:rStyle w:val="IndexLink"/>
                <w:rtl w:val="true"/>
              </w:rPr>
              <w:t xml:space="preserve">« </w:t>
            </w:r>
            <w:r>
              <w:rPr>
                <w:rStyle w:val="IndexLink"/>
                <w:rtl w:val="true"/>
              </w:rPr>
              <w:t xml:space="preserve">باب صلاة الشكر </w:t>
            </w:r>
            <w:r>
              <w:rPr>
                <w:rStyle w:val="IndexLink"/>
                <w:rtl w:val="true"/>
              </w:rPr>
              <w:t>»</w:t>
              <w:tab/>
            </w:r>
            <w:r>
              <w:rPr>
                <w:rStyle w:val="IndexLink"/>
              </w:rPr>
              <w:t>202</w:t>
            </w:r>
          </w:hyperlink>
        </w:p>
        <w:p>
          <w:pPr>
            <w:pStyle w:val="Contents3"/>
            <w:tabs>
              <w:tab w:val="clear" w:pos="8459"/>
              <w:tab w:val="right" w:pos="9026" w:leader="dot"/>
            </w:tabs>
            <w:rPr/>
          </w:pPr>
          <w:hyperlink w:anchor="__RefHeading___Toc413073_1280447820">
            <w:r>
              <w:rPr>
                <w:webHidden/>
                <w:rStyle w:val="IndexLink"/>
                <w:rtl w:val="true"/>
              </w:rPr>
              <w:t xml:space="preserve">« </w:t>
            </w:r>
            <w:r>
              <w:rPr>
                <w:rStyle w:val="IndexLink"/>
                <w:rtl w:val="true"/>
              </w:rPr>
              <w:t xml:space="preserve">باب صلاة الزيارات </w:t>
            </w:r>
            <w:r>
              <w:rPr>
                <w:rStyle w:val="IndexLink"/>
                <w:rtl w:val="true"/>
              </w:rPr>
              <w:t>»</w:t>
              <w:tab/>
            </w:r>
            <w:r>
              <w:rPr>
                <w:rStyle w:val="IndexLink"/>
              </w:rPr>
              <w:t>203</w:t>
            </w:r>
          </w:hyperlink>
        </w:p>
        <w:p>
          <w:pPr>
            <w:pStyle w:val="Contents3"/>
            <w:tabs>
              <w:tab w:val="clear" w:pos="8459"/>
              <w:tab w:val="right" w:pos="9026" w:leader="dot"/>
            </w:tabs>
            <w:rPr/>
          </w:pPr>
          <w:hyperlink w:anchor="__RefHeading___Toc413075_1280447820">
            <w:r>
              <w:rPr>
                <w:webHidden/>
                <w:rStyle w:val="IndexLink"/>
                <w:rtl w:val="true"/>
              </w:rPr>
              <w:t xml:space="preserve">« </w:t>
            </w:r>
            <w:r>
              <w:rPr>
                <w:rStyle w:val="IndexLink"/>
                <w:rtl w:val="true"/>
              </w:rPr>
              <w:t xml:space="preserve">باب صلاة ليلة عيد الفطر </w:t>
            </w:r>
            <w:r>
              <w:rPr>
                <w:rStyle w:val="IndexLink"/>
                <w:rtl w:val="true"/>
              </w:rPr>
              <w:t>»</w:t>
              <w:tab/>
            </w:r>
            <w:r>
              <w:rPr>
                <w:rStyle w:val="IndexLink"/>
              </w:rPr>
              <w:t>203</w:t>
            </w:r>
          </w:hyperlink>
        </w:p>
        <w:p>
          <w:pPr>
            <w:pStyle w:val="Contents3"/>
            <w:tabs>
              <w:tab w:val="clear" w:pos="8459"/>
              <w:tab w:val="right" w:pos="9026" w:leader="dot"/>
            </w:tabs>
            <w:rPr/>
          </w:pPr>
          <w:hyperlink w:anchor="__RefHeading___Toc413077_1280447820">
            <w:r>
              <w:rPr>
                <w:webHidden/>
                <w:rStyle w:val="IndexLink"/>
                <w:rtl w:val="true"/>
              </w:rPr>
              <w:t xml:space="preserve">« </w:t>
            </w:r>
            <w:r>
              <w:rPr>
                <w:rStyle w:val="IndexLink"/>
                <w:rtl w:val="true"/>
              </w:rPr>
              <w:t xml:space="preserve">باب صلاة الإحرام </w:t>
            </w:r>
            <w:r>
              <w:rPr>
                <w:rStyle w:val="IndexLink"/>
                <w:rtl w:val="true"/>
              </w:rPr>
              <w:t>»</w:t>
              <w:tab/>
            </w:r>
            <w:r>
              <w:rPr>
                <w:rStyle w:val="IndexLink"/>
              </w:rPr>
              <w:t>203</w:t>
            </w:r>
          </w:hyperlink>
        </w:p>
        <w:p>
          <w:pPr>
            <w:pStyle w:val="Contents3"/>
            <w:tabs>
              <w:tab w:val="clear" w:pos="8459"/>
              <w:tab w:val="right" w:pos="9026" w:leader="dot"/>
            </w:tabs>
            <w:rPr/>
          </w:pPr>
          <w:hyperlink w:anchor="__RefHeading___Toc413079_1280447820">
            <w:r>
              <w:rPr>
                <w:webHidden/>
                <w:rStyle w:val="IndexLink"/>
                <w:rtl w:val="true"/>
              </w:rPr>
              <w:t xml:space="preserve">« </w:t>
            </w:r>
            <w:r>
              <w:rPr>
                <w:rStyle w:val="IndexLink"/>
                <w:rtl w:val="true"/>
              </w:rPr>
              <w:t xml:space="preserve">باب صلاة النوافل الزائدة على نوافل يوم الجمعة </w:t>
            </w:r>
            <w:r>
              <w:rPr>
                <w:rStyle w:val="IndexLink"/>
                <w:rtl w:val="true"/>
              </w:rPr>
              <w:t>»</w:t>
              <w:tab/>
            </w:r>
            <w:r>
              <w:rPr>
                <w:rStyle w:val="IndexLink"/>
              </w:rPr>
              <w:t>204</w:t>
            </w:r>
          </w:hyperlink>
        </w:p>
        <w:p>
          <w:pPr>
            <w:pStyle w:val="Contents3"/>
            <w:tabs>
              <w:tab w:val="clear" w:pos="8459"/>
              <w:tab w:val="right" w:pos="9026" w:leader="dot"/>
            </w:tabs>
            <w:rPr/>
          </w:pPr>
          <w:hyperlink w:anchor="__RefHeading___Toc413081_1280447820">
            <w:r>
              <w:rPr>
                <w:webHidden/>
                <w:rStyle w:val="IndexLink"/>
                <w:rtl w:val="true"/>
              </w:rPr>
              <w:t xml:space="preserve">« </w:t>
            </w:r>
            <w:r>
              <w:rPr>
                <w:rStyle w:val="IndexLink"/>
                <w:rtl w:val="true"/>
              </w:rPr>
              <w:t xml:space="preserve">باب تحية المسجد </w:t>
            </w:r>
            <w:r>
              <w:rPr>
                <w:rStyle w:val="IndexLink"/>
                <w:rtl w:val="true"/>
              </w:rPr>
              <w:t>»</w:t>
              <w:tab/>
            </w:r>
            <w:r>
              <w:rPr>
                <w:rStyle w:val="IndexLink"/>
              </w:rPr>
              <w:t>204</w:t>
            </w:r>
          </w:hyperlink>
        </w:p>
        <w:p>
          <w:pPr>
            <w:pStyle w:val="Contents3"/>
            <w:tabs>
              <w:tab w:val="clear" w:pos="8459"/>
              <w:tab w:val="right" w:pos="9026" w:leader="dot"/>
            </w:tabs>
            <w:rPr/>
          </w:pPr>
          <w:hyperlink w:anchor="__RefHeading___Toc413083_1280447820">
            <w:r>
              <w:rPr>
                <w:webHidden/>
                <w:rStyle w:val="IndexLink"/>
                <w:rtl w:val="true"/>
              </w:rPr>
              <w:t xml:space="preserve">« </w:t>
            </w:r>
            <w:r>
              <w:rPr>
                <w:rStyle w:val="IndexLink"/>
                <w:rtl w:val="true"/>
              </w:rPr>
              <w:t xml:space="preserve">باب ما يوجب إعادة الصلاة </w:t>
            </w:r>
            <w:r>
              <w:rPr>
                <w:rStyle w:val="IndexLink"/>
                <w:rtl w:val="true"/>
              </w:rPr>
              <w:t>»</w:t>
              <w:tab/>
            </w:r>
            <w:r>
              <w:rPr>
                <w:rStyle w:val="IndexLink"/>
              </w:rPr>
              <w:t>204</w:t>
            </w:r>
          </w:hyperlink>
        </w:p>
        <w:p>
          <w:pPr>
            <w:pStyle w:val="Contents3"/>
            <w:tabs>
              <w:tab w:val="clear" w:pos="8459"/>
              <w:tab w:val="right" w:pos="9026" w:leader="dot"/>
            </w:tabs>
            <w:rPr/>
          </w:pPr>
          <w:hyperlink w:anchor="__RefHeading___Toc413085_1280447820">
            <w:r>
              <w:rPr>
                <w:webHidden/>
                <w:rStyle w:val="IndexLink"/>
                <w:rtl w:val="true"/>
              </w:rPr>
              <w:t xml:space="preserve">« </w:t>
            </w:r>
            <w:r>
              <w:rPr>
                <w:rStyle w:val="IndexLink"/>
                <w:rtl w:val="true"/>
              </w:rPr>
              <w:t xml:space="preserve">باب السهو في الصلاة </w:t>
            </w:r>
            <w:r>
              <w:rPr>
                <w:rStyle w:val="IndexLink"/>
                <w:rtl w:val="true"/>
              </w:rPr>
              <w:t>»</w:t>
              <w:tab/>
            </w:r>
            <w:r>
              <w:rPr>
                <w:rStyle w:val="IndexLink"/>
              </w:rPr>
              <w:t>206</w:t>
            </w:r>
          </w:hyperlink>
        </w:p>
        <w:p>
          <w:pPr>
            <w:pStyle w:val="Contents2"/>
            <w:tabs>
              <w:tab w:val="clear" w:pos="8743"/>
              <w:tab w:val="right" w:pos="9026" w:leader="dot"/>
            </w:tabs>
            <w:rPr/>
          </w:pPr>
          <w:hyperlink w:anchor="__RefHeading___Toc413087_1280447820">
            <w:r>
              <w:rPr>
                <w:webHidden/>
                <w:rStyle w:val="IndexLink"/>
                <w:rtl w:val="true"/>
              </w:rPr>
              <w:t xml:space="preserve">« </w:t>
            </w:r>
            <w:r>
              <w:rPr>
                <w:rStyle w:val="IndexLink"/>
                <w:rtl w:val="true"/>
              </w:rPr>
              <w:t xml:space="preserve">باب حقوق الأموال </w:t>
            </w:r>
            <w:r>
              <w:rPr>
                <w:rStyle w:val="IndexLink"/>
                <w:rtl w:val="true"/>
              </w:rPr>
              <w:t>»</w:t>
              <w:tab/>
            </w:r>
            <w:r>
              <w:rPr>
                <w:rStyle w:val="IndexLink"/>
              </w:rPr>
              <w:t>208</w:t>
            </w:r>
          </w:hyperlink>
        </w:p>
        <w:p>
          <w:pPr>
            <w:pStyle w:val="Contents3"/>
            <w:tabs>
              <w:tab w:val="clear" w:pos="8459"/>
              <w:tab w:val="right" w:pos="9026" w:leader="dot"/>
            </w:tabs>
            <w:rPr/>
          </w:pPr>
          <w:hyperlink w:anchor="__RefHeading___Toc413089_1280447820">
            <w:r>
              <w:rPr>
                <w:webHidden/>
                <w:rStyle w:val="IndexLink"/>
                <w:rtl w:val="true"/>
              </w:rPr>
              <w:t>اشارة</w:t>
            </w:r>
            <w:r>
              <w:rPr>
                <w:rStyle w:val="IndexLink"/>
                <w:rtl w:val="true"/>
              </w:rPr>
              <w:tab/>
            </w:r>
            <w:r>
              <w:rPr>
                <w:rStyle w:val="IndexLink"/>
              </w:rPr>
              <w:t>208</w:t>
            </w:r>
          </w:hyperlink>
        </w:p>
        <w:p>
          <w:pPr>
            <w:pStyle w:val="Contents3"/>
            <w:tabs>
              <w:tab w:val="clear" w:pos="8459"/>
              <w:tab w:val="right" w:pos="9026" w:leader="dot"/>
            </w:tabs>
            <w:rPr/>
          </w:pPr>
          <w:hyperlink w:anchor="__RefHeading___Toc413091_1280447820">
            <w:r>
              <w:rPr>
                <w:webHidden/>
                <w:rStyle w:val="IndexLink"/>
                <w:rtl w:val="true"/>
              </w:rPr>
              <w:t xml:space="preserve">« </w:t>
            </w:r>
            <w:r>
              <w:rPr>
                <w:rStyle w:val="IndexLink"/>
                <w:rtl w:val="true"/>
              </w:rPr>
              <w:t xml:space="preserve">باب في الزكاة </w:t>
            </w:r>
            <w:r>
              <w:rPr>
                <w:rStyle w:val="IndexLink"/>
                <w:rtl w:val="true"/>
              </w:rPr>
              <w:t>»</w:t>
              <w:tab/>
            </w:r>
            <w:r>
              <w:rPr>
                <w:rStyle w:val="IndexLink"/>
              </w:rPr>
              <w:t>208</w:t>
            </w:r>
          </w:hyperlink>
        </w:p>
        <w:p>
          <w:pPr>
            <w:pStyle w:val="Contents3"/>
            <w:tabs>
              <w:tab w:val="clear" w:pos="8459"/>
              <w:tab w:val="right" w:pos="9026" w:leader="dot"/>
            </w:tabs>
            <w:rPr/>
          </w:pPr>
          <w:hyperlink w:anchor="__RefHeading___Toc413093_1280447820">
            <w:r>
              <w:rPr>
                <w:webHidden/>
                <w:rStyle w:val="IndexLink"/>
                <w:rtl w:val="true"/>
              </w:rPr>
              <w:t xml:space="preserve">« </w:t>
            </w:r>
            <w:r>
              <w:rPr>
                <w:rStyle w:val="IndexLink"/>
                <w:rtl w:val="true"/>
              </w:rPr>
              <w:t xml:space="preserve">باب من يجب عليه الزكاة </w:t>
            </w:r>
            <w:r>
              <w:rPr>
                <w:rStyle w:val="IndexLink"/>
                <w:rtl w:val="true"/>
              </w:rPr>
              <w:t>»</w:t>
              <w:tab/>
            </w:r>
            <w:r>
              <w:rPr>
                <w:rStyle w:val="IndexLink"/>
              </w:rPr>
              <w:t>209</w:t>
            </w:r>
          </w:hyperlink>
        </w:p>
        <w:p>
          <w:pPr>
            <w:pStyle w:val="Contents3"/>
            <w:tabs>
              <w:tab w:val="clear" w:pos="8459"/>
              <w:tab w:val="right" w:pos="9026" w:leader="dot"/>
            </w:tabs>
            <w:rPr/>
          </w:pPr>
          <w:hyperlink w:anchor="__RefHeading___Toc413095_1280447820">
            <w:r>
              <w:rPr>
                <w:webHidden/>
                <w:rStyle w:val="IndexLink"/>
                <w:rtl w:val="true"/>
              </w:rPr>
              <w:t xml:space="preserve">« </w:t>
            </w:r>
            <w:r>
              <w:rPr>
                <w:rStyle w:val="IndexLink"/>
                <w:rtl w:val="true"/>
              </w:rPr>
              <w:t xml:space="preserve">باب ما الذي تجب فيه </w:t>
            </w:r>
            <w:r>
              <w:rPr>
                <w:rStyle w:val="IndexLink"/>
                <w:rtl w:val="true"/>
              </w:rPr>
              <w:t>»</w:t>
              <w:tab/>
            </w:r>
            <w:r>
              <w:rPr>
                <w:rStyle w:val="IndexLink"/>
              </w:rPr>
              <w:t>210</w:t>
            </w:r>
          </w:hyperlink>
        </w:p>
        <w:p>
          <w:pPr>
            <w:pStyle w:val="Contents3"/>
            <w:tabs>
              <w:tab w:val="clear" w:pos="8459"/>
              <w:tab w:val="right" w:pos="9026" w:leader="dot"/>
            </w:tabs>
            <w:rPr/>
          </w:pPr>
          <w:hyperlink w:anchor="__RefHeading___Toc413097_1280447820">
            <w:r>
              <w:rPr>
                <w:webHidden/>
                <w:rStyle w:val="IndexLink"/>
                <w:rtl w:val="true"/>
              </w:rPr>
              <w:t xml:space="preserve">« </w:t>
            </w:r>
            <w:r>
              <w:rPr>
                <w:rStyle w:val="IndexLink"/>
                <w:rtl w:val="true"/>
              </w:rPr>
              <w:t xml:space="preserve">باب زكاة الذهب </w:t>
            </w:r>
            <w:r>
              <w:rPr>
                <w:rStyle w:val="IndexLink"/>
                <w:rtl w:val="true"/>
              </w:rPr>
              <w:t>»</w:t>
              <w:tab/>
            </w:r>
            <w:r>
              <w:rPr>
                <w:rStyle w:val="IndexLink"/>
              </w:rPr>
              <w:t>210</w:t>
            </w:r>
          </w:hyperlink>
        </w:p>
        <w:p>
          <w:pPr>
            <w:pStyle w:val="Contents3"/>
            <w:tabs>
              <w:tab w:val="clear" w:pos="8459"/>
              <w:tab w:val="right" w:pos="9026" w:leader="dot"/>
            </w:tabs>
            <w:rPr/>
          </w:pPr>
          <w:hyperlink w:anchor="__RefHeading___Toc413099_1280447820">
            <w:r>
              <w:rPr>
                <w:webHidden/>
                <w:rStyle w:val="IndexLink"/>
                <w:rtl w:val="true"/>
              </w:rPr>
              <w:t xml:space="preserve">« </w:t>
            </w:r>
            <w:r>
              <w:rPr>
                <w:rStyle w:val="IndexLink"/>
                <w:rtl w:val="true"/>
              </w:rPr>
              <w:t xml:space="preserve">باب زكاة الفضة </w:t>
            </w:r>
            <w:r>
              <w:rPr>
                <w:rStyle w:val="IndexLink"/>
                <w:rtl w:val="true"/>
              </w:rPr>
              <w:t>»</w:t>
              <w:tab/>
            </w:r>
            <w:r>
              <w:rPr>
                <w:rStyle w:val="IndexLink"/>
              </w:rPr>
              <w:t>211</w:t>
            </w:r>
          </w:hyperlink>
        </w:p>
        <w:p>
          <w:pPr>
            <w:pStyle w:val="Contents3"/>
            <w:tabs>
              <w:tab w:val="clear" w:pos="8459"/>
              <w:tab w:val="right" w:pos="9026" w:leader="dot"/>
            </w:tabs>
            <w:rPr/>
          </w:pPr>
          <w:hyperlink w:anchor="__RefHeading___Toc413101_1280447820">
            <w:r>
              <w:rPr>
                <w:webHidden/>
                <w:rStyle w:val="IndexLink"/>
                <w:rtl w:val="true"/>
              </w:rPr>
              <w:t xml:space="preserve">« </w:t>
            </w:r>
            <w:r>
              <w:rPr>
                <w:rStyle w:val="IndexLink"/>
                <w:rtl w:val="true"/>
              </w:rPr>
              <w:t xml:space="preserve">باب زكاة الإبل </w:t>
            </w:r>
            <w:r>
              <w:rPr>
                <w:rStyle w:val="IndexLink"/>
                <w:rtl w:val="true"/>
              </w:rPr>
              <w:t>»</w:t>
              <w:tab/>
            </w:r>
            <w:r>
              <w:rPr>
                <w:rStyle w:val="IndexLink"/>
              </w:rPr>
              <w:t>212</w:t>
            </w:r>
          </w:hyperlink>
        </w:p>
        <w:p>
          <w:pPr>
            <w:pStyle w:val="Contents3"/>
            <w:tabs>
              <w:tab w:val="clear" w:pos="8459"/>
              <w:tab w:val="right" w:pos="9026" w:leader="dot"/>
            </w:tabs>
            <w:rPr/>
          </w:pPr>
          <w:hyperlink w:anchor="__RefHeading___Toc413103_1280447820">
            <w:r>
              <w:rPr>
                <w:webHidden/>
                <w:rStyle w:val="IndexLink"/>
                <w:rtl w:val="true"/>
              </w:rPr>
              <w:t xml:space="preserve">« </w:t>
            </w:r>
            <w:r>
              <w:rPr>
                <w:rStyle w:val="IndexLink"/>
                <w:rtl w:val="true"/>
              </w:rPr>
              <w:t xml:space="preserve">باب زكاة البقر </w:t>
            </w:r>
            <w:r>
              <w:rPr>
                <w:rStyle w:val="IndexLink"/>
                <w:rtl w:val="true"/>
              </w:rPr>
              <w:t>»</w:t>
              <w:tab/>
            </w:r>
            <w:r>
              <w:rPr>
                <w:rStyle w:val="IndexLink"/>
              </w:rPr>
              <w:t>214</w:t>
            </w:r>
          </w:hyperlink>
        </w:p>
        <w:p>
          <w:pPr>
            <w:pStyle w:val="Contents3"/>
            <w:tabs>
              <w:tab w:val="clear" w:pos="8459"/>
              <w:tab w:val="right" w:pos="9026" w:leader="dot"/>
            </w:tabs>
            <w:rPr/>
          </w:pPr>
          <w:hyperlink w:anchor="__RefHeading___Toc413105_1280447820">
            <w:r>
              <w:rPr>
                <w:webHidden/>
                <w:rStyle w:val="IndexLink"/>
                <w:rtl w:val="true"/>
              </w:rPr>
              <w:t xml:space="preserve">« </w:t>
            </w:r>
            <w:r>
              <w:rPr>
                <w:rStyle w:val="IndexLink"/>
                <w:rtl w:val="true"/>
              </w:rPr>
              <w:t xml:space="preserve">باب زكاة الغنم </w:t>
            </w:r>
            <w:r>
              <w:rPr>
                <w:rStyle w:val="IndexLink"/>
                <w:rtl w:val="true"/>
              </w:rPr>
              <w:t>»</w:t>
              <w:tab/>
            </w:r>
            <w:r>
              <w:rPr>
                <w:rStyle w:val="IndexLink"/>
              </w:rPr>
              <w:t>215</w:t>
            </w:r>
          </w:hyperlink>
        </w:p>
        <w:p>
          <w:pPr>
            <w:pStyle w:val="Contents3"/>
            <w:tabs>
              <w:tab w:val="clear" w:pos="8459"/>
              <w:tab w:val="right" w:pos="9026" w:leader="dot"/>
            </w:tabs>
            <w:rPr/>
          </w:pPr>
          <w:hyperlink w:anchor="__RefHeading___Toc413107_1280447820">
            <w:r>
              <w:rPr>
                <w:webHidden/>
                <w:rStyle w:val="IndexLink"/>
                <w:rtl w:val="true"/>
              </w:rPr>
              <w:t xml:space="preserve">« </w:t>
            </w:r>
            <w:r>
              <w:rPr>
                <w:rStyle w:val="IndexLink"/>
                <w:rtl w:val="true"/>
              </w:rPr>
              <w:t xml:space="preserve">باب زكاة الغلات الأربع </w:t>
            </w:r>
            <w:r>
              <w:rPr>
                <w:rStyle w:val="IndexLink"/>
                <w:rtl w:val="true"/>
              </w:rPr>
              <w:t>»</w:t>
              <w:tab/>
            </w:r>
            <w:r>
              <w:rPr>
                <w:rStyle w:val="IndexLink"/>
              </w:rPr>
              <w:t>217</w:t>
            </w:r>
          </w:hyperlink>
        </w:p>
        <w:p>
          <w:pPr>
            <w:pStyle w:val="Contents3"/>
            <w:tabs>
              <w:tab w:val="clear" w:pos="8459"/>
              <w:tab w:val="right" w:pos="9026" w:leader="dot"/>
            </w:tabs>
            <w:rPr/>
          </w:pPr>
          <w:hyperlink w:anchor="__RefHeading___Toc413109_1280447820">
            <w:r>
              <w:rPr>
                <w:webHidden/>
                <w:rStyle w:val="IndexLink"/>
                <w:rtl w:val="true"/>
              </w:rPr>
              <w:t xml:space="preserve">« </w:t>
            </w:r>
            <w:r>
              <w:rPr>
                <w:rStyle w:val="IndexLink"/>
                <w:rtl w:val="true"/>
              </w:rPr>
              <w:t xml:space="preserve">باب المقدار الذي ينبغي إخراجه من الزكاة </w:t>
            </w:r>
            <w:r>
              <w:rPr>
                <w:rStyle w:val="IndexLink"/>
                <w:rtl w:val="true"/>
              </w:rPr>
              <w:t>».</w:t>
              <w:tab/>
            </w:r>
            <w:r>
              <w:rPr>
                <w:rStyle w:val="IndexLink"/>
              </w:rPr>
              <w:t>219</w:t>
            </w:r>
          </w:hyperlink>
        </w:p>
        <w:p>
          <w:pPr>
            <w:pStyle w:val="Contents3"/>
            <w:tabs>
              <w:tab w:val="clear" w:pos="8459"/>
              <w:tab w:val="right" w:pos="9026" w:leader="dot"/>
            </w:tabs>
            <w:rPr/>
          </w:pPr>
          <w:hyperlink w:anchor="__RefHeading___Toc413111_1280447820">
            <w:r>
              <w:rPr>
                <w:webHidden/>
                <w:rStyle w:val="IndexLink"/>
                <w:rtl w:val="true"/>
              </w:rPr>
              <w:t xml:space="preserve">« </w:t>
            </w:r>
            <w:r>
              <w:rPr>
                <w:rStyle w:val="IndexLink"/>
                <w:rtl w:val="true"/>
              </w:rPr>
              <w:t xml:space="preserve">باب في </w:t>
            </w:r>
            <w:r>
              <w:rPr>
                <w:rStyle w:val="IndexLink"/>
                <w:rtl w:val="true"/>
              </w:rPr>
              <w:t xml:space="preserve">« </w:t>
            </w:r>
            <w:r>
              <w:rPr>
                <w:rStyle w:val="IndexLink"/>
                <w:rtl w:val="true"/>
              </w:rPr>
              <w:t xml:space="preserve">من المستحق </w:t>
            </w:r>
            <w:r>
              <w:rPr>
                <w:rStyle w:val="IndexLink"/>
                <w:rtl w:val="true"/>
              </w:rPr>
              <w:t xml:space="preserve">» </w:t>
            </w:r>
            <w:r>
              <w:rPr>
                <w:rStyle w:val="IndexLink"/>
                <w:rtl w:val="true"/>
              </w:rPr>
              <w:t xml:space="preserve">للزكاة </w:t>
            </w:r>
            <w:r>
              <w:rPr>
                <w:rStyle w:val="IndexLink"/>
                <w:rtl w:val="true"/>
              </w:rPr>
              <w:t>».</w:t>
              <w:tab/>
            </w:r>
            <w:r>
              <w:rPr>
                <w:rStyle w:val="IndexLink"/>
              </w:rPr>
              <w:t>220</w:t>
            </w:r>
          </w:hyperlink>
        </w:p>
        <w:p>
          <w:pPr>
            <w:pStyle w:val="Contents3"/>
            <w:tabs>
              <w:tab w:val="clear" w:pos="8459"/>
              <w:tab w:val="right" w:pos="9026" w:leader="dot"/>
            </w:tabs>
            <w:rPr/>
          </w:pPr>
          <w:hyperlink w:anchor="__RefHeading___Toc413113_1280447820">
            <w:r>
              <w:rPr>
                <w:webHidden/>
                <w:rStyle w:val="IndexLink"/>
                <w:rtl w:val="true"/>
              </w:rPr>
              <w:t xml:space="preserve">« </w:t>
            </w:r>
            <w:r>
              <w:rPr>
                <w:rStyle w:val="IndexLink"/>
                <w:rtl w:val="true"/>
              </w:rPr>
              <w:t xml:space="preserve">باب المقدار الذي ينبغي دفعه الى مستحق الزكاة منها </w:t>
            </w:r>
            <w:r>
              <w:rPr>
                <w:rStyle w:val="IndexLink"/>
                <w:rtl w:val="true"/>
              </w:rPr>
              <w:t>»</w:t>
              <w:tab/>
            </w:r>
            <w:r>
              <w:rPr>
                <w:rStyle w:val="IndexLink"/>
              </w:rPr>
              <w:t>223</w:t>
            </w:r>
          </w:hyperlink>
        </w:p>
        <w:p>
          <w:pPr>
            <w:pStyle w:val="Contents3"/>
            <w:tabs>
              <w:tab w:val="clear" w:pos="8459"/>
              <w:tab w:val="right" w:pos="9026" w:leader="dot"/>
            </w:tabs>
            <w:rPr/>
          </w:pPr>
          <w:hyperlink w:anchor="__RefHeading___Toc413115_1280447820">
            <w:r>
              <w:rPr>
                <w:webHidden/>
                <w:rStyle w:val="IndexLink"/>
                <w:rtl w:val="true"/>
              </w:rPr>
              <w:t xml:space="preserve">« </w:t>
            </w:r>
            <w:r>
              <w:rPr>
                <w:rStyle w:val="IndexLink"/>
                <w:rtl w:val="true"/>
              </w:rPr>
              <w:t xml:space="preserve">باب الوقت الذي ينبغي إخراج الزكاة فيه </w:t>
            </w:r>
            <w:r>
              <w:rPr>
                <w:rStyle w:val="IndexLink"/>
                <w:rtl w:val="true"/>
              </w:rPr>
              <w:t>»</w:t>
              <w:tab/>
            </w:r>
            <w:r>
              <w:rPr>
                <w:rStyle w:val="IndexLink"/>
              </w:rPr>
              <w:t>224</w:t>
            </w:r>
          </w:hyperlink>
        </w:p>
        <w:p>
          <w:pPr>
            <w:pStyle w:val="Contents3"/>
            <w:tabs>
              <w:tab w:val="clear" w:pos="8459"/>
              <w:tab w:val="right" w:pos="9026" w:leader="dot"/>
            </w:tabs>
            <w:rPr/>
          </w:pPr>
          <w:hyperlink w:anchor="__RefHeading___Toc413117_1280447820">
            <w:r>
              <w:rPr>
                <w:webHidden/>
                <w:rStyle w:val="IndexLink"/>
                <w:rtl w:val="true"/>
              </w:rPr>
              <w:t xml:space="preserve">« </w:t>
            </w:r>
            <w:r>
              <w:rPr>
                <w:rStyle w:val="IndexLink"/>
                <w:rtl w:val="true"/>
              </w:rPr>
              <w:t xml:space="preserve">باب زكاة الرؤس </w:t>
            </w:r>
            <w:r>
              <w:rPr>
                <w:rStyle w:val="IndexLink"/>
                <w:rtl w:val="true"/>
              </w:rPr>
              <w:t>»</w:t>
              <w:tab/>
            </w:r>
            <w:r>
              <w:rPr>
                <w:rStyle w:val="IndexLink"/>
              </w:rPr>
              <w:t>224</w:t>
            </w:r>
          </w:hyperlink>
        </w:p>
        <w:p>
          <w:pPr>
            <w:pStyle w:val="Contents3"/>
            <w:tabs>
              <w:tab w:val="clear" w:pos="8459"/>
              <w:tab w:val="right" w:pos="9026" w:leader="dot"/>
            </w:tabs>
            <w:rPr/>
          </w:pPr>
          <w:hyperlink w:anchor="__RefHeading___Toc413119_1280447820">
            <w:r>
              <w:rPr>
                <w:webHidden/>
                <w:rStyle w:val="IndexLink"/>
                <w:rtl w:val="true"/>
              </w:rPr>
              <w:t xml:space="preserve">« </w:t>
            </w:r>
            <w:r>
              <w:rPr>
                <w:rStyle w:val="IndexLink"/>
                <w:rtl w:val="true"/>
              </w:rPr>
              <w:t xml:space="preserve">باب فيمن يجب عليه زكاة الفطرة ، وما يتعلق به من ذلك </w:t>
            </w:r>
            <w:r>
              <w:rPr>
                <w:rStyle w:val="IndexLink"/>
                <w:rtl w:val="true"/>
              </w:rPr>
              <w:t>»</w:t>
              <w:tab/>
            </w:r>
            <w:r>
              <w:rPr>
                <w:rStyle w:val="IndexLink"/>
              </w:rPr>
              <w:t>225</w:t>
            </w:r>
          </w:hyperlink>
        </w:p>
        <w:p>
          <w:pPr>
            <w:pStyle w:val="Contents3"/>
            <w:tabs>
              <w:tab w:val="clear" w:pos="8459"/>
              <w:tab w:val="right" w:pos="9026" w:leader="dot"/>
            </w:tabs>
            <w:rPr/>
          </w:pPr>
          <w:hyperlink w:anchor="__RefHeading___Toc413121_1280447820">
            <w:r>
              <w:rPr>
                <w:webHidden/>
                <w:rStyle w:val="IndexLink"/>
                <w:rtl w:val="true"/>
              </w:rPr>
              <w:t xml:space="preserve">« </w:t>
            </w:r>
            <w:r>
              <w:rPr>
                <w:rStyle w:val="IndexLink"/>
                <w:rtl w:val="true"/>
              </w:rPr>
              <w:t xml:space="preserve">باب ما تجب فيه الفطرة </w:t>
            </w:r>
            <w:r>
              <w:rPr>
                <w:rStyle w:val="IndexLink"/>
                <w:rtl w:val="true"/>
              </w:rPr>
              <w:t>»</w:t>
              <w:tab/>
            </w:r>
            <w:r>
              <w:rPr>
                <w:rStyle w:val="IndexLink"/>
              </w:rPr>
              <w:t>225</w:t>
            </w:r>
          </w:hyperlink>
        </w:p>
        <w:p>
          <w:pPr>
            <w:pStyle w:val="Contents3"/>
            <w:tabs>
              <w:tab w:val="clear" w:pos="8459"/>
              <w:tab w:val="right" w:pos="9026" w:leader="dot"/>
            </w:tabs>
            <w:rPr/>
          </w:pPr>
          <w:hyperlink w:anchor="__RefHeading___Toc413123_1280447820">
            <w:r>
              <w:rPr>
                <w:webHidden/>
                <w:rStyle w:val="IndexLink"/>
                <w:rtl w:val="true"/>
              </w:rPr>
              <w:t xml:space="preserve">« </w:t>
            </w:r>
            <w:r>
              <w:rPr>
                <w:rStyle w:val="IndexLink"/>
                <w:rtl w:val="true"/>
              </w:rPr>
              <w:t xml:space="preserve">باب فيمن المستحق للفطرة ، وكم أقل ما يدفع منها إليه </w:t>
            </w:r>
            <w:r>
              <w:rPr>
                <w:rStyle w:val="IndexLink"/>
                <w:rtl w:val="true"/>
              </w:rPr>
              <w:t>»</w:t>
              <w:tab/>
            </w:r>
            <w:r>
              <w:rPr>
                <w:rStyle w:val="IndexLink"/>
              </w:rPr>
              <w:t>226</w:t>
            </w:r>
          </w:hyperlink>
        </w:p>
        <w:p>
          <w:pPr>
            <w:pStyle w:val="Contents3"/>
            <w:tabs>
              <w:tab w:val="clear" w:pos="8459"/>
              <w:tab w:val="right" w:pos="9026" w:leader="dot"/>
            </w:tabs>
            <w:rPr/>
          </w:pPr>
          <w:hyperlink w:anchor="__RefHeading___Toc413125_1280447820">
            <w:r>
              <w:rPr>
                <w:webHidden/>
                <w:rStyle w:val="IndexLink"/>
                <w:rtl w:val="true"/>
              </w:rPr>
              <w:t xml:space="preserve">« </w:t>
            </w:r>
            <w:r>
              <w:rPr>
                <w:rStyle w:val="IndexLink"/>
                <w:rtl w:val="true"/>
              </w:rPr>
              <w:t xml:space="preserve">باب في ذكر الوقت الذي يجب إخراج الفطرة فيه </w:t>
            </w:r>
            <w:r>
              <w:rPr>
                <w:rStyle w:val="IndexLink"/>
                <w:rtl w:val="true"/>
              </w:rPr>
              <w:t>»</w:t>
              <w:tab/>
            </w:r>
            <w:r>
              <w:rPr>
                <w:rStyle w:val="IndexLink"/>
              </w:rPr>
              <w:t>227</w:t>
            </w:r>
          </w:hyperlink>
        </w:p>
        <w:p>
          <w:pPr>
            <w:pStyle w:val="Contents2"/>
            <w:tabs>
              <w:tab w:val="clear" w:pos="8743"/>
              <w:tab w:val="right" w:pos="9026" w:leader="dot"/>
            </w:tabs>
            <w:rPr/>
          </w:pPr>
          <w:hyperlink w:anchor="__RefHeading___Toc413127_1280447820">
            <w:r>
              <w:rPr>
                <w:webHidden/>
                <w:rStyle w:val="IndexLink"/>
                <w:rtl w:val="true"/>
              </w:rPr>
              <w:t xml:space="preserve">« </w:t>
            </w:r>
            <w:r>
              <w:rPr>
                <w:rStyle w:val="IndexLink"/>
                <w:rtl w:val="true"/>
              </w:rPr>
              <w:t xml:space="preserve">باب الخمس وأحكامه </w:t>
            </w:r>
            <w:r>
              <w:rPr>
                <w:rStyle w:val="IndexLink"/>
                <w:rtl w:val="true"/>
              </w:rPr>
              <w:t>»</w:t>
              <w:tab/>
            </w:r>
            <w:r>
              <w:rPr>
                <w:rStyle w:val="IndexLink"/>
              </w:rPr>
              <w:t>228</w:t>
            </w:r>
          </w:hyperlink>
        </w:p>
        <w:p>
          <w:pPr>
            <w:pStyle w:val="Contents3"/>
            <w:tabs>
              <w:tab w:val="clear" w:pos="8459"/>
              <w:tab w:val="right" w:pos="9026" w:leader="dot"/>
            </w:tabs>
            <w:rPr/>
          </w:pPr>
          <w:hyperlink w:anchor="__RefHeading___Toc413129_1280447820">
            <w:r>
              <w:rPr>
                <w:webHidden/>
                <w:rStyle w:val="IndexLink"/>
                <w:rtl w:val="true"/>
              </w:rPr>
              <w:t>اشارة</w:t>
            </w:r>
            <w:r>
              <w:rPr>
                <w:rStyle w:val="IndexLink"/>
                <w:rtl w:val="true"/>
              </w:rPr>
              <w:tab/>
            </w:r>
            <w:r>
              <w:rPr>
                <w:rStyle w:val="IndexLink"/>
              </w:rPr>
              <w:t>228</w:t>
            </w:r>
          </w:hyperlink>
        </w:p>
        <w:p>
          <w:pPr>
            <w:pStyle w:val="Contents3"/>
            <w:tabs>
              <w:tab w:val="clear" w:pos="8459"/>
              <w:tab w:val="right" w:pos="9026" w:leader="dot"/>
            </w:tabs>
            <w:rPr/>
          </w:pPr>
          <w:hyperlink w:anchor="__RefHeading___Toc413131_1280447820">
            <w:r>
              <w:rPr>
                <w:webHidden/>
                <w:rStyle w:val="IndexLink"/>
                <w:rtl w:val="true"/>
              </w:rPr>
              <w:t xml:space="preserve">« </w:t>
            </w:r>
            <w:r>
              <w:rPr>
                <w:rStyle w:val="IndexLink"/>
                <w:rtl w:val="true"/>
              </w:rPr>
              <w:t xml:space="preserve">باب في ذكر ما يجب الخمس فيه </w:t>
            </w:r>
            <w:r>
              <w:rPr>
                <w:rStyle w:val="IndexLink"/>
                <w:rtl w:val="true"/>
              </w:rPr>
              <w:t>»</w:t>
              <w:tab/>
            </w:r>
            <w:r>
              <w:rPr>
                <w:rStyle w:val="IndexLink"/>
              </w:rPr>
              <w:t>228</w:t>
            </w:r>
          </w:hyperlink>
        </w:p>
        <w:p>
          <w:pPr>
            <w:pStyle w:val="Contents3"/>
            <w:tabs>
              <w:tab w:val="clear" w:pos="8459"/>
              <w:tab w:val="right" w:pos="9026" w:leader="dot"/>
            </w:tabs>
            <w:rPr/>
          </w:pPr>
          <w:hyperlink w:anchor="__RefHeading___Toc413133_1280447820">
            <w:r>
              <w:rPr>
                <w:webHidden/>
                <w:rStyle w:val="IndexLink"/>
                <w:rtl w:val="true"/>
              </w:rPr>
              <w:t xml:space="preserve">« </w:t>
            </w:r>
            <w:r>
              <w:rPr>
                <w:rStyle w:val="IndexLink"/>
                <w:rtl w:val="true"/>
              </w:rPr>
              <w:t xml:space="preserve">باب ذكر مستحق الخمس </w:t>
            </w:r>
            <w:r>
              <w:rPr>
                <w:rStyle w:val="IndexLink"/>
                <w:rtl w:val="true"/>
              </w:rPr>
              <w:t>»</w:t>
              <w:tab/>
            </w:r>
            <w:r>
              <w:rPr>
                <w:rStyle w:val="IndexLink"/>
              </w:rPr>
              <w:t>230</w:t>
            </w:r>
          </w:hyperlink>
        </w:p>
        <w:p>
          <w:pPr>
            <w:pStyle w:val="Contents3"/>
            <w:tabs>
              <w:tab w:val="clear" w:pos="8459"/>
              <w:tab w:val="right" w:pos="9026" w:leader="dot"/>
            </w:tabs>
            <w:rPr/>
          </w:pPr>
          <w:hyperlink w:anchor="__RefHeading___Toc413135_1280447820">
            <w:r>
              <w:rPr>
                <w:webHidden/>
                <w:rStyle w:val="IndexLink"/>
                <w:rtl w:val="true"/>
              </w:rPr>
              <w:t xml:space="preserve">« </w:t>
            </w:r>
            <w:r>
              <w:rPr>
                <w:rStyle w:val="IndexLink"/>
                <w:rtl w:val="true"/>
              </w:rPr>
              <w:t xml:space="preserve">باب ذكر قسمة الخمس </w:t>
            </w:r>
            <w:r>
              <w:rPr>
                <w:rStyle w:val="IndexLink"/>
                <w:rtl w:val="true"/>
              </w:rPr>
              <w:t>»</w:t>
              <w:tab/>
            </w:r>
            <w:r>
              <w:rPr>
                <w:rStyle w:val="IndexLink"/>
              </w:rPr>
              <w:t>231</w:t>
            </w:r>
          </w:hyperlink>
        </w:p>
        <w:p>
          <w:pPr>
            <w:pStyle w:val="Contents3"/>
            <w:tabs>
              <w:tab w:val="clear" w:pos="8459"/>
              <w:tab w:val="right" w:pos="9026" w:leader="dot"/>
            </w:tabs>
            <w:rPr/>
          </w:pPr>
          <w:hyperlink w:anchor="__RefHeading___Toc413137_1280447820">
            <w:r>
              <w:rPr>
                <w:webHidden/>
                <w:rStyle w:val="IndexLink"/>
                <w:rtl w:val="true"/>
              </w:rPr>
              <w:t xml:space="preserve">« </w:t>
            </w:r>
            <w:r>
              <w:rPr>
                <w:rStyle w:val="IndexLink"/>
                <w:rtl w:val="true"/>
              </w:rPr>
              <w:t xml:space="preserve">باب أحكام الأرضين </w:t>
            </w:r>
            <w:r>
              <w:rPr>
                <w:rStyle w:val="IndexLink"/>
                <w:rtl w:val="true"/>
              </w:rPr>
              <w:t>»</w:t>
              <w:tab/>
            </w:r>
            <w:r>
              <w:rPr>
                <w:rStyle w:val="IndexLink"/>
              </w:rPr>
              <w:t>232</w:t>
            </w:r>
          </w:hyperlink>
        </w:p>
        <w:p>
          <w:pPr>
            <w:pStyle w:val="Contents3"/>
            <w:tabs>
              <w:tab w:val="clear" w:pos="8459"/>
              <w:tab w:val="right" w:pos="9026" w:leader="dot"/>
            </w:tabs>
            <w:rPr/>
          </w:pPr>
          <w:hyperlink w:anchor="__RefHeading___Toc413139_1280447820">
            <w:r>
              <w:rPr>
                <w:webHidden/>
                <w:rStyle w:val="IndexLink"/>
                <w:rtl w:val="true"/>
              </w:rPr>
              <w:t xml:space="preserve">« </w:t>
            </w:r>
            <w:r>
              <w:rPr>
                <w:rStyle w:val="IndexLink"/>
                <w:rtl w:val="true"/>
              </w:rPr>
              <w:t xml:space="preserve">باب ذكر الأرض التي يسلم عليها طوعا </w:t>
            </w:r>
            <w:r>
              <w:rPr>
                <w:rStyle w:val="IndexLink"/>
                <w:rtl w:val="true"/>
              </w:rPr>
              <w:t>»</w:t>
              <w:tab/>
            </w:r>
            <w:r>
              <w:rPr>
                <w:rStyle w:val="IndexLink"/>
              </w:rPr>
              <w:t>232</w:t>
            </w:r>
          </w:hyperlink>
        </w:p>
        <w:p>
          <w:pPr>
            <w:pStyle w:val="Contents3"/>
            <w:tabs>
              <w:tab w:val="clear" w:pos="8459"/>
              <w:tab w:val="right" w:pos="9026" w:leader="dot"/>
            </w:tabs>
            <w:rPr/>
          </w:pPr>
          <w:hyperlink w:anchor="__RefHeading___Toc413141_1280447820">
            <w:r>
              <w:rPr>
                <w:webHidden/>
                <w:rStyle w:val="IndexLink"/>
                <w:rtl w:val="true"/>
              </w:rPr>
              <w:t xml:space="preserve">« </w:t>
            </w:r>
            <w:r>
              <w:rPr>
                <w:rStyle w:val="IndexLink"/>
                <w:rtl w:val="true"/>
              </w:rPr>
              <w:t xml:space="preserve">باب ذكر الأرض المفتحة بالسيف عنوة </w:t>
            </w:r>
            <w:r>
              <w:rPr>
                <w:rStyle w:val="IndexLink"/>
                <w:rtl w:val="true"/>
              </w:rPr>
              <w:t>»</w:t>
              <w:tab/>
            </w:r>
            <w:r>
              <w:rPr>
                <w:rStyle w:val="IndexLink"/>
              </w:rPr>
              <w:t>233</w:t>
            </w:r>
          </w:hyperlink>
        </w:p>
        <w:p>
          <w:pPr>
            <w:pStyle w:val="Contents3"/>
            <w:tabs>
              <w:tab w:val="clear" w:pos="8459"/>
              <w:tab w:val="right" w:pos="9026" w:leader="dot"/>
            </w:tabs>
            <w:rPr/>
          </w:pPr>
          <w:hyperlink w:anchor="__RefHeading___Toc413143_1280447820">
            <w:r>
              <w:rPr>
                <w:webHidden/>
                <w:rStyle w:val="IndexLink"/>
                <w:rtl w:val="true"/>
              </w:rPr>
              <w:t xml:space="preserve">« </w:t>
            </w:r>
            <w:r>
              <w:rPr>
                <w:rStyle w:val="IndexLink"/>
                <w:rtl w:val="true"/>
              </w:rPr>
              <w:t xml:space="preserve">باب ذكر ارض الصلح </w:t>
            </w:r>
            <w:r>
              <w:rPr>
                <w:rStyle w:val="IndexLink"/>
                <w:rtl w:val="true"/>
              </w:rPr>
              <w:t>»</w:t>
              <w:tab/>
            </w:r>
            <w:r>
              <w:rPr>
                <w:rStyle w:val="IndexLink"/>
              </w:rPr>
              <w:t>233</w:t>
            </w:r>
          </w:hyperlink>
        </w:p>
        <w:p>
          <w:pPr>
            <w:pStyle w:val="Contents3"/>
            <w:tabs>
              <w:tab w:val="clear" w:pos="8459"/>
              <w:tab w:val="right" w:pos="9026" w:leader="dot"/>
            </w:tabs>
            <w:rPr/>
          </w:pPr>
          <w:hyperlink w:anchor="__RefHeading___Toc413145_1280447820">
            <w:r>
              <w:rPr>
                <w:webHidden/>
                <w:rStyle w:val="IndexLink"/>
                <w:rtl w:val="true"/>
              </w:rPr>
              <w:t xml:space="preserve">« </w:t>
            </w:r>
            <w:r>
              <w:rPr>
                <w:rStyle w:val="IndexLink"/>
                <w:rtl w:val="true"/>
              </w:rPr>
              <w:t xml:space="preserve">باب ذكر أرض الأنفال </w:t>
            </w:r>
            <w:r>
              <w:rPr>
                <w:rStyle w:val="IndexLink"/>
                <w:rtl w:val="true"/>
              </w:rPr>
              <w:t>»</w:t>
              <w:tab/>
            </w:r>
            <w:r>
              <w:rPr>
                <w:rStyle w:val="IndexLink"/>
              </w:rPr>
              <w:t>234</w:t>
            </w:r>
          </w:hyperlink>
        </w:p>
        <w:p>
          <w:pPr>
            <w:pStyle w:val="Contents3"/>
            <w:tabs>
              <w:tab w:val="clear" w:pos="8459"/>
              <w:tab w:val="right" w:pos="9026" w:leader="dot"/>
            </w:tabs>
            <w:rPr/>
          </w:pPr>
          <w:hyperlink w:anchor="__RefHeading___Toc413147_1280447820">
            <w:r>
              <w:rPr>
                <w:webHidden/>
                <w:rStyle w:val="IndexLink"/>
                <w:rtl w:val="true"/>
              </w:rPr>
              <w:t xml:space="preserve">« </w:t>
            </w:r>
            <w:r>
              <w:rPr>
                <w:rStyle w:val="IndexLink"/>
                <w:rtl w:val="true"/>
              </w:rPr>
              <w:t xml:space="preserve">باب الجزية </w:t>
            </w:r>
            <w:r>
              <w:rPr>
                <w:rStyle w:val="IndexLink"/>
                <w:rtl w:val="true"/>
              </w:rPr>
              <w:t>»</w:t>
              <w:tab/>
            </w:r>
            <w:r>
              <w:rPr>
                <w:rStyle w:val="IndexLink"/>
              </w:rPr>
              <w:t>235</w:t>
            </w:r>
          </w:hyperlink>
        </w:p>
        <w:p>
          <w:pPr>
            <w:pStyle w:val="Contents3"/>
            <w:tabs>
              <w:tab w:val="clear" w:pos="8459"/>
              <w:tab w:val="right" w:pos="9026" w:leader="dot"/>
            </w:tabs>
            <w:rPr/>
          </w:pPr>
          <w:hyperlink w:anchor="__RefHeading___Toc413149_1280447820">
            <w:r>
              <w:rPr>
                <w:webHidden/>
                <w:rStyle w:val="IndexLink"/>
                <w:rtl w:val="true"/>
              </w:rPr>
              <w:t xml:space="preserve">« </w:t>
            </w:r>
            <w:r>
              <w:rPr>
                <w:rStyle w:val="IndexLink"/>
                <w:rtl w:val="true"/>
              </w:rPr>
              <w:t xml:space="preserve">باب في ذكر ما ينبغي أخذه من الجزية </w:t>
            </w:r>
            <w:r>
              <w:rPr>
                <w:rStyle w:val="IndexLink"/>
                <w:rtl w:val="true"/>
              </w:rPr>
              <w:t>»</w:t>
              <w:tab/>
            </w:r>
            <w:r>
              <w:rPr>
                <w:rStyle w:val="IndexLink"/>
              </w:rPr>
              <w:t>235</w:t>
            </w:r>
          </w:hyperlink>
        </w:p>
        <w:p>
          <w:pPr>
            <w:pStyle w:val="Contents3"/>
            <w:tabs>
              <w:tab w:val="clear" w:pos="8459"/>
              <w:tab w:val="right" w:pos="9026" w:leader="dot"/>
            </w:tabs>
            <w:rPr/>
          </w:pPr>
          <w:hyperlink w:anchor="__RefHeading___Toc413151_1280447820">
            <w:r>
              <w:rPr>
                <w:webHidden/>
                <w:rStyle w:val="IndexLink"/>
                <w:rtl w:val="true"/>
              </w:rPr>
              <w:t xml:space="preserve">« </w:t>
            </w:r>
            <w:r>
              <w:rPr>
                <w:rStyle w:val="IndexLink"/>
                <w:rtl w:val="true"/>
              </w:rPr>
              <w:t xml:space="preserve">باب في ذكر المستحق للجزية </w:t>
            </w:r>
            <w:r>
              <w:rPr>
                <w:rStyle w:val="IndexLink"/>
                <w:rtl w:val="true"/>
              </w:rPr>
              <w:t>»</w:t>
              <w:tab/>
            </w:r>
            <w:r>
              <w:rPr>
                <w:rStyle w:val="IndexLink"/>
              </w:rPr>
              <w:t>236</w:t>
            </w:r>
          </w:hyperlink>
        </w:p>
        <w:p>
          <w:pPr>
            <w:pStyle w:val="Contents3"/>
            <w:tabs>
              <w:tab w:val="clear" w:pos="8459"/>
              <w:tab w:val="right" w:pos="9026" w:leader="dot"/>
            </w:tabs>
            <w:rPr/>
          </w:pPr>
          <w:hyperlink w:anchor="__RefHeading___Toc413153_1280447820">
            <w:r>
              <w:rPr>
                <w:webHidden/>
                <w:rStyle w:val="IndexLink"/>
                <w:rtl w:val="true"/>
              </w:rPr>
              <w:t xml:space="preserve">« </w:t>
            </w:r>
            <w:r>
              <w:rPr>
                <w:rStyle w:val="IndexLink"/>
                <w:rtl w:val="true"/>
              </w:rPr>
              <w:t xml:space="preserve">باب الغنائم </w:t>
            </w:r>
            <w:r>
              <w:rPr>
                <w:rStyle w:val="IndexLink"/>
                <w:rtl w:val="true"/>
              </w:rPr>
              <w:t>».</w:t>
              <w:tab/>
            </w:r>
            <w:r>
              <w:rPr>
                <w:rStyle w:val="IndexLink"/>
              </w:rPr>
              <w:t>236</w:t>
            </w:r>
          </w:hyperlink>
        </w:p>
        <w:p>
          <w:pPr>
            <w:pStyle w:val="Contents3"/>
            <w:tabs>
              <w:tab w:val="clear" w:pos="8459"/>
              <w:tab w:val="right" w:pos="9026" w:leader="dot"/>
            </w:tabs>
            <w:rPr/>
          </w:pPr>
          <w:hyperlink w:anchor="__RefHeading___Toc413155_1280447820">
            <w:r>
              <w:rPr>
                <w:webHidden/>
                <w:rStyle w:val="IndexLink"/>
                <w:rtl w:val="true"/>
              </w:rPr>
              <w:t xml:space="preserve">« </w:t>
            </w:r>
            <w:r>
              <w:rPr>
                <w:rStyle w:val="IndexLink"/>
                <w:rtl w:val="true"/>
              </w:rPr>
              <w:t xml:space="preserve">باب ذكر الأنفال </w:t>
            </w:r>
            <w:r>
              <w:rPr>
                <w:rStyle w:val="IndexLink"/>
                <w:rtl w:val="true"/>
              </w:rPr>
              <w:t>».</w:t>
              <w:tab/>
            </w:r>
            <w:r>
              <w:rPr>
                <w:rStyle w:val="IndexLink"/>
              </w:rPr>
              <w:t>237</w:t>
            </w:r>
          </w:hyperlink>
        </w:p>
        <w:p>
          <w:pPr>
            <w:pStyle w:val="Contents2"/>
            <w:tabs>
              <w:tab w:val="clear" w:pos="8743"/>
              <w:tab w:val="right" w:pos="9026" w:leader="dot"/>
            </w:tabs>
            <w:rPr/>
          </w:pPr>
          <w:hyperlink w:anchor="__RefHeading___Toc413157_1280447820">
            <w:r>
              <w:rPr>
                <w:webHidden/>
                <w:rStyle w:val="IndexLink"/>
                <w:rtl w:val="true"/>
              </w:rPr>
              <w:t xml:space="preserve">« </w:t>
            </w:r>
            <w:r>
              <w:rPr>
                <w:rStyle w:val="IndexLink"/>
                <w:rtl w:val="true"/>
              </w:rPr>
              <w:t xml:space="preserve">كتاب الصيام </w:t>
            </w:r>
            <w:r>
              <w:rPr>
                <w:rStyle w:val="IndexLink"/>
                <w:rtl w:val="true"/>
              </w:rPr>
              <w:t>»</w:t>
              <w:tab/>
            </w:r>
            <w:r>
              <w:rPr>
                <w:rStyle w:val="IndexLink"/>
              </w:rPr>
              <w:t>238</w:t>
            </w:r>
          </w:hyperlink>
        </w:p>
        <w:p>
          <w:pPr>
            <w:pStyle w:val="Contents3"/>
            <w:tabs>
              <w:tab w:val="clear" w:pos="8459"/>
              <w:tab w:val="right" w:pos="9026" w:leader="dot"/>
            </w:tabs>
            <w:rPr/>
          </w:pPr>
          <w:hyperlink w:anchor="__RefHeading___Toc413159_1280447820">
            <w:r>
              <w:rPr>
                <w:webHidden/>
                <w:rStyle w:val="IndexLink"/>
                <w:rtl w:val="true"/>
              </w:rPr>
              <w:t>اشارة</w:t>
            </w:r>
            <w:r>
              <w:rPr>
                <w:rStyle w:val="IndexLink"/>
                <w:rtl w:val="true"/>
              </w:rPr>
              <w:tab/>
            </w:r>
            <w:r>
              <w:rPr>
                <w:rStyle w:val="IndexLink"/>
              </w:rPr>
              <w:t>238</w:t>
            </w:r>
          </w:hyperlink>
        </w:p>
        <w:p>
          <w:pPr>
            <w:pStyle w:val="Contents3"/>
            <w:tabs>
              <w:tab w:val="clear" w:pos="8459"/>
              <w:tab w:val="right" w:pos="9026" w:leader="dot"/>
            </w:tabs>
            <w:rPr/>
          </w:pPr>
          <w:hyperlink w:anchor="__RefHeading___Toc413161_1280447820">
            <w:r>
              <w:rPr>
                <w:webHidden/>
                <w:rStyle w:val="IndexLink"/>
                <w:rtl w:val="true"/>
              </w:rPr>
              <w:t xml:space="preserve">« </w:t>
            </w:r>
            <w:r>
              <w:rPr>
                <w:rStyle w:val="IndexLink"/>
                <w:rtl w:val="true"/>
              </w:rPr>
              <w:t xml:space="preserve">باب صوم شهر رمضان وعلامة دخوله </w:t>
            </w:r>
            <w:r>
              <w:rPr>
                <w:rStyle w:val="IndexLink"/>
                <w:rtl w:val="true"/>
              </w:rPr>
              <w:t>»</w:t>
              <w:tab/>
            </w:r>
            <w:r>
              <w:rPr>
                <w:rStyle w:val="IndexLink"/>
              </w:rPr>
              <w:t>240</w:t>
            </w:r>
          </w:hyperlink>
        </w:p>
        <w:p>
          <w:pPr>
            <w:pStyle w:val="Contents3"/>
            <w:tabs>
              <w:tab w:val="clear" w:pos="8459"/>
              <w:tab w:val="right" w:pos="9026" w:leader="dot"/>
            </w:tabs>
            <w:rPr/>
          </w:pPr>
          <w:hyperlink w:anchor="__RefHeading___Toc413163_1280447820">
            <w:r>
              <w:rPr>
                <w:webHidden/>
                <w:rStyle w:val="IndexLink"/>
                <w:rtl w:val="true"/>
              </w:rPr>
              <w:t xml:space="preserve">« </w:t>
            </w:r>
            <w:r>
              <w:rPr>
                <w:rStyle w:val="IndexLink"/>
                <w:rtl w:val="true"/>
              </w:rPr>
              <w:t xml:space="preserve">باب في ذكر ما ينبغي للصائم الإمساك عنه </w:t>
            </w:r>
            <w:r>
              <w:rPr>
                <w:rStyle w:val="IndexLink"/>
                <w:rtl w:val="true"/>
              </w:rPr>
              <w:t>»</w:t>
              <w:tab/>
            </w:r>
            <w:r>
              <w:rPr>
                <w:rStyle w:val="IndexLink"/>
              </w:rPr>
              <w:t>242</w:t>
            </w:r>
          </w:hyperlink>
        </w:p>
        <w:p>
          <w:pPr>
            <w:pStyle w:val="Contents3"/>
            <w:tabs>
              <w:tab w:val="clear" w:pos="8459"/>
              <w:tab w:val="right" w:pos="9026" w:leader="dot"/>
            </w:tabs>
            <w:rPr/>
          </w:pPr>
          <w:hyperlink w:anchor="__RefHeading___Toc413165_1280447820">
            <w:r>
              <w:rPr>
                <w:webHidden/>
                <w:rStyle w:val="IndexLink"/>
                <w:rtl w:val="true"/>
              </w:rPr>
              <w:t xml:space="preserve">« </w:t>
            </w:r>
            <w:r>
              <w:rPr>
                <w:rStyle w:val="IndexLink"/>
                <w:rtl w:val="true"/>
              </w:rPr>
              <w:t xml:space="preserve">باب ما يفسد الصوم ويوجب القضاء والكفارة </w:t>
            </w:r>
            <w:r>
              <w:rPr>
                <w:rStyle w:val="IndexLink"/>
                <w:rtl w:val="true"/>
              </w:rPr>
              <w:t>»</w:t>
              <w:tab/>
            </w:r>
            <w:r>
              <w:rPr>
                <w:rStyle w:val="IndexLink"/>
              </w:rPr>
              <w:t>242</w:t>
            </w:r>
          </w:hyperlink>
        </w:p>
        <w:p>
          <w:pPr>
            <w:pStyle w:val="Contents3"/>
            <w:tabs>
              <w:tab w:val="clear" w:pos="8459"/>
              <w:tab w:val="right" w:pos="9026" w:leader="dot"/>
            </w:tabs>
            <w:rPr/>
          </w:pPr>
          <w:hyperlink w:anchor="__RefHeading___Toc413167_1280447820">
            <w:r>
              <w:rPr>
                <w:webHidden/>
                <w:rStyle w:val="IndexLink"/>
                <w:rtl w:val="true"/>
              </w:rPr>
              <w:t xml:space="preserve">« </w:t>
            </w:r>
            <w:r>
              <w:rPr>
                <w:rStyle w:val="IndexLink"/>
                <w:rtl w:val="true"/>
              </w:rPr>
              <w:t xml:space="preserve">باب ما يفسد الصوم ويوجب القضاء دون الكفارة </w:t>
            </w:r>
            <w:r>
              <w:rPr>
                <w:rStyle w:val="IndexLink"/>
                <w:rtl w:val="true"/>
              </w:rPr>
              <w:t>»</w:t>
              <w:tab/>
            </w:r>
            <w:r>
              <w:rPr>
                <w:rStyle w:val="IndexLink"/>
              </w:rPr>
              <w:t>243</w:t>
            </w:r>
          </w:hyperlink>
        </w:p>
        <w:p>
          <w:pPr>
            <w:pStyle w:val="Contents3"/>
            <w:tabs>
              <w:tab w:val="clear" w:pos="8459"/>
              <w:tab w:val="right" w:pos="9026" w:leader="dot"/>
            </w:tabs>
            <w:rPr/>
          </w:pPr>
          <w:hyperlink w:anchor="__RefHeading___Toc413169_1280447820">
            <w:r>
              <w:rPr>
                <w:webHidden/>
                <w:rStyle w:val="IndexLink"/>
                <w:rtl w:val="true"/>
              </w:rPr>
              <w:t xml:space="preserve">« </w:t>
            </w:r>
            <w:r>
              <w:rPr>
                <w:rStyle w:val="IndexLink"/>
                <w:rtl w:val="true"/>
              </w:rPr>
              <w:t xml:space="preserve">باب ما يجب الإمساك عنه مما لا يفسد الصوم </w:t>
            </w:r>
            <w:r>
              <w:rPr>
                <w:rStyle w:val="IndexLink"/>
                <w:rtl w:val="true"/>
              </w:rPr>
              <w:t>»</w:t>
              <w:tab/>
            </w:r>
            <w:r>
              <w:rPr>
                <w:rStyle w:val="IndexLink"/>
              </w:rPr>
              <w:t>244</w:t>
            </w:r>
          </w:hyperlink>
        </w:p>
        <w:p>
          <w:pPr>
            <w:pStyle w:val="Contents3"/>
            <w:tabs>
              <w:tab w:val="clear" w:pos="8459"/>
              <w:tab w:val="right" w:pos="9026" w:leader="dot"/>
            </w:tabs>
            <w:rPr/>
          </w:pPr>
          <w:hyperlink w:anchor="__RefHeading___Toc413171_1280447820">
            <w:r>
              <w:rPr>
                <w:webHidden/>
                <w:rStyle w:val="IndexLink"/>
                <w:rtl w:val="true"/>
              </w:rPr>
              <w:t xml:space="preserve">« </w:t>
            </w:r>
            <w:r>
              <w:rPr>
                <w:rStyle w:val="IndexLink"/>
                <w:rtl w:val="true"/>
              </w:rPr>
              <w:t xml:space="preserve">باب ما يكره للصائم الإمساك عنه </w:t>
            </w:r>
            <w:r>
              <w:rPr>
                <w:rStyle w:val="IndexLink"/>
                <w:rtl w:val="true"/>
              </w:rPr>
              <w:t>»</w:t>
              <w:tab/>
            </w:r>
            <w:r>
              <w:rPr>
                <w:rStyle w:val="IndexLink"/>
              </w:rPr>
              <w:t>244</w:t>
            </w:r>
          </w:hyperlink>
        </w:p>
        <w:p>
          <w:pPr>
            <w:pStyle w:val="Contents3"/>
            <w:tabs>
              <w:tab w:val="clear" w:pos="8459"/>
              <w:tab w:val="right" w:pos="9026" w:leader="dot"/>
            </w:tabs>
            <w:rPr/>
          </w:pPr>
          <w:hyperlink w:anchor="__RefHeading___Toc413173_1280447820">
            <w:r>
              <w:rPr>
                <w:webHidden/>
                <w:rStyle w:val="IndexLink"/>
                <w:rtl w:val="true"/>
              </w:rPr>
              <w:t xml:space="preserve">« </w:t>
            </w:r>
            <w:r>
              <w:rPr>
                <w:rStyle w:val="IndexLink"/>
                <w:rtl w:val="true"/>
              </w:rPr>
              <w:t xml:space="preserve">باب حكم المسافر في الصوم </w:t>
            </w:r>
            <w:r>
              <w:rPr>
                <w:rStyle w:val="IndexLink"/>
                <w:rtl w:val="true"/>
              </w:rPr>
              <w:t>»</w:t>
              <w:tab/>
            </w:r>
            <w:r>
              <w:rPr>
                <w:rStyle w:val="IndexLink"/>
              </w:rPr>
              <w:t>244</w:t>
            </w:r>
          </w:hyperlink>
        </w:p>
        <w:p>
          <w:pPr>
            <w:pStyle w:val="Contents3"/>
            <w:tabs>
              <w:tab w:val="clear" w:pos="8459"/>
              <w:tab w:val="right" w:pos="9026" w:leader="dot"/>
            </w:tabs>
            <w:rPr/>
          </w:pPr>
          <w:hyperlink w:anchor="__RefHeading___Toc413175_1280447820">
            <w:r>
              <w:rPr>
                <w:webHidden/>
                <w:rStyle w:val="IndexLink"/>
                <w:rtl w:val="true"/>
              </w:rPr>
              <w:t xml:space="preserve">« </w:t>
            </w:r>
            <w:r>
              <w:rPr>
                <w:rStyle w:val="IndexLink"/>
                <w:rtl w:val="true"/>
              </w:rPr>
              <w:t xml:space="preserve">باب المريض والعاجز عن الصيام </w:t>
            </w:r>
            <w:r>
              <w:rPr>
                <w:rStyle w:val="IndexLink"/>
                <w:rtl w:val="true"/>
              </w:rPr>
              <w:t>»</w:t>
              <w:tab/>
            </w:r>
            <w:r>
              <w:rPr>
                <w:rStyle w:val="IndexLink"/>
              </w:rPr>
              <w:t>246</w:t>
            </w:r>
          </w:hyperlink>
        </w:p>
        <w:p>
          <w:pPr>
            <w:pStyle w:val="Contents3"/>
            <w:tabs>
              <w:tab w:val="clear" w:pos="8459"/>
              <w:tab w:val="right" w:pos="9026" w:leader="dot"/>
            </w:tabs>
            <w:rPr/>
          </w:pPr>
          <w:hyperlink w:anchor="__RefHeading___Toc413177_1280447820">
            <w:r>
              <w:rPr>
                <w:webHidden/>
                <w:rStyle w:val="IndexLink"/>
                <w:rtl w:val="true"/>
              </w:rPr>
              <w:t xml:space="preserve">« </w:t>
            </w:r>
            <w:r>
              <w:rPr>
                <w:rStyle w:val="IndexLink"/>
                <w:rtl w:val="true"/>
              </w:rPr>
              <w:t xml:space="preserve">باب حكم الحائض والنفساء في الصوم </w:t>
            </w:r>
            <w:r>
              <w:rPr>
                <w:rStyle w:val="IndexLink"/>
                <w:rtl w:val="true"/>
              </w:rPr>
              <w:t>»</w:t>
              <w:tab/>
            </w:r>
            <w:r>
              <w:rPr>
                <w:rStyle w:val="IndexLink"/>
              </w:rPr>
              <w:t>248</w:t>
            </w:r>
          </w:hyperlink>
        </w:p>
        <w:p>
          <w:pPr>
            <w:pStyle w:val="Contents3"/>
            <w:tabs>
              <w:tab w:val="clear" w:pos="8459"/>
              <w:tab w:val="right" w:pos="9026" w:leader="dot"/>
            </w:tabs>
            <w:rPr/>
          </w:pPr>
          <w:hyperlink w:anchor="__RefHeading___Toc413179_1280447820">
            <w:r>
              <w:rPr>
                <w:webHidden/>
                <w:rStyle w:val="IndexLink"/>
                <w:rtl w:val="true"/>
              </w:rPr>
              <w:t xml:space="preserve">« </w:t>
            </w:r>
            <w:r>
              <w:rPr>
                <w:rStyle w:val="IndexLink"/>
                <w:rtl w:val="true"/>
              </w:rPr>
              <w:t xml:space="preserve">باب حكم الكافر إذا أسلم في الصوم والصبي إذا بلغ فيه </w:t>
            </w:r>
            <w:r>
              <w:rPr>
                <w:rStyle w:val="IndexLink"/>
                <w:rtl w:val="true"/>
              </w:rPr>
              <w:t>»</w:t>
              <w:tab/>
            </w:r>
            <w:r>
              <w:rPr>
                <w:rStyle w:val="IndexLink"/>
              </w:rPr>
              <w:t>248</w:t>
            </w:r>
          </w:hyperlink>
        </w:p>
        <w:p>
          <w:pPr>
            <w:pStyle w:val="Contents3"/>
            <w:tabs>
              <w:tab w:val="clear" w:pos="8459"/>
              <w:tab w:val="right" w:pos="9026" w:leader="dot"/>
            </w:tabs>
            <w:rPr/>
          </w:pPr>
          <w:hyperlink w:anchor="__RefHeading___Toc413181_1280447820">
            <w:r>
              <w:rPr>
                <w:webHidden/>
                <w:rStyle w:val="IndexLink"/>
                <w:rtl w:val="true"/>
              </w:rPr>
              <w:t xml:space="preserve">« </w:t>
            </w:r>
            <w:r>
              <w:rPr>
                <w:rStyle w:val="IndexLink"/>
                <w:rtl w:val="true"/>
              </w:rPr>
              <w:t xml:space="preserve">باب صوم النذر </w:t>
            </w:r>
            <w:r>
              <w:rPr>
                <w:rStyle w:val="IndexLink"/>
                <w:rtl w:val="true"/>
              </w:rPr>
              <w:t>»</w:t>
              <w:tab/>
            </w:r>
            <w:r>
              <w:rPr>
                <w:rStyle w:val="IndexLink"/>
              </w:rPr>
              <w:t>249</w:t>
            </w:r>
          </w:hyperlink>
        </w:p>
        <w:p>
          <w:pPr>
            <w:pStyle w:val="Contents3"/>
            <w:tabs>
              <w:tab w:val="clear" w:pos="8459"/>
              <w:tab w:val="right" w:pos="9026" w:leader="dot"/>
            </w:tabs>
            <w:rPr/>
          </w:pPr>
          <w:hyperlink w:anchor="__RefHeading___Toc413183_1280447820">
            <w:r>
              <w:rPr>
                <w:webHidden/>
                <w:rStyle w:val="IndexLink"/>
                <w:rtl w:val="true"/>
              </w:rPr>
              <w:t xml:space="preserve">« </w:t>
            </w:r>
            <w:r>
              <w:rPr>
                <w:rStyle w:val="IndexLink"/>
                <w:rtl w:val="true"/>
              </w:rPr>
              <w:t xml:space="preserve">باب صوم كفارة اليمين وأذى حلق الرأس </w:t>
            </w:r>
            <w:r>
              <w:rPr>
                <w:rStyle w:val="IndexLink"/>
                <w:rtl w:val="true"/>
              </w:rPr>
              <w:t>»</w:t>
              <w:tab/>
            </w:r>
            <w:r>
              <w:rPr>
                <w:rStyle w:val="IndexLink"/>
              </w:rPr>
              <w:t>251</w:t>
            </w:r>
          </w:hyperlink>
        </w:p>
        <w:p>
          <w:pPr>
            <w:pStyle w:val="Contents3"/>
            <w:tabs>
              <w:tab w:val="clear" w:pos="8459"/>
              <w:tab w:val="right" w:pos="9026" w:leader="dot"/>
            </w:tabs>
            <w:rPr/>
          </w:pPr>
          <w:hyperlink w:anchor="__RefHeading___Toc413185_1280447820">
            <w:r>
              <w:rPr>
                <w:webHidden/>
                <w:rStyle w:val="IndexLink"/>
                <w:rtl w:val="true"/>
              </w:rPr>
              <w:t xml:space="preserve">« </w:t>
            </w:r>
            <w:r>
              <w:rPr>
                <w:rStyle w:val="IndexLink"/>
                <w:rtl w:val="true"/>
              </w:rPr>
              <w:t xml:space="preserve">باب صوم دم المتعة </w:t>
            </w:r>
            <w:r>
              <w:rPr>
                <w:rStyle w:val="IndexLink"/>
                <w:rtl w:val="true"/>
              </w:rPr>
              <w:t>»</w:t>
              <w:tab/>
            </w:r>
            <w:r>
              <w:rPr>
                <w:rStyle w:val="IndexLink"/>
              </w:rPr>
              <w:t>251</w:t>
            </w:r>
          </w:hyperlink>
        </w:p>
        <w:p>
          <w:pPr>
            <w:pStyle w:val="Contents3"/>
            <w:tabs>
              <w:tab w:val="clear" w:pos="8459"/>
              <w:tab w:val="right" w:pos="9026" w:leader="dot"/>
            </w:tabs>
            <w:rPr/>
          </w:pPr>
          <w:hyperlink w:anchor="__RefHeading___Toc413187_1280447820">
            <w:r>
              <w:rPr>
                <w:webHidden/>
                <w:rStyle w:val="IndexLink"/>
                <w:rtl w:val="true"/>
              </w:rPr>
              <w:t xml:space="preserve">« </w:t>
            </w:r>
            <w:r>
              <w:rPr>
                <w:rStyle w:val="IndexLink"/>
                <w:rtl w:val="true"/>
              </w:rPr>
              <w:t xml:space="preserve">باب صوم جزاء الصيد ومن فاتته صلاة العشاء الآخرة </w:t>
            </w:r>
            <w:r>
              <w:rPr>
                <w:rStyle w:val="IndexLink"/>
                <w:rtl w:val="true"/>
              </w:rPr>
              <w:t>»</w:t>
              <w:tab/>
            </w:r>
            <w:r>
              <w:rPr>
                <w:rStyle w:val="IndexLink"/>
              </w:rPr>
              <w:t>252</w:t>
            </w:r>
          </w:hyperlink>
        </w:p>
        <w:p>
          <w:pPr>
            <w:pStyle w:val="Contents3"/>
            <w:tabs>
              <w:tab w:val="clear" w:pos="8459"/>
              <w:tab w:val="right" w:pos="9026" w:leader="dot"/>
            </w:tabs>
            <w:rPr/>
          </w:pPr>
          <w:hyperlink w:anchor="__RefHeading___Toc413189_1280447820">
            <w:r>
              <w:rPr>
                <w:webHidden/>
                <w:rStyle w:val="IndexLink"/>
                <w:rtl w:val="true"/>
              </w:rPr>
              <w:t xml:space="preserve">« </w:t>
            </w:r>
            <w:r>
              <w:rPr>
                <w:rStyle w:val="IndexLink"/>
                <w:rtl w:val="true"/>
              </w:rPr>
              <w:t xml:space="preserve">باب قضاء الفائت من الصيام لمرض أو غير مرض </w:t>
            </w:r>
            <w:r>
              <w:rPr>
                <w:rStyle w:val="IndexLink"/>
                <w:rtl w:val="true"/>
              </w:rPr>
              <w:t>».</w:t>
              <w:tab/>
            </w:r>
            <w:r>
              <w:rPr>
                <w:rStyle w:val="IndexLink"/>
              </w:rPr>
              <w:t>253</w:t>
            </w:r>
          </w:hyperlink>
        </w:p>
        <w:p>
          <w:pPr>
            <w:pStyle w:val="Contents3"/>
            <w:tabs>
              <w:tab w:val="clear" w:pos="8459"/>
              <w:tab w:val="right" w:pos="9026" w:leader="dot"/>
            </w:tabs>
            <w:rPr/>
          </w:pPr>
          <w:hyperlink w:anchor="__RefHeading___Toc413191_1280447820">
            <w:r>
              <w:rPr>
                <w:webHidden/>
                <w:rStyle w:val="IndexLink"/>
                <w:rtl w:val="true"/>
              </w:rPr>
              <w:t xml:space="preserve">« </w:t>
            </w:r>
            <w:r>
              <w:rPr>
                <w:rStyle w:val="IndexLink"/>
                <w:rtl w:val="true"/>
              </w:rPr>
              <w:t xml:space="preserve">باب الاعتكاف وصيامه </w:t>
            </w:r>
            <w:r>
              <w:rPr>
                <w:rStyle w:val="IndexLink"/>
                <w:rtl w:val="true"/>
              </w:rPr>
              <w:t>».</w:t>
              <w:tab/>
            </w:r>
            <w:r>
              <w:rPr>
                <w:rStyle w:val="IndexLink"/>
              </w:rPr>
              <w:t>255</w:t>
            </w:r>
          </w:hyperlink>
        </w:p>
        <w:p>
          <w:pPr>
            <w:pStyle w:val="Contents3"/>
            <w:tabs>
              <w:tab w:val="clear" w:pos="8459"/>
              <w:tab w:val="right" w:pos="9026" w:leader="dot"/>
            </w:tabs>
            <w:rPr/>
          </w:pPr>
          <w:hyperlink w:anchor="__RefHeading___Toc413193_1280447820">
            <w:r>
              <w:rPr>
                <w:webHidden/>
                <w:rStyle w:val="IndexLink"/>
                <w:rtl w:val="true"/>
              </w:rPr>
              <w:t xml:space="preserve">« </w:t>
            </w:r>
            <w:r>
              <w:rPr>
                <w:rStyle w:val="IndexLink"/>
                <w:rtl w:val="true"/>
              </w:rPr>
              <w:t xml:space="preserve">كتاب الحج </w:t>
            </w:r>
            <w:r>
              <w:rPr>
                <w:rStyle w:val="IndexLink"/>
                <w:rtl w:val="true"/>
              </w:rPr>
              <w:t>»</w:t>
              <w:tab/>
            </w:r>
            <w:r>
              <w:rPr>
                <w:rStyle w:val="IndexLink"/>
              </w:rPr>
              <w:t>257</w:t>
            </w:r>
          </w:hyperlink>
        </w:p>
        <w:p>
          <w:pPr>
            <w:pStyle w:val="Contents3"/>
            <w:tabs>
              <w:tab w:val="clear" w:pos="8459"/>
              <w:tab w:val="right" w:pos="9026" w:leader="dot"/>
            </w:tabs>
            <w:rPr/>
          </w:pPr>
          <w:hyperlink w:anchor="__RefHeading___Toc413195_1280447820">
            <w:r>
              <w:rPr>
                <w:webHidden/>
                <w:rStyle w:val="IndexLink"/>
                <w:rtl w:val="true"/>
              </w:rPr>
              <w:t xml:space="preserve">« </w:t>
            </w:r>
            <w:r>
              <w:rPr>
                <w:rStyle w:val="IndexLink"/>
                <w:rtl w:val="true"/>
              </w:rPr>
              <w:t xml:space="preserve">باب ضروب الحج واقسامه </w:t>
            </w:r>
            <w:r>
              <w:rPr>
                <w:rStyle w:val="IndexLink"/>
                <w:rtl w:val="true"/>
              </w:rPr>
              <w:t>»</w:t>
              <w:tab/>
            </w:r>
            <w:r>
              <w:rPr>
                <w:rStyle w:val="IndexLink"/>
              </w:rPr>
              <w:t>258</w:t>
            </w:r>
          </w:hyperlink>
        </w:p>
        <w:p>
          <w:pPr>
            <w:pStyle w:val="Contents3"/>
            <w:tabs>
              <w:tab w:val="clear" w:pos="8459"/>
              <w:tab w:val="right" w:pos="9026" w:leader="dot"/>
            </w:tabs>
            <w:rPr/>
          </w:pPr>
          <w:hyperlink w:anchor="__RefHeading___Toc413197_1280447820">
            <w:r>
              <w:rPr>
                <w:webHidden/>
                <w:rStyle w:val="IndexLink"/>
                <w:rtl w:val="true"/>
              </w:rPr>
              <w:t xml:space="preserve">« </w:t>
            </w:r>
            <w:r>
              <w:rPr>
                <w:rStyle w:val="IndexLink"/>
                <w:rtl w:val="true"/>
              </w:rPr>
              <w:t xml:space="preserve">باب صفة التمتع بالعمرة إلى الحج </w:t>
            </w:r>
            <w:r>
              <w:rPr>
                <w:rStyle w:val="IndexLink"/>
                <w:rtl w:val="true"/>
              </w:rPr>
              <w:t>».</w:t>
              <w:tab/>
            </w:r>
            <w:r>
              <w:rPr>
                <w:rStyle w:val="IndexLink"/>
              </w:rPr>
              <w:t>259</w:t>
            </w:r>
          </w:hyperlink>
        </w:p>
        <w:p>
          <w:pPr>
            <w:pStyle w:val="Contents3"/>
            <w:tabs>
              <w:tab w:val="clear" w:pos="8459"/>
              <w:tab w:val="right" w:pos="9026" w:leader="dot"/>
            </w:tabs>
            <w:rPr/>
          </w:pPr>
          <w:hyperlink w:anchor="__RefHeading___Toc413199_1280447820">
            <w:r>
              <w:rPr>
                <w:webHidden/>
                <w:rStyle w:val="IndexLink"/>
                <w:rtl w:val="true"/>
              </w:rPr>
              <w:t xml:space="preserve">« </w:t>
            </w:r>
            <w:r>
              <w:rPr>
                <w:rStyle w:val="IndexLink"/>
                <w:rtl w:val="true"/>
              </w:rPr>
              <w:t xml:space="preserve">باب صفة القران في الحج </w:t>
            </w:r>
            <w:r>
              <w:rPr>
                <w:rStyle w:val="IndexLink"/>
                <w:rtl w:val="true"/>
              </w:rPr>
              <w:t>»</w:t>
              <w:tab/>
            </w:r>
            <w:r>
              <w:rPr>
                <w:rStyle w:val="IndexLink"/>
              </w:rPr>
              <w:t>260</w:t>
            </w:r>
          </w:hyperlink>
        </w:p>
        <w:p>
          <w:pPr>
            <w:pStyle w:val="Contents3"/>
            <w:tabs>
              <w:tab w:val="clear" w:pos="8459"/>
              <w:tab w:val="right" w:pos="9026" w:leader="dot"/>
            </w:tabs>
            <w:rPr/>
          </w:pPr>
          <w:hyperlink w:anchor="__RefHeading___Toc413201_1280447820">
            <w:r>
              <w:rPr>
                <w:webHidden/>
                <w:rStyle w:val="IndexLink"/>
                <w:rtl w:val="true"/>
              </w:rPr>
              <w:t xml:space="preserve">« </w:t>
            </w:r>
            <w:r>
              <w:rPr>
                <w:rStyle w:val="IndexLink"/>
                <w:rtl w:val="true"/>
              </w:rPr>
              <w:t xml:space="preserve">باب صفة الإفراد </w:t>
            </w:r>
            <w:r>
              <w:rPr>
                <w:rStyle w:val="IndexLink"/>
                <w:rtl w:val="true"/>
              </w:rPr>
              <w:t>»</w:t>
              <w:tab/>
            </w:r>
            <w:r>
              <w:rPr>
                <w:rStyle w:val="IndexLink"/>
              </w:rPr>
              <w:t>261</w:t>
            </w:r>
          </w:hyperlink>
        </w:p>
        <w:p>
          <w:pPr>
            <w:pStyle w:val="Contents3"/>
            <w:tabs>
              <w:tab w:val="clear" w:pos="8459"/>
              <w:tab w:val="right" w:pos="9026" w:leader="dot"/>
            </w:tabs>
            <w:rPr/>
          </w:pPr>
          <w:hyperlink w:anchor="__RefHeading___Toc413203_1280447820">
            <w:r>
              <w:rPr>
                <w:webHidden/>
                <w:rStyle w:val="IndexLink"/>
                <w:rtl w:val="true"/>
              </w:rPr>
              <w:t xml:space="preserve">« </w:t>
            </w:r>
            <w:r>
              <w:rPr>
                <w:rStyle w:val="IndexLink"/>
                <w:rtl w:val="true"/>
              </w:rPr>
              <w:t xml:space="preserve">باب ضروب العمرة وصفتها </w:t>
            </w:r>
            <w:r>
              <w:rPr>
                <w:rStyle w:val="IndexLink"/>
                <w:rtl w:val="true"/>
              </w:rPr>
              <w:t>»</w:t>
              <w:tab/>
            </w:r>
            <w:r>
              <w:rPr>
                <w:rStyle w:val="IndexLink"/>
              </w:rPr>
              <w:t>262</w:t>
            </w:r>
          </w:hyperlink>
        </w:p>
        <w:p>
          <w:pPr>
            <w:pStyle w:val="Contents3"/>
            <w:tabs>
              <w:tab w:val="clear" w:pos="8459"/>
              <w:tab w:val="right" w:pos="9026" w:leader="dot"/>
            </w:tabs>
            <w:rPr/>
          </w:pPr>
          <w:hyperlink w:anchor="__RefHeading___Toc413205_1280447820">
            <w:r>
              <w:rPr>
                <w:webHidden/>
                <w:rStyle w:val="IndexLink"/>
                <w:rtl w:val="true"/>
              </w:rPr>
              <w:t xml:space="preserve">« </w:t>
            </w:r>
            <w:r>
              <w:rPr>
                <w:rStyle w:val="IndexLink"/>
                <w:rtl w:val="true"/>
              </w:rPr>
              <w:t xml:space="preserve">باب الإحرام وأحكامه </w:t>
            </w:r>
            <w:r>
              <w:rPr>
                <w:rStyle w:val="IndexLink"/>
                <w:rtl w:val="true"/>
              </w:rPr>
              <w:t>»</w:t>
              <w:tab/>
            </w:r>
            <w:r>
              <w:rPr>
                <w:rStyle w:val="IndexLink"/>
              </w:rPr>
              <w:t>262</w:t>
            </w:r>
          </w:hyperlink>
        </w:p>
        <w:p>
          <w:pPr>
            <w:pStyle w:val="Contents3"/>
            <w:tabs>
              <w:tab w:val="clear" w:pos="8459"/>
              <w:tab w:val="right" w:pos="9026" w:leader="dot"/>
            </w:tabs>
            <w:rPr/>
          </w:pPr>
          <w:hyperlink w:anchor="__RefHeading___Toc413207_1280447820">
            <w:r>
              <w:rPr>
                <w:webHidden/>
                <w:rStyle w:val="IndexLink"/>
                <w:rtl w:val="true"/>
              </w:rPr>
              <w:t xml:space="preserve">« </w:t>
            </w:r>
            <w:r>
              <w:rPr>
                <w:rStyle w:val="IndexLink"/>
                <w:rtl w:val="true"/>
              </w:rPr>
              <w:t xml:space="preserve">باب ما يجوز الإحرام فيه على كل حال وما لا يجوز </w:t>
            </w:r>
            <w:r>
              <w:rPr>
                <w:rStyle w:val="IndexLink"/>
                <w:rtl w:val="true"/>
              </w:rPr>
              <w:t>»</w:t>
              <w:tab/>
            </w:r>
            <w:r>
              <w:rPr>
                <w:rStyle w:val="IndexLink"/>
              </w:rPr>
              <w:t>263</w:t>
            </w:r>
          </w:hyperlink>
        </w:p>
        <w:p>
          <w:pPr>
            <w:pStyle w:val="Contents3"/>
            <w:tabs>
              <w:tab w:val="clear" w:pos="8459"/>
              <w:tab w:val="right" w:pos="9026" w:leader="dot"/>
            </w:tabs>
            <w:rPr/>
          </w:pPr>
          <w:hyperlink w:anchor="__RefHeading___Toc413209_1280447820">
            <w:r>
              <w:rPr>
                <w:webHidden/>
                <w:rStyle w:val="IndexLink"/>
                <w:rtl w:val="true"/>
              </w:rPr>
              <w:t xml:space="preserve">« </w:t>
            </w:r>
            <w:r>
              <w:rPr>
                <w:rStyle w:val="IndexLink"/>
                <w:rtl w:val="true"/>
              </w:rPr>
              <w:t xml:space="preserve">باب الزمان الذي يصح الإحرام فيه </w:t>
            </w:r>
            <w:r>
              <w:rPr>
                <w:rStyle w:val="IndexLink"/>
                <w:rtl w:val="true"/>
              </w:rPr>
              <w:t>»</w:t>
              <w:tab/>
            </w:r>
            <w:r>
              <w:rPr>
                <w:rStyle w:val="IndexLink"/>
              </w:rPr>
              <w:t>264</w:t>
            </w:r>
          </w:hyperlink>
        </w:p>
        <w:p>
          <w:pPr>
            <w:pStyle w:val="Contents3"/>
            <w:tabs>
              <w:tab w:val="clear" w:pos="8459"/>
              <w:tab w:val="right" w:pos="9026" w:leader="dot"/>
            </w:tabs>
            <w:rPr/>
          </w:pPr>
          <w:hyperlink w:anchor="__RefHeading___Toc413211_1280447820">
            <w:r>
              <w:rPr>
                <w:webHidden/>
                <w:rStyle w:val="IndexLink"/>
                <w:rtl w:val="true"/>
              </w:rPr>
              <w:t xml:space="preserve">« </w:t>
            </w:r>
            <w:r>
              <w:rPr>
                <w:rStyle w:val="IndexLink"/>
                <w:rtl w:val="true"/>
              </w:rPr>
              <w:t xml:space="preserve">باب المكان الذي يصح الإحرام منه ، وأحكامه </w:t>
            </w:r>
            <w:r>
              <w:rPr>
                <w:rStyle w:val="IndexLink"/>
                <w:rtl w:val="true"/>
              </w:rPr>
              <w:t>»</w:t>
              <w:tab/>
            </w:r>
            <w:r>
              <w:rPr>
                <w:rStyle w:val="IndexLink"/>
              </w:rPr>
              <w:t>264</w:t>
            </w:r>
          </w:hyperlink>
        </w:p>
        <w:p>
          <w:pPr>
            <w:pStyle w:val="Contents3"/>
            <w:tabs>
              <w:tab w:val="clear" w:pos="8459"/>
              <w:tab w:val="right" w:pos="9026" w:leader="dot"/>
            </w:tabs>
            <w:rPr/>
          </w:pPr>
          <w:hyperlink w:anchor="__RefHeading___Toc413213_1280447820">
            <w:r>
              <w:rPr>
                <w:webHidden/>
                <w:rStyle w:val="IndexLink"/>
                <w:rtl w:val="true"/>
              </w:rPr>
              <w:t xml:space="preserve">« </w:t>
            </w:r>
            <w:r>
              <w:rPr>
                <w:rStyle w:val="IndexLink"/>
                <w:rtl w:val="true"/>
              </w:rPr>
              <w:t xml:space="preserve">باب ما يقارن حال الإحرام من الأحكام </w:t>
            </w:r>
            <w:r>
              <w:rPr>
                <w:rStyle w:val="IndexLink"/>
                <w:rtl w:val="true"/>
              </w:rPr>
              <w:t>»</w:t>
              <w:tab/>
            </w:r>
            <w:r>
              <w:rPr>
                <w:rStyle w:val="IndexLink"/>
              </w:rPr>
              <w:t>265</w:t>
            </w:r>
          </w:hyperlink>
        </w:p>
        <w:p>
          <w:pPr>
            <w:pStyle w:val="Contents3"/>
            <w:tabs>
              <w:tab w:val="clear" w:pos="8459"/>
              <w:tab w:val="right" w:pos="9026" w:leader="dot"/>
            </w:tabs>
            <w:rPr/>
          </w:pPr>
          <w:hyperlink w:anchor="__RefHeading___Toc413215_1280447820">
            <w:r>
              <w:rPr>
                <w:webHidden/>
                <w:rStyle w:val="IndexLink"/>
                <w:rtl w:val="true"/>
              </w:rPr>
              <w:t xml:space="preserve">« </w:t>
            </w:r>
            <w:r>
              <w:rPr>
                <w:rStyle w:val="IndexLink"/>
                <w:rtl w:val="true"/>
              </w:rPr>
              <w:t xml:space="preserve">باب ما ينعقد به الإحرام </w:t>
            </w:r>
            <w:r>
              <w:rPr>
                <w:rStyle w:val="IndexLink"/>
                <w:rtl w:val="true"/>
              </w:rPr>
              <w:t>»</w:t>
              <w:tab/>
            </w:r>
            <w:r>
              <w:rPr>
                <w:rStyle w:val="IndexLink"/>
              </w:rPr>
              <w:t>266</w:t>
            </w:r>
          </w:hyperlink>
        </w:p>
        <w:p>
          <w:pPr>
            <w:pStyle w:val="Contents3"/>
            <w:tabs>
              <w:tab w:val="clear" w:pos="8459"/>
              <w:tab w:val="right" w:pos="9026" w:leader="dot"/>
            </w:tabs>
            <w:rPr/>
          </w:pPr>
          <w:hyperlink w:anchor="__RefHeading___Toc413217_1280447820">
            <w:r>
              <w:rPr>
                <w:webHidden/>
                <w:rStyle w:val="IndexLink"/>
                <w:rtl w:val="true"/>
              </w:rPr>
              <w:t xml:space="preserve">« </w:t>
            </w:r>
            <w:r>
              <w:rPr>
                <w:rStyle w:val="IndexLink"/>
                <w:rtl w:val="true"/>
              </w:rPr>
              <w:t xml:space="preserve">باب كيفية الإحرام </w:t>
            </w:r>
            <w:r>
              <w:rPr>
                <w:rStyle w:val="IndexLink"/>
                <w:rtl w:val="true"/>
              </w:rPr>
              <w:t>».</w:t>
              <w:tab/>
            </w:r>
            <w:r>
              <w:rPr>
                <w:rStyle w:val="IndexLink"/>
              </w:rPr>
              <w:t>268</w:t>
            </w:r>
          </w:hyperlink>
        </w:p>
        <w:p>
          <w:pPr>
            <w:pStyle w:val="Contents3"/>
            <w:tabs>
              <w:tab w:val="clear" w:pos="8459"/>
              <w:tab w:val="right" w:pos="9026" w:leader="dot"/>
            </w:tabs>
            <w:rPr/>
          </w:pPr>
          <w:hyperlink w:anchor="__RefHeading___Toc413219_1280447820">
            <w:r>
              <w:rPr>
                <w:webHidden/>
                <w:rStyle w:val="IndexLink"/>
                <w:rtl w:val="true"/>
              </w:rPr>
              <w:t xml:space="preserve">« </w:t>
            </w:r>
            <w:r>
              <w:rPr>
                <w:rStyle w:val="IndexLink"/>
                <w:rtl w:val="true"/>
              </w:rPr>
              <w:t xml:space="preserve">باب ما ينبغي للمحرم اجتنابه </w:t>
            </w:r>
            <w:r>
              <w:rPr>
                <w:rStyle w:val="IndexLink"/>
                <w:rtl w:val="true"/>
              </w:rPr>
              <w:t>»</w:t>
              <w:tab/>
            </w:r>
            <w:r>
              <w:rPr>
                <w:rStyle w:val="IndexLink"/>
              </w:rPr>
              <w:t>271</w:t>
            </w:r>
          </w:hyperlink>
        </w:p>
        <w:p>
          <w:pPr>
            <w:pStyle w:val="Contents3"/>
            <w:tabs>
              <w:tab w:val="clear" w:pos="8459"/>
              <w:tab w:val="right" w:pos="9026" w:leader="dot"/>
            </w:tabs>
            <w:rPr/>
          </w:pPr>
          <w:hyperlink w:anchor="__RefHeading___Toc413221_1280447820">
            <w:r>
              <w:rPr>
                <w:webHidden/>
                <w:rStyle w:val="IndexLink"/>
                <w:rtl w:val="true"/>
              </w:rPr>
              <w:t xml:space="preserve">« </w:t>
            </w:r>
            <w:r>
              <w:rPr>
                <w:rStyle w:val="IndexLink"/>
                <w:rtl w:val="true"/>
              </w:rPr>
              <w:t xml:space="preserve">باب ما يتعلق بذلك البدنة </w:t>
            </w:r>
            <w:r>
              <w:rPr>
                <w:rStyle w:val="IndexLink"/>
                <w:rtl w:val="true"/>
              </w:rPr>
              <w:t>»</w:t>
              <w:tab/>
            </w:r>
            <w:r>
              <w:rPr>
                <w:rStyle w:val="IndexLink"/>
              </w:rPr>
              <w:t>278</w:t>
            </w:r>
          </w:hyperlink>
        </w:p>
        <w:p>
          <w:pPr>
            <w:pStyle w:val="Contents3"/>
            <w:tabs>
              <w:tab w:val="clear" w:pos="8459"/>
              <w:tab w:val="right" w:pos="9026" w:leader="dot"/>
            </w:tabs>
            <w:rPr/>
          </w:pPr>
          <w:hyperlink w:anchor="__RefHeading___Toc413223_1280447820">
            <w:r>
              <w:rPr>
                <w:webHidden/>
                <w:rStyle w:val="IndexLink"/>
                <w:rtl w:val="true"/>
              </w:rPr>
              <w:t xml:space="preserve">« </w:t>
            </w:r>
            <w:r>
              <w:rPr>
                <w:rStyle w:val="IndexLink"/>
                <w:rtl w:val="true"/>
              </w:rPr>
              <w:t xml:space="preserve">نبذة من لزوم اعادة الحج من قابل </w:t>
            </w:r>
            <w:r>
              <w:rPr>
                <w:rStyle w:val="IndexLink"/>
                <w:rtl w:val="true"/>
              </w:rPr>
              <w:t>».</w:t>
              <w:tab/>
            </w:r>
            <w:r>
              <w:rPr>
                <w:rStyle w:val="IndexLink"/>
              </w:rPr>
              <w:t>280</w:t>
            </w:r>
          </w:hyperlink>
        </w:p>
        <w:p>
          <w:pPr>
            <w:pStyle w:val="Contents3"/>
            <w:tabs>
              <w:tab w:val="clear" w:pos="8459"/>
              <w:tab w:val="right" w:pos="9026" w:leader="dot"/>
            </w:tabs>
            <w:rPr/>
          </w:pPr>
          <w:hyperlink w:anchor="__RefHeading___Toc413225_1280447820">
            <w:r>
              <w:rPr>
                <w:webHidden/>
                <w:rStyle w:val="IndexLink"/>
                <w:rtl w:val="true"/>
              </w:rPr>
              <w:t xml:space="preserve">« </w:t>
            </w:r>
            <w:r>
              <w:rPr>
                <w:rStyle w:val="IndexLink"/>
                <w:rtl w:val="true"/>
              </w:rPr>
              <w:t xml:space="preserve">باب الطواف وما يتعلق به من الأحكام </w:t>
            </w:r>
            <w:r>
              <w:rPr>
                <w:rStyle w:val="IndexLink"/>
                <w:rtl w:val="true"/>
              </w:rPr>
              <w:t>»</w:t>
              <w:tab/>
            </w:r>
            <w:r>
              <w:rPr>
                <w:rStyle w:val="IndexLink"/>
              </w:rPr>
              <w:t>281</w:t>
            </w:r>
          </w:hyperlink>
        </w:p>
        <w:p>
          <w:pPr>
            <w:pStyle w:val="Contents3"/>
            <w:tabs>
              <w:tab w:val="clear" w:pos="8459"/>
              <w:tab w:val="right" w:pos="9026" w:leader="dot"/>
            </w:tabs>
            <w:rPr/>
          </w:pPr>
          <w:hyperlink w:anchor="__RefHeading___Toc413227_1280447820">
            <w:r>
              <w:rPr>
                <w:webHidden/>
                <w:rStyle w:val="IndexLink"/>
                <w:rtl w:val="true"/>
              </w:rPr>
              <w:t xml:space="preserve">« </w:t>
            </w:r>
            <w:r>
              <w:rPr>
                <w:rStyle w:val="IndexLink"/>
                <w:rtl w:val="true"/>
              </w:rPr>
              <w:t xml:space="preserve">باب كيفية الطواف </w:t>
            </w:r>
            <w:r>
              <w:rPr>
                <w:rStyle w:val="IndexLink"/>
                <w:rtl w:val="true"/>
              </w:rPr>
              <w:t>».</w:t>
              <w:tab/>
            </w:r>
            <w:r>
              <w:rPr>
                <w:rStyle w:val="IndexLink"/>
              </w:rPr>
              <w:t>284</w:t>
            </w:r>
          </w:hyperlink>
        </w:p>
        <w:p>
          <w:pPr>
            <w:pStyle w:val="Contents3"/>
            <w:tabs>
              <w:tab w:val="clear" w:pos="8459"/>
              <w:tab w:val="right" w:pos="9026" w:leader="dot"/>
            </w:tabs>
            <w:rPr/>
          </w:pPr>
          <w:hyperlink w:anchor="__RefHeading___Toc413229_1280447820">
            <w:r>
              <w:rPr>
                <w:webHidden/>
                <w:rStyle w:val="IndexLink"/>
                <w:rtl w:val="true"/>
              </w:rPr>
              <w:t xml:space="preserve">« </w:t>
            </w:r>
            <w:r>
              <w:rPr>
                <w:rStyle w:val="IndexLink"/>
                <w:rtl w:val="true"/>
              </w:rPr>
              <w:t xml:space="preserve">باب السهو والشك في الطواف </w:t>
            </w:r>
            <w:r>
              <w:rPr>
                <w:rStyle w:val="IndexLink"/>
                <w:rtl w:val="true"/>
              </w:rPr>
              <w:t>»</w:t>
              <w:tab/>
            </w:r>
            <w:r>
              <w:rPr>
                <w:rStyle w:val="IndexLink"/>
              </w:rPr>
              <w:t>289</w:t>
            </w:r>
          </w:hyperlink>
        </w:p>
        <w:p>
          <w:pPr>
            <w:pStyle w:val="Contents3"/>
            <w:tabs>
              <w:tab w:val="clear" w:pos="8459"/>
              <w:tab w:val="right" w:pos="9026" w:leader="dot"/>
            </w:tabs>
            <w:rPr/>
          </w:pPr>
          <w:hyperlink w:anchor="__RefHeading___Toc413231_1280447820">
            <w:r>
              <w:rPr>
                <w:webHidden/>
                <w:rStyle w:val="IndexLink"/>
                <w:rtl w:val="true"/>
              </w:rPr>
              <w:t xml:space="preserve">« </w:t>
            </w:r>
            <w:r>
              <w:rPr>
                <w:rStyle w:val="IndexLink"/>
                <w:rtl w:val="true"/>
              </w:rPr>
              <w:t xml:space="preserve">باب السعي وأحكامه </w:t>
            </w:r>
            <w:r>
              <w:rPr>
                <w:rStyle w:val="IndexLink"/>
                <w:rtl w:val="true"/>
              </w:rPr>
              <w:t>».</w:t>
              <w:tab/>
            </w:r>
            <w:r>
              <w:rPr>
                <w:rStyle w:val="IndexLink"/>
              </w:rPr>
              <w:t>290</w:t>
            </w:r>
          </w:hyperlink>
        </w:p>
        <w:p>
          <w:pPr>
            <w:pStyle w:val="Contents3"/>
            <w:tabs>
              <w:tab w:val="clear" w:pos="8459"/>
              <w:tab w:val="right" w:pos="9026" w:leader="dot"/>
            </w:tabs>
            <w:rPr/>
          </w:pPr>
          <w:hyperlink w:anchor="__RefHeading___Toc413233_1280447820">
            <w:r>
              <w:rPr>
                <w:webHidden/>
                <w:rStyle w:val="IndexLink"/>
                <w:rtl w:val="true"/>
              </w:rPr>
              <w:t xml:space="preserve">« </w:t>
            </w:r>
            <w:r>
              <w:rPr>
                <w:rStyle w:val="IndexLink"/>
                <w:rtl w:val="true"/>
              </w:rPr>
              <w:t xml:space="preserve">باب كيفية السعي </w:t>
            </w:r>
            <w:r>
              <w:rPr>
                <w:rStyle w:val="IndexLink"/>
                <w:rtl w:val="true"/>
              </w:rPr>
              <w:t>».</w:t>
              <w:tab/>
            </w:r>
            <w:r>
              <w:rPr>
                <w:rStyle w:val="IndexLink"/>
              </w:rPr>
              <w:t>291</w:t>
            </w:r>
          </w:hyperlink>
        </w:p>
        <w:p>
          <w:pPr>
            <w:pStyle w:val="Contents3"/>
            <w:tabs>
              <w:tab w:val="clear" w:pos="8459"/>
              <w:tab w:val="right" w:pos="9026" w:leader="dot"/>
            </w:tabs>
            <w:rPr/>
          </w:pPr>
          <w:hyperlink w:anchor="__RefHeading___Toc413235_1280447820">
            <w:r>
              <w:rPr>
                <w:webHidden/>
                <w:rStyle w:val="IndexLink"/>
                <w:rtl w:val="true"/>
              </w:rPr>
              <w:t xml:space="preserve">« </w:t>
            </w:r>
            <w:r>
              <w:rPr>
                <w:rStyle w:val="IndexLink"/>
                <w:rtl w:val="true"/>
              </w:rPr>
              <w:t xml:space="preserve">باب السهو والشك في السعي </w:t>
            </w:r>
            <w:r>
              <w:rPr>
                <w:rStyle w:val="IndexLink"/>
                <w:rtl w:val="true"/>
              </w:rPr>
              <w:t>»</w:t>
              <w:tab/>
            </w:r>
            <w:r>
              <w:rPr>
                <w:rStyle w:val="IndexLink"/>
              </w:rPr>
              <w:t>293</w:t>
            </w:r>
          </w:hyperlink>
        </w:p>
        <w:p>
          <w:pPr>
            <w:pStyle w:val="Contents3"/>
            <w:tabs>
              <w:tab w:val="clear" w:pos="8459"/>
              <w:tab w:val="right" w:pos="9026" w:leader="dot"/>
            </w:tabs>
            <w:rPr/>
          </w:pPr>
          <w:hyperlink w:anchor="__RefHeading___Toc413237_1280447820">
            <w:r>
              <w:rPr>
                <w:webHidden/>
                <w:rStyle w:val="IndexLink"/>
                <w:rtl w:val="true"/>
              </w:rPr>
              <w:t xml:space="preserve">« </w:t>
            </w:r>
            <w:r>
              <w:rPr>
                <w:rStyle w:val="IndexLink"/>
                <w:rtl w:val="true"/>
              </w:rPr>
              <w:t xml:space="preserve">باب التقصير بعد سعى العمرة المتمتع بها الى الحج </w:t>
            </w:r>
            <w:r>
              <w:rPr>
                <w:rStyle w:val="IndexLink"/>
                <w:rtl w:val="true"/>
              </w:rPr>
              <w:t>».</w:t>
              <w:tab/>
            </w:r>
            <w:r>
              <w:rPr>
                <w:rStyle w:val="IndexLink"/>
              </w:rPr>
              <w:t>293</w:t>
            </w:r>
          </w:hyperlink>
        </w:p>
        <w:p>
          <w:pPr>
            <w:pStyle w:val="Contents3"/>
            <w:tabs>
              <w:tab w:val="clear" w:pos="8459"/>
              <w:tab w:val="right" w:pos="9026" w:leader="dot"/>
            </w:tabs>
            <w:rPr/>
          </w:pPr>
          <w:hyperlink w:anchor="__RefHeading___Toc413239_1280447820">
            <w:r>
              <w:rPr>
                <w:webHidden/>
                <w:rStyle w:val="IndexLink"/>
                <w:rtl w:val="true"/>
              </w:rPr>
              <w:t xml:space="preserve">« </w:t>
            </w:r>
            <w:r>
              <w:rPr>
                <w:rStyle w:val="IndexLink"/>
                <w:rtl w:val="true"/>
              </w:rPr>
              <w:t xml:space="preserve">باب تجديد الإحرام بالحج في يوم التروية </w:t>
            </w:r>
            <w:r>
              <w:rPr>
                <w:rStyle w:val="IndexLink"/>
                <w:rtl w:val="true"/>
              </w:rPr>
              <w:t>»</w:t>
              <w:tab/>
            </w:r>
            <w:r>
              <w:rPr>
                <w:rStyle w:val="IndexLink"/>
              </w:rPr>
              <w:t>294</w:t>
            </w:r>
          </w:hyperlink>
        </w:p>
        <w:p>
          <w:pPr>
            <w:pStyle w:val="Contents3"/>
            <w:tabs>
              <w:tab w:val="clear" w:pos="8459"/>
              <w:tab w:val="right" w:pos="9026" w:leader="dot"/>
            </w:tabs>
            <w:rPr/>
          </w:pPr>
          <w:hyperlink w:anchor="__RefHeading___Toc413241_1280447820">
            <w:r>
              <w:rPr>
                <w:webHidden/>
                <w:rStyle w:val="IndexLink"/>
                <w:rtl w:val="true"/>
              </w:rPr>
              <w:t xml:space="preserve">« </w:t>
            </w:r>
            <w:r>
              <w:rPr>
                <w:rStyle w:val="IndexLink"/>
                <w:rtl w:val="true"/>
              </w:rPr>
              <w:t xml:space="preserve">باب كيفية هذا الإحرام </w:t>
            </w:r>
            <w:r>
              <w:rPr>
                <w:rStyle w:val="IndexLink"/>
                <w:rtl w:val="true"/>
              </w:rPr>
              <w:t>»</w:t>
              <w:tab/>
            </w:r>
            <w:r>
              <w:rPr>
                <w:rStyle w:val="IndexLink"/>
              </w:rPr>
              <w:t>294</w:t>
            </w:r>
          </w:hyperlink>
        </w:p>
        <w:p>
          <w:pPr>
            <w:pStyle w:val="Contents3"/>
            <w:tabs>
              <w:tab w:val="clear" w:pos="8459"/>
              <w:tab w:val="right" w:pos="9026" w:leader="dot"/>
            </w:tabs>
            <w:rPr/>
          </w:pPr>
          <w:hyperlink w:anchor="__RefHeading___Toc413243_1280447820">
            <w:r>
              <w:rPr>
                <w:webHidden/>
                <w:rStyle w:val="IndexLink"/>
                <w:rtl w:val="true"/>
              </w:rPr>
              <w:t xml:space="preserve">« </w:t>
            </w:r>
            <w:r>
              <w:rPr>
                <w:rStyle w:val="IndexLink"/>
                <w:rtl w:val="true"/>
              </w:rPr>
              <w:t xml:space="preserve">باب الخروج إلى منى بعد الإحرام بالحج </w:t>
            </w:r>
            <w:r>
              <w:rPr>
                <w:rStyle w:val="IndexLink"/>
                <w:rtl w:val="true"/>
              </w:rPr>
              <w:t>»</w:t>
              <w:tab/>
            </w:r>
            <w:r>
              <w:rPr>
                <w:rStyle w:val="IndexLink"/>
              </w:rPr>
              <w:t>296</w:t>
            </w:r>
          </w:hyperlink>
        </w:p>
        <w:p>
          <w:pPr>
            <w:pStyle w:val="Contents3"/>
            <w:tabs>
              <w:tab w:val="clear" w:pos="8459"/>
              <w:tab w:val="right" w:pos="9026" w:leader="dot"/>
            </w:tabs>
            <w:rPr/>
          </w:pPr>
          <w:hyperlink w:anchor="__RefHeading___Toc413245_1280447820">
            <w:r>
              <w:rPr>
                <w:webHidden/>
                <w:rStyle w:val="IndexLink"/>
                <w:rtl w:val="true"/>
              </w:rPr>
              <w:t xml:space="preserve">« </w:t>
            </w:r>
            <w:r>
              <w:rPr>
                <w:rStyle w:val="IndexLink"/>
                <w:rtl w:val="true"/>
              </w:rPr>
              <w:t xml:space="preserve">باب الغدو الى عرفات والوقوف بها وما يتعلق بذلك من الأحكام </w:t>
            </w:r>
            <w:r>
              <w:rPr>
                <w:rStyle w:val="IndexLink"/>
                <w:rtl w:val="true"/>
              </w:rPr>
              <w:t>»</w:t>
              <w:tab/>
            </w:r>
            <w:r>
              <w:rPr>
                <w:rStyle w:val="IndexLink"/>
              </w:rPr>
              <w:t>297</w:t>
            </w:r>
          </w:hyperlink>
        </w:p>
        <w:p>
          <w:pPr>
            <w:pStyle w:val="Contents3"/>
            <w:tabs>
              <w:tab w:val="clear" w:pos="8459"/>
              <w:tab w:val="right" w:pos="9026" w:leader="dot"/>
            </w:tabs>
            <w:rPr/>
          </w:pPr>
          <w:hyperlink w:anchor="__RefHeading___Toc413247_1280447820">
            <w:r>
              <w:rPr>
                <w:webHidden/>
                <w:rStyle w:val="IndexLink"/>
                <w:rtl w:val="true"/>
              </w:rPr>
              <w:t xml:space="preserve">« </w:t>
            </w:r>
            <w:r>
              <w:rPr>
                <w:rStyle w:val="IndexLink"/>
                <w:rtl w:val="true"/>
              </w:rPr>
              <w:t xml:space="preserve">باب دعاء الموقف </w:t>
            </w:r>
            <w:r>
              <w:rPr>
                <w:rStyle w:val="IndexLink"/>
                <w:rtl w:val="true"/>
              </w:rPr>
              <w:t>»</w:t>
              <w:tab/>
            </w:r>
            <w:r>
              <w:rPr>
                <w:rStyle w:val="IndexLink"/>
              </w:rPr>
              <w:t>299</w:t>
            </w:r>
          </w:hyperlink>
        </w:p>
        <w:p>
          <w:pPr>
            <w:pStyle w:val="Contents3"/>
            <w:tabs>
              <w:tab w:val="clear" w:pos="8459"/>
              <w:tab w:val="right" w:pos="9026" w:leader="dot"/>
            </w:tabs>
            <w:rPr/>
          </w:pPr>
          <w:hyperlink w:anchor="__RefHeading___Toc413249_1280447820">
            <w:r>
              <w:rPr>
                <w:webHidden/>
                <w:rStyle w:val="IndexLink"/>
                <w:rtl w:val="true"/>
              </w:rPr>
              <w:t xml:space="preserve">« </w:t>
            </w:r>
            <w:r>
              <w:rPr>
                <w:rStyle w:val="IndexLink"/>
                <w:rtl w:val="true"/>
              </w:rPr>
              <w:t xml:space="preserve">باب أحكام الوقوف بعرفات </w:t>
            </w:r>
            <w:r>
              <w:rPr>
                <w:rStyle w:val="IndexLink"/>
                <w:rtl w:val="true"/>
              </w:rPr>
              <w:t>».</w:t>
              <w:tab/>
            </w:r>
            <w:r>
              <w:rPr>
                <w:rStyle w:val="IndexLink"/>
              </w:rPr>
              <w:t>301</w:t>
            </w:r>
          </w:hyperlink>
        </w:p>
        <w:p>
          <w:pPr>
            <w:pStyle w:val="Contents3"/>
            <w:tabs>
              <w:tab w:val="clear" w:pos="8459"/>
              <w:tab w:val="right" w:pos="9026" w:leader="dot"/>
            </w:tabs>
            <w:rPr/>
          </w:pPr>
          <w:hyperlink w:anchor="__RefHeading___Toc413251_1280447820">
            <w:r>
              <w:rPr>
                <w:webHidden/>
                <w:rStyle w:val="IndexLink"/>
                <w:rtl w:val="true"/>
              </w:rPr>
              <w:t xml:space="preserve">« </w:t>
            </w:r>
            <w:r>
              <w:rPr>
                <w:rStyle w:val="IndexLink"/>
                <w:rtl w:val="true"/>
              </w:rPr>
              <w:t xml:space="preserve">باب الإفاضة من عرفات الى المشعر الحرام </w:t>
            </w:r>
            <w:r>
              <w:rPr>
                <w:rStyle w:val="IndexLink"/>
                <w:rtl w:val="true"/>
              </w:rPr>
              <w:t>».</w:t>
              <w:tab/>
            </w:r>
            <w:r>
              <w:rPr>
                <w:rStyle w:val="IndexLink"/>
              </w:rPr>
              <w:t>302</w:t>
            </w:r>
          </w:hyperlink>
        </w:p>
        <w:p>
          <w:pPr>
            <w:pStyle w:val="Contents3"/>
            <w:tabs>
              <w:tab w:val="clear" w:pos="8459"/>
              <w:tab w:val="right" w:pos="9026" w:leader="dot"/>
            </w:tabs>
            <w:rPr/>
          </w:pPr>
          <w:hyperlink w:anchor="__RefHeading___Toc413253_1280447820">
            <w:r>
              <w:rPr>
                <w:webHidden/>
                <w:rStyle w:val="IndexLink"/>
                <w:rtl w:val="true"/>
              </w:rPr>
              <w:t xml:space="preserve">« </w:t>
            </w:r>
            <w:r>
              <w:rPr>
                <w:rStyle w:val="IndexLink"/>
                <w:rtl w:val="true"/>
              </w:rPr>
              <w:t xml:space="preserve">باب الدعاء في الموقف بالمشعر الحرام </w:t>
            </w:r>
            <w:r>
              <w:rPr>
                <w:rStyle w:val="IndexLink"/>
                <w:rtl w:val="true"/>
              </w:rPr>
              <w:t>»</w:t>
              <w:tab/>
            </w:r>
            <w:r>
              <w:rPr>
                <w:rStyle w:val="IndexLink"/>
              </w:rPr>
              <w:t>304</w:t>
            </w:r>
          </w:hyperlink>
        </w:p>
        <w:p>
          <w:pPr>
            <w:pStyle w:val="Contents3"/>
            <w:tabs>
              <w:tab w:val="clear" w:pos="8459"/>
              <w:tab w:val="right" w:pos="9026" w:leader="dot"/>
            </w:tabs>
            <w:rPr/>
          </w:pPr>
          <w:hyperlink w:anchor="__RefHeading___Toc413255_1280447820">
            <w:r>
              <w:rPr>
                <w:webHidden/>
                <w:rStyle w:val="IndexLink"/>
                <w:rtl w:val="true"/>
              </w:rPr>
              <w:t xml:space="preserve">« </w:t>
            </w:r>
            <w:r>
              <w:rPr>
                <w:rStyle w:val="IndexLink"/>
                <w:rtl w:val="true"/>
              </w:rPr>
              <w:t xml:space="preserve">باب أحكام الوقوف بالمشعر الحرام </w:t>
            </w:r>
            <w:r>
              <w:rPr>
                <w:rStyle w:val="IndexLink"/>
                <w:rtl w:val="true"/>
              </w:rPr>
              <w:t>»</w:t>
              <w:tab/>
            </w:r>
            <w:r>
              <w:rPr>
                <w:rStyle w:val="IndexLink"/>
              </w:rPr>
              <w:t>305</w:t>
            </w:r>
          </w:hyperlink>
        </w:p>
        <w:p>
          <w:pPr>
            <w:pStyle w:val="Contents3"/>
            <w:tabs>
              <w:tab w:val="clear" w:pos="8459"/>
              <w:tab w:val="right" w:pos="9026" w:leader="dot"/>
            </w:tabs>
            <w:rPr/>
          </w:pPr>
          <w:hyperlink w:anchor="__RefHeading___Toc413257_1280447820">
            <w:r>
              <w:rPr>
                <w:webHidden/>
                <w:rStyle w:val="IndexLink"/>
                <w:rtl w:val="true"/>
              </w:rPr>
              <w:t xml:space="preserve">« </w:t>
            </w:r>
            <w:r>
              <w:rPr>
                <w:rStyle w:val="IndexLink"/>
                <w:rtl w:val="true"/>
              </w:rPr>
              <w:t xml:space="preserve">باب الرجوع من المشعر الحرام إلى منى ليقضى المناسك بها </w:t>
            </w:r>
            <w:r>
              <w:rPr>
                <w:rStyle w:val="IndexLink"/>
                <w:rtl w:val="true"/>
              </w:rPr>
              <w:t>»</w:t>
              <w:tab/>
            </w:r>
            <w:r>
              <w:rPr>
                <w:rStyle w:val="IndexLink"/>
              </w:rPr>
              <w:t>305</w:t>
            </w:r>
          </w:hyperlink>
        </w:p>
        <w:p>
          <w:pPr>
            <w:pStyle w:val="Contents3"/>
            <w:tabs>
              <w:tab w:val="clear" w:pos="8459"/>
              <w:tab w:val="right" w:pos="9026" w:leader="dot"/>
            </w:tabs>
            <w:rPr/>
          </w:pPr>
          <w:hyperlink w:anchor="__RefHeading___Toc413259_1280447820">
            <w:r>
              <w:rPr>
                <w:webHidden/>
                <w:rStyle w:val="IndexLink"/>
                <w:rtl w:val="true"/>
              </w:rPr>
              <w:t xml:space="preserve">« </w:t>
            </w:r>
            <w:r>
              <w:rPr>
                <w:rStyle w:val="IndexLink"/>
                <w:rtl w:val="true"/>
              </w:rPr>
              <w:t xml:space="preserve">باب رمى الجمار </w:t>
            </w:r>
            <w:r>
              <w:rPr>
                <w:rStyle w:val="IndexLink"/>
                <w:rtl w:val="true"/>
              </w:rPr>
              <w:t>»</w:t>
              <w:tab/>
            </w:r>
            <w:r>
              <w:rPr>
                <w:rStyle w:val="IndexLink"/>
              </w:rPr>
              <w:t>305</w:t>
            </w:r>
          </w:hyperlink>
        </w:p>
        <w:p>
          <w:pPr>
            <w:pStyle w:val="Contents3"/>
            <w:tabs>
              <w:tab w:val="clear" w:pos="8459"/>
              <w:tab w:val="right" w:pos="9026" w:leader="dot"/>
            </w:tabs>
            <w:rPr/>
          </w:pPr>
          <w:hyperlink w:anchor="__RefHeading___Toc413261_1280447820">
            <w:r>
              <w:rPr>
                <w:webHidden/>
                <w:rStyle w:val="IndexLink"/>
                <w:rtl w:val="true"/>
              </w:rPr>
              <w:t xml:space="preserve">« </w:t>
            </w:r>
            <w:r>
              <w:rPr>
                <w:rStyle w:val="IndexLink"/>
                <w:rtl w:val="true"/>
              </w:rPr>
              <w:t xml:space="preserve">باب السهو في رمى الجمار وغيره </w:t>
            </w:r>
            <w:r>
              <w:rPr>
                <w:rStyle w:val="IndexLink"/>
                <w:rtl w:val="true"/>
              </w:rPr>
              <w:t>»</w:t>
              <w:tab/>
            </w:r>
            <w:r>
              <w:rPr>
                <w:rStyle w:val="IndexLink"/>
              </w:rPr>
              <w:t>307</w:t>
            </w:r>
          </w:hyperlink>
        </w:p>
        <w:p>
          <w:pPr>
            <w:pStyle w:val="Contents3"/>
            <w:tabs>
              <w:tab w:val="clear" w:pos="8459"/>
              <w:tab w:val="right" w:pos="9026" w:leader="dot"/>
            </w:tabs>
            <w:rPr/>
          </w:pPr>
          <w:hyperlink w:anchor="__RefHeading___Toc413263_1280447820">
            <w:r>
              <w:rPr>
                <w:webHidden/>
                <w:rStyle w:val="IndexLink"/>
                <w:rtl w:val="true"/>
              </w:rPr>
              <w:t xml:space="preserve">« </w:t>
            </w:r>
            <w:r>
              <w:rPr>
                <w:rStyle w:val="IndexLink"/>
                <w:rtl w:val="true"/>
              </w:rPr>
              <w:t xml:space="preserve">باب أحكام الهدى وذبحه أو نحره </w:t>
            </w:r>
            <w:r>
              <w:rPr>
                <w:rStyle w:val="IndexLink"/>
                <w:rtl w:val="true"/>
              </w:rPr>
              <w:t>».</w:t>
              <w:tab/>
            </w:r>
            <w:r>
              <w:rPr>
                <w:rStyle w:val="IndexLink"/>
              </w:rPr>
              <w:t>308</w:t>
            </w:r>
          </w:hyperlink>
        </w:p>
        <w:p>
          <w:pPr>
            <w:pStyle w:val="Contents3"/>
            <w:tabs>
              <w:tab w:val="clear" w:pos="8459"/>
              <w:tab w:val="right" w:pos="9026" w:leader="dot"/>
            </w:tabs>
            <w:rPr/>
          </w:pPr>
          <w:hyperlink w:anchor="__RefHeading___Toc413265_1280447820">
            <w:r>
              <w:rPr>
                <w:webHidden/>
                <w:rStyle w:val="IndexLink"/>
                <w:rtl w:val="true"/>
              </w:rPr>
              <w:t xml:space="preserve">« </w:t>
            </w:r>
            <w:r>
              <w:rPr>
                <w:rStyle w:val="IndexLink"/>
                <w:rtl w:val="true"/>
              </w:rPr>
              <w:t xml:space="preserve">باب الحلق </w:t>
            </w:r>
            <w:r>
              <w:rPr>
                <w:rStyle w:val="IndexLink"/>
                <w:rtl w:val="true"/>
              </w:rPr>
              <w:t>»</w:t>
              <w:tab/>
            </w:r>
            <w:r>
              <w:rPr>
                <w:rStyle w:val="IndexLink"/>
              </w:rPr>
              <w:t>310</w:t>
            </w:r>
          </w:hyperlink>
        </w:p>
        <w:p>
          <w:pPr>
            <w:pStyle w:val="Contents3"/>
            <w:tabs>
              <w:tab w:val="clear" w:pos="8459"/>
              <w:tab w:val="right" w:pos="9026" w:leader="dot"/>
            </w:tabs>
            <w:rPr/>
          </w:pPr>
          <w:hyperlink w:anchor="__RefHeading___Toc413267_1280447820">
            <w:r>
              <w:rPr>
                <w:webHidden/>
                <w:rStyle w:val="IndexLink"/>
                <w:rtl w:val="true"/>
              </w:rPr>
              <w:t xml:space="preserve">« </w:t>
            </w:r>
            <w:r>
              <w:rPr>
                <w:rStyle w:val="IndexLink"/>
                <w:rtl w:val="true"/>
              </w:rPr>
              <w:t xml:space="preserve">باب الدخول إلى مكة من منى لزيارة البيت والرجوع الى منى </w:t>
            </w:r>
            <w:r>
              <w:rPr>
                <w:rStyle w:val="IndexLink"/>
                <w:rtl w:val="true"/>
              </w:rPr>
              <w:t>»</w:t>
              <w:tab/>
            </w:r>
            <w:r>
              <w:rPr>
                <w:rStyle w:val="IndexLink"/>
              </w:rPr>
              <w:t>311</w:t>
            </w:r>
          </w:hyperlink>
        </w:p>
        <w:p>
          <w:pPr>
            <w:pStyle w:val="Contents3"/>
            <w:tabs>
              <w:tab w:val="clear" w:pos="8459"/>
              <w:tab w:val="right" w:pos="9026" w:leader="dot"/>
            </w:tabs>
            <w:rPr/>
          </w:pPr>
          <w:hyperlink w:anchor="__RefHeading___Toc413269_1280447820">
            <w:r>
              <w:rPr>
                <w:webHidden/>
                <w:rStyle w:val="IndexLink"/>
                <w:rtl w:val="true"/>
              </w:rPr>
              <w:t xml:space="preserve">« </w:t>
            </w:r>
            <w:r>
              <w:rPr>
                <w:rStyle w:val="IndexLink"/>
                <w:rtl w:val="true"/>
              </w:rPr>
              <w:t xml:space="preserve">باب الرجوع من مكة إلى منى لرمي الجمار الثلاث بها وغير ذلك </w:t>
            </w:r>
            <w:r>
              <w:rPr>
                <w:rStyle w:val="IndexLink"/>
                <w:rtl w:val="true"/>
              </w:rPr>
              <w:t>»</w:t>
              <w:tab/>
            </w:r>
            <w:r>
              <w:rPr>
                <w:rStyle w:val="IndexLink"/>
              </w:rPr>
              <w:t>312</w:t>
            </w:r>
          </w:hyperlink>
        </w:p>
        <w:p>
          <w:pPr>
            <w:pStyle w:val="Contents3"/>
            <w:tabs>
              <w:tab w:val="clear" w:pos="8459"/>
              <w:tab w:val="right" w:pos="9026" w:leader="dot"/>
            </w:tabs>
            <w:rPr/>
          </w:pPr>
          <w:hyperlink w:anchor="__RefHeading___Toc413271_1280447820">
            <w:r>
              <w:rPr>
                <w:webHidden/>
                <w:rStyle w:val="IndexLink"/>
                <w:rtl w:val="true"/>
              </w:rPr>
              <w:t xml:space="preserve">« </w:t>
            </w:r>
            <w:r>
              <w:rPr>
                <w:rStyle w:val="IndexLink"/>
                <w:rtl w:val="true"/>
              </w:rPr>
              <w:t xml:space="preserve">باب النفر </w:t>
            </w:r>
            <w:r>
              <w:rPr>
                <w:rStyle w:val="IndexLink"/>
                <w:rtl w:val="true"/>
              </w:rPr>
              <w:t>»</w:t>
              <w:tab/>
            </w:r>
            <w:r>
              <w:rPr>
                <w:rStyle w:val="IndexLink"/>
              </w:rPr>
              <w:t>313</w:t>
            </w:r>
          </w:hyperlink>
        </w:p>
        <w:p>
          <w:pPr>
            <w:pStyle w:val="Contents3"/>
            <w:tabs>
              <w:tab w:val="clear" w:pos="8459"/>
              <w:tab w:val="right" w:pos="9026" w:leader="dot"/>
            </w:tabs>
            <w:rPr/>
          </w:pPr>
          <w:hyperlink w:anchor="__RefHeading___Toc413273_1280447820">
            <w:r>
              <w:rPr>
                <w:webHidden/>
                <w:rStyle w:val="IndexLink"/>
                <w:rtl w:val="true"/>
              </w:rPr>
              <w:t xml:space="preserve">« </w:t>
            </w:r>
            <w:r>
              <w:rPr>
                <w:rStyle w:val="IndexLink"/>
                <w:rtl w:val="true"/>
              </w:rPr>
              <w:t xml:space="preserve">باب ما يفعله من وجب عليه الحج ولم يتمكن من أدائه لمانع أو يفعله عنه وما يلحق بذلك </w:t>
            </w:r>
            <w:r>
              <w:rPr>
                <w:rStyle w:val="IndexLink"/>
                <w:rtl w:val="true"/>
              </w:rPr>
              <w:t>»</w:t>
              <w:tab/>
            </w:r>
            <w:r>
              <w:rPr>
                <w:rStyle w:val="IndexLink"/>
              </w:rPr>
              <w:t>318</w:t>
            </w:r>
          </w:hyperlink>
        </w:p>
        <w:p>
          <w:pPr>
            <w:pStyle w:val="Contents3"/>
            <w:tabs>
              <w:tab w:val="clear" w:pos="8459"/>
              <w:tab w:val="right" w:pos="9026" w:leader="dot"/>
            </w:tabs>
            <w:rPr/>
          </w:pPr>
          <w:hyperlink w:anchor="__RefHeading___Toc413275_1280447820">
            <w:r>
              <w:rPr>
                <w:webHidden/>
                <w:rStyle w:val="IndexLink"/>
                <w:rtl w:val="true"/>
              </w:rPr>
              <w:t xml:space="preserve">« </w:t>
            </w:r>
            <w:r>
              <w:rPr>
                <w:rStyle w:val="IndexLink"/>
                <w:rtl w:val="true"/>
              </w:rPr>
              <w:t xml:space="preserve">باب ما يتعلق بمن حج عن غيره على وجه النيابة وغير ذلك </w:t>
            </w:r>
            <w:r>
              <w:rPr>
                <w:rStyle w:val="IndexLink"/>
                <w:rtl w:val="true"/>
              </w:rPr>
              <w:t>»</w:t>
              <w:tab/>
            </w:r>
            <w:r>
              <w:rPr>
                <w:rStyle w:val="IndexLink"/>
              </w:rPr>
              <w:t>319</w:t>
            </w:r>
          </w:hyperlink>
        </w:p>
        <w:p>
          <w:pPr>
            <w:pStyle w:val="Contents3"/>
            <w:tabs>
              <w:tab w:val="clear" w:pos="8459"/>
              <w:tab w:val="right" w:pos="9026" w:leader="dot"/>
            </w:tabs>
            <w:rPr/>
          </w:pPr>
          <w:hyperlink w:anchor="__RefHeading___Toc413277_1280447820">
            <w:r>
              <w:rPr>
                <w:webHidden/>
                <w:rStyle w:val="IndexLink"/>
                <w:rtl w:val="true"/>
              </w:rPr>
              <w:t xml:space="preserve">« </w:t>
            </w:r>
            <w:r>
              <w:rPr>
                <w:rStyle w:val="IndexLink"/>
                <w:rtl w:val="true"/>
              </w:rPr>
              <w:t xml:space="preserve">باب ما يتعلق بالنساء في الحج </w:t>
            </w:r>
            <w:r>
              <w:rPr>
                <w:rStyle w:val="IndexLink"/>
                <w:rtl w:val="true"/>
              </w:rPr>
              <w:t>».</w:t>
              <w:tab/>
            </w:r>
            <w:r>
              <w:rPr>
                <w:rStyle w:val="IndexLink"/>
              </w:rPr>
              <w:t>320</w:t>
            </w:r>
          </w:hyperlink>
        </w:p>
        <w:p>
          <w:pPr>
            <w:pStyle w:val="Contents3"/>
            <w:tabs>
              <w:tab w:val="clear" w:pos="8459"/>
              <w:tab w:val="right" w:pos="9026" w:leader="dot"/>
            </w:tabs>
            <w:rPr/>
          </w:pPr>
          <w:hyperlink w:anchor="__RefHeading___Toc413279_1280447820">
            <w:r>
              <w:rPr>
                <w:webHidden/>
                <w:rStyle w:val="IndexLink"/>
                <w:rtl w:val="true"/>
              </w:rPr>
              <w:t xml:space="preserve">« </w:t>
            </w:r>
            <w:r>
              <w:rPr>
                <w:rStyle w:val="IndexLink"/>
                <w:rtl w:val="true"/>
              </w:rPr>
              <w:t xml:space="preserve">باب الصد والإحصار </w:t>
            </w:r>
            <w:r>
              <w:rPr>
                <w:rStyle w:val="IndexLink"/>
                <w:rtl w:val="true"/>
              </w:rPr>
              <w:t>».</w:t>
              <w:tab/>
            </w:r>
            <w:r>
              <w:rPr>
                <w:rStyle w:val="IndexLink"/>
              </w:rPr>
              <w:t>321</w:t>
            </w:r>
          </w:hyperlink>
        </w:p>
        <w:p>
          <w:pPr>
            <w:pStyle w:val="Contents3"/>
            <w:tabs>
              <w:tab w:val="clear" w:pos="8459"/>
              <w:tab w:val="right" w:pos="9026" w:leader="dot"/>
            </w:tabs>
            <w:rPr/>
          </w:pPr>
          <w:hyperlink w:anchor="__RefHeading___Toc413281_1280447820">
            <w:r>
              <w:rPr>
                <w:webHidden/>
                <w:rStyle w:val="IndexLink"/>
                <w:rtl w:val="true"/>
              </w:rPr>
              <w:t xml:space="preserve">« </w:t>
            </w:r>
            <w:r>
              <w:rPr>
                <w:rStyle w:val="IndexLink"/>
                <w:rtl w:val="true"/>
              </w:rPr>
              <w:t xml:space="preserve">باب ما يتعلق بالعمرة </w:t>
            </w:r>
            <w:r>
              <w:rPr>
                <w:rStyle w:val="IndexLink"/>
                <w:rtl w:val="true"/>
              </w:rPr>
              <w:t>».</w:t>
              <w:tab/>
            </w:r>
            <w:r>
              <w:rPr>
                <w:rStyle w:val="IndexLink"/>
              </w:rPr>
              <w:t>322</w:t>
            </w:r>
          </w:hyperlink>
        </w:p>
        <w:p>
          <w:pPr>
            <w:pStyle w:val="Contents3"/>
            <w:tabs>
              <w:tab w:val="clear" w:pos="8459"/>
              <w:tab w:val="right" w:pos="9026" w:leader="dot"/>
            </w:tabs>
            <w:rPr/>
          </w:pPr>
          <w:hyperlink w:anchor="__RefHeading___Toc413283_1280447820">
            <w:r>
              <w:rPr>
                <w:webHidden/>
                <w:rStyle w:val="IndexLink"/>
                <w:rtl w:val="true"/>
              </w:rPr>
              <w:t xml:space="preserve">« </w:t>
            </w:r>
            <w:r>
              <w:rPr>
                <w:rStyle w:val="IndexLink"/>
                <w:rtl w:val="true"/>
              </w:rPr>
              <w:t xml:space="preserve">باب أحكام الحرم </w:t>
            </w:r>
            <w:r>
              <w:rPr>
                <w:rStyle w:val="IndexLink"/>
                <w:rtl w:val="true"/>
              </w:rPr>
              <w:t>».</w:t>
              <w:tab/>
            </w:r>
            <w:r>
              <w:rPr>
                <w:rStyle w:val="IndexLink"/>
              </w:rPr>
              <w:t>323</w:t>
            </w:r>
          </w:hyperlink>
        </w:p>
        <w:p>
          <w:pPr>
            <w:pStyle w:val="Contents3"/>
            <w:tabs>
              <w:tab w:val="clear" w:pos="8459"/>
              <w:tab w:val="right" w:pos="9026" w:leader="dot"/>
            </w:tabs>
            <w:rPr/>
          </w:pPr>
          <w:hyperlink w:anchor="__RefHeading___Toc413285_1280447820">
            <w:r>
              <w:rPr>
                <w:webHidden/>
                <w:rStyle w:val="IndexLink"/>
                <w:rtl w:val="true"/>
              </w:rPr>
              <w:t xml:space="preserve">« </w:t>
            </w:r>
            <w:r>
              <w:rPr>
                <w:rStyle w:val="IndexLink"/>
                <w:rtl w:val="true"/>
              </w:rPr>
              <w:t xml:space="preserve">باب حد الحرم ومكة وعرفات والمشعر الحرام </w:t>
            </w:r>
            <w:r>
              <w:rPr>
                <w:rStyle w:val="IndexLink"/>
                <w:rtl w:val="true"/>
              </w:rPr>
              <w:t>».</w:t>
              <w:tab/>
            </w:r>
            <w:r>
              <w:rPr>
                <w:rStyle w:val="IndexLink"/>
              </w:rPr>
              <w:t>324</w:t>
            </w:r>
          </w:hyperlink>
        </w:p>
        <w:p>
          <w:pPr>
            <w:pStyle w:val="Contents2"/>
            <w:tabs>
              <w:tab w:val="clear" w:pos="8743"/>
              <w:tab w:val="right" w:pos="9026" w:leader="dot"/>
            </w:tabs>
            <w:rPr/>
          </w:pPr>
          <w:hyperlink w:anchor="__RefHeading___Toc413287_1280447820">
            <w:r>
              <w:rPr>
                <w:webHidden/>
                <w:rStyle w:val="IndexLink"/>
                <w:rtl w:val="true"/>
              </w:rPr>
              <w:t xml:space="preserve">« </w:t>
            </w:r>
            <w:r>
              <w:rPr>
                <w:rStyle w:val="IndexLink"/>
                <w:rtl w:val="true"/>
              </w:rPr>
              <w:t xml:space="preserve">كتاب الزيارات </w:t>
            </w:r>
            <w:r>
              <w:rPr>
                <w:rStyle w:val="IndexLink"/>
                <w:rtl w:val="true"/>
              </w:rPr>
              <w:t>»</w:t>
              <w:tab/>
            </w:r>
            <w:r>
              <w:rPr>
                <w:rStyle w:val="IndexLink"/>
              </w:rPr>
              <w:t>325</w:t>
            </w:r>
          </w:hyperlink>
        </w:p>
        <w:p>
          <w:pPr>
            <w:pStyle w:val="Contents3"/>
            <w:tabs>
              <w:tab w:val="clear" w:pos="8459"/>
              <w:tab w:val="right" w:pos="9026" w:leader="dot"/>
            </w:tabs>
            <w:rPr/>
          </w:pPr>
          <w:hyperlink w:anchor="__RefHeading___Toc413289_1280447820">
            <w:r>
              <w:rPr>
                <w:webHidden/>
                <w:rStyle w:val="IndexLink"/>
                <w:rtl w:val="true"/>
              </w:rPr>
              <w:t xml:space="preserve">« </w:t>
            </w:r>
            <w:r>
              <w:rPr>
                <w:rStyle w:val="IndexLink"/>
                <w:rtl w:val="true"/>
              </w:rPr>
              <w:t xml:space="preserve">باب زيارة رسول اللّه صلى‌اللّه‌عليه‌وآله </w:t>
            </w:r>
            <w:r>
              <w:rPr>
                <w:rStyle w:val="IndexLink"/>
                <w:rtl w:val="true"/>
              </w:rPr>
              <w:t>»</w:t>
              <w:tab/>
            </w:r>
            <w:r>
              <w:rPr>
                <w:rStyle w:val="IndexLink"/>
              </w:rPr>
              <w:t>325</w:t>
            </w:r>
          </w:hyperlink>
        </w:p>
        <w:p>
          <w:pPr>
            <w:pStyle w:val="Contents3"/>
            <w:tabs>
              <w:tab w:val="clear" w:pos="8459"/>
              <w:tab w:val="right" w:pos="9026" w:leader="dot"/>
            </w:tabs>
            <w:rPr/>
          </w:pPr>
          <w:hyperlink w:anchor="__RefHeading___Toc413291_1280447820">
            <w:r>
              <w:rPr>
                <w:webHidden/>
                <w:rStyle w:val="IndexLink"/>
                <w:rtl w:val="true"/>
              </w:rPr>
              <w:t xml:space="preserve">« </w:t>
            </w:r>
            <w:r>
              <w:rPr>
                <w:rStyle w:val="IndexLink"/>
                <w:rtl w:val="true"/>
              </w:rPr>
              <w:t xml:space="preserve">باب كيفية زيارة النبي صلى‌اللّه‌عليه‌وآله </w:t>
            </w:r>
            <w:r>
              <w:rPr>
                <w:rStyle w:val="IndexLink"/>
                <w:rtl w:val="true"/>
              </w:rPr>
              <w:t>»</w:t>
              <w:tab/>
            </w:r>
            <w:r>
              <w:rPr>
                <w:rStyle w:val="IndexLink"/>
              </w:rPr>
              <w:t>326</w:t>
            </w:r>
          </w:hyperlink>
        </w:p>
        <w:p>
          <w:pPr>
            <w:pStyle w:val="Contents3"/>
            <w:tabs>
              <w:tab w:val="clear" w:pos="8459"/>
              <w:tab w:val="right" w:pos="9026" w:leader="dot"/>
            </w:tabs>
            <w:rPr/>
          </w:pPr>
          <w:hyperlink w:anchor="__RefHeading___Toc413293_1280447820">
            <w:r>
              <w:rPr>
                <w:webHidden/>
                <w:rStyle w:val="IndexLink"/>
                <w:rtl w:val="true"/>
              </w:rPr>
              <w:t xml:space="preserve">« </w:t>
            </w:r>
            <w:r>
              <w:rPr>
                <w:rStyle w:val="IndexLink"/>
                <w:rtl w:val="true"/>
              </w:rPr>
              <w:t xml:space="preserve">باب زيارة مولاتنا السيدة فاطمة صلوات اللّه عليها </w:t>
            </w:r>
            <w:r>
              <w:rPr>
                <w:rStyle w:val="IndexLink"/>
                <w:rtl w:val="true"/>
              </w:rPr>
              <w:t>»</w:t>
              <w:tab/>
            </w:r>
            <w:r>
              <w:rPr>
                <w:rStyle w:val="IndexLink"/>
              </w:rPr>
              <w:t>328</w:t>
            </w:r>
          </w:hyperlink>
        </w:p>
        <w:p>
          <w:pPr>
            <w:pStyle w:val="Contents3"/>
            <w:tabs>
              <w:tab w:val="clear" w:pos="8459"/>
              <w:tab w:val="right" w:pos="9026" w:leader="dot"/>
            </w:tabs>
            <w:rPr/>
          </w:pPr>
          <w:hyperlink w:anchor="__RefHeading___Toc413295_1280447820">
            <w:r>
              <w:rPr>
                <w:webHidden/>
                <w:rStyle w:val="IndexLink"/>
                <w:rtl w:val="true"/>
              </w:rPr>
              <w:t xml:space="preserve">« </w:t>
            </w:r>
            <w:r>
              <w:rPr>
                <w:rStyle w:val="IndexLink"/>
                <w:rtl w:val="true"/>
              </w:rPr>
              <w:t xml:space="preserve">باب الوقوف عند مقام النبي صلى‌اللّه‌عليه‌وآله وما يفعل ويقال فيه </w:t>
            </w:r>
            <w:r>
              <w:rPr>
                <w:rStyle w:val="IndexLink"/>
                <w:rtl w:val="true"/>
              </w:rPr>
              <w:t>»</w:t>
              <w:tab/>
            </w:r>
            <w:r>
              <w:rPr>
                <w:rStyle w:val="IndexLink"/>
              </w:rPr>
              <w:t>329</w:t>
            </w:r>
          </w:hyperlink>
        </w:p>
        <w:p>
          <w:pPr>
            <w:pStyle w:val="Contents3"/>
            <w:tabs>
              <w:tab w:val="clear" w:pos="8459"/>
              <w:tab w:val="right" w:pos="9026" w:leader="dot"/>
            </w:tabs>
            <w:rPr/>
          </w:pPr>
          <w:hyperlink w:anchor="__RefHeading___Toc413297_1280447820">
            <w:r>
              <w:rPr>
                <w:webHidden/>
                <w:rStyle w:val="IndexLink"/>
                <w:rtl w:val="true"/>
              </w:rPr>
              <w:t xml:space="preserve">« </w:t>
            </w:r>
            <w:r>
              <w:rPr>
                <w:rStyle w:val="IndexLink"/>
                <w:rtl w:val="true"/>
              </w:rPr>
              <w:t xml:space="preserve">باب زيارة الأئمة عليهم‌السلام بالبقيع </w:t>
            </w:r>
            <w:r>
              <w:rPr>
                <w:rStyle w:val="IndexLink"/>
                <w:rtl w:val="true"/>
              </w:rPr>
              <w:t>»</w:t>
              <w:tab/>
            </w:r>
            <w:r>
              <w:rPr>
                <w:rStyle w:val="IndexLink"/>
              </w:rPr>
              <w:t>330</w:t>
            </w:r>
          </w:hyperlink>
        </w:p>
        <w:p>
          <w:pPr>
            <w:pStyle w:val="Contents3"/>
            <w:tabs>
              <w:tab w:val="clear" w:pos="8459"/>
              <w:tab w:val="right" w:pos="9026" w:leader="dot"/>
            </w:tabs>
            <w:rPr/>
          </w:pPr>
          <w:hyperlink w:anchor="__RefHeading___Toc413299_1280447820">
            <w:r>
              <w:rPr>
                <w:webHidden/>
                <w:rStyle w:val="IndexLink"/>
                <w:rtl w:val="true"/>
              </w:rPr>
              <w:t xml:space="preserve">« </w:t>
            </w:r>
            <w:r>
              <w:rPr>
                <w:rStyle w:val="IndexLink"/>
                <w:rtl w:val="true"/>
              </w:rPr>
              <w:t xml:space="preserve">باب زيارة الشهداء بأحد </w:t>
            </w:r>
            <w:r>
              <w:rPr>
                <w:rStyle w:val="IndexLink"/>
                <w:rtl w:val="true"/>
              </w:rPr>
              <w:t>»</w:t>
              <w:tab/>
            </w:r>
            <w:r>
              <w:rPr>
                <w:rStyle w:val="IndexLink"/>
              </w:rPr>
              <w:t>331</w:t>
            </w:r>
          </w:hyperlink>
        </w:p>
        <w:p>
          <w:pPr>
            <w:pStyle w:val="Contents3"/>
            <w:tabs>
              <w:tab w:val="clear" w:pos="8459"/>
              <w:tab w:val="right" w:pos="9026" w:leader="dot"/>
            </w:tabs>
            <w:rPr/>
          </w:pPr>
          <w:hyperlink w:anchor="__RefHeading___Toc413301_1280447820">
            <w:r>
              <w:rPr>
                <w:webHidden/>
                <w:rStyle w:val="IndexLink"/>
                <w:rtl w:val="true"/>
              </w:rPr>
              <w:t xml:space="preserve">« </w:t>
            </w:r>
            <w:r>
              <w:rPr>
                <w:rStyle w:val="IndexLink"/>
                <w:rtl w:val="true"/>
              </w:rPr>
              <w:t xml:space="preserve">باب زيارة قبر حمزة عليه‌السلام </w:t>
            </w:r>
            <w:r>
              <w:rPr>
                <w:rStyle w:val="IndexLink"/>
                <w:rtl w:val="true"/>
              </w:rPr>
              <w:t>»</w:t>
              <w:tab/>
            </w:r>
            <w:r>
              <w:rPr>
                <w:rStyle w:val="IndexLink"/>
              </w:rPr>
              <w:t>331</w:t>
            </w:r>
          </w:hyperlink>
        </w:p>
        <w:p>
          <w:pPr>
            <w:pStyle w:val="Contents3"/>
            <w:tabs>
              <w:tab w:val="clear" w:pos="8459"/>
              <w:tab w:val="right" w:pos="9026" w:leader="dot"/>
            </w:tabs>
            <w:rPr/>
          </w:pPr>
          <w:hyperlink w:anchor="__RefHeading___Toc413303_1280447820">
            <w:r>
              <w:rPr>
                <w:webHidden/>
                <w:rStyle w:val="IndexLink"/>
                <w:rtl w:val="true"/>
              </w:rPr>
              <w:t xml:space="preserve">« </w:t>
            </w:r>
            <w:r>
              <w:rPr>
                <w:rStyle w:val="IndexLink"/>
                <w:rtl w:val="true"/>
              </w:rPr>
              <w:t xml:space="preserve">باب زيارة قبور الشهداء بأحد بعد حمزة </w:t>
            </w:r>
            <w:r>
              <w:rPr>
                <w:rStyle w:val="IndexLink"/>
                <w:rtl w:val="true"/>
              </w:rPr>
              <w:t>»</w:t>
              <w:tab/>
            </w:r>
            <w:r>
              <w:rPr>
                <w:rStyle w:val="IndexLink"/>
              </w:rPr>
              <w:t>333</w:t>
            </w:r>
          </w:hyperlink>
        </w:p>
        <w:p>
          <w:pPr>
            <w:pStyle w:val="Contents3"/>
            <w:tabs>
              <w:tab w:val="clear" w:pos="8459"/>
              <w:tab w:val="right" w:pos="9026" w:leader="dot"/>
            </w:tabs>
            <w:rPr/>
          </w:pPr>
          <w:hyperlink w:anchor="__RefHeading___Toc413305_1280447820">
            <w:r>
              <w:rPr>
                <w:webHidden/>
                <w:rStyle w:val="IndexLink"/>
                <w:rtl w:val="true"/>
              </w:rPr>
              <w:t xml:space="preserve">« </w:t>
            </w:r>
            <w:r>
              <w:rPr>
                <w:rStyle w:val="IndexLink"/>
                <w:rtl w:val="true"/>
              </w:rPr>
              <w:t xml:space="preserve">باب ذكر المشاهد الشريفة </w:t>
            </w:r>
            <w:r>
              <w:rPr>
                <w:rStyle w:val="IndexLink"/>
                <w:rtl w:val="true"/>
              </w:rPr>
              <w:t>».</w:t>
              <w:tab/>
            </w:r>
            <w:r>
              <w:rPr>
                <w:rStyle w:val="IndexLink"/>
              </w:rPr>
              <w:t>333</w:t>
            </w:r>
          </w:hyperlink>
        </w:p>
        <w:p>
          <w:pPr>
            <w:pStyle w:val="Contents3"/>
            <w:tabs>
              <w:tab w:val="clear" w:pos="8459"/>
              <w:tab w:val="right" w:pos="9026" w:leader="dot"/>
            </w:tabs>
            <w:rPr/>
          </w:pPr>
          <w:hyperlink w:anchor="__RefHeading___Toc413307_1280447820">
            <w:r>
              <w:rPr>
                <w:webHidden/>
                <w:rStyle w:val="IndexLink"/>
                <w:rtl w:val="true"/>
              </w:rPr>
              <w:t xml:space="preserve">« </w:t>
            </w:r>
            <w:r>
              <w:rPr>
                <w:rStyle w:val="IndexLink"/>
                <w:rtl w:val="true"/>
              </w:rPr>
              <w:t xml:space="preserve">باب المجاورة بالمدينة </w:t>
            </w:r>
            <w:r>
              <w:rPr>
                <w:rStyle w:val="IndexLink"/>
                <w:rtl w:val="true"/>
              </w:rPr>
              <w:t>».</w:t>
              <w:tab/>
            </w:r>
            <w:r>
              <w:rPr>
                <w:rStyle w:val="IndexLink"/>
              </w:rPr>
              <w:t>334</w:t>
            </w:r>
          </w:hyperlink>
        </w:p>
        <w:p>
          <w:pPr>
            <w:pStyle w:val="Contents3"/>
            <w:tabs>
              <w:tab w:val="clear" w:pos="8459"/>
              <w:tab w:val="right" w:pos="9026" w:leader="dot"/>
            </w:tabs>
            <w:rPr/>
          </w:pPr>
          <w:hyperlink w:anchor="__RefHeading___Toc413309_1280447820">
            <w:r>
              <w:rPr>
                <w:webHidden/>
                <w:rStyle w:val="IndexLink"/>
                <w:rtl w:val="true"/>
              </w:rPr>
              <w:t xml:space="preserve">« </w:t>
            </w:r>
            <w:r>
              <w:rPr>
                <w:rStyle w:val="IndexLink"/>
                <w:rtl w:val="true"/>
              </w:rPr>
              <w:t xml:space="preserve">باب وداع النبي صلى‌اللّه‌عليه‌وآله </w:t>
            </w:r>
            <w:r>
              <w:rPr>
                <w:rStyle w:val="IndexLink"/>
                <w:rtl w:val="true"/>
              </w:rPr>
              <w:t>».</w:t>
              <w:tab/>
            </w:r>
            <w:r>
              <w:rPr>
                <w:rStyle w:val="IndexLink"/>
              </w:rPr>
              <w:t>334</w:t>
            </w:r>
          </w:hyperlink>
        </w:p>
        <w:p>
          <w:pPr>
            <w:pStyle w:val="Contents3"/>
            <w:tabs>
              <w:tab w:val="clear" w:pos="8459"/>
              <w:tab w:val="right" w:pos="9026" w:leader="dot"/>
            </w:tabs>
            <w:rPr/>
          </w:pPr>
          <w:hyperlink w:anchor="__RefHeading___Toc413311_1280447820">
            <w:r>
              <w:rPr>
                <w:webHidden/>
                <w:rStyle w:val="IndexLink"/>
                <w:rtl w:val="true"/>
              </w:rPr>
              <w:t xml:space="preserve">« </w:t>
            </w:r>
            <w:r>
              <w:rPr>
                <w:rStyle w:val="IndexLink"/>
                <w:rtl w:val="true"/>
              </w:rPr>
              <w:t xml:space="preserve">باب وداع الأئمة عليهم‌السلام بالبقيع </w:t>
            </w:r>
            <w:r>
              <w:rPr>
                <w:rStyle w:val="IndexLink"/>
                <w:rtl w:val="true"/>
              </w:rPr>
              <w:t>»</w:t>
              <w:tab/>
            </w:r>
            <w:r>
              <w:rPr>
                <w:rStyle w:val="IndexLink"/>
              </w:rPr>
              <w:t>335</w:t>
            </w:r>
          </w:hyperlink>
        </w:p>
        <w:p>
          <w:pPr>
            <w:pStyle w:val="Contents3"/>
            <w:tabs>
              <w:tab w:val="clear" w:pos="8459"/>
              <w:tab w:val="right" w:pos="9026" w:leader="dot"/>
            </w:tabs>
            <w:rPr/>
          </w:pPr>
          <w:hyperlink w:anchor="__RefHeading___Toc413313_1280447820">
            <w:r>
              <w:rPr>
                <w:webHidden/>
                <w:rStyle w:val="IndexLink"/>
                <w:rtl w:val="true"/>
              </w:rPr>
              <w:t xml:space="preserve">« </w:t>
            </w:r>
            <w:r>
              <w:rPr>
                <w:rStyle w:val="IndexLink"/>
                <w:rtl w:val="true"/>
              </w:rPr>
              <w:t xml:space="preserve">باب زيارة أمير المؤمنين على بن ابى طالب صلوات اللّه عليه </w:t>
            </w:r>
            <w:r>
              <w:rPr>
                <w:rStyle w:val="IndexLink"/>
                <w:rtl w:val="true"/>
              </w:rPr>
              <w:t>»</w:t>
              <w:tab/>
            </w:r>
            <w:r>
              <w:rPr>
                <w:rStyle w:val="IndexLink"/>
              </w:rPr>
              <w:t>335</w:t>
            </w:r>
          </w:hyperlink>
        </w:p>
        <w:p>
          <w:pPr>
            <w:pStyle w:val="Contents3"/>
            <w:tabs>
              <w:tab w:val="clear" w:pos="8459"/>
              <w:tab w:val="right" w:pos="9026" w:leader="dot"/>
            </w:tabs>
            <w:rPr/>
          </w:pPr>
          <w:hyperlink w:anchor="__RefHeading___Toc413315_1280447820">
            <w:r>
              <w:rPr>
                <w:webHidden/>
                <w:rStyle w:val="IndexLink"/>
                <w:rtl w:val="true"/>
              </w:rPr>
              <w:t xml:space="preserve">« </w:t>
            </w:r>
            <w:r>
              <w:rPr>
                <w:rStyle w:val="IndexLink"/>
                <w:rtl w:val="true"/>
              </w:rPr>
              <w:t xml:space="preserve">باب زيارة أبي محمد الحسن بن على صلوات عليهما </w:t>
            </w:r>
            <w:r>
              <w:rPr>
                <w:rStyle w:val="IndexLink"/>
                <w:rtl w:val="true"/>
              </w:rPr>
              <w:t>»</w:t>
              <w:tab/>
            </w:r>
            <w:r>
              <w:rPr>
                <w:rStyle w:val="IndexLink"/>
              </w:rPr>
              <w:t>336</w:t>
            </w:r>
          </w:hyperlink>
        </w:p>
        <w:p>
          <w:pPr>
            <w:pStyle w:val="Contents3"/>
            <w:tabs>
              <w:tab w:val="clear" w:pos="8459"/>
              <w:tab w:val="right" w:pos="9026" w:leader="dot"/>
            </w:tabs>
            <w:rPr/>
          </w:pPr>
          <w:hyperlink w:anchor="__RefHeading___Toc413317_1280447820">
            <w:r>
              <w:rPr>
                <w:webHidden/>
                <w:rStyle w:val="IndexLink"/>
                <w:rtl w:val="true"/>
              </w:rPr>
              <w:t xml:space="preserve">« </w:t>
            </w:r>
            <w:r>
              <w:rPr>
                <w:rStyle w:val="IndexLink"/>
                <w:rtl w:val="true"/>
              </w:rPr>
              <w:t>باب زيارة سيدنا ابى عبد اللّه الحسين بن على عليهما‌السلام</w:t>
            </w:r>
            <w:r>
              <w:rPr>
                <w:rStyle w:val="IndexLink"/>
                <w:rtl w:val="true"/>
              </w:rPr>
              <w:t>. »</w:t>
              <w:tab/>
            </w:r>
            <w:r>
              <w:rPr>
                <w:rStyle w:val="IndexLink"/>
              </w:rPr>
              <w:t>336</w:t>
            </w:r>
          </w:hyperlink>
        </w:p>
        <w:p>
          <w:pPr>
            <w:pStyle w:val="Contents3"/>
            <w:tabs>
              <w:tab w:val="clear" w:pos="8459"/>
              <w:tab w:val="right" w:pos="9026" w:leader="dot"/>
            </w:tabs>
            <w:rPr/>
          </w:pPr>
          <w:hyperlink w:anchor="__RefHeading___Toc413319_1280447820">
            <w:r>
              <w:rPr>
                <w:webHidden/>
                <w:rStyle w:val="IndexLink"/>
                <w:rtl w:val="true"/>
              </w:rPr>
              <w:t xml:space="preserve">« </w:t>
            </w:r>
            <w:r>
              <w:rPr>
                <w:rStyle w:val="IndexLink"/>
                <w:rtl w:val="true"/>
              </w:rPr>
              <w:t xml:space="preserve">باب زيارة أبي الحسن على بن الحسين زين العابدين وابى جعفر محمد ، بن على الباقر وابى عبد اللّه جعفر بن محمد الصادق صلوات اللّه عليهم </w:t>
            </w:r>
            <w:r>
              <w:rPr>
                <w:rStyle w:val="IndexLink"/>
                <w:rtl w:val="true"/>
              </w:rPr>
              <w:t>»</w:t>
              <w:tab/>
            </w:r>
            <w:r>
              <w:rPr>
                <w:rStyle w:val="IndexLink"/>
              </w:rPr>
              <w:t>338</w:t>
            </w:r>
          </w:hyperlink>
        </w:p>
        <w:p>
          <w:pPr>
            <w:pStyle w:val="Contents3"/>
            <w:tabs>
              <w:tab w:val="clear" w:pos="8459"/>
              <w:tab w:val="right" w:pos="9026" w:leader="dot"/>
            </w:tabs>
            <w:rPr/>
          </w:pPr>
          <w:hyperlink w:anchor="__RefHeading___Toc413321_1280447820">
            <w:r>
              <w:rPr>
                <w:webHidden/>
                <w:rStyle w:val="IndexLink"/>
                <w:rtl w:val="true"/>
              </w:rPr>
              <w:t xml:space="preserve">« </w:t>
            </w:r>
            <w:r>
              <w:rPr>
                <w:rStyle w:val="IndexLink"/>
                <w:rtl w:val="true"/>
              </w:rPr>
              <w:t xml:space="preserve">باب زيارة أبي الحسن موسى بن جعفر عليهما‌السلام </w:t>
            </w:r>
            <w:r>
              <w:rPr>
                <w:rStyle w:val="IndexLink"/>
                <w:rtl w:val="true"/>
              </w:rPr>
              <w:t>»</w:t>
              <w:tab/>
            </w:r>
            <w:r>
              <w:rPr>
                <w:rStyle w:val="IndexLink"/>
              </w:rPr>
              <w:t>338</w:t>
            </w:r>
          </w:hyperlink>
        </w:p>
        <w:p>
          <w:pPr>
            <w:pStyle w:val="Contents3"/>
            <w:tabs>
              <w:tab w:val="clear" w:pos="8459"/>
              <w:tab w:val="right" w:pos="9026" w:leader="dot"/>
            </w:tabs>
            <w:rPr/>
          </w:pPr>
          <w:hyperlink w:anchor="__RefHeading___Toc413323_1280447820">
            <w:r>
              <w:rPr>
                <w:webHidden/>
                <w:rStyle w:val="IndexLink"/>
                <w:rtl w:val="true"/>
              </w:rPr>
              <w:t xml:space="preserve">« </w:t>
            </w:r>
            <w:r>
              <w:rPr>
                <w:rStyle w:val="IndexLink"/>
                <w:rtl w:val="true"/>
              </w:rPr>
              <w:t xml:space="preserve">باب زيارة أبي الحسن على بن موسى عليهما‌السلام </w:t>
            </w:r>
            <w:r>
              <w:rPr>
                <w:rStyle w:val="IndexLink"/>
                <w:rtl w:val="true"/>
              </w:rPr>
              <w:t>»</w:t>
              <w:tab/>
            </w:r>
            <w:r>
              <w:rPr>
                <w:rStyle w:val="IndexLink"/>
              </w:rPr>
              <w:t>339</w:t>
            </w:r>
          </w:hyperlink>
        </w:p>
        <w:p>
          <w:pPr>
            <w:pStyle w:val="Contents3"/>
            <w:tabs>
              <w:tab w:val="clear" w:pos="8459"/>
              <w:tab w:val="right" w:pos="9026" w:leader="dot"/>
            </w:tabs>
            <w:rPr/>
          </w:pPr>
          <w:hyperlink w:anchor="__RefHeading___Toc413325_1280447820">
            <w:r>
              <w:rPr>
                <w:webHidden/>
                <w:rStyle w:val="IndexLink"/>
                <w:rtl w:val="true"/>
              </w:rPr>
              <w:t xml:space="preserve">« </w:t>
            </w:r>
            <w:r>
              <w:rPr>
                <w:rStyle w:val="IndexLink"/>
                <w:rtl w:val="true"/>
              </w:rPr>
              <w:t xml:space="preserve">باب زيارة أبي جعفر محمد بن على بن موسى عليهم‌السلام </w:t>
            </w:r>
            <w:r>
              <w:rPr>
                <w:rStyle w:val="IndexLink"/>
                <w:rtl w:val="true"/>
              </w:rPr>
              <w:t>»</w:t>
              <w:tab/>
            </w:r>
            <w:r>
              <w:rPr>
                <w:rStyle w:val="IndexLink"/>
              </w:rPr>
              <w:t>340</w:t>
            </w:r>
          </w:hyperlink>
        </w:p>
        <w:p>
          <w:pPr>
            <w:pStyle w:val="Contents3"/>
            <w:tabs>
              <w:tab w:val="clear" w:pos="8459"/>
              <w:tab w:val="right" w:pos="9026" w:leader="dot"/>
            </w:tabs>
            <w:rPr/>
          </w:pPr>
          <w:hyperlink w:anchor="__RefHeading___Toc413327_1280447820">
            <w:r>
              <w:rPr>
                <w:webHidden/>
                <w:rStyle w:val="IndexLink"/>
                <w:rtl w:val="true"/>
              </w:rPr>
              <w:t xml:space="preserve">« </w:t>
            </w:r>
            <w:r>
              <w:rPr>
                <w:rStyle w:val="IndexLink"/>
                <w:rtl w:val="true"/>
              </w:rPr>
              <w:t xml:space="preserve">باب زيارة أبي الحسن على بن محمد بن على بن موسى </w:t>
            </w:r>
            <w:r>
              <w:rPr>
                <w:rStyle w:val="IndexLink"/>
                <w:rtl w:val="true"/>
              </w:rPr>
              <w:t xml:space="preserve">» « </w:t>
            </w:r>
            <w:r>
              <w:rPr>
                <w:rStyle w:val="IndexLink"/>
                <w:rtl w:val="true"/>
              </w:rPr>
              <w:t xml:space="preserve">وابى محمد الحسن بن على عليهم‌السلام </w:t>
            </w:r>
            <w:r>
              <w:rPr>
                <w:rStyle w:val="IndexLink"/>
                <w:rtl w:val="true"/>
              </w:rPr>
              <w:t>»</w:t>
              <w:tab/>
            </w:r>
            <w:r>
              <w:rPr>
                <w:rStyle w:val="IndexLink"/>
              </w:rPr>
              <w:t>340</w:t>
            </w:r>
          </w:hyperlink>
        </w:p>
        <w:p>
          <w:pPr>
            <w:pStyle w:val="Contents3"/>
            <w:tabs>
              <w:tab w:val="clear" w:pos="8459"/>
              <w:tab w:val="right" w:pos="9026" w:leader="dot"/>
            </w:tabs>
            <w:rPr/>
          </w:pPr>
          <w:hyperlink w:anchor="__RefHeading___Toc413329_1280447820">
            <w:r>
              <w:rPr>
                <w:webHidden/>
                <w:rStyle w:val="IndexLink"/>
                <w:rtl w:val="true"/>
              </w:rPr>
              <w:t xml:space="preserve">« </w:t>
            </w:r>
            <w:r>
              <w:rPr>
                <w:rStyle w:val="IndexLink"/>
                <w:rtl w:val="true"/>
              </w:rPr>
              <w:t xml:space="preserve">باب زيارة جامعة لسائر المشاهد على أصحابنا أفضل السلام </w:t>
            </w:r>
            <w:r>
              <w:rPr>
                <w:rStyle w:val="IndexLink"/>
                <w:rtl w:val="true"/>
              </w:rPr>
              <w:t>»</w:t>
              <w:tab/>
            </w:r>
            <w:r>
              <w:rPr>
                <w:rStyle w:val="IndexLink"/>
              </w:rPr>
              <w:t>341</w:t>
            </w:r>
          </w:hyperlink>
        </w:p>
        <w:p>
          <w:pPr>
            <w:pStyle w:val="Contents2"/>
            <w:tabs>
              <w:tab w:val="clear" w:pos="8743"/>
              <w:tab w:val="right" w:pos="9026" w:leader="dot"/>
            </w:tabs>
            <w:rPr/>
          </w:pPr>
          <w:hyperlink w:anchor="__RefHeading___Toc413331_1280447820">
            <w:r>
              <w:rPr>
                <w:webHidden/>
                <w:rStyle w:val="IndexLink"/>
                <w:rtl w:val="true"/>
              </w:rPr>
              <w:t xml:space="preserve">« </w:t>
            </w:r>
            <w:r>
              <w:rPr>
                <w:rStyle w:val="IndexLink"/>
                <w:rtl w:val="true"/>
              </w:rPr>
              <w:t xml:space="preserve">كتاب الجهاد </w:t>
            </w:r>
            <w:r>
              <w:rPr>
                <w:rStyle w:val="IndexLink"/>
                <w:rtl w:val="true"/>
              </w:rPr>
              <w:t>»</w:t>
              <w:tab/>
            </w:r>
            <w:r>
              <w:rPr>
                <w:rStyle w:val="IndexLink"/>
              </w:rPr>
              <w:t>343</w:t>
            </w:r>
          </w:hyperlink>
        </w:p>
        <w:p>
          <w:pPr>
            <w:pStyle w:val="Contents3"/>
            <w:tabs>
              <w:tab w:val="clear" w:pos="8459"/>
              <w:tab w:val="right" w:pos="9026" w:leader="dot"/>
            </w:tabs>
            <w:rPr/>
          </w:pPr>
          <w:hyperlink w:anchor="__RefHeading___Toc413333_1280447820">
            <w:r>
              <w:rPr>
                <w:webHidden/>
                <w:rStyle w:val="IndexLink"/>
                <w:rtl w:val="true"/>
              </w:rPr>
              <w:t>اشارة</w:t>
            </w:r>
            <w:r>
              <w:rPr>
                <w:rStyle w:val="IndexLink"/>
                <w:rtl w:val="true"/>
              </w:rPr>
              <w:tab/>
            </w:r>
            <w:r>
              <w:rPr>
                <w:rStyle w:val="IndexLink"/>
              </w:rPr>
              <w:t>343</w:t>
            </w:r>
          </w:hyperlink>
        </w:p>
        <w:p>
          <w:pPr>
            <w:pStyle w:val="Contents3"/>
            <w:tabs>
              <w:tab w:val="clear" w:pos="8459"/>
              <w:tab w:val="right" w:pos="9026" w:leader="dot"/>
            </w:tabs>
            <w:rPr/>
          </w:pPr>
          <w:hyperlink w:anchor="__RefHeading___Toc413335_1280447820">
            <w:r>
              <w:rPr>
                <w:webHidden/>
                <w:rStyle w:val="IndexLink"/>
                <w:rtl w:val="true"/>
              </w:rPr>
              <w:t xml:space="preserve">« </w:t>
            </w:r>
            <w:r>
              <w:rPr>
                <w:rStyle w:val="IndexLink"/>
                <w:rtl w:val="true"/>
              </w:rPr>
              <w:t xml:space="preserve">باب فيمن يجب جهاده </w:t>
            </w:r>
            <w:r>
              <w:rPr>
                <w:rStyle w:val="IndexLink"/>
                <w:rtl w:val="true"/>
              </w:rPr>
              <w:t>»</w:t>
              <w:tab/>
            </w:r>
            <w:r>
              <w:rPr>
                <w:rStyle w:val="IndexLink"/>
              </w:rPr>
              <w:t>349</w:t>
            </w:r>
          </w:hyperlink>
        </w:p>
        <w:p>
          <w:pPr>
            <w:pStyle w:val="Contents3"/>
            <w:tabs>
              <w:tab w:val="clear" w:pos="8459"/>
              <w:tab w:val="right" w:pos="9026" w:leader="dot"/>
            </w:tabs>
            <w:rPr/>
          </w:pPr>
          <w:hyperlink w:anchor="__RefHeading___Toc413337_1280447820">
            <w:r>
              <w:rPr>
                <w:webHidden/>
                <w:rStyle w:val="IndexLink"/>
                <w:rtl w:val="true"/>
              </w:rPr>
              <w:t xml:space="preserve">« </w:t>
            </w:r>
            <w:r>
              <w:rPr>
                <w:rStyle w:val="IndexLink"/>
                <w:rtl w:val="true"/>
              </w:rPr>
              <w:t xml:space="preserve">باب سيرة الحرب وما يفعل قبل القتال وبعده </w:t>
            </w:r>
            <w:r>
              <w:rPr>
                <w:rStyle w:val="IndexLink"/>
                <w:rtl w:val="true"/>
              </w:rPr>
              <w:t>»</w:t>
              <w:tab/>
            </w:r>
            <w:r>
              <w:rPr>
                <w:rStyle w:val="IndexLink"/>
              </w:rPr>
              <w:t>350</w:t>
            </w:r>
          </w:hyperlink>
        </w:p>
        <w:p>
          <w:pPr>
            <w:pStyle w:val="Contents3"/>
            <w:tabs>
              <w:tab w:val="clear" w:pos="8459"/>
              <w:tab w:val="right" w:pos="9026" w:leader="dot"/>
            </w:tabs>
            <w:rPr/>
          </w:pPr>
          <w:hyperlink w:anchor="__RefHeading___Toc413339_1280447820">
            <w:r>
              <w:rPr>
                <w:webHidden/>
                <w:rStyle w:val="IndexLink"/>
                <w:rtl w:val="true"/>
              </w:rPr>
              <w:t xml:space="preserve">« </w:t>
            </w:r>
            <w:r>
              <w:rPr>
                <w:rStyle w:val="IndexLink"/>
                <w:rtl w:val="true"/>
              </w:rPr>
              <w:t xml:space="preserve">باب الأمان وأحكامه </w:t>
            </w:r>
            <w:r>
              <w:rPr>
                <w:rStyle w:val="IndexLink"/>
                <w:rtl w:val="true"/>
              </w:rPr>
              <w:t>»</w:t>
              <w:tab/>
            </w:r>
            <w:r>
              <w:rPr>
                <w:rStyle w:val="IndexLink"/>
              </w:rPr>
              <w:t>356</w:t>
            </w:r>
          </w:hyperlink>
        </w:p>
        <w:p>
          <w:pPr>
            <w:pStyle w:val="Contents3"/>
            <w:tabs>
              <w:tab w:val="clear" w:pos="8459"/>
              <w:tab w:val="right" w:pos="9026" w:leader="dot"/>
            </w:tabs>
            <w:rPr/>
          </w:pPr>
          <w:hyperlink w:anchor="__RefHeading___Toc413341_1280447820">
            <w:r>
              <w:rPr>
                <w:webHidden/>
                <w:rStyle w:val="IndexLink"/>
                <w:rtl w:val="true"/>
              </w:rPr>
              <w:t xml:space="preserve">« </w:t>
            </w:r>
            <w:r>
              <w:rPr>
                <w:rStyle w:val="IndexLink"/>
                <w:rtl w:val="true"/>
              </w:rPr>
              <w:t xml:space="preserve">باب ما يجوز ان يغنم وما لا يجوز ذلك فيه </w:t>
            </w:r>
            <w:r>
              <w:rPr>
                <w:rStyle w:val="IndexLink"/>
                <w:rtl w:val="true"/>
              </w:rPr>
              <w:t>»</w:t>
              <w:tab/>
            </w:r>
            <w:r>
              <w:rPr>
                <w:rStyle w:val="IndexLink"/>
              </w:rPr>
              <w:t>364</w:t>
            </w:r>
          </w:hyperlink>
        </w:p>
        <w:p>
          <w:pPr>
            <w:pStyle w:val="Contents3"/>
            <w:tabs>
              <w:tab w:val="clear" w:pos="8459"/>
              <w:tab w:val="right" w:pos="9026" w:leader="dot"/>
            </w:tabs>
            <w:rPr/>
          </w:pPr>
          <w:hyperlink w:anchor="__RefHeading___Toc413343_1280447820">
            <w:r>
              <w:rPr>
                <w:webHidden/>
                <w:rStyle w:val="IndexLink"/>
                <w:rtl w:val="true"/>
              </w:rPr>
              <w:t xml:space="preserve">« </w:t>
            </w:r>
            <w:r>
              <w:rPr>
                <w:rStyle w:val="IndexLink"/>
                <w:rtl w:val="true"/>
              </w:rPr>
              <w:t xml:space="preserve">باب الأسارى </w:t>
            </w:r>
            <w:r>
              <w:rPr>
                <w:rStyle w:val="IndexLink"/>
                <w:rtl w:val="true"/>
              </w:rPr>
              <w:t>»</w:t>
              <w:tab/>
            </w:r>
            <w:r>
              <w:rPr>
                <w:rStyle w:val="IndexLink"/>
              </w:rPr>
              <w:t>367</w:t>
            </w:r>
          </w:hyperlink>
        </w:p>
        <w:p>
          <w:pPr>
            <w:pStyle w:val="Contents3"/>
            <w:tabs>
              <w:tab w:val="clear" w:pos="8459"/>
              <w:tab w:val="right" w:pos="9026" w:leader="dot"/>
            </w:tabs>
            <w:rPr/>
          </w:pPr>
          <w:hyperlink w:anchor="__RefHeading___Toc413345_1280447820">
            <w:r>
              <w:rPr>
                <w:webHidden/>
                <w:rStyle w:val="IndexLink"/>
                <w:rtl w:val="true"/>
              </w:rPr>
              <w:t xml:space="preserve">« </w:t>
            </w:r>
            <w:r>
              <w:rPr>
                <w:rStyle w:val="IndexLink"/>
                <w:rtl w:val="true"/>
              </w:rPr>
              <w:t xml:space="preserve">باب قتال أهل البغي </w:t>
            </w:r>
            <w:r>
              <w:rPr>
                <w:rStyle w:val="IndexLink"/>
                <w:rtl w:val="true"/>
              </w:rPr>
              <w:t>».</w:t>
              <w:tab/>
            </w:r>
            <w:r>
              <w:rPr>
                <w:rStyle w:val="IndexLink"/>
              </w:rPr>
              <w:t>373</w:t>
            </w:r>
          </w:hyperlink>
        </w:p>
        <w:p>
          <w:pPr>
            <w:pStyle w:val="Contents3"/>
            <w:tabs>
              <w:tab w:val="clear" w:pos="8459"/>
              <w:tab w:val="right" w:pos="9026" w:leader="dot"/>
            </w:tabs>
            <w:rPr/>
          </w:pPr>
          <w:hyperlink w:anchor="__RefHeading___Toc413347_1280447820">
            <w:r>
              <w:rPr>
                <w:webHidden/>
                <w:rStyle w:val="IndexLink"/>
                <w:rtl w:val="true"/>
              </w:rPr>
              <w:t xml:space="preserve">« </w:t>
            </w:r>
            <w:r>
              <w:rPr>
                <w:rStyle w:val="IndexLink"/>
                <w:rtl w:val="true"/>
              </w:rPr>
              <w:t xml:space="preserve">باب أقسام الغزاة </w:t>
            </w:r>
            <w:r>
              <w:rPr>
                <w:rStyle w:val="IndexLink"/>
                <w:rtl w:val="true"/>
              </w:rPr>
              <w:t>»</w:t>
              <w:tab/>
            </w:r>
            <w:r>
              <w:rPr>
                <w:rStyle w:val="IndexLink"/>
              </w:rPr>
              <w:t>378</w:t>
            </w:r>
          </w:hyperlink>
        </w:p>
        <w:p>
          <w:pPr>
            <w:pStyle w:val="Contents2"/>
            <w:tabs>
              <w:tab w:val="clear" w:pos="8743"/>
              <w:tab w:val="right" w:pos="9026" w:leader="dot"/>
            </w:tabs>
            <w:rPr/>
          </w:pPr>
          <w:hyperlink w:anchor="__RefHeading___Toc413349_1280447820">
            <w:r>
              <w:rPr>
                <w:webHidden/>
                <w:rStyle w:val="IndexLink"/>
                <w:rtl w:val="true"/>
              </w:rPr>
              <w:t xml:space="preserve">« </w:t>
            </w:r>
            <w:r>
              <w:rPr>
                <w:rStyle w:val="IndexLink"/>
                <w:rtl w:val="true"/>
              </w:rPr>
              <w:t xml:space="preserve">كتاب السبق والرماية </w:t>
            </w:r>
            <w:r>
              <w:rPr>
                <w:rStyle w:val="IndexLink"/>
                <w:rtl w:val="true"/>
              </w:rPr>
              <w:t>»</w:t>
              <w:tab/>
            </w:r>
            <w:r>
              <w:rPr>
                <w:rStyle w:val="IndexLink"/>
              </w:rPr>
              <w:t>380</w:t>
            </w:r>
          </w:hyperlink>
        </w:p>
        <w:p>
          <w:pPr>
            <w:pStyle w:val="Contents3"/>
            <w:tabs>
              <w:tab w:val="clear" w:pos="8459"/>
              <w:tab w:val="right" w:pos="9026" w:leader="dot"/>
            </w:tabs>
            <w:rPr/>
          </w:pPr>
          <w:hyperlink w:anchor="__RefHeading___Toc413351_1280447820">
            <w:r>
              <w:rPr>
                <w:webHidden/>
                <w:rStyle w:val="IndexLink"/>
                <w:rtl w:val="true"/>
              </w:rPr>
              <w:t>اشارة</w:t>
            </w:r>
            <w:r>
              <w:rPr>
                <w:rStyle w:val="IndexLink"/>
                <w:rtl w:val="true"/>
              </w:rPr>
              <w:tab/>
            </w:r>
            <w:r>
              <w:rPr>
                <w:rStyle w:val="IndexLink"/>
              </w:rPr>
              <w:t>380</w:t>
            </w:r>
          </w:hyperlink>
        </w:p>
        <w:p>
          <w:pPr>
            <w:pStyle w:val="Contents3"/>
            <w:tabs>
              <w:tab w:val="clear" w:pos="8459"/>
              <w:tab w:val="right" w:pos="9026" w:leader="dot"/>
            </w:tabs>
            <w:rPr/>
          </w:pPr>
          <w:hyperlink w:anchor="__RefHeading___Toc413353_1280447820">
            <w:r>
              <w:rPr>
                <w:webHidden/>
                <w:rStyle w:val="IndexLink"/>
                <w:rtl w:val="true"/>
              </w:rPr>
              <w:t xml:space="preserve">« </w:t>
            </w:r>
            <w:r>
              <w:rPr>
                <w:rStyle w:val="IndexLink"/>
                <w:rtl w:val="true"/>
              </w:rPr>
              <w:t xml:space="preserve">باب ما يجوز المسابقة عليه وما لا يجوز </w:t>
            </w:r>
            <w:r>
              <w:rPr>
                <w:rStyle w:val="IndexLink"/>
                <w:rtl w:val="true"/>
              </w:rPr>
              <w:t>»</w:t>
              <w:tab/>
            </w:r>
            <w:r>
              <w:rPr>
                <w:rStyle w:val="IndexLink"/>
              </w:rPr>
              <w:t>381</w:t>
            </w:r>
          </w:hyperlink>
        </w:p>
        <w:p>
          <w:pPr>
            <w:pStyle w:val="Contents3"/>
            <w:tabs>
              <w:tab w:val="clear" w:pos="8459"/>
              <w:tab w:val="right" w:pos="9026" w:leader="dot"/>
            </w:tabs>
            <w:rPr/>
          </w:pPr>
          <w:hyperlink w:anchor="__RefHeading___Toc413355_1280447820">
            <w:r>
              <w:rPr>
                <w:webHidden/>
                <w:rStyle w:val="IndexLink"/>
                <w:rtl w:val="true"/>
              </w:rPr>
              <w:t xml:space="preserve">« </w:t>
            </w:r>
            <w:r>
              <w:rPr>
                <w:rStyle w:val="IndexLink"/>
                <w:rtl w:val="true"/>
              </w:rPr>
              <w:t xml:space="preserve">كتاب الأمر بالمعروف والنهى عن المنكر </w:t>
            </w:r>
            <w:r>
              <w:rPr>
                <w:rStyle w:val="IndexLink"/>
                <w:rtl w:val="true"/>
              </w:rPr>
              <w:t>»</w:t>
              <w:tab/>
            </w:r>
            <w:r>
              <w:rPr>
                <w:rStyle w:val="IndexLink"/>
              </w:rPr>
              <w:t>391</w:t>
            </w:r>
          </w:hyperlink>
        </w:p>
        <w:p>
          <w:pPr>
            <w:pStyle w:val="Contents2"/>
            <w:tabs>
              <w:tab w:val="clear" w:pos="8743"/>
              <w:tab w:val="right" w:pos="9026" w:leader="dot"/>
            </w:tabs>
            <w:rPr/>
          </w:pPr>
          <w:hyperlink w:anchor="__RefHeading___Toc413357_1280447820">
            <w:r>
              <w:rPr>
                <w:webHidden/>
                <w:rStyle w:val="IndexLink"/>
                <w:rtl w:val="true"/>
              </w:rPr>
              <w:t xml:space="preserve">« </w:t>
            </w:r>
            <w:r>
              <w:rPr>
                <w:rStyle w:val="IndexLink"/>
                <w:rtl w:val="true"/>
              </w:rPr>
              <w:t xml:space="preserve">كتاب المكاسب </w:t>
            </w:r>
            <w:r>
              <w:rPr>
                <w:rStyle w:val="IndexLink"/>
                <w:rtl w:val="true"/>
              </w:rPr>
              <w:t>»</w:t>
              <w:tab/>
            </w:r>
            <w:r>
              <w:rPr>
                <w:rStyle w:val="IndexLink"/>
              </w:rPr>
              <w:t>394</w:t>
            </w:r>
          </w:hyperlink>
        </w:p>
        <w:p>
          <w:pPr>
            <w:pStyle w:val="Contents3"/>
            <w:tabs>
              <w:tab w:val="clear" w:pos="8459"/>
              <w:tab w:val="right" w:pos="9026" w:leader="dot"/>
            </w:tabs>
            <w:rPr/>
          </w:pPr>
          <w:hyperlink w:anchor="__RefHeading___Toc413359_1280447820">
            <w:r>
              <w:rPr>
                <w:webHidden/>
                <w:rStyle w:val="IndexLink"/>
                <w:rtl w:val="true"/>
              </w:rPr>
              <w:t>اشارة</w:t>
            </w:r>
            <w:r>
              <w:rPr>
                <w:rStyle w:val="IndexLink"/>
                <w:rtl w:val="true"/>
              </w:rPr>
              <w:tab/>
            </w:r>
            <w:r>
              <w:rPr>
                <w:rStyle w:val="IndexLink"/>
              </w:rPr>
              <w:t>394</w:t>
            </w:r>
          </w:hyperlink>
        </w:p>
        <w:p>
          <w:pPr>
            <w:pStyle w:val="Contents3"/>
            <w:tabs>
              <w:tab w:val="clear" w:pos="8459"/>
              <w:tab w:val="right" w:pos="9026" w:leader="dot"/>
            </w:tabs>
            <w:rPr/>
          </w:pPr>
          <w:hyperlink w:anchor="__RefHeading___Toc413361_1280447820">
            <w:r>
              <w:rPr>
                <w:webHidden/>
                <w:rStyle w:val="IndexLink"/>
                <w:rtl w:val="true"/>
              </w:rPr>
              <w:t xml:space="preserve">« </w:t>
            </w:r>
            <w:r>
              <w:rPr>
                <w:rStyle w:val="IndexLink"/>
                <w:rtl w:val="true"/>
              </w:rPr>
              <w:t xml:space="preserve">باب ضروب المكاسب </w:t>
            </w:r>
            <w:r>
              <w:rPr>
                <w:rStyle w:val="IndexLink"/>
                <w:rtl w:val="true"/>
              </w:rPr>
              <w:t>»</w:t>
              <w:tab/>
            </w:r>
            <w:r>
              <w:rPr>
                <w:rStyle w:val="IndexLink"/>
              </w:rPr>
              <w:t>395</w:t>
            </w:r>
          </w:hyperlink>
        </w:p>
        <w:p>
          <w:pPr>
            <w:pStyle w:val="Contents3"/>
            <w:tabs>
              <w:tab w:val="clear" w:pos="8459"/>
              <w:tab w:val="right" w:pos="9026" w:leader="dot"/>
            </w:tabs>
            <w:rPr/>
          </w:pPr>
          <w:hyperlink w:anchor="__RefHeading___Toc413363_1280447820">
            <w:r>
              <w:rPr>
                <w:webHidden/>
                <w:rStyle w:val="IndexLink"/>
                <w:rtl w:val="true"/>
              </w:rPr>
              <w:t xml:space="preserve">« </w:t>
            </w:r>
            <w:r>
              <w:rPr>
                <w:rStyle w:val="IndexLink"/>
                <w:rtl w:val="true"/>
              </w:rPr>
              <w:t xml:space="preserve">باب خدمة السلطان وأخذ جوائزه </w:t>
            </w:r>
            <w:r>
              <w:rPr>
                <w:rStyle w:val="IndexLink"/>
                <w:rtl w:val="true"/>
              </w:rPr>
              <w:t>»</w:t>
              <w:tab/>
            </w:r>
            <w:r>
              <w:rPr>
                <w:rStyle w:val="IndexLink"/>
              </w:rPr>
              <w:t>397</w:t>
            </w:r>
          </w:hyperlink>
        </w:p>
        <w:p>
          <w:pPr>
            <w:pStyle w:val="Contents3"/>
            <w:tabs>
              <w:tab w:val="clear" w:pos="8459"/>
              <w:tab w:val="right" w:pos="9026" w:leader="dot"/>
            </w:tabs>
            <w:rPr/>
          </w:pPr>
          <w:hyperlink w:anchor="__RefHeading___Toc413365_1280447820">
            <w:r>
              <w:rPr>
                <w:webHidden/>
                <w:rStyle w:val="IndexLink"/>
                <w:rtl w:val="true"/>
              </w:rPr>
              <w:t xml:space="preserve">« </w:t>
            </w:r>
            <w:r>
              <w:rPr>
                <w:rStyle w:val="IndexLink"/>
                <w:rtl w:val="true"/>
              </w:rPr>
              <w:t xml:space="preserve">باب ما يجوز للوالد أخذه من مال ولده </w:t>
            </w:r>
            <w:r>
              <w:rPr>
                <w:rStyle w:val="IndexLink"/>
                <w:rtl w:val="true"/>
              </w:rPr>
              <w:t>»</w:t>
              <w:tab/>
            </w:r>
            <w:r>
              <w:rPr>
                <w:rStyle w:val="IndexLink"/>
              </w:rPr>
              <w:t>399</w:t>
            </w:r>
          </w:hyperlink>
        </w:p>
        <w:p>
          <w:pPr>
            <w:pStyle w:val="Contents2"/>
            <w:tabs>
              <w:tab w:val="clear" w:pos="8743"/>
              <w:tab w:val="right" w:pos="9026" w:leader="dot"/>
            </w:tabs>
            <w:rPr/>
          </w:pPr>
          <w:hyperlink w:anchor="__RefHeading___Toc413367_1280447820">
            <w:r>
              <w:rPr>
                <w:webHidden/>
                <w:rStyle w:val="IndexLink"/>
                <w:rtl w:val="true"/>
              </w:rPr>
              <w:t xml:space="preserve">« </w:t>
            </w:r>
            <w:r>
              <w:rPr>
                <w:rStyle w:val="IndexLink"/>
                <w:rtl w:val="true"/>
              </w:rPr>
              <w:t xml:space="preserve">كتاب البيوع وعقودها وأحكامها </w:t>
            </w:r>
            <w:r>
              <w:rPr>
                <w:rStyle w:val="IndexLink"/>
                <w:rtl w:val="true"/>
              </w:rPr>
              <w:t>»</w:t>
              <w:tab/>
            </w:r>
            <w:r>
              <w:rPr>
                <w:rStyle w:val="IndexLink"/>
              </w:rPr>
              <w:t>401</w:t>
            </w:r>
          </w:hyperlink>
        </w:p>
        <w:p>
          <w:pPr>
            <w:pStyle w:val="Contents3"/>
            <w:tabs>
              <w:tab w:val="clear" w:pos="8459"/>
              <w:tab w:val="right" w:pos="9026" w:leader="dot"/>
            </w:tabs>
            <w:rPr/>
          </w:pPr>
          <w:hyperlink w:anchor="__RefHeading___Toc413369_1280447820">
            <w:r>
              <w:rPr>
                <w:webHidden/>
                <w:rStyle w:val="IndexLink"/>
                <w:rtl w:val="true"/>
              </w:rPr>
              <w:t>اشارة</w:t>
            </w:r>
            <w:r>
              <w:rPr>
                <w:rStyle w:val="IndexLink"/>
                <w:rtl w:val="true"/>
              </w:rPr>
              <w:tab/>
            </w:r>
            <w:r>
              <w:rPr>
                <w:rStyle w:val="IndexLink"/>
              </w:rPr>
              <w:t>401</w:t>
            </w:r>
          </w:hyperlink>
        </w:p>
        <w:p>
          <w:pPr>
            <w:pStyle w:val="Contents3"/>
            <w:tabs>
              <w:tab w:val="clear" w:pos="8459"/>
              <w:tab w:val="right" w:pos="9026" w:leader="dot"/>
            </w:tabs>
            <w:rPr/>
          </w:pPr>
          <w:hyperlink w:anchor="__RefHeading___Toc413371_1280447820">
            <w:r>
              <w:rPr>
                <w:webHidden/>
                <w:rStyle w:val="IndexLink"/>
                <w:rtl w:val="true"/>
              </w:rPr>
              <w:t xml:space="preserve">« </w:t>
            </w:r>
            <w:r>
              <w:rPr>
                <w:rStyle w:val="IndexLink"/>
                <w:rtl w:val="true"/>
              </w:rPr>
              <w:t xml:space="preserve">باب خيار المتبائعين وما يدخل فيه الخيار وما لا يدخل من العقود </w:t>
            </w:r>
            <w:r>
              <w:rPr>
                <w:rStyle w:val="IndexLink"/>
                <w:rtl w:val="true"/>
              </w:rPr>
              <w:t>»</w:t>
              <w:tab/>
            </w:r>
            <w:r>
              <w:rPr>
                <w:rStyle w:val="IndexLink"/>
              </w:rPr>
              <w:t>403</w:t>
            </w:r>
          </w:hyperlink>
        </w:p>
        <w:p>
          <w:pPr>
            <w:pStyle w:val="Contents3"/>
            <w:tabs>
              <w:tab w:val="clear" w:pos="8459"/>
              <w:tab w:val="right" w:pos="9026" w:leader="dot"/>
            </w:tabs>
            <w:rPr/>
          </w:pPr>
          <w:hyperlink w:anchor="__RefHeading___Toc413373_1280447820">
            <w:r>
              <w:rPr>
                <w:webHidden/>
                <w:rStyle w:val="IndexLink"/>
                <w:rtl w:val="true"/>
              </w:rPr>
              <w:t xml:space="preserve">« </w:t>
            </w:r>
            <w:r>
              <w:rPr>
                <w:rStyle w:val="IndexLink"/>
                <w:rtl w:val="true"/>
              </w:rPr>
              <w:t xml:space="preserve">في إرث خياري المجلس والشرط </w:t>
            </w:r>
            <w:r>
              <w:rPr>
                <w:rStyle w:val="IndexLink"/>
                <w:rtl w:val="true"/>
              </w:rPr>
              <w:t>»</w:t>
              <w:tab/>
            </w:r>
            <w:r>
              <w:rPr>
                <w:rStyle w:val="IndexLink"/>
              </w:rPr>
              <w:t>409</w:t>
            </w:r>
          </w:hyperlink>
        </w:p>
        <w:p>
          <w:pPr>
            <w:pStyle w:val="Contents3"/>
            <w:tabs>
              <w:tab w:val="clear" w:pos="8459"/>
              <w:tab w:val="right" w:pos="9026" w:leader="dot"/>
            </w:tabs>
            <w:rPr/>
          </w:pPr>
          <w:hyperlink w:anchor="__RefHeading___Toc413375_1280447820">
            <w:r>
              <w:rPr>
                <w:webHidden/>
                <w:rStyle w:val="IndexLink"/>
                <w:rtl w:val="true"/>
              </w:rPr>
              <w:t xml:space="preserve">« </w:t>
            </w:r>
            <w:r>
              <w:rPr>
                <w:rStyle w:val="IndexLink"/>
                <w:rtl w:val="true"/>
              </w:rPr>
              <w:t xml:space="preserve">في خيار الغبن </w:t>
            </w:r>
            <w:r>
              <w:rPr>
                <w:rStyle w:val="IndexLink"/>
                <w:rtl w:val="true"/>
              </w:rPr>
              <w:t>»</w:t>
              <w:tab/>
            </w:r>
            <w:r>
              <w:rPr>
                <w:rStyle w:val="IndexLink"/>
              </w:rPr>
              <w:t>412</w:t>
            </w:r>
          </w:hyperlink>
        </w:p>
        <w:p>
          <w:pPr>
            <w:pStyle w:val="Contents3"/>
            <w:tabs>
              <w:tab w:val="clear" w:pos="8459"/>
              <w:tab w:val="right" w:pos="9026" w:leader="dot"/>
            </w:tabs>
            <w:rPr/>
          </w:pPr>
          <w:hyperlink w:anchor="__RefHeading___Toc413377_1280447820">
            <w:r>
              <w:rPr>
                <w:webHidden/>
                <w:rStyle w:val="IndexLink"/>
                <w:rtl w:val="true"/>
              </w:rPr>
              <w:t xml:space="preserve">« </w:t>
            </w:r>
            <w:r>
              <w:rPr>
                <w:rStyle w:val="IndexLink"/>
                <w:rtl w:val="true"/>
              </w:rPr>
              <w:t xml:space="preserve">باب الربا وما يصح فيه ذلك وما لا يصح </w:t>
            </w:r>
            <w:r>
              <w:rPr>
                <w:rStyle w:val="IndexLink"/>
                <w:rtl w:val="true"/>
              </w:rPr>
              <w:t>»</w:t>
              <w:tab/>
            </w:r>
            <w:r>
              <w:rPr>
                <w:rStyle w:val="IndexLink"/>
              </w:rPr>
              <w:t>412</w:t>
            </w:r>
          </w:hyperlink>
        </w:p>
        <w:p>
          <w:pPr>
            <w:pStyle w:val="Contents3"/>
            <w:tabs>
              <w:tab w:val="clear" w:pos="8459"/>
              <w:tab w:val="right" w:pos="9026" w:leader="dot"/>
            </w:tabs>
            <w:rPr/>
          </w:pPr>
          <w:hyperlink w:anchor="__RefHeading___Toc413379_1280447820">
            <w:r>
              <w:rPr>
                <w:webHidden/>
                <w:rStyle w:val="IndexLink"/>
                <w:rtl w:val="true"/>
              </w:rPr>
              <w:t xml:space="preserve">« </w:t>
            </w:r>
            <w:r>
              <w:rPr>
                <w:rStyle w:val="IndexLink"/>
                <w:rtl w:val="true"/>
              </w:rPr>
              <w:t xml:space="preserve">في خيار العيب </w:t>
            </w:r>
            <w:r>
              <w:rPr>
                <w:rStyle w:val="IndexLink"/>
                <w:rtl w:val="true"/>
              </w:rPr>
              <w:t>»</w:t>
              <w:tab/>
            </w:r>
            <w:r>
              <w:rPr>
                <w:rStyle w:val="IndexLink"/>
              </w:rPr>
              <w:t>416</w:t>
            </w:r>
          </w:hyperlink>
        </w:p>
        <w:p>
          <w:pPr>
            <w:pStyle w:val="Contents3"/>
            <w:tabs>
              <w:tab w:val="clear" w:pos="8459"/>
              <w:tab w:val="right" w:pos="9026" w:leader="dot"/>
            </w:tabs>
            <w:rPr/>
          </w:pPr>
          <w:hyperlink w:anchor="__RefHeading___Toc413381_1280447820">
            <w:r>
              <w:rPr>
                <w:webHidden/>
                <w:rStyle w:val="IndexLink"/>
                <w:rtl w:val="true"/>
              </w:rPr>
              <w:t xml:space="preserve">« </w:t>
            </w:r>
            <w:r>
              <w:rPr>
                <w:rStyle w:val="IndexLink"/>
                <w:rtl w:val="true"/>
              </w:rPr>
              <w:t xml:space="preserve">باب أحكام العقود </w:t>
            </w:r>
            <w:r>
              <w:rPr>
                <w:rStyle w:val="IndexLink"/>
                <w:rtl w:val="true"/>
              </w:rPr>
              <w:t>»</w:t>
              <w:tab/>
            </w:r>
            <w:r>
              <w:rPr>
                <w:rStyle w:val="IndexLink"/>
              </w:rPr>
              <w:t>424</w:t>
            </w:r>
          </w:hyperlink>
        </w:p>
        <w:p>
          <w:pPr>
            <w:pStyle w:val="Contents2"/>
            <w:tabs>
              <w:tab w:val="clear" w:pos="8743"/>
              <w:tab w:val="right" w:pos="9026" w:leader="dot"/>
            </w:tabs>
            <w:rPr/>
          </w:pPr>
          <w:hyperlink w:anchor="__RefHeading___Toc413383_1280447820">
            <w:r>
              <w:rPr>
                <w:webHidden/>
                <w:rStyle w:val="IndexLink"/>
                <w:rtl w:val="true"/>
              </w:rPr>
              <w:t xml:space="preserve">« </w:t>
            </w:r>
            <w:r>
              <w:rPr>
                <w:rStyle w:val="IndexLink"/>
                <w:rtl w:val="true"/>
              </w:rPr>
              <w:t xml:space="preserve">باب بيع الثمار </w:t>
            </w:r>
            <w:r>
              <w:rPr>
                <w:rStyle w:val="IndexLink"/>
                <w:rtl w:val="true"/>
              </w:rPr>
              <w:t>»</w:t>
              <w:tab/>
            </w:r>
            <w:r>
              <w:rPr>
                <w:rStyle w:val="IndexLink"/>
              </w:rPr>
              <w:t>431</w:t>
            </w:r>
          </w:hyperlink>
        </w:p>
        <w:p>
          <w:pPr>
            <w:pStyle w:val="Contents3"/>
            <w:tabs>
              <w:tab w:val="clear" w:pos="8459"/>
              <w:tab w:val="right" w:pos="9026" w:leader="dot"/>
            </w:tabs>
            <w:rPr/>
          </w:pPr>
          <w:hyperlink w:anchor="__RefHeading___Toc413385_1280447820">
            <w:r>
              <w:rPr>
                <w:webHidden/>
                <w:rStyle w:val="IndexLink"/>
                <w:rtl w:val="true"/>
              </w:rPr>
              <w:t>اشارة</w:t>
            </w:r>
            <w:r>
              <w:rPr>
                <w:rStyle w:val="IndexLink"/>
                <w:rtl w:val="true"/>
              </w:rPr>
              <w:tab/>
            </w:r>
            <w:r>
              <w:rPr>
                <w:rStyle w:val="IndexLink"/>
              </w:rPr>
              <w:t>431</w:t>
            </w:r>
          </w:hyperlink>
        </w:p>
        <w:p>
          <w:pPr>
            <w:pStyle w:val="Contents3"/>
            <w:tabs>
              <w:tab w:val="clear" w:pos="8459"/>
              <w:tab w:val="right" w:pos="9026" w:leader="dot"/>
            </w:tabs>
            <w:rPr/>
          </w:pPr>
          <w:hyperlink w:anchor="__RefHeading___Toc413387_1280447820">
            <w:r>
              <w:rPr>
                <w:webHidden/>
                <w:rStyle w:val="IndexLink"/>
                <w:rtl w:val="true"/>
              </w:rPr>
              <w:t xml:space="preserve">« </w:t>
            </w:r>
            <w:r>
              <w:rPr>
                <w:rStyle w:val="IndexLink"/>
                <w:rtl w:val="true"/>
              </w:rPr>
              <w:t xml:space="preserve">بيع المحاقلة والمزابنة </w:t>
            </w:r>
            <w:r>
              <w:rPr>
                <w:rStyle w:val="IndexLink"/>
                <w:rtl w:val="true"/>
              </w:rPr>
              <w:t>»</w:t>
              <w:tab/>
            </w:r>
            <w:r>
              <w:rPr>
                <w:rStyle w:val="IndexLink"/>
              </w:rPr>
              <w:t>434</w:t>
            </w:r>
          </w:hyperlink>
        </w:p>
        <w:p>
          <w:pPr>
            <w:pStyle w:val="Contents3"/>
            <w:tabs>
              <w:tab w:val="clear" w:pos="8459"/>
              <w:tab w:val="right" w:pos="9026" w:leader="dot"/>
            </w:tabs>
            <w:rPr/>
          </w:pPr>
          <w:hyperlink w:anchor="__RefHeading___Toc413389_1280447820">
            <w:r>
              <w:rPr>
                <w:webHidden/>
                <w:rStyle w:val="IndexLink"/>
                <w:rtl w:val="true"/>
              </w:rPr>
              <w:t xml:space="preserve">« </w:t>
            </w:r>
            <w:r>
              <w:rPr>
                <w:rStyle w:val="IndexLink"/>
                <w:rtl w:val="true"/>
              </w:rPr>
              <w:t xml:space="preserve">بيع العرية </w:t>
            </w:r>
            <w:r>
              <w:rPr>
                <w:rStyle w:val="IndexLink"/>
                <w:rtl w:val="true"/>
              </w:rPr>
              <w:t>».</w:t>
              <w:tab/>
            </w:r>
            <w:r>
              <w:rPr>
                <w:rStyle w:val="IndexLink"/>
              </w:rPr>
              <w:t>435</w:t>
            </w:r>
          </w:hyperlink>
        </w:p>
        <w:p>
          <w:pPr>
            <w:pStyle w:val="Contents3"/>
            <w:tabs>
              <w:tab w:val="clear" w:pos="8459"/>
              <w:tab w:val="right" w:pos="9026" w:leader="dot"/>
            </w:tabs>
            <w:rPr/>
          </w:pPr>
          <w:hyperlink w:anchor="__RefHeading___Toc413391_1280447820">
            <w:r>
              <w:rPr>
                <w:webHidden/>
                <w:rStyle w:val="IndexLink"/>
                <w:rtl w:val="true"/>
              </w:rPr>
              <w:t xml:space="preserve">« </w:t>
            </w:r>
            <w:r>
              <w:rPr>
                <w:rStyle w:val="IndexLink"/>
                <w:rtl w:val="true"/>
              </w:rPr>
              <w:t xml:space="preserve">باب بيع ما لم يقبض </w:t>
            </w:r>
            <w:r>
              <w:rPr>
                <w:rStyle w:val="IndexLink"/>
                <w:rtl w:val="true"/>
              </w:rPr>
              <w:t>»</w:t>
              <w:tab/>
            </w:r>
            <w:r>
              <w:rPr>
                <w:rStyle w:val="IndexLink"/>
              </w:rPr>
              <w:t>436</w:t>
            </w:r>
          </w:hyperlink>
        </w:p>
        <w:p>
          <w:pPr>
            <w:pStyle w:val="Contents3"/>
            <w:tabs>
              <w:tab w:val="clear" w:pos="8459"/>
              <w:tab w:val="right" w:pos="9026" w:leader="dot"/>
            </w:tabs>
            <w:rPr/>
          </w:pPr>
          <w:hyperlink w:anchor="__RefHeading___Toc413393_1280447820">
            <w:r>
              <w:rPr>
                <w:webHidden/>
                <w:rStyle w:val="IndexLink"/>
                <w:rtl w:val="true"/>
              </w:rPr>
              <w:t xml:space="preserve">« </w:t>
            </w:r>
            <w:r>
              <w:rPr>
                <w:rStyle w:val="IndexLink"/>
                <w:rtl w:val="true"/>
              </w:rPr>
              <w:t xml:space="preserve">باب بيع المصراة وأحكامها </w:t>
            </w:r>
            <w:r>
              <w:rPr>
                <w:rStyle w:val="IndexLink"/>
                <w:rtl w:val="true"/>
              </w:rPr>
              <w:t>»</w:t>
              <w:tab/>
            </w:r>
            <w:r>
              <w:rPr>
                <w:rStyle w:val="IndexLink"/>
              </w:rPr>
              <w:t>442</w:t>
            </w:r>
          </w:hyperlink>
        </w:p>
        <w:p>
          <w:pPr>
            <w:pStyle w:val="Contents3"/>
            <w:tabs>
              <w:tab w:val="clear" w:pos="8459"/>
              <w:tab w:val="right" w:pos="9026" w:leader="dot"/>
            </w:tabs>
            <w:rPr/>
          </w:pPr>
          <w:hyperlink w:anchor="__RefHeading___Toc413395_1280447820">
            <w:r>
              <w:rPr>
                <w:webHidden/>
                <w:rStyle w:val="IndexLink"/>
                <w:rtl w:val="true"/>
              </w:rPr>
              <w:t xml:space="preserve">« </w:t>
            </w:r>
            <w:r>
              <w:rPr>
                <w:rStyle w:val="IndexLink"/>
                <w:rtl w:val="true"/>
              </w:rPr>
              <w:t xml:space="preserve">باب بيع المعيوب </w:t>
            </w:r>
            <w:r>
              <w:rPr>
                <w:rStyle w:val="IndexLink"/>
                <w:rtl w:val="true"/>
              </w:rPr>
              <w:t>»</w:t>
              <w:tab/>
            </w:r>
            <w:r>
              <w:rPr>
                <w:rStyle w:val="IndexLink"/>
              </w:rPr>
              <w:t>443</w:t>
            </w:r>
          </w:hyperlink>
        </w:p>
        <w:p>
          <w:pPr>
            <w:pStyle w:val="Contents2"/>
            <w:tabs>
              <w:tab w:val="clear" w:pos="8743"/>
              <w:tab w:val="right" w:pos="9026" w:leader="dot"/>
            </w:tabs>
            <w:rPr/>
          </w:pPr>
          <w:hyperlink w:anchor="__RefHeading___Toc413397_1280447820">
            <w:r>
              <w:rPr>
                <w:webHidden/>
                <w:rStyle w:val="IndexLink"/>
                <w:rtl w:val="true"/>
              </w:rPr>
              <w:t xml:space="preserve">« </w:t>
            </w:r>
            <w:r>
              <w:rPr>
                <w:rStyle w:val="IndexLink"/>
                <w:rtl w:val="true"/>
              </w:rPr>
              <w:t xml:space="preserve">كتاب الإقرار </w:t>
            </w:r>
            <w:r>
              <w:rPr>
                <w:rStyle w:val="IndexLink"/>
                <w:rtl w:val="true"/>
              </w:rPr>
              <w:t>»</w:t>
              <w:tab/>
            </w:r>
            <w:r>
              <w:rPr>
                <w:rStyle w:val="IndexLink"/>
              </w:rPr>
              <w:t>455</w:t>
            </w:r>
          </w:hyperlink>
        </w:p>
        <w:p>
          <w:pPr>
            <w:pStyle w:val="Contents3"/>
            <w:tabs>
              <w:tab w:val="clear" w:pos="8459"/>
              <w:tab w:val="right" w:pos="9026" w:leader="dot"/>
            </w:tabs>
            <w:rPr/>
          </w:pPr>
          <w:hyperlink w:anchor="__RefHeading___Toc413399_1280447820">
            <w:r>
              <w:rPr>
                <w:webHidden/>
                <w:rStyle w:val="IndexLink"/>
                <w:rtl w:val="true"/>
              </w:rPr>
              <w:t>اشارة</w:t>
            </w:r>
            <w:r>
              <w:rPr>
                <w:rStyle w:val="IndexLink"/>
                <w:rtl w:val="true"/>
              </w:rPr>
              <w:tab/>
            </w:r>
            <w:r>
              <w:rPr>
                <w:rStyle w:val="IndexLink"/>
              </w:rPr>
              <w:t>455</w:t>
            </w:r>
          </w:hyperlink>
        </w:p>
        <w:p>
          <w:pPr>
            <w:pStyle w:val="Contents3"/>
            <w:tabs>
              <w:tab w:val="clear" w:pos="8459"/>
              <w:tab w:val="right" w:pos="9026" w:leader="dot"/>
            </w:tabs>
            <w:rPr/>
          </w:pPr>
          <w:hyperlink w:anchor="__RefHeading___Toc413401_1280447820">
            <w:r>
              <w:rPr>
                <w:webHidden/>
                <w:rStyle w:val="IndexLink"/>
                <w:rtl w:val="true"/>
              </w:rPr>
              <w:t xml:space="preserve">« </w:t>
            </w:r>
            <w:r>
              <w:rPr>
                <w:rStyle w:val="IndexLink"/>
                <w:rtl w:val="true"/>
              </w:rPr>
              <w:t xml:space="preserve">في الإقرار المصرح والمبهم وتفسيره </w:t>
            </w:r>
            <w:r>
              <w:rPr>
                <w:rStyle w:val="IndexLink"/>
                <w:rtl w:val="true"/>
              </w:rPr>
              <w:t>»</w:t>
              <w:tab/>
            </w:r>
            <w:r>
              <w:rPr>
                <w:rStyle w:val="IndexLink"/>
              </w:rPr>
              <w:t>455</w:t>
            </w:r>
          </w:hyperlink>
        </w:p>
        <w:p>
          <w:pPr>
            <w:pStyle w:val="Contents3"/>
            <w:tabs>
              <w:tab w:val="clear" w:pos="8459"/>
              <w:tab w:val="right" w:pos="9026" w:leader="dot"/>
            </w:tabs>
            <w:rPr/>
          </w:pPr>
          <w:hyperlink w:anchor="__RefHeading___Toc413403_1280447820">
            <w:r>
              <w:rPr>
                <w:webHidden/>
                <w:rStyle w:val="IndexLink"/>
                <w:rtl w:val="true"/>
              </w:rPr>
              <w:t xml:space="preserve">« </w:t>
            </w:r>
            <w:r>
              <w:rPr>
                <w:rStyle w:val="IndexLink"/>
                <w:rtl w:val="true"/>
              </w:rPr>
              <w:t xml:space="preserve">الاستثناء من الجمل واقسامه </w:t>
            </w:r>
            <w:r>
              <w:rPr>
                <w:rStyle w:val="IndexLink"/>
                <w:rtl w:val="true"/>
              </w:rPr>
              <w:t>»</w:t>
              <w:tab/>
            </w:r>
            <w:r>
              <w:rPr>
                <w:rStyle w:val="IndexLink"/>
              </w:rPr>
              <w:t>457</w:t>
            </w:r>
          </w:hyperlink>
        </w:p>
        <w:p>
          <w:pPr>
            <w:pStyle w:val="Contents3"/>
            <w:tabs>
              <w:tab w:val="clear" w:pos="8459"/>
              <w:tab w:val="right" w:pos="9026" w:leader="dot"/>
            </w:tabs>
            <w:rPr/>
          </w:pPr>
          <w:hyperlink w:anchor="__RefHeading___Toc413405_1280447820">
            <w:r>
              <w:rPr>
                <w:webHidden/>
                <w:rStyle w:val="IndexLink"/>
                <w:rtl w:val="true"/>
              </w:rPr>
              <w:t xml:space="preserve">« </w:t>
            </w:r>
            <w:r>
              <w:rPr>
                <w:rStyle w:val="IndexLink"/>
                <w:rtl w:val="true"/>
              </w:rPr>
              <w:t xml:space="preserve">الاستثناء من الاستثناء </w:t>
            </w:r>
            <w:r>
              <w:rPr>
                <w:rStyle w:val="IndexLink"/>
                <w:rtl w:val="true"/>
              </w:rPr>
              <w:t>»</w:t>
              <w:tab/>
            </w:r>
            <w:r>
              <w:rPr>
                <w:rStyle w:val="IndexLink"/>
              </w:rPr>
              <w:t>458</w:t>
            </w:r>
          </w:hyperlink>
        </w:p>
        <w:p>
          <w:pPr>
            <w:pStyle w:val="Contents3"/>
            <w:tabs>
              <w:tab w:val="clear" w:pos="8459"/>
              <w:tab w:val="right" w:pos="9026" w:leader="dot"/>
            </w:tabs>
            <w:rPr/>
          </w:pPr>
          <w:hyperlink w:anchor="__RefHeading___Toc413407_1280447820">
            <w:r>
              <w:rPr>
                <w:webHidden/>
                <w:rStyle w:val="IndexLink"/>
                <w:rtl w:val="true"/>
              </w:rPr>
              <w:t xml:space="preserve">« </w:t>
            </w:r>
            <w:r>
              <w:rPr>
                <w:rStyle w:val="IndexLink"/>
                <w:rtl w:val="true"/>
              </w:rPr>
              <w:t xml:space="preserve">الإقرار بالمظروف ليس إقرارا بالظرف </w:t>
            </w:r>
            <w:r>
              <w:rPr>
                <w:rStyle w:val="IndexLink"/>
                <w:rtl w:val="true"/>
              </w:rPr>
              <w:t>»</w:t>
              <w:tab/>
            </w:r>
            <w:r>
              <w:rPr>
                <w:rStyle w:val="IndexLink"/>
              </w:rPr>
              <w:t>459</w:t>
            </w:r>
          </w:hyperlink>
        </w:p>
        <w:p>
          <w:pPr>
            <w:pStyle w:val="Contents3"/>
            <w:tabs>
              <w:tab w:val="clear" w:pos="8459"/>
              <w:tab w:val="right" w:pos="9026" w:leader="dot"/>
            </w:tabs>
            <w:rPr/>
          </w:pPr>
          <w:hyperlink w:anchor="__RefHeading___Toc413409_1280447820">
            <w:r>
              <w:rPr>
                <w:webHidden/>
                <w:rStyle w:val="IndexLink"/>
                <w:rtl w:val="true"/>
              </w:rPr>
              <w:t xml:space="preserve">« </w:t>
            </w:r>
            <w:r>
              <w:rPr>
                <w:rStyle w:val="IndexLink"/>
                <w:rtl w:val="true"/>
              </w:rPr>
              <w:t xml:space="preserve">الإقرار بالحمل </w:t>
            </w:r>
            <w:r>
              <w:rPr>
                <w:rStyle w:val="IndexLink"/>
                <w:rtl w:val="true"/>
              </w:rPr>
              <w:t>»</w:t>
              <w:tab/>
            </w:r>
            <w:r>
              <w:rPr>
                <w:rStyle w:val="IndexLink"/>
              </w:rPr>
              <w:t>459</w:t>
            </w:r>
          </w:hyperlink>
        </w:p>
        <w:p>
          <w:pPr>
            <w:pStyle w:val="Contents3"/>
            <w:tabs>
              <w:tab w:val="clear" w:pos="8459"/>
              <w:tab w:val="right" w:pos="9026" w:leader="dot"/>
            </w:tabs>
            <w:rPr/>
          </w:pPr>
          <w:hyperlink w:anchor="__RefHeading___Toc413411_1280447820">
            <w:r>
              <w:rPr>
                <w:webHidden/>
                <w:rStyle w:val="IndexLink"/>
                <w:rtl w:val="true"/>
              </w:rPr>
              <w:t xml:space="preserve">« </w:t>
            </w:r>
            <w:r>
              <w:rPr>
                <w:rStyle w:val="IndexLink"/>
                <w:rtl w:val="true"/>
              </w:rPr>
              <w:t xml:space="preserve">الاعراض بعد الإقرار </w:t>
            </w:r>
            <w:r>
              <w:rPr>
                <w:rStyle w:val="IndexLink"/>
                <w:rtl w:val="true"/>
              </w:rPr>
              <w:t>»</w:t>
              <w:tab/>
            </w:r>
            <w:r>
              <w:rPr>
                <w:rStyle w:val="IndexLink"/>
              </w:rPr>
              <w:t>461</w:t>
            </w:r>
          </w:hyperlink>
        </w:p>
        <w:p>
          <w:pPr>
            <w:pStyle w:val="Contents3"/>
            <w:tabs>
              <w:tab w:val="clear" w:pos="8459"/>
              <w:tab w:val="right" w:pos="9026" w:leader="dot"/>
            </w:tabs>
            <w:rPr/>
          </w:pPr>
          <w:hyperlink w:anchor="__RefHeading___Toc413413_1280447820">
            <w:r>
              <w:rPr>
                <w:webHidden/>
                <w:rStyle w:val="IndexLink"/>
                <w:rtl w:val="true"/>
              </w:rPr>
              <w:t xml:space="preserve">« </w:t>
            </w:r>
            <w:r>
              <w:rPr>
                <w:rStyle w:val="IndexLink"/>
                <w:rtl w:val="true"/>
              </w:rPr>
              <w:t xml:space="preserve">في منجزات المريض </w:t>
            </w:r>
            <w:r>
              <w:rPr>
                <w:rStyle w:val="IndexLink"/>
                <w:rtl w:val="true"/>
              </w:rPr>
              <w:t>»</w:t>
              <w:tab/>
            </w:r>
            <w:r>
              <w:rPr>
                <w:rStyle w:val="IndexLink"/>
              </w:rPr>
              <w:t>471</w:t>
            </w:r>
          </w:hyperlink>
        </w:p>
        <w:p>
          <w:pPr>
            <w:pStyle w:val="Contents2"/>
            <w:tabs>
              <w:tab w:val="clear" w:pos="8743"/>
              <w:tab w:val="right" w:pos="9026" w:leader="dot"/>
            </w:tabs>
            <w:rPr/>
          </w:pPr>
          <w:hyperlink w:anchor="__RefHeading___Toc413415_1280447820">
            <w:r>
              <w:rPr>
                <w:webHidden/>
                <w:rStyle w:val="IndexLink"/>
                <w:rtl w:val="true"/>
              </w:rPr>
              <w:t xml:space="preserve">« </w:t>
            </w:r>
            <w:r>
              <w:rPr>
                <w:rStyle w:val="IndexLink"/>
                <w:rtl w:val="true"/>
              </w:rPr>
              <w:t xml:space="preserve">كتاب الوديعة </w:t>
            </w:r>
            <w:r>
              <w:rPr>
                <w:rStyle w:val="IndexLink"/>
                <w:rtl w:val="true"/>
              </w:rPr>
              <w:t>»</w:t>
              <w:tab/>
            </w:r>
            <w:r>
              <w:rPr>
                <w:rStyle w:val="IndexLink"/>
              </w:rPr>
              <w:t>473</w:t>
            </w:r>
          </w:hyperlink>
        </w:p>
        <w:p>
          <w:pPr>
            <w:pStyle w:val="Contents3"/>
            <w:tabs>
              <w:tab w:val="clear" w:pos="8459"/>
              <w:tab w:val="right" w:pos="9026" w:leader="dot"/>
            </w:tabs>
            <w:rPr/>
          </w:pPr>
          <w:hyperlink w:anchor="__RefHeading___Toc413417_1280447820">
            <w:r>
              <w:rPr>
                <w:webHidden/>
                <w:rStyle w:val="IndexLink"/>
                <w:rtl w:val="true"/>
              </w:rPr>
              <w:t>اشارة</w:t>
            </w:r>
            <w:r>
              <w:rPr>
                <w:rStyle w:val="IndexLink"/>
                <w:rtl w:val="true"/>
              </w:rPr>
              <w:tab/>
            </w:r>
            <w:r>
              <w:rPr>
                <w:rStyle w:val="IndexLink"/>
              </w:rPr>
              <w:t>473</w:t>
            </w:r>
          </w:hyperlink>
        </w:p>
        <w:p>
          <w:pPr>
            <w:pStyle w:val="Contents3"/>
            <w:tabs>
              <w:tab w:val="clear" w:pos="8459"/>
              <w:tab w:val="right" w:pos="9026" w:leader="dot"/>
            </w:tabs>
            <w:rPr/>
          </w:pPr>
          <w:hyperlink w:anchor="__RefHeading___Toc413419_1280447820">
            <w:r>
              <w:rPr>
                <w:webHidden/>
                <w:rStyle w:val="IndexLink"/>
                <w:rtl w:val="true"/>
              </w:rPr>
              <w:t xml:space="preserve">« </w:t>
            </w:r>
            <w:r>
              <w:rPr>
                <w:rStyle w:val="IndexLink"/>
                <w:rtl w:val="true"/>
              </w:rPr>
              <w:t xml:space="preserve">الخلط في الوديعة </w:t>
            </w:r>
            <w:r>
              <w:rPr>
                <w:rStyle w:val="IndexLink"/>
                <w:rtl w:val="true"/>
              </w:rPr>
              <w:t>»</w:t>
              <w:tab/>
            </w:r>
            <w:r>
              <w:rPr>
                <w:rStyle w:val="IndexLink"/>
              </w:rPr>
              <w:t>478</w:t>
            </w:r>
          </w:hyperlink>
        </w:p>
        <w:p>
          <w:pPr>
            <w:pStyle w:val="Contents3"/>
            <w:tabs>
              <w:tab w:val="clear" w:pos="8459"/>
              <w:tab w:val="right" w:pos="9026" w:leader="dot"/>
            </w:tabs>
            <w:rPr/>
          </w:pPr>
          <w:hyperlink w:anchor="__RefHeading___Toc413421_1280447820">
            <w:r>
              <w:rPr>
                <w:webHidden/>
                <w:rStyle w:val="IndexLink"/>
                <w:rtl w:val="true"/>
              </w:rPr>
              <w:t xml:space="preserve">« </w:t>
            </w:r>
            <w:r>
              <w:rPr>
                <w:rStyle w:val="IndexLink"/>
                <w:rtl w:val="true"/>
              </w:rPr>
              <w:t xml:space="preserve">دعوى الشخصين في الوديعة </w:t>
            </w:r>
            <w:r>
              <w:rPr>
                <w:rStyle w:val="IndexLink"/>
                <w:rtl w:val="true"/>
              </w:rPr>
              <w:t>»</w:t>
              <w:tab/>
            </w:r>
            <w:r>
              <w:rPr>
                <w:rStyle w:val="IndexLink"/>
              </w:rPr>
              <w:t>479</w:t>
            </w:r>
          </w:hyperlink>
        </w:p>
        <w:p>
          <w:pPr>
            <w:pStyle w:val="Contents3"/>
            <w:tabs>
              <w:tab w:val="clear" w:pos="8459"/>
              <w:tab w:val="right" w:pos="9026" w:leader="dot"/>
            </w:tabs>
            <w:rPr/>
          </w:pPr>
          <w:hyperlink w:anchor="__RefHeading___Toc413423_1280447820">
            <w:r>
              <w:rPr>
                <w:webHidden/>
                <w:rStyle w:val="IndexLink"/>
                <w:rtl w:val="true"/>
              </w:rPr>
              <w:t xml:space="preserve">« </w:t>
            </w:r>
            <w:r>
              <w:rPr>
                <w:rStyle w:val="IndexLink"/>
                <w:rtl w:val="true"/>
              </w:rPr>
              <w:t xml:space="preserve">إيداع الوديعة عند الغير </w:t>
            </w:r>
            <w:r>
              <w:rPr>
                <w:rStyle w:val="IndexLink"/>
                <w:rtl w:val="true"/>
              </w:rPr>
              <w:t>»</w:t>
              <w:tab/>
            </w:r>
            <w:r>
              <w:rPr>
                <w:rStyle w:val="IndexLink"/>
              </w:rPr>
              <w:t>479</w:t>
            </w:r>
          </w:hyperlink>
        </w:p>
        <w:p>
          <w:pPr>
            <w:pStyle w:val="Contents2"/>
            <w:tabs>
              <w:tab w:val="clear" w:pos="8743"/>
              <w:tab w:val="right" w:pos="9026" w:leader="dot"/>
            </w:tabs>
            <w:rPr/>
          </w:pPr>
          <w:hyperlink w:anchor="__RefHeading___Toc413425_1280447820">
            <w:r>
              <w:rPr>
                <w:webHidden/>
                <w:rStyle w:val="IndexLink"/>
                <w:rtl w:val="true"/>
              </w:rPr>
              <w:t xml:space="preserve">« </w:t>
            </w:r>
            <w:r>
              <w:rPr>
                <w:rStyle w:val="IndexLink"/>
                <w:rtl w:val="true"/>
              </w:rPr>
              <w:t xml:space="preserve">كتاب العارية </w:t>
            </w:r>
            <w:r>
              <w:rPr>
                <w:rStyle w:val="IndexLink"/>
                <w:rtl w:val="true"/>
              </w:rPr>
              <w:t>»</w:t>
              <w:tab/>
            </w:r>
            <w:r>
              <w:rPr>
                <w:rStyle w:val="IndexLink"/>
              </w:rPr>
              <w:t>480</w:t>
            </w:r>
          </w:hyperlink>
        </w:p>
        <w:p>
          <w:pPr>
            <w:pStyle w:val="Contents3"/>
            <w:tabs>
              <w:tab w:val="clear" w:pos="8459"/>
              <w:tab w:val="right" w:pos="9026" w:leader="dot"/>
            </w:tabs>
            <w:rPr/>
          </w:pPr>
          <w:hyperlink w:anchor="__RefHeading___Toc413427_1280447820">
            <w:r>
              <w:rPr>
                <w:webHidden/>
                <w:rStyle w:val="IndexLink"/>
                <w:rtl w:val="true"/>
              </w:rPr>
              <w:t>اشارة</w:t>
            </w:r>
            <w:r>
              <w:rPr>
                <w:rStyle w:val="IndexLink"/>
                <w:rtl w:val="true"/>
              </w:rPr>
              <w:tab/>
            </w:r>
            <w:r>
              <w:rPr>
                <w:rStyle w:val="IndexLink"/>
              </w:rPr>
              <w:t>480</w:t>
            </w:r>
          </w:hyperlink>
        </w:p>
        <w:p>
          <w:pPr>
            <w:pStyle w:val="Contents3"/>
            <w:tabs>
              <w:tab w:val="clear" w:pos="8459"/>
              <w:tab w:val="right" w:pos="9026" w:leader="dot"/>
            </w:tabs>
            <w:rPr/>
          </w:pPr>
          <w:hyperlink w:anchor="__RefHeading___Toc413429_1280447820">
            <w:r>
              <w:rPr>
                <w:webHidden/>
                <w:rStyle w:val="IndexLink"/>
                <w:rtl w:val="true"/>
              </w:rPr>
              <w:t xml:space="preserve">« </w:t>
            </w:r>
            <w:r>
              <w:rPr>
                <w:rStyle w:val="IndexLink"/>
                <w:rtl w:val="true"/>
              </w:rPr>
              <w:t xml:space="preserve">التعدي في العارية </w:t>
            </w:r>
            <w:r>
              <w:rPr>
                <w:rStyle w:val="IndexLink"/>
                <w:rtl w:val="true"/>
              </w:rPr>
              <w:t>»</w:t>
              <w:tab/>
            </w:r>
            <w:r>
              <w:rPr>
                <w:rStyle w:val="IndexLink"/>
              </w:rPr>
              <w:t>481</w:t>
            </w:r>
          </w:hyperlink>
        </w:p>
        <w:p>
          <w:pPr>
            <w:pStyle w:val="Contents3"/>
            <w:tabs>
              <w:tab w:val="clear" w:pos="8459"/>
              <w:tab w:val="right" w:pos="9026" w:leader="dot"/>
            </w:tabs>
            <w:rPr/>
          </w:pPr>
          <w:hyperlink w:anchor="__RefHeading___Toc413431_1280447820">
            <w:r>
              <w:rPr>
                <w:webHidden/>
                <w:rStyle w:val="IndexLink"/>
                <w:rtl w:val="true"/>
              </w:rPr>
              <w:t xml:space="preserve">« </w:t>
            </w:r>
            <w:r>
              <w:rPr>
                <w:rStyle w:val="IndexLink"/>
                <w:rtl w:val="true"/>
              </w:rPr>
              <w:t xml:space="preserve">فروع في إعارة الأرض </w:t>
            </w:r>
            <w:r>
              <w:rPr>
                <w:rStyle w:val="IndexLink"/>
                <w:rtl w:val="true"/>
              </w:rPr>
              <w:t>»</w:t>
              <w:tab/>
            </w:r>
            <w:r>
              <w:rPr>
                <w:rStyle w:val="IndexLink"/>
              </w:rPr>
              <w:t>482</w:t>
            </w:r>
          </w:hyperlink>
        </w:p>
        <w:p>
          <w:pPr>
            <w:pStyle w:val="Contents3"/>
            <w:tabs>
              <w:tab w:val="clear" w:pos="8459"/>
              <w:tab w:val="right" w:pos="9026" w:leader="dot"/>
            </w:tabs>
            <w:rPr/>
          </w:pPr>
          <w:hyperlink w:anchor="__RefHeading___Toc413433_1280447820">
            <w:r>
              <w:rPr>
                <w:webHidden/>
                <w:rStyle w:val="IndexLink"/>
                <w:rtl w:val="true"/>
              </w:rPr>
              <w:t xml:space="preserve">« </w:t>
            </w:r>
            <w:r>
              <w:rPr>
                <w:rStyle w:val="IndexLink"/>
                <w:rtl w:val="true"/>
              </w:rPr>
              <w:t xml:space="preserve">عارية الدابة </w:t>
            </w:r>
            <w:r>
              <w:rPr>
                <w:rStyle w:val="IndexLink"/>
                <w:rtl w:val="true"/>
              </w:rPr>
              <w:t>»</w:t>
              <w:tab/>
            </w:r>
            <w:r>
              <w:rPr>
                <w:rStyle w:val="IndexLink"/>
              </w:rPr>
              <w:t>483</w:t>
            </w:r>
          </w:hyperlink>
        </w:p>
        <w:p>
          <w:pPr>
            <w:pStyle w:val="Contents3"/>
            <w:tabs>
              <w:tab w:val="clear" w:pos="8459"/>
              <w:tab w:val="right" w:pos="9026" w:leader="dot"/>
            </w:tabs>
            <w:rPr/>
          </w:pPr>
          <w:hyperlink w:anchor="__RefHeading___Toc413435_1280447820">
            <w:r>
              <w:rPr>
                <w:webHidden/>
                <w:rStyle w:val="IndexLink"/>
                <w:rtl w:val="true"/>
              </w:rPr>
              <w:t xml:space="preserve">« </w:t>
            </w:r>
            <w:r>
              <w:rPr>
                <w:rStyle w:val="IndexLink"/>
                <w:rtl w:val="true"/>
              </w:rPr>
              <w:t xml:space="preserve">اجارة العارية وإعارتها </w:t>
            </w:r>
            <w:r>
              <w:rPr>
                <w:rStyle w:val="IndexLink"/>
                <w:rtl w:val="true"/>
              </w:rPr>
              <w:t>»</w:t>
              <w:tab/>
            </w:r>
            <w:r>
              <w:rPr>
                <w:rStyle w:val="IndexLink"/>
              </w:rPr>
              <w:t>484</w:t>
            </w:r>
          </w:hyperlink>
        </w:p>
        <w:p>
          <w:pPr>
            <w:pStyle w:val="Contents2"/>
            <w:tabs>
              <w:tab w:val="clear" w:pos="8743"/>
              <w:tab w:val="right" w:pos="9026" w:leader="dot"/>
            </w:tabs>
            <w:rPr/>
          </w:pPr>
          <w:hyperlink w:anchor="__RefHeading___Toc413437_1280447820">
            <w:r>
              <w:rPr>
                <w:webHidden/>
                <w:rStyle w:val="IndexLink"/>
                <w:rtl w:val="true"/>
              </w:rPr>
              <w:t xml:space="preserve">« </w:t>
            </w:r>
            <w:r>
              <w:rPr>
                <w:rStyle w:val="IndexLink"/>
                <w:rtl w:val="true"/>
              </w:rPr>
              <w:t xml:space="preserve">كتاب حظر الغصب والتعدي </w:t>
            </w:r>
            <w:r>
              <w:rPr>
                <w:rStyle w:val="IndexLink"/>
                <w:rtl w:val="true"/>
              </w:rPr>
              <w:t>»</w:t>
              <w:tab/>
            </w:r>
            <w:r>
              <w:rPr>
                <w:rStyle w:val="IndexLink"/>
              </w:rPr>
              <w:t>485</w:t>
            </w:r>
          </w:hyperlink>
        </w:p>
        <w:p>
          <w:pPr>
            <w:pStyle w:val="Contents2"/>
            <w:tabs>
              <w:tab w:val="clear" w:pos="8743"/>
              <w:tab w:val="right" w:pos="9026" w:leader="dot"/>
            </w:tabs>
            <w:rPr/>
          </w:pPr>
          <w:hyperlink w:anchor="__RefHeading___Toc413439_1280447820">
            <w:r>
              <w:rPr>
                <w:webHidden/>
                <w:rStyle w:val="IndexLink"/>
                <w:rtl w:val="true"/>
              </w:rPr>
              <w:t xml:space="preserve">« </w:t>
            </w:r>
            <w:r>
              <w:rPr>
                <w:rStyle w:val="IndexLink"/>
                <w:rtl w:val="true"/>
              </w:rPr>
              <w:t xml:space="preserve">كتاب الشفعة </w:t>
            </w:r>
            <w:r>
              <w:rPr>
                <w:rStyle w:val="IndexLink"/>
                <w:rtl w:val="true"/>
              </w:rPr>
              <w:t>»</w:t>
              <w:tab/>
            </w:r>
            <w:r>
              <w:rPr>
                <w:rStyle w:val="IndexLink"/>
              </w:rPr>
              <w:t>504</w:t>
            </w:r>
          </w:hyperlink>
        </w:p>
        <w:p>
          <w:pPr>
            <w:pStyle w:val="Contents2"/>
            <w:tabs>
              <w:tab w:val="clear" w:pos="8743"/>
              <w:tab w:val="right" w:pos="9026" w:leader="dot"/>
            </w:tabs>
            <w:rPr/>
          </w:pPr>
          <w:hyperlink w:anchor="__RefHeading___Toc413441_1280447820">
            <w:r>
              <w:rPr>
                <w:webHidden/>
                <w:rStyle w:val="IndexLink"/>
                <w:rtl w:val="true"/>
              </w:rPr>
              <w:t xml:space="preserve">« </w:t>
            </w:r>
            <w:r>
              <w:rPr>
                <w:rStyle w:val="IndexLink"/>
                <w:rtl w:val="true"/>
              </w:rPr>
              <w:t xml:space="preserve">كتاب المضاربة </w:t>
            </w:r>
            <w:r>
              <w:rPr>
                <w:rStyle w:val="IndexLink"/>
                <w:rtl w:val="true"/>
              </w:rPr>
              <w:t>»</w:t>
              <w:tab/>
            </w:r>
            <w:r>
              <w:rPr>
                <w:rStyle w:val="IndexLink"/>
              </w:rPr>
              <w:t>511</w:t>
            </w:r>
          </w:hyperlink>
        </w:p>
        <w:p>
          <w:pPr>
            <w:pStyle w:val="Contents2"/>
            <w:tabs>
              <w:tab w:val="clear" w:pos="8743"/>
              <w:tab w:val="right" w:pos="9026" w:leader="dot"/>
            </w:tabs>
            <w:rPr/>
          </w:pPr>
          <w:hyperlink w:anchor="__RefHeading___Toc413443_1280447820">
            <w:r>
              <w:rPr>
                <w:webHidden/>
                <w:rStyle w:val="IndexLink"/>
                <w:rtl w:val="true"/>
              </w:rPr>
              <w:t xml:space="preserve">« </w:t>
            </w:r>
            <w:r>
              <w:rPr>
                <w:rStyle w:val="IndexLink"/>
                <w:rtl w:val="true"/>
              </w:rPr>
              <w:t xml:space="preserve">كتاب الإجارات </w:t>
            </w:r>
            <w:r>
              <w:rPr>
                <w:rStyle w:val="IndexLink"/>
                <w:rtl w:val="true"/>
              </w:rPr>
              <w:t>»</w:t>
              <w:tab/>
            </w:r>
            <w:r>
              <w:rPr>
                <w:rStyle w:val="IndexLink"/>
              </w:rPr>
              <w:t>521</w:t>
            </w:r>
          </w:hyperlink>
        </w:p>
        <w:p>
          <w:pPr>
            <w:pStyle w:val="Contents3"/>
            <w:tabs>
              <w:tab w:val="clear" w:pos="8459"/>
              <w:tab w:val="right" w:pos="9026" w:leader="dot"/>
            </w:tabs>
            <w:rPr/>
          </w:pPr>
          <w:hyperlink w:anchor="__RefHeading___Toc413445_1280447820">
            <w:r>
              <w:rPr>
                <w:webHidden/>
                <w:rStyle w:val="IndexLink"/>
                <w:rtl w:val="true"/>
              </w:rPr>
              <w:t>اشارة</w:t>
            </w:r>
            <w:r>
              <w:rPr>
                <w:rStyle w:val="IndexLink"/>
                <w:rtl w:val="true"/>
              </w:rPr>
              <w:tab/>
            </w:r>
            <w:r>
              <w:rPr>
                <w:rStyle w:val="IndexLink"/>
              </w:rPr>
              <w:t>521</w:t>
            </w:r>
          </w:hyperlink>
        </w:p>
        <w:p>
          <w:pPr>
            <w:pStyle w:val="Contents3"/>
            <w:tabs>
              <w:tab w:val="clear" w:pos="8459"/>
              <w:tab w:val="right" w:pos="9026" w:leader="dot"/>
            </w:tabs>
            <w:rPr/>
          </w:pPr>
          <w:hyperlink w:anchor="__RefHeading___Toc413447_1280447820">
            <w:r>
              <w:rPr>
                <w:webHidden/>
                <w:rStyle w:val="IndexLink"/>
                <w:rtl w:val="true"/>
              </w:rPr>
              <w:t xml:space="preserve">« </w:t>
            </w:r>
            <w:r>
              <w:rPr>
                <w:rStyle w:val="IndexLink"/>
                <w:rtl w:val="true"/>
              </w:rPr>
              <w:t xml:space="preserve">الاستيجار للرضاع </w:t>
            </w:r>
            <w:r>
              <w:rPr>
                <w:rStyle w:val="IndexLink"/>
                <w:rtl w:val="true"/>
              </w:rPr>
              <w:t>»</w:t>
              <w:tab/>
            </w:r>
            <w:r>
              <w:rPr>
                <w:rStyle w:val="IndexLink"/>
              </w:rPr>
              <w:t>532</w:t>
            </w:r>
          </w:hyperlink>
        </w:p>
        <w:p>
          <w:pPr>
            <w:pStyle w:val="Contents2"/>
            <w:tabs>
              <w:tab w:val="clear" w:pos="8743"/>
              <w:tab w:val="right" w:pos="9026" w:leader="dot"/>
            </w:tabs>
            <w:rPr/>
          </w:pPr>
          <w:hyperlink w:anchor="__RefHeading___Toc413449_1280447820">
            <w:r>
              <w:rPr>
                <w:webHidden/>
                <w:rStyle w:val="IndexLink"/>
                <w:rtl w:val="true"/>
              </w:rPr>
              <w:t>فهرس امهات المطالب</w:t>
            </w:r>
            <w:r>
              <w:rPr>
                <w:rStyle w:val="IndexLink"/>
                <w:rtl w:val="true"/>
              </w:rPr>
              <w:tab/>
            </w:r>
            <w:r>
              <w:rPr>
                <w:rStyle w:val="IndexLink"/>
              </w:rPr>
              <w:t>555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075_176199"/>
      <w:bookmarkStart w:id="1" w:name="pg16075_176199"/>
      <w:bookmarkEnd w:id="1"/>
    </w:p>
    <w:p>
      <w:pPr>
        <w:pStyle w:val="Heading2"/>
        <w:numPr>
          <w:ilvl w:val="1"/>
          <w:numId w:val="1"/>
        </w:numPr>
        <w:rPr/>
      </w:pPr>
      <w:bookmarkStart w:id="2" w:name="pg16075_176199"/>
      <w:bookmarkStart w:id="3" w:name="__RefHeading___Toc412849_1280447820"/>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العزيز بن البرّاج الطرابلسي</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الفقه</w:t>
      </w:r>
    </w:p>
    <w:p>
      <w:pPr>
        <w:pStyle w:val="BookText"/>
        <w:rPr/>
      </w:pPr>
      <w:r>
        <w:rPr>
          <w:rFonts w:ascii="Amiri" w:hAnsi="Amiri" w:eastAsia="Amiri" w:cs="Amiri"/>
          <w:color w:val="111111"/>
          <w:sz w:val="28"/>
          <w:sz w:val="28"/>
          <w:szCs w:val="28"/>
          <w:rtl w:val="true"/>
          <w:lang w:bidi="ar-SA"/>
        </w:rPr>
        <w:t xml:space="preserve">تاريخ النشر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ascii="IRNazanin" w:hAnsi="IRNazanin" w:eastAsia="IRNazanin"/>
          <w:color w:val="111111"/>
          <w:sz w:val="28"/>
          <w:sz w:val="28"/>
          <w:szCs w:val="28"/>
          <w:rtl w:val="true"/>
          <w:lang w:bidi="fa-IR"/>
        </w:rPr>
        <w:t>الصفحات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512</w:t>
      </w:r>
    </w:p>
    <w:p>
      <w:pPr>
        <w:pStyle w:val="BookText"/>
        <w:rPr/>
      </w:pPr>
      <w:r>
        <w:rPr>
          <w:rFonts w:ascii="IRNazanin" w:hAnsi="IRNazanin" w:eastAsia="IRNazanin"/>
          <w:color w:val="111111"/>
          <w:sz w:val="28"/>
          <w:sz w:val="28"/>
          <w:szCs w:val="28"/>
          <w:rtl w:val="true"/>
          <w:lang w:bidi="fa-IR"/>
        </w:rPr>
        <w:t>المهذب</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 الأقدم القاضي</w:t>
      </w:r>
    </w:p>
    <w:p>
      <w:pPr>
        <w:pStyle w:val="BookText"/>
        <w:rPr/>
      </w:pPr>
      <w:r>
        <w:rPr>
          <w:rFonts w:ascii="Amiri" w:hAnsi="Amiri" w:eastAsia="Amiri" w:cs="Amiri"/>
          <w:color w:val="111111"/>
          <w:sz w:val="28"/>
          <w:sz w:val="28"/>
          <w:szCs w:val="28"/>
          <w:rtl w:val="true"/>
          <w:lang w:bidi="ar-SA"/>
        </w:rPr>
        <w:t>عبدالعزيز بن البراج الطرابلسي</w:t>
      </w:r>
    </w:p>
    <w:p>
      <w:pPr>
        <w:pStyle w:val="BookText"/>
        <w:rPr/>
      </w:pPr>
      <w:r>
        <w:rPr>
          <w:rFonts w:eastAsia="IRNazanin" w:cs="IRNazanin"/>
          <w:color w:val="111111"/>
          <w:sz w:val="28"/>
          <w:szCs w:val="28"/>
          <w:lang w:bidi="fa-IR"/>
        </w:rPr>
        <w:t>400-481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w:t>
      </w:r>
    </w:p>
    <w:p>
      <w:pPr>
        <w:pStyle w:val="BookText"/>
        <w:rPr/>
      </w:pPr>
      <w:r>
        <w:rPr>
          <w:rFonts w:ascii="IRNazanin" w:hAnsi="IRNazanin" w:eastAsia="IRNazanin"/>
          <w:color w:val="111111"/>
          <w:sz w:val="28"/>
          <w:sz w:val="28"/>
          <w:szCs w:val="28"/>
          <w:rtl w:val="true"/>
          <w:lang w:bidi="fa-IR"/>
        </w:rPr>
        <w:t>الجزء الأول</w:t>
      </w:r>
    </w:p>
    <w:p>
      <w:pPr>
        <w:pStyle w:val="BookText"/>
        <w:rPr/>
      </w:pP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لجماعة المدرسين المشرفة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علي ملک محمّد</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12851_1280447820"/>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انطلاقاً من أهمية التراث الاسلامي ، ومكانته السامية في حياة الامة و نهضتها الراهنة، أخذت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النشر الإسلامى التابعة لجماعة المدرسين في الحوزة العلمية بقم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عاتقها، القيام بكل جهد ممكن في سبيل احياء التراث الاسلامي المبارك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منذ تأسيسها والى الان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بطبع و نشر عشرات الكتب والمصنفات الاسلامية القيمة التي ألفها القدامى من كبار العلماء و أرباب الفكر في شتى مجالات الفقه والاصول والحديث والتفسير والفلسفة و الكلام ، و غير ذلك من مجالات الثقافة الإسلامية وشعبها ، وذلك بعد تحقيقها على أيدى كبار الأساتذة المحققين في الحوزة العلمية ، و اعدادها اعداداً يناسب متطلبات هذا العصر ، و احتياجات الامة في هذه الفترة الخطيرة من تاريخها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تكتف هذه المؤسسة باخراج ونشر هذا الصنف من المؤلفات والمصنفات بل و جهت عنايتها واهتمامها أيضاً الى ما الف وكتب في هذا العصر في تبيين مفاهيم الاسلام والثورة الاسلامية المجيدة فطبعت ونشرت مجموعة من الدراسات الاسلامية الحديثة فى مختلف شؤون الفكر الاسلامي </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وفقت هذه المؤسسة فى هذا السبيل ولقيت ما أخرجته ونشرته من كنوز </w:t>
      </w:r>
    </w:p>
    <w:p>
      <w:pPr>
        <w:pStyle w:val="BookText"/>
        <w:rPr/>
      </w:pPr>
      <w:r>
        <w:rPr>
          <w:rFonts w:ascii="Amiri" w:hAnsi="Amiri" w:eastAsia="Amiri" w:cs="Amiri"/>
          <w:color w:val="111111"/>
          <w:sz w:val="28"/>
          <w:sz w:val="28"/>
          <w:szCs w:val="28"/>
          <w:rtl w:val="true"/>
          <w:lang w:bidi="ar-SA"/>
        </w:rPr>
        <w:t xml:space="preserve">الفكر والمعرفة اقبالا و تقديراً كبيرين ، مما شجعها على مواصلة هذا السعى البناء ، وهذا الجهد العلمي المخلص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غير ان المؤسسة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احساساً منها بجسامة المسؤولية ، وخدمة للفكر الاسلامي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تكتف بنشر وبث ما يتم تحقيقه واعداده فيها ، بل عمدت الى تشجيع الجهود العلمية والفكرية التي يقوم بها المحققون فى المؤسسات الأخرى فنشرت ما حققوه من مؤلفات مخطوطة قيمة تغنى المكتبة الفقهية أو الأصولية أو الفلسفية ، أو غيرها</w:t>
      </w:r>
    </w:p>
    <w:p>
      <w:pPr>
        <w:pStyle w:val="BookText"/>
        <w:rPr/>
      </w:pPr>
      <w:r>
        <w:rPr>
          <w:rFonts w:ascii="Amiri" w:hAnsi="Amiri" w:eastAsia="Amiri" w:cs="Amiri"/>
          <w:color w:val="111111"/>
          <w:sz w:val="28"/>
          <w:sz w:val="28"/>
          <w:szCs w:val="28"/>
          <w:rtl w:val="true"/>
          <w:lang w:bidi="ar-SA"/>
        </w:rPr>
        <w:t xml:space="preserve">وهذا الكتاب القيم هو أحد تلك المصنفات القيمة التي قامت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النشر الاسلامي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بنشره وتوزيعه، بعد أن حققته ثلة من الفضلاء ، وطبعت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سيدالشهداء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الأول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تعهدت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الاسلامي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بنشر هذا الجزء المطبوع ، وطبع بقية أجزائه على نفقتها نظراً لاهمية هذا المؤلف الفقهى ، الذي يطبع لاول مرة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وترجو أن تكون بذلك قد أسدت خدمة جديرة بالاهتمام إلى الوسط العلمي الله المستعان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مؤسسة النشر الاسلامي</w:t>
      </w:r>
    </w:p>
    <w:p>
      <w:pPr>
        <w:pStyle w:val="BookText"/>
        <w:rPr/>
      </w:pPr>
      <w:r>
        <w:rPr>
          <w:rFonts w:ascii="Amiri" w:hAnsi="Amiri" w:eastAsia="Amiri" w:cs="Amiri"/>
          <w:color w:val="111111"/>
          <w:sz w:val="28"/>
          <w:sz w:val="28"/>
          <w:szCs w:val="28"/>
          <w:rtl w:val="true"/>
          <w:lang w:bidi="ar-SA"/>
        </w:rPr>
        <w:t>التابعة لجماعة المدرسين في الحوزة العلمية</w:t>
      </w:r>
    </w:p>
    <w:p>
      <w:pPr>
        <w:pStyle w:val="BookText"/>
        <w:rPr/>
      </w:pPr>
      <w:r>
        <w:rPr>
          <w:rFonts w:ascii="Amiri" w:hAnsi="Amiri" w:eastAsia="Amiri" w:cs="Amiri"/>
          <w:color w:val="111111"/>
          <w:sz w:val="28"/>
          <w:sz w:val="28"/>
          <w:szCs w:val="28"/>
          <w:rtl w:val="true"/>
          <w:lang w:bidi="ar-SA"/>
        </w:rPr>
        <w:t>بقم المقدسة</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 الاولى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p>
    <w:p>
      <w:pPr>
        <w:pStyle w:val="BookText"/>
        <w:rPr/>
      </w:pPr>
      <w:r>
        <w:rPr>
          <w:rFonts w:ascii="Amiri" w:hAnsi="Amiri" w:eastAsia="Amiri" w:cs="Amiri"/>
          <w:color w:val="111111"/>
          <w:sz w:val="28"/>
          <w:sz w:val="28"/>
          <w:szCs w:val="28"/>
          <w:rtl w:val="true"/>
          <w:lang w:bidi="ar-SA"/>
        </w:rPr>
        <w:t xml:space="preserve">تقديم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السبحاني</w:t>
      </w:r>
    </w:p>
    <w:p>
      <w:pPr>
        <w:pStyle w:val="BookText"/>
        <w:rPr/>
      </w:pPr>
      <w:r>
        <w:rPr>
          <w:rFonts w:ascii="Amiri" w:hAnsi="Amiri" w:eastAsia="Amiri" w:cs="Amiri"/>
          <w:color w:val="111111"/>
          <w:sz w:val="28"/>
          <w:sz w:val="28"/>
          <w:szCs w:val="28"/>
          <w:rtl w:val="true"/>
          <w:lang w:bidi="ar-SA"/>
        </w:rPr>
        <w:t>تطور الفقه عند الشيعة</w:t>
      </w:r>
    </w:p>
    <w:p>
      <w:pPr>
        <w:pStyle w:val="BookText"/>
        <w:rPr/>
      </w:pPr>
      <w:r>
        <w:rPr>
          <w:rFonts w:ascii="Amiri" w:hAnsi="Amiri" w:eastAsia="Amiri" w:cs="Amiri"/>
          <w:color w:val="111111"/>
          <w:sz w:val="28"/>
          <w:sz w:val="28"/>
          <w:szCs w:val="28"/>
          <w:rtl w:val="true"/>
          <w:lang w:bidi="ar-SA"/>
        </w:rPr>
        <w:t xml:space="preserve">في القرنين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 والخامس</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اضواء على حياة المؤلف </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القاضي ابن البراج </w:t>
      </w:r>
      <w:bookmarkStart w:id="7" w:name="pg16075_176203"/>
    </w:p>
    <w:p>
      <w:pPr>
        <w:pStyle w:val="Heading2"/>
        <w:numPr>
          <w:ilvl w:val="1"/>
          <w:numId w:val="1"/>
        </w:numPr>
        <w:rPr/>
      </w:pPr>
      <w:bookmarkStart w:id="8" w:name="__RefHeading___Toc412853_1280447820"/>
      <w:bookmarkStart w:id="9" w:name="_Toc3"/>
      <w:bookmarkEnd w:id="7"/>
      <w:bookmarkEnd w:id="8"/>
      <w:r>
        <w:rPr>
          <w:rtl w:val="true"/>
        </w:rPr>
        <w:t xml:space="preserve">في هذه المقدمة </w:t>
      </w:r>
      <w:r>
        <w:rPr>
          <w:rtl w:val="true"/>
        </w:rPr>
        <w:t>:</w:t>
      </w:r>
      <w:bookmarkEnd w:id="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شرف كل علم يشرف موضوعه ، شرف علم الفقه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اكتمال الشريعة بعامة ابعادها ، دلائل اكمال الشريعة، بماذا تحقق الكمال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القرآن تبيان لكل شيء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مكانة السنة في الشريعة الاسلامية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الواقعيات المتضادة لاكتمال الشريعة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الخلافات العميقة في الأصول والفروع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كيف يجتمع الاكتمال مع وجود الخلافات المذهبية العميقة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توجيه الخلافات بوجهين ، وضعف التوجيه الأول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ابداع علم الكتاب والاحاطة بالسنة لدى العترة الطاهرة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رمضيئة من كلمات الرسول في حق العترة الطاهرة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تنصيص النبي على عدد العترة الطاهرة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احاطة العترة بالسنة ، مراحل تطور الفقه عند الامامية ، المرحلة الثالثة والاقطاب الخمسة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اضواء على حياة القاضى مؤلف المهذب ، اقوال العلماء في حقه وفيه عشرون كلمة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ميلاده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شامي لامصرى، ابن البراج زميل للشيخ لا تلميذه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مناقشة القاضى آراء الشيخ في كتابيه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المهذب وشرح الجمل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استمرار الاجتهاد بعد وفاة الشيخ الطوسي ونقد ما افاده سديد الدين الحمصي ومن تبعه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التحام القاضي مع الشيخ الطوسي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اساتذته وتلاميذه ومؤلفاته</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تاريخ تأليف هذا الكتاب وكلمة المحققيين فيه </w:t>
      </w:r>
      <w:bookmarkStart w:id="10" w:name="pg16075_176204"/>
    </w:p>
    <w:p>
      <w:pPr>
        <w:pStyle w:val="Heading2"/>
        <w:numPr>
          <w:ilvl w:val="1"/>
          <w:numId w:val="1"/>
        </w:numPr>
        <w:rPr/>
      </w:pPr>
      <w:bookmarkStart w:id="11" w:name="__RefHeading___Toc412855_1280447820"/>
      <w:bookmarkStart w:id="12" w:name="_Toc4"/>
      <w:bookmarkEnd w:id="10"/>
      <w:bookmarkEnd w:id="11"/>
      <w:r>
        <w:rPr>
          <w:rtl w:val="true"/>
        </w:rPr>
        <w:t>تقديم</w:t>
      </w:r>
      <w:bookmarkEnd w:id="12"/>
    </w:p>
    <w:p>
      <w:pPr>
        <w:pStyle w:val="Heading3"/>
        <w:numPr>
          <w:ilvl w:val="2"/>
          <w:numId w:val="1"/>
        </w:numPr>
        <w:rPr/>
      </w:pPr>
      <w:bookmarkStart w:id="13" w:name="__RefHeading___Toc412857_1280447820"/>
      <w:bookmarkStart w:id="14" w:name="_Toc5"/>
      <w:bookmarkEnd w:id="13"/>
      <w:r>
        <w:rPr>
          <w:rtl w:val="true"/>
        </w:rPr>
        <w:t>اشارة</w:t>
      </w:r>
      <w:bookmarkEnd w:id="14"/>
    </w:p>
    <w:p>
      <w:pPr>
        <w:pStyle w:val="BookText"/>
        <w:rPr/>
      </w:pPr>
      <w:r>
        <w:rPr>
          <w:rFonts w:ascii="Amiri" w:hAnsi="Amiri" w:eastAsia="Amiri" w:cs="Amiri"/>
          <w:color w:val="111111"/>
          <w:sz w:val="28"/>
          <w:sz w:val="28"/>
          <w:szCs w:val="28"/>
          <w:rtl w:val="true"/>
          <w:lang w:bidi="ar-SA"/>
        </w:rPr>
        <w:t>بقلم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السبحاني</w:t>
      </w:r>
    </w:p>
    <w:p>
      <w:pPr>
        <w:pStyle w:val="Heading3"/>
        <w:numPr>
          <w:ilvl w:val="2"/>
          <w:numId w:val="1"/>
        </w:numPr>
        <w:rPr/>
      </w:pPr>
      <w:bookmarkStart w:id="15" w:name="__RefHeading___Toc412859_1280447820"/>
      <w:bookmarkStart w:id="16" w:name="_Toc6"/>
      <w:bookmarkEnd w:id="15"/>
      <w:r>
        <w:rPr>
          <w:rtl w:val="true"/>
        </w:rPr>
        <w:t xml:space="preserve">شرف الفقه </w:t>
      </w:r>
      <w:r>
        <w:rPr>
          <w:rtl w:val="true"/>
        </w:rPr>
        <w:t>:</w:t>
      </w:r>
      <w:bookmarkEnd w:id="16"/>
    </w:p>
    <w:p>
      <w:pPr>
        <w:pStyle w:val="BookText"/>
        <w:rPr/>
      </w:pPr>
      <w:r>
        <w:rPr>
          <w:rFonts w:ascii="IRNazanin" w:hAnsi="IRNazanin" w:eastAsia="IRNazanin"/>
          <w:color w:val="111111"/>
          <w:sz w:val="28"/>
          <w:sz w:val="28"/>
          <w:szCs w:val="28"/>
          <w:rtl w:val="true"/>
          <w:lang w:bidi="fa-IR"/>
        </w:rPr>
        <w:t>بیم ابتد الرحمن الرحیم</w:t>
      </w:r>
    </w:p>
    <w:p>
      <w:pPr>
        <w:pStyle w:val="BookText"/>
        <w:rPr/>
      </w:pPr>
      <w:r>
        <w:rPr>
          <w:rFonts w:ascii="Amiri" w:hAnsi="Amiri" w:eastAsia="Amiri" w:cs="Amiri"/>
          <w:color w:val="111111"/>
          <w:sz w:val="28"/>
          <w:sz w:val="28"/>
          <w:szCs w:val="28"/>
          <w:rtl w:val="true"/>
          <w:lang w:bidi="ar-SA"/>
        </w:rPr>
        <w:t>ان شرف كل علم بشرف موضوعه، وشرف ما يبحث فيه عن عوارضه وأحواله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فكل علم يرتبط بالله سبحانه وأسمائه وصفاته وأفعاله ، أو يرجع الى التعرف على سفرائه وخلفائه وما أوحى اليهم من حقائق وتعاليم ، وأحكام وتكاليف يعد من أشرف العلوم ، وأفضلها ، وأسناها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لارتباطه به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أصبح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مكانة خاصة بين تلك المعارف والعلوم ، لانه الراسم لمناهج الحياة في مختلف مجالاتها ، والمبين للنسك والعبادات ، ومحرم المعاملات ومحللها، ونظام المناكح، والمواريث، وكيفية القضاء، وفصل الخصومات والمنازعات ، وغيرها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المنهاج الوحيد والبرنامج الدقيق لحياة المسلم الفردية ، والاجتماعية ، كيف ويصف على أمير المؤمنين عليه السلام أهمية تلك التعاليم والبرامج ، من خلال الاشارة الى آثارها في حياة الفرد والجماعة اذ يقول </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فرض الله الايمان تطهيراً من الشرك ، والصلاة تنزيها عن الكبر ، والزكاة تسبيباً للرزق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والصيام ابتلاء لاخلاص الخلق، والحج تقوية للدين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والجهاد عزاً </w:t>
      </w:r>
      <w:bookmarkStart w:id="17" w:name="pg16075_176205"/>
    </w:p>
    <w:p>
      <w:pPr>
        <w:pStyle w:val="BookText"/>
        <w:rPr/>
      </w:pPr>
      <w:bookmarkEnd w:id="17"/>
      <w:r>
        <w:rPr>
          <w:rFonts w:ascii="Amiri" w:hAnsi="Amiri" w:eastAsia="Amiri" w:cs="Amiri"/>
          <w:color w:val="111111"/>
          <w:sz w:val="28"/>
          <w:sz w:val="28"/>
          <w:szCs w:val="28"/>
          <w:rtl w:val="true"/>
          <w:lang w:bidi="ar-SA"/>
        </w:rPr>
        <w:t>للاسلام ، والأمر بالمعروف مصلحة للعوام ، والنهي عن المنكر ردعاً للسفهاء وصلة الرحم منماة للعدد ، والقصاص حقناً للدماء ، واقامة الحدود اعظاماً للمحارم ، وترك شرب الخمر تحصيناً للعقل ، ومجانبة السرقة ايجاباً للعفة ، وترك الزنا تحصيناً للنسب ، وترك اللواط تكثيراً للنسل، والشهادات استظهاراً على المجاحدات ، وترك الكذب تشريفاً للصدق، والسلام أماناً من المخاوف ، والامامة نظاماً للامة ، والطاعة تعظيما للامامة</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واذا كان الفقه كفيلا بسعادة الانسان في الدارين ومبيناً لفرائض العباد ووظائفهم فقد اختار الله سبحانه أفضل خلائقه ، وأشرف أنبيائه لابلاغ تلك المهمة الجسيمة، فكان النبى صلی الله عليه وآله فى حياته مرجع المسلمين ، في بيان وظائفهم وما كانوا يحتاجون اليه من أحكام ، كما كان قائدهم في الحكم والسياسة ، ومعلمهم في المعارف والعقائد</w:t>
      </w:r>
    </w:p>
    <w:p>
      <w:pPr>
        <w:pStyle w:val="BookText"/>
        <w:rPr/>
      </w:pPr>
      <w:r>
        <w:rPr>
          <w:rFonts w:ascii="IRNazanin" w:hAnsi="IRNazanin" w:eastAsia="IRNazanin"/>
          <w:color w:val="111111"/>
          <w:sz w:val="28"/>
          <w:sz w:val="28"/>
          <w:szCs w:val="28"/>
          <w:rtl w:val="true"/>
          <w:lang w:bidi="fa-IR"/>
        </w:rPr>
        <w:t xml:space="preserve">فقام صلی الله عليه وآله بتعليم الفرائض والواجبات والعزائم والمنهيات ، والسنن والرخص وما يتكفل سعادة الامة ونجاحها في معترك الحياة، وفوزها ونجاتها في عالم الآخرة </w:t>
      </w:r>
      <w:r>
        <w:rPr>
          <w:rFonts w:eastAsia="IRNazanin" w:cs="IRNazanin"/>
          <w:color w:val="111111"/>
          <w:sz w:val="28"/>
          <w:szCs w:val="28"/>
          <w:rtl w:val="true"/>
          <w:lang w:bidi="fa-IR"/>
        </w:rPr>
        <w:t>.</w:t>
      </w:r>
    </w:p>
    <w:p>
      <w:pPr>
        <w:pStyle w:val="Heading3"/>
        <w:numPr>
          <w:ilvl w:val="2"/>
          <w:numId w:val="1"/>
        </w:numPr>
        <w:rPr/>
      </w:pPr>
      <w:bookmarkStart w:id="18" w:name="__RefHeading___Toc412861_1280447820"/>
      <w:bookmarkStart w:id="19" w:name="_Toc7"/>
      <w:bookmarkEnd w:id="18"/>
      <w:r>
        <w:rPr>
          <w:rtl w:val="true"/>
        </w:rPr>
        <w:t>اكمال الشريعة بتمام أبعادها</w:t>
      </w:r>
      <w:r>
        <w:rPr>
          <w:rtl w:val="true"/>
        </w:rPr>
        <w:t>.</w:t>
      </w:r>
      <w:bookmarkEnd w:id="19"/>
    </w:p>
    <w:p>
      <w:pPr>
        <w:pStyle w:val="BookText"/>
        <w:rPr/>
      </w:pPr>
      <w:r>
        <w:rPr>
          <w:rFonts w:ascii="Amiri" w:hAnsi="Amiri" w:eastAsia="Amiri" w:cs="Amiri"/>
          <w:color w:val="111111"/>
          <w:sz w:val="28"/>
          <w:sz w:val="28"/>
          <w:szCs w:val="28"/>
          <w:rtl w:val="true"/>
          <w:lang w:bidi="ar-SA"/>
        </w:rPr>
        <w:t xml:space="preserve">ان الشريعة التي جاء بها خير الرسل ، وأفضلهم هي آخر الشرائع التي أنزلها الله سبحانه ، لهداية عباده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خاتم الانبياء ، كما أن كتابه وشريعته خاتمة الشرائع ، وآخر الكتب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محمد أبا أحد من رجالكم ، ولكن رسول الله وخاتم النبيين وكان الله بكل شيء عليما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وبما أنه صلی الله عليه وآله خاتم الانبياء ، وشريعته خاتمة الكتب والشرائع، يجب أن تكون شريعته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كاملة الجوانب ، جامعة الاطراف لن يفوتها بيان شيء ، وتغنى المجتمع البشرى عن كل تعليم غير سماوى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ولاجل ذلك نرى أنه سبحانه ينص على ذلك ويصرح بانه زوده بشريعة اكتملت جوانبها يوم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 وأتممت عليكم نعمتي ورضيت لكم الاسلام دينا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وظاهر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أكملت لكم دينكم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سبحانه اكمل دينه النازل على نبيه الاكرم صلی الله عليه وآله من جميع الجوانب ، وكل الجهات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فهذا الدين كامل من حيث توضيح المعارف والعقائد ، كامل من حيث بيان الوظائف والاحكام، كامل من جهة عناصر استمراره، وموجبات خلوده ، ومتطلبات بقائه ، على مدى الأيام والدهور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لقصر الاية على الكمال من ناحية دون ناحية، وجانب دون جانب فهى باطلاقها تنبىء عن كمال الشريعة في جميع جوانبها، ومجالاتها من غير اختصاص بالايمان ، أو بالحج ، أو بغيره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على أن حديث الاكتمال الوارد في هذه الاية، لا يختص باكمال الدين من حيث بيان العقيدة وتبليغ الشريعة، بل يعمّ الاكتمال من جهة بقاء الشريعة واستمرار وجودها طيلة الاعوام والحقب القادمة، اذليس حديث الدين كالمناهج الفلسفية والادبية وما يشبه ذلك ، فان الاكتمال في هذه المناهج يتحقق بمجرد بيان نظامها و توضیح خطوطها الفكرية ، سواء أطبقت على الخارج أم لا، وسواء استمر وجودها في مهب الحوادث أم لا ، بل الدين شريعة الهية انزات للتطبيق على الخارج ابتداء واستمراراً حسب الأجل الذي اريدلها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فتشريع الدين من دون تنظیم عوامل استمرار وجوده يعد ديناً ناقصاً </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ولاجل ذلك دات السنة على نزول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أكملت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غدير خم عندما قام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بنصب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للولاية والخلافة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 xml:space="preserve">. </w:t>
      </w:r>
      <w:bookmarkStart w:id="20" w:name="pg16075_176207"/>
    </w:p>
    <w:p>
      <w:pPr>
        <w:pStyle w:val="BookText"/>
        <w:rPr/>
      </w:pPr>
      <w:bookmarkEnd w:id="20"/>
      <w:r>
        <w:rPr>
          <w:rFonts w:ascii="IRNazanin" w:hAnsi="IRNazanin" w:eastAsia="IRNazanin"/>
          <w:color w:val="111111"/>
          <w:sz w:val="28"/>
          <w:sz w:val="28"/>
          <w:szCs w:val="28"/>
          <w:rtl w:val="true"/>
          <w:lang w:bidi="fa-IR"/>
        </w:rPr>
        <w:t xml:space="preserve">والعجب أن ابن جرير أخرج عن ابن جريح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مكث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مانزلت هذه الآية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اليوم اكملت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احدى وثمانين ليلة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وبما أن الجمهور أطبقوا على أن وفاة النبي صلى الله عليه وآله كانت في الثاني عشر من ربيع الاول، فينطبق أو يقارب يوم نزول هذه الآية على الثامن عشر من شهر ذى الحجة، وهو يوم الغدير الذى قام النبي صلى الله عليه وآله فيه بنصب على عليه السلام للخلافة والولاية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ولاجل هذه العظمة الموجودة في مفهوم الآية، روى المحدثون عن طارق بن شهاب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اليهود للمسلمين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انكم تقرأون آية في كتابكم لو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معشر اليهود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لاتخذنا ذلك اليوم عيداً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وأى آية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 وأتممت عليكم نعمتى</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أخرج ابن جرير، عن عيسى بن حارثة الانصارى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جلوساً في الديوان، فقال لنا نصرانى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ياأهل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انزلت عليكم آية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انزلت علينا لاتخذنا ذلك اليوم، وتلك الساعة عيداً ما بقى اثنان، وهي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اليوم أكملت لكم دينكم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وكما روى ابن جرير، عن ابن جريح ، عن السدى أنه لم ينزل بعد هذه الآية حرام لاحلال ، ورجع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فمات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 w:name="__RefHeading___Toc412863_1280447820"/>
      <w:bookmarkStart w:id="22" w:name="_Toc8"/>
      <w:bookmarkEnd w:id="21"/>
      <w:r>
        <w:rPr>
          <w:rtl w:val="true"/>
        </w:rPr>
        <w:t>بماذا تحقق الكمال ؟</w:t>
      </w:r>
      <w:bookmarkEnd w:id="22"/>
    </w:p>
    <w:p>
      <w:pPr>
        <w:pStyle w:val="BookText"/>
        <w:rPr/>
      </w:pPr>
      <w:r>
        <w:rPr>
          <w:rFonts w:ascii="Amiri" w:hAnsi="Amiri" w:eastAsia="Amiri" w:cs="Amiri"/>
          <w:color w:val="111111"/>
          <w:sz w:val="28"/>
          <w:sz w:val="28"/>
          <w:szCs w:val="28"/>
          <w:rtl w:val="true"/>
          <w:lang w:bidi="ar-SA"/>
        </w:rPr>
        <w:t xml:space="preserve">لاشك أن الشريعة الاسلامية من جانب الاحكام والعقائد اكتملت بامرين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سبحانه، والأخرسنة نبيه الكريم </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 فقد عرف سبحانه مكانته، وسعة معارفه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ونزلنا عليك الكتاب </w:t>
      </w:r>
    </w:p>
    <w:p>
      <w:pPr>
        <w:pStyle w:val="BookText"/>
        <w:rPr/>
      </w:pPr>
      <w:r>
        <w:rPr>
          <w:rFonts w:ascii="Amiri" w:hAnsi="Amiri" w:eastAsia="Amiri" w:cs="Amiri"/>
          <w:color w:val="111111"/>
          <w:sz w:val="28"/>
          <w:sz w:val="28"/>
          <w:szCs w:val="28"/>
          <w:rtl w:val="true"/>
          <w:lang w:bidi="ar-SA"/>
        </w:rPr>
        <w:t>تبياناً لكل شيء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فلاشك أن المراد من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كل شيء انيط بيانه إلى سفرائه و أنبيائه سبحانه من العلوم والمعارف، والمناهج والتعاليم التي لايصل الفكر الانساني الى الصحيح منها، بلغ ما بلغ من الكمال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فهذه الامور تكفل الكتاب الكريم ببيانها وذكر خصوصياتها ، وأما العلوم التى يصل اليها البشر ،بفكره كالفنون المعمارية، والمعادلات الرياضية والقوانين الفيزياوية والكيماوية ، فهى خارجة عن رسالة ذلك الكتاب ، وليس بيانها من مهامه ووظائفه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ربما يحتمل أن يكون للاية معنى اوسع ، حتى يكون القرآن الكريم قابلا لتبيان تلك المعارف والعلوم، غير أن هذا الاحتمال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صحته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يصحح أن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مصدراً لهذه المعارف ، حتى يرجع اليه كافة العلماء والاختصاصيون في هذه العلوم، وانما يتيسر استخراج هذه العلوم والمعارف لمن له مقدرة علمية الهية غيبية ، حتى يتسنى له له استخراج هذ هذه الحقائق والمعارف من بطون الآيات واشاراتها ، وهو ينحصر في جماعة قليلة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مكانة السنة فيكفى فيها 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ينطق عن الهوى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النجم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آتاكم الرسول فخذوه ومانها كم عنه فانتهوا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وغير ذلك من الايات التي تنص على لزوم اقتفاء أثر النبي ، وتصرح بوجوب اتباعه ، وعدم مخالفته ومعصيته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ذلك تكون الشريعة الاسلامية شريعة كاملة الجوانب ، كاملة الجهات والأطراف ، قد بينت معارفها ، وأحكامها بكتاب الله العزيز وسنة نبيه الكريم ، فلم يبق مجال للرجوع الى غير الوحى الالهى والى غير ما صدر عن النبي الكريم </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الحقيقة التي تكشف عنها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بوضوح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الدين اكتمل في حياة النبي </w:t>
      </w:r>
      <w:bookmarkStart w:id="23" w:name="pg16075_176209"/>
    </w:p>
    <w:p>
      <w:pPr>
        <w:pStyle w:val="BookText"/>
        <w:rPr/>
      </w:pPr>
      <w:bookmarkEnd w:id="23"/>
      <w:r>
        <w:rPr>
          <w:rFonts w:ascii="Amiri" w:hAnsi="Amiri" w:eastAsia="Amiri" w:cs="Amiri"/>
          <w:color w:val="111111"/>
          <w:sz w:val="28"/>
          <w:sz w:val="28"/>
          <w:szCs w:val="28"/>
          <w:rtl w:val="true"/>
          <w:lang w:bidi="ar-SA"/>
        </w:rPr>
        <w:t xml:space="preserve">بفضل كتابه وسنته ، مما أطبقت عليه كلمة العترة الطاهرة بلا خلاف ، ولايقاف القارىء على ملامح كلماتهم فى هذا المقام ، نأتى ببعض ماورد عنهم في ذلك المجال </w:t>
      </w:r>
      <w:r>
        <w:rPr>
          <w:rFonts w:eastAsia="Amiri" w:cs="Amiri" w:ascii="Amiri" w:hAnsi="Amiri"/>
          <w:color w:val="111111"/>
          <w:sz w:val="28"/>
          <w:szCs w:val="28"/>
          <w:rtl w:val="true"/>
          <w:lang w:bidi="ar-SA"/>
        </w:rPr>
        <w:t>:</w:t>
      </w:r>
    </w:p>
    <w:p>
      <w:pPr>
        <w:pStyle w:val="Heading3"/>
        <w:numPr>
          <w:ilvl w:val="2"/>
          <w:numId w:val="1"/>
        </w:numPr>
        <w:rPr/>
      </w:pPr>
      <w:bookmarkStart w:id="24" w:name="__RefHeading___Toc412865_1280447820"/>
      <w:bookmarkStart w:id="25" w:name="_Toc9"/>
      <w:bookmarkEnd w:id="24"/>
      <w:r>
        <w:rPr>
          <w:rtl w:val="true"/>
        </w:rPr>
        <w:t xml:space="preserve">لكل شيء أصل في الكتاب والسنة </w:t>
      </w:r>
      <w:r>
        <w:rPr>
          <w:rtl w:val="true"/>
        </w:rPr>
        <w:t>:</w:t>
      </w:r>
      <w:bookmarkEnd w:id="25"/>
    </w:p>
    <w:p>
      <w:pPr>
        <w:pStyle w:val="BookText"/>
        <w:rPr/>
      </w:pPr>
      <w:r>
        <w:rPr>
          <w:rFonts w:ascii="Amiri" w:hAnsi="Amiri" w:eastAsia="Amiri" w:cs="Amiri"/>
          <w:color w:val="111111"/>
          <w:sz w:val="28"/>
          <w:sz w:val="28"/>
          <w:szCs w:val="28"/>
          <w:rtl w:val="true"/>
          <w:lang w:bidi="ar-SA"/>
        </w:rPr>
        <w:t xml:space="preserve">لقد صرح أئمة أهل البيت والعترة الطاهرة بأنه ما من شيء في مجالي العقيدة والشريعة الا وله أصل فى الكتاب والسنة وهذا هو ما يظهر من كلماتهم ونصوصهم الوافرة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روی مرازم ،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تبارك وتعالى أنزل في القرآن الكريم تبيان كل شيء حتى والله ماترك الله شيئاً يحتاج العباد اليه الابينه للناس حتى لا يستطيع عبد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كان هذا نزل في القرآن الاوقد أنزل الله فيه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عمر و بن قيس ، عن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تبارك وتعالى لم يدع شيئاً تحتاج اليه الامة الى يوم القيامة ، الاأنزله في كتابه وبينه لرسوله ، وجعل لكل شيء حداً وجعل عليه دليلا يدل عليه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سلیمان بن هارون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ماخلق الله حلالا</w:t>
      </w:r>
    </w:p>
    <w:p>
      <w:pPr>
        <w:pStyle w:val="BookText"/>
        <w:rPr/>
      </w:pPr>
      <w:r>
        <w:rPr>
          <w:rFonts w:ascii="Amiri" w:hAnsi="Amiri" w:eastAsia="Amiri" w:cs="Amiri"/>
          <w:color w:val="111111"/>
          <w:sz w:val="28"/>
          <w:sz w:val="28"/>
          <w:szCs w:val="28"/>
          <w:rtl w:val="true"/>
          <w:lang w:bidi="ar-SA"/>
        </w:rPr>
        <w:t xml:space="preserve">ولا حراماً الاوله حد كحد الدار ، فما كان من الطريق فهو من الطريق وما كان من الدار فهو من الدار ، حتى أرش الخدش فما سواه ، والجلدة ونصف الجلدة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حماد،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شيء الاوفيه كتاب أوسنة </w:t>
      </w:r>
      <w:r>
        <w:rPr>
          <w:rStyle w:val="FootnoteAnchor"/>
          <w:rtl w:val="true"/>
        </w:rPr>
        <w:footnoteReference w:id="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المعلى بن خنيس قال ،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من أمر يختلف فيه </w:t>
      </w:r>
    </w:p>
    <w:p>
      <w:pPr>
        <w:pStyle w:val="BookText"/>
        <w:rPr/>
      </w:pPr>
      <w:r>
        <w:rPr>
          <w:rFonts w:ascii="Amiri" w:hAnsi="Amiri" w:eastAsia="Amiri" w:cs="Amiri"/>
          <w:color w:val="111111"/>
          <w:sz w:val="28"/>
          <w:sz w:val="28"/>
          <w:szCs w:val="28"/>
          <w:rtl w:val="true"/>
          <w:lang w:bidi="ar-SA"/>
        </w:rPr>
        <w:t xml:space="preserve">اثنان الأوله أصل في كتاب الله عز وجل ، ولكن لا تبلغه عقول الرجال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سماعة ، عن أبى الحسن موسى عليه السلام قال 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أكل شيء في كتاب الله وسنة نبيه صلی الله عليه وآله أو تقولون فيه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كل شيء في كتاب الله وسنة نبيه صلی الله عليه وآله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هو حال الكتاب والسنة عند أئمة العترة الطاهرة ، فلو لم نجد حكم كثير من الموضوعات والحوادث ، فى الكتاب والسنة ولا وقفنا على جملة من المعارف والعقائد فيهما ، فما ذلك الا لاجل قصور فهمنا وقلة بضاعتنا ، لأن في الكتاب رموزاً و اشارات ، وتنبيهات وتلويحات منها تستنبط أحكام الحوادث والموضوعات ، ويهتدى بها الانسان الى المعارف والعقائد وقد اختص علمها بهم دون غيرهم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عندهم سنة النبى التى لم تصل كثير منها الى ايدى الناس ، هذه هي حقيقة الحال عن أئمة العترة الطاهرة، وعلى ذلك اقتفت شيعتهم أثرهم في تشييد صرح المعارف والعقائد ، وارساء فقههم ، وفروعهم واصولهم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القارىء الكريم لو راجع الجوامع الحديثية والتفسيرية ، ووقف على كيفية استدلال الائمة الطاهرين، بالايات والسنة النبوية على كثير من المعارف والاحكام يقف على صحة ما قلناه ، وهو أن عندهم علم الكتاب بالمعنى الجامع الوسيع، كما أن عندهم السنة النبوية بعامتها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لاينافي أن يكون الكتاب هادياً للامة جمعاء، ويكون طائفة من السنة في أيدى الناس ، غير أن الاكتناه برموز الكتاب واشاراته ، والاحاطة بعامة سننه ، من خصائص العترة الطاهرة </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قام بعض الافاضل من طلاب مدرستنا بجمع الأحاديث ، التي استدل فيها الأئمة الطاهرون بالكتاب والسنة على امور وأحكام ، مما لم تصل اليه أفهام الناس ، وانما خص علم ذلك بهم </w:t>
      </w:r>
      <w:r>
        <w:rPr>
          <w:rFonts w:eastAsia="Amiri" w:cs="Amiri" w:ascii="Amiri" w:hAnsi="Amiri"/>
          <w:color w:val="111111"/>
          <w:sz w:val="28"/>
          <w:szCs w:val="28"/>
          <w:rtl w:val="true"/>
          <w:lang w:bidi="ar-SA"/>
        </w:rPr>
        <w:t xml:space="preserve">. </w:t>
      </w:r>
      <w:bookmarkStart w:id="26" w:name="pg16075_176211"/>
    </w:p>
    <w:p>
      <w:pPr>
        <w:pStyle w:val="Heading3"/>
        <w:numPr>
          <w:ilvl w:val="2"/>
          <w:numId w:val="1"/>
        </w:numPr>
        <w:rPr/>
      </w:pPr>
      <w:bookmarkStart w:id="27" w:name="__RefHeading___Toc412867_1280447820"/>
      <w:bookmarkStart w:id="28" w:name="_Toc10"/>
      <w:bookmarkEnd w:id="26"/>
      <w:bookmarkEnd w:id="27"/>
      <w:r>
        <w:rPr>
          <w:rtl w:val="true"/>
        </w:rPr>
        <w:t xml:space="preserve">الواقعيات المتضادة للكمال </w:t>
      </w:r>
      <w:r>
        <w:rPr>
          <w:rtl w:val="true"/>
        </w:rPr>
        <w:t>:</w:t>
      </w:r>
      <w:bookmarkEnd w:id="28"/>
    </w:p>
    <w:p>
      <w:pPr>
        <w:pStyle w:val="BookText"/>
        <w:rPr/>
      </w:pPr>
      <w:r>
        <w:rPr>
          <w:rFonts w:ascii="Amiri" w:hAnsi="Amiri" w:eastAsia="Amiri" w:cs="Amiri"/>
          <w:color w:val="111111"/>
          <w:sz w:val="28"/>
          <w:sz w:val="28"/>
          <w:szCs w:val="28"/>
          <w:rtl w:val="true"/>
          <w:lang w:bidi="ar-SA"/>
        </w:rPr>
        <w:t>فاذا كان الشارع قد أعلن عن خاتمية الرسالة وكمال الشريعة الاسلامية ، وجب أن تتقارب الخطى والمواقف بين المسلمين، ويقل الخلاف والنقاش بينهم ، ويجتمع الكل على مائدة القرآن والسنة من دون أن يختلفوا في عقائدهم ، ولا أن يتشاجروا في تكاليفهم ووظائفهم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ولكننا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الأسف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نشاهد فى حياة المسلمين أمراً لا يجتمع مع هذا الكمال ، بل يضاده، ويخالفه بل وينادى بظاهره بعدم كماله من حيث الأصول والفروع ، وينادى بأن الرسول صلی الله عليه وآله ما جاء بشريعة كاملة جامعة الاطراف شاملة لكل شيء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وتلك الحقيقة المضادة لحديث الكمال هی الاختلافات الكبيرة والخلافات العريقة التي حدثت بين المسلمين بعد وفاة رسول الله صلی الله عليه وآله بل قبيلها أيضاً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صاروا في أبسط المسائل الى معقدها الى اليمين واليسار ، وافترقوا فرقتين أو فرقاً حتى انتهوا الى سبعين فرقة ، بل الى سبع مائة فرقة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فهذا هو التاريخ يحدثنا أن أول تنازع وقع في مرضه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ما رواه البخارى باسناده عن عبد الله بن عباس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اشتد بالنبي مرضه الذى مات فيه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ائتوني بدواة وقرطاس أكتب لكم كتاباً لاتضلوا بعدى ، فقال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رسول الله صلی الله عليه وآله قد غلبه الوجع ، حسبنا كتاب الله وكثر اللغط فقال النبي صلی الله عليه وآله قوموا عنى لا ينبغي عندى التنازع ، 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الرزية كل الرزية ماحال بيننا وبين رسول الله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ينحصر الخلاف في اخريات حياته ، بل ظهر الخلاف في تجهيز جيش </w:t>
      </w:r>
    </w:p>
    <w:p>
      <w:pPr>
        <w:pStyle w:val="BookText"/>
        <w:rPr/>
      </w:pPr>
      <w:r>
        <w:rPr>
          <w:rFonts w:ascii="IRNazanin" w:hAnsi="IRNazanin" w:eastAsia="IRNazanin"/>
          <w:color w:val="111111"/>
          <w:sz w:val="28"/>
          <w:sz w:val="28"/>
          <w:szCs w:val="28"/>
          <w:rtl w:val="true"/>
          <w:lang w:bidi="fa-IR"/>
        </w:rPr>
        <w:t>اسامة ، حيث أنه صلی الله عليه وآله أمر اسامة بأن يسير الى النقطة التي سار اليها أبوه من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وجهز له جيشاً وعقد له راية فتناقل أكابر الصحابة عن المسير معه لما رأوا مرض النبي صلی الله عليه وآله وهو يصر على مسيرهم ، حتى أنه خرج معصب الجبين ، وقال جهزوا جيش اسامة ، لعن الله من تخلف عنه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وأما اتساع رقعة الخلاف ، ودائرة الاختلاف بعد لحوقه صلی الله عليه وآله بالرفيق الاعلى فحدث عنه ولاحرج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اختلفوا في يوم وفاته فى موته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 بن الخطاب من قال ان محمداً قدمات قتلته بسیفى هذا، وانما رفع الى السماء كما رفع عيسى عليه السلام</w:t>
      </w:r>
    </w:p>
    <w:p>
      <w:pPr>
        <w:pStyle w:val="BookText"/>
        <w:rPr/>
      </w:pPr>
      <w:r>
        <w:rPr>
          <w:rFonts w:ascii="Amiri" w:hAnsi="Amiri" w:eastAsia="Amiri" w:cs="Amiri"/>
          <w:color w:val="111111"/>
          <w:sz w:val="28"/>
          <w:sz w:val="28"/>
          <w:szCs w:val="28"/>
          <w:rtl w:val="true"/>
          <w:lang w:bidi="ar-SA"/>
        </w:rPr>
        <w:t xml:space="preserve">ولما جاء أبو بكر بن أبي قحافة من السلع ، وقرأ قول الله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محمد الارسول قدخلت من قبله الرسل، أفان مات أو قتل انقلبتم على اعقابكم ، ومن ينقلب على عقبيه فلن يضر الله شيئاً وسيجزى الله الشاكرين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رجع عمر عن قوله ، وقال كأني ما سمعت هذه الآية حتى قرأها أبو بكر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وأخطر الخلافات وأعظمها هو الاختلاف في الامامة ، وادارة شؤون الامة الاسلامية ، فمنهم من قال بتعدد الامراء فأمير من الانصار و أمير من المهاجرين ، ومن قائل بلزوم انتخابه من طريق الشورى، ومن قائل ثالث بالتنصيص بالولاية والأمارة فقد أحدث ذلك الخلاف خرقاً عظيماً لايسد بسهولة </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ولاجل ذلك يقول الشهرستاني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ملله و نحله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ماسل سيف فى الاسلام على قاعدة دينية مثل ماسل على الامامة فى كل زمان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ولم يقف الخلاف والاختلاف عندهذا الحد، فقد اتسع نطاقه بعد الاختلاف فى الزعامة السياسية ، حتى شمل القيادة الفكريّة ، فحدثت مذاهب واتّجاهات ، ووجدت مناهج متباينة فى المعارف الاعتقاديّة ، التي تشكل أعمدة الدين وأصوله وجذور الاسلام واسسه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فاختلف المسلمون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المجال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معتزلة وجبريّة، وانقسمت الأولى الى واصليّة ، هذليّة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نظاميّة ، خابطيّة ، بشريّة ، معمريّة ، مرداريّة ، ثماميّة، هشاميّة ، جاحظيّة ، خياطيّة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انقسم منافسوا المعتزلة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أعنى الجبريّة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جهمية ، نجادية ، ضرارية</w:t>
      </w:r>
    </w:p>
    <w:p>
      <w:pPr>
        <w:pStyle w:val="BookText"/>
        <w:rPr/>
      </w:pPr>
      <w:r>
        <w:rPr>
          <w:rFonts w:ascii="Amiri" w:hAnsi="Amiri" w:eastAsia="Amiri" w:cs="Amiri"/>
          <w:color w:val="111111"/>
          <w:sz w:val="28"/>
          <w:sz w:val="28"/>
          <w:szCs w:val="28"/>
          <w:rtl w:val="true"/>
          <w:lang w:bidi="ar-SA"/>
        </w:rPr>
        <w:t xml:space="preserve">وقد كان هذا الاختلاف في اطار خاص ، أي في معنى الاسلام والايمان وما يرجع الى فعل الله سبحانه ، واذا أضفنا اليه الاختلاف سائر النواحى ، فنرى أنّهم اختلفوا في صفاته سبحانه 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أشعرية ، ومشبّهة وكراميّة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أوجبت هذه الاختلافات والنقاشات الى وقوع حروب دامية ، وصراعات مدمرة اريقت فيها الدماء البريئة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المسلمين ، وسحقت الكرامات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غير أن اطار الاختلاف لم يقف عند ذلك ، فقد حدث اختلاف في مصير الانسان ومايؤول اليه بعد موته من البرزخ ومواقفه ، ويوم القيامة وخصوصياته ، الى غيرها من الاختلافات والمنازعات الفكرية العقيدية، التى فرقت شمل المسلمين ، ومزقت وحدتهم وكأنهم نسوا 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هَذِهِ أُمَّتُكُمْ أُمَّةً وَاحِدَةً وَأَنَا رَبُّكُمْ فَاعْبُدُونِ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الانبياء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فصارت الأمة الواحدة امماً متعددة ، وأصبحت اليد الواحدة أيدى متشتتة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أضفنا الى ذلك ما حدث بين المسلمين من الاختلاف في المناهج الفقهية التى أرساها الصحابة والتابعون وتابعوا التابعين ، الى أن وصل الدور الى الائمة الأربعة يقف الانسان على اختلاف واسع مروع ، وعند ذلك يتساءل الانسان ويسأل</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المرء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ترى أى الأمرين أحق وأصح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مانص به القرآن الكريم ، وحدث عنه سيّد المرسلين عن المرسلين عن كمال الدين با صوله وجذوره، وشعبه وفروعه بحيث لم يبق للمسلم حاجة الأرفعها ، ولا حادثة الابين حكمها ، ومقتضى ذلك أن يتقلل الخلاف والنقاش الى أقل حد ممكن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مانلمسه ونراه بوضوح من الخلاف والتشاجر فى أبسط الأمور و أعمقها من دقيقها وجليلها ، بحيث لم يبق أصل ولافرع الاوفيه رأيان بل آراء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حديث الاختلاف الكبير هذا لا يمكن أن يعد امراً بسيطاً ، كيف والامام علي عليه السلام يعتبره دليلا على نقصان الدين ان كان المختلفون على حق ، والاكان اختلافهم أمراً باطلا، لان كمال الشريعة يستلزم أن يكون كل شيء فيها مبيناً ، فلا مبرر ولا مصحح للاختلاف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الامام عليه السلام في ذم اختلاف العلماء في الفتيا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ترد على أحدهم القضية في حكم من الاحكام ، فيحكم فيها برأيه ثم ترد تلك القضية بعينها على غيره فيحكم فيها بخلاف قوله، ثم يجتمع القضاة بذلك عند الامام الذي استقضاهم فيصوب آراءهم جميعاً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والههم واحد، ونبيهم واحد، وكتابهم واحد أفأمرهم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بالاختلاف فأطاعوه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نهاهم عنه فعصوه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أنزل الله سبحانه ديناً ناقصاً فاستعان بهم على اتمامه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كانوا شركاء له فلهم أن يقولوا وعليه أن يرضى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أنزل الله سبحانه ديناً تاماً فقصر الرسول صلی الله عليه وآله عن تبليغه وأدائه، والله سبحانه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فرطنا فى الكتاب من شيء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تبيان لكل شيء وذكر أن الكتاب يصدق بعضه بعضاً </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 xml:space="preserve">أترى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يندد بالاختلاف ، يقول أم أنزل الله ديناً ناقصاً فاستعان بهم على اتمامه </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bookmarkStart w:id="29" w:name="pg16075_176215"/>
    </w:p>
    <w:p>
      <w:pPr>
        <w:pStyle w:val="BookText"/>
        <w:rPr/>
      </w:pPr>
      <w:bookmarkEnd w:id="29"/>
      <w:r>
        <w:rPr>
          <w:rFonts w:ascii="Amiri" w:hAnsi="Amiri" w:eastAsia="Amiri" w:cs="Amiri"/>
          <w:color w:val="111111"/>
          <w:sz w:val="28"/>
          <w:sz w:val="28"/>
          <w:szCs w:val="28"/>
          <w:rtl w:val="true"/>
          <w:lang w:bidi="ar-SA"/>
        </w:rPr>
        <w:t>فاكتمال الدين بعامة أبعاده ينفى وجود الثاني ، كما أن وجود الخلاف في عامة المسائل لا يجتمع مع اكمال الدين ، فما هو الحل لهذين الأمرين المتخالفين؟</w:t>
      </w:r>
      <w:r>
        <w:rPr>
          <w:rFonts w:eastAsia="Amiri" w:cs="Amiri" w:ascii="Amiri" w:hAnsi="Amiri"/>
          <w:color w:val="111111"/>
          <w:sz w:val="28"/>
          <w:szCs w:val="28"/>
          <w:rtl w:val="true"/>
          <w:lang w:bidi="ar-SA"/>
        </w:rPr>
        <w:t>!</w:t>
      </w:r>
    </w:p>
    <w:p>
      <w:pPr>
        <w:pStyle w:val="Heading3"/>
        <w:numPr>
          <w:ilvl w:val="2"/>
          <w:numId w:val="1"/>
        </w:numPr>
        <w:rPr/>
      </w:pPr>
      <w:bookmarkStart w:id="30" w:name="__RefHeading___Toc412869_1280447820"/>
      <w:bookmarkStart w:id="31" w:name="_Toc11"/>
      <w:bookmarkEnd w:id="30"/>
      <w:r>
        <w:rPr>
          <w:rtl w:val="true"/>
        </w:rPr>
        <w:t xml:space="preserve">الاجابة على هذا السؤال </w:t>
      </w:r>
      <w:r>
        <w:rPr>
          <w:rtl w:val="true"/>
        </w:rPr>
        <w:t>:</w:t>
      </w:r>
      <w:bookmarkEnd w:id="31"/>
    </w:p>
    <w:p>
      <w:pPr>
        <w:pStyle w:val="BookText"/>
        <w:rPr/>
      </w:pPr>
      <w:r>
        <w:rPr>
          <w:rFonts w:ascii="Amiri" w:hAnsi="Amiri" w:eastAsia="Amiri" w:cs="Amiri"/>
          <w:color w:val="111111"/>
          <w:sz w:val="28"/>
          <w:sz w:val="28"/>
          <w:szCs w:val="28"/>
          <w:rtl w:val="true"/>
          <w:lang w:bidi="ar-SA"/>
        </w:rPr>
        <w:t xml:space="preserve">ان هناك تحليلين يمكن أن يستند اليها الباحث في حل هذه المعضلة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النبي الاكرم صلی الله عليه وآله وان أكمل دينه فسى أصوله وفروعه غير ان المسلمين في القرون الغابرة وقفوا أمام النصوص الاسلامية ، فأوجدوا مناهج ومذاهب لا تلائم القرآن الكريم ولا السنة النبوية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 ان هذه الاجابة لا تتفق مع الواقع، بل تعتبر قسوة على الحق وأصحابه، لما نعلم من حياة المسلمين فى الصدر الأول وبعده من أن الدين كان عندهم من أعز الاشياء وأنفسها ، فكانوا يضحون بأنفسهم وأموالهم في سبيله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 ذلك كيف يمكن أن ينسب الى هؤلاء الجماعة بأنهم قد وقفوا في وجه النصوص الاسلامية ، وقابلوها بآرائهم، ورجحوا أفكارهم ونظرياتهم على الوحى؟</w:t>
      </w:r>
    </w:p>
    <w:p>
      <w:pPr>
        <w:pStyle w:val="BookText"/>
        <w:rPr/>
      </w:pPr>
      <w:r>
        <w:rPr>
          <w:rFonts w:ascii="Amiri" w:hAnsi="Amiri" w:eastAsia="Amiri" w:cs="Amiri"/>
          <w:color w:val="111111"/>
          <w:sz w:val="28"/>
          <w:sz w:val="28"/>
          <w:szCs w:val="28"/>
          <w:rtl w:val="true"/>
          <w:lang w:bidi="ar-SA"/>
        </w:rPr>
        <w:t xml:space="preserve">كيف والقرآن الكريم يصف تلك الثلة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رسول الله والذين آمنوا معه أشداء على الكفار رحماء بينهم تراهم ركعا سجداً يبتغون فضلا من ورضواناً سيماهم في وجوههم من أثر السجود ذلك مثلهم في التوراة ومثلهم في الانجيل كزرع أخرج شطأه فآزره فاستغلظ فاستوى على سونه يعجب الزراع ليغيظ بهم الكفار وعد الله الذين آمنوا وعملوا الصالحات منهم مغفرة واجر عظيماً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الفتح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الشريعة الاسلامية قد جاءت بدقائق الأمور وجلائلها في كتاب الله وسنة نبيه ، غير أن الشارع الحكيم قد أودع علم كتابه والاحاطة بسنة 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اللذين اكتملت بهما الشريعة ، وتمت بهما النعمة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واستغنت الأمة بهما عن اتخاذ أى شىء في عداد كتاب الله وسنة 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أناس متطهرين من الاثم والذنب ، مصونين</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عن الزلل والخطأ، قد أحاطوا بمحكم القرآن ومتشابهه ، ومجمله، ومفصله وناسخه و منسوخه ، وعامه وخاصه ، ومطلقه ومقيده ، بل بدلالاته وتنبيهاته ، ورموزه واشاراته التي لا يهتدى اليها الأمن شملته العناية الالهية، وعمته الفيوض الربانية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وأحاطوا بسنّة نبيّهم ، وشوارد أقواله ، ووجوه أفعاله ، وألوان تقريره واقراره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فالتحق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بالرفيق الأعلى والحال هذه، أى أن العلم بحقائق الكتاب ومتون سنته مخزون عند جماعة خاصة ، قد عرفهم بصفاتهم وخصوصيّاتهم تارة، وأسمائهم وأعدادهم تارة أخرى كما سيوافيك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ولو أن الامّة الاسلامية رجعوا في مجال العقائد والمعارف ، وموارد الاحكام والوظائف الى هذه الثلّة ، لا وقفوهم على كل غرة لائحة ، وحجّة واضحة ، وقول مبين، وبرهان متين ، واستغنوا بذلك عن كل قول ليس له أصل في كتاب الله وسنة رسوله ، ولمسوا اكتمال الدين في مجالي العقيدة والشريعة بأوضح شكل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فحديث اكتمال الدين وكمال الشريعة في وكمال الشريعة في جميع مجالا مجالاتها أمر لاغبار عليه ، ولكن الخلاف والنقاش حدث في أسس الاسلام وفروعه لأجل الاستقلال في فهم الذكر الحكيم ، وجمع سنة الرسول من دون أن يرجعوا الى من عنده رموز الكتاب واشاراته ، ودلائله وتنبيهاته ، فهم وراث الكتاب </w:t>
      </w:r>
      <w:r>
        <w:rPr>
          <w:rStyle w:val="FootnoteAnchor"/>
          <w:rtl w:val="true"/>
        </w:rPr>
        <w:footnoteReference w:id="17"/>
      </w:r>
      <w:r>
        <w:rPr>
          <w:rFonts w:ascii="Amiri" w:hAnsi="Amiri" w:eastAsia="Amiri" w:cs="Amiri"/>
          <w:color w:val="111111"/>
          <w:sz w:val="28"/>
          <w:sz w:val="28"/>
          <w:szCs w:val="28"/>
          <w:rtl w:val="true"/>
          <w:lang w:bidi="ar-SA"/>
        </w:rPr>
        <w:t xml:space="preserve">وترجمان السنة ، فافترقوا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لاجل هذا الاعراض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فرق كثيرة ومناهج متكثرة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الاستقلال في فهم المعارف والأصول واستنباط الفروع ، ألجأ القوم الى القول بالقياس والاستحسان ، وتشييد قواعد ومقاييس ظنية كسد الذرائع والمصالح المرسلة، وغيرها من الأمور التي ما أنزل الله بها من سلطان ، وذلك لانهم واجهوا من جانب اكتمال الدين من حيث الفروع والأصول ، بحيث لا يمكن انكاره حسب</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الآيات والأحاديت، ومن جانب آخروا جهوا الحاجات والحوادث المتجددة التي لم يجدوالها دليلا ، لافى الكتاب ولا في السنة ، فلاذوا الى العمل بهذه المقاييس حتى يسدوا الفراغ، ويبرثوا الشريعة الاسلامية عن وصمة النقص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رشد مستدلا على حجية القياس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الوقائع بين أشخاص الأناس غير متناهية ، والنصوص والافعال والاقرارات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تقرير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متناهية ، ومحال أن يقابل مالا يتناهى بما يتناهى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وكأنه يريد أن يقول انه لولا القول بحجية القياس لاصبحت الشريعة ناقصة غير متكاملة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وهذا الجواب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ايداع علم الكتاب عند العترة والاحاطة بالسنة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ممايلوح من الغور فى غضون السنة، ولعل القارىء الكريم يزعم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بادىء بدء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هذه الجواب نظرية غير مدعمة بالبرهان، غير أن من راجع السنة يرى النبي الاكرم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يصرح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خطبة حجة الوداع بأن عنرته أعدال الكتاب العزيز وقرناؤه ، وهم يصونون الامة عن الانحراف والضلال، ولا يفارقون الكتاب قدر شعرة ، ومع الرجوع اليهم لا يبقى لقائل شك ولا ترديد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روى الترمذي ، عن جابر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حجه يوم عرفة ، وهو على ناقته القصوى يخطب فسمعته يقول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الناس انى قد تركت فيكم ما ان أخذتم به لن تصلوا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وعترتى أهل بيتي</w:t>
      </w:r>
      <w:r>
        <w:rPr>
          <w:rFonts w:eastAsia="Amiri" w:cs="Amiri" w:ascii="Amiri" w:hAnsi="Amiri"/>
          <w:color w:val="111111"/>
          <w:sz w:val="28"/>
          <w:szCs w:val="28"/>
          <w:rtl w:val="true"/>
          <w:lang w:bidi="ar-SA"/>
        </w:rPr>
        <w:t xml:space="preserve">»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مسلم في صحيحه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رسول الله قام خطيباً بماء يدعى خماً بين مكة والمدينة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يا أيها الناس فانما أنا بشر يوشك أن يأتي رسول ربي فاجيب</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bookmarkStart w:id="32" w:name="pg16075_176218"/>
    </w:p>
    <w:p>
      <w:pPr>
        <w:pStyle w:val="BookText"/>
        <w:rPr/>
      </w:pPr>
      <w:bookmarkEnd w:id="32"/>
      <w:r>
        <w:rPr>
          <w:rFonts w:ascii="Amiri" w:hAnsi="Amiri" w:eastAsia="Amiri" w:cs="Amiri"/>
          <w:color w:val="111111"/>
          <w:sz w:val="28"/>
          <w:sz w:val="28"/>
          <w:szCs w:val="28"/>
          <w:rtl w:val="true"/>
          <w:lang w:bidi="ar-SA"/>
        </w:rPr>
        <w:t>وانى تارك فيكم 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أولها كتاب الله فيه الهدى والنور ، فخذوا بكتاب الله واستمسكوا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بيتي</w:t>
      </w:r>
      <w:r>
        <w:rPr>
          <w:rFonts w:eastAsia="Amiri" w:cs="Amiri" w:ascii="Amiri" w:hAnsi="Amiri"/>
          <w:color w:val="111111"/>
          <w:sz w:val="28"/>
          <w:szCs w:val="28"/>
          <w:rtl w:val="true"/>
          <w:lang w:bidi="ar-SA"/>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روى هذا الحديث أصحاب الصحاح والسنن بعبارات مختلفة ، كما رووا أنه نطق به النبي في حجة الوداع ، وفى غدير خم وقبيل وفاته ،</w:t>
      </w:r>
    </w:p>
    <w:p>
      <w:pPr>
        <w:pStyle w:val="BookText"/>
        <w:rPr/>
      </w:pPr>
      <w:r>
        <w:rPr>
          <w:rFonts w:ascii="IRNazanin" w:hAnsi="IRNazanin" w:eastAsia="IRNazanin"/>
          <w:color w:val="111111"/>
          <w:sz w:val="28"/>
          <w:sz w:val="28"/>
          <w:szCs w:val="28"/>
          <w:rtl w:val="true"/>
          <w:lang w:bidi="fa-IR"/>
        </w:rPr>
        <w:t xml:space="preserve">فدراسة الحديث توقفنا على مكانة أهل البيت النبوى ، وعترة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يعدلون القرآن الكريم فى الهداية والنور ، والعصمة والمصونية ، وأن مفارقتهم مفارقة للكتاب ، وبالتالي مفارقة السعادة ، والوقوع في وهاد الضلالة </w:t>
      </w:r>
      <w:r>
        <w:rPr>
          <w:rFonts w:eastAsia="IRNazanin" w:cs="IRNazanin"/>
          <w:color w:val="111111"/>
          <w:sz w:val="28"/>
          <w:szCs w:val="28"/>
          <w:rtl w:val="true"/>
          <w:lang w:bidi="fa-IR"/>
        </w:rPr>
        <w:t>.</w:t>
      </w:r>
    </w:p>
    <w:p>
      <w:pPr>
        <w:pStyle w:val="Heading3"/>
        <w:numPr>
          <w:ilvl w:val="2"/>
          <w:numId w:val="1"/>
        </w:numPr>
        <w:rPr/>
      </w:pPr>
      <w:bookmarkStart w:id="33" w:name="__RefHeading___Toc412871_1280447820"/>
      <w:bookmarkStart w:id="34" w:name="_Toc12"/>
      <w:bookmarkEnd w:id="33"/>
      <w:r>
        <w:rPr>
          <w:rtl w:val="true"/>
        </w:rPr>
        <w:t xml:space="preserve">عدد الائمة </w:t>
      </w:r>
      <w:r>
        <w:rPr>
          <w:rtl w:val="true"/>
        </w:rPr>
        <w:t>:</w:t>
      </w:r>
      <w:bookmarkEnd w:id="34"/>
    </w:p>
    <w:p>
      <w:pPr>
        <w:pStyle w:val="BookText"/>
        <w:rPr/>
      </w:pPr>
      <w:r>
        <w:rPr>
          <w:rFonts w:ascii="IRNazanin" w:hAnsi="IRNazanin" w:eastAsia="IRNazanin"/>
          <w:color w:val="111111"/>
          <w:sz w:val="28"/>
          <w:sz w:val="28"/>
          <w:szCs w:val="28"/>
          <w:rtl w:val="true"/>
          <w:lang w:bidi="fa-IR"/>
        </w:rPr>
        <w:t xml:space="preserve">ان النبي الاكرم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يكتف بالتنصيص بالوصف ، بل أخبر بأن عدد الأئمة الذين يلون من بعده اثناعشر ، وقد رواه أصحاب الصحاح والمسانيد ، فروى مسلم ، عن جابر بن سمرة ، أنه سمع النبي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لايزال الدين قائماً حتى تقوم الساعة ، أو يكون عليكم اثنا عشر خليفة كلهم من قريش</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البخاري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النبي يقول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اثنا عشر أميراً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كلمة لم اسمعها فقال ابى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كلهم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قريش</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وهناك نصوص اخرى لهذا الحديث تصرح بأن عدد الولاة اثنا عشر وأنهم من قريش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يفسر حديث النبى ويوضح ابهامه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الأئمة من قريش في هذا البطن من هاشم ، لا تصلح على سواهم ولا يصلح الولاة من غيرهم</w:t>
      </w:r>
      <w:r>
        <w:rPr>
          <w:rStyle w:val="FootnoteAnchor"/>
          <w:rtl w:val="true"/>
        </w:rPr>
        <w:footnoteReference w:id="23"/>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bookmarkStart w:id="35" w:name="pg16075_176219"/>
    </w:p>
    <w:p>
      <w:pPr>
        <w:pStyle w:val="Heading3"/>
        <w:numPr>
          <w:ilvl w:val="2"/>
          <w:numId w:val="1"/>
        </w:numPr>
        <w:rPr/>
      </w:pPr>
      <w:bookmarkStart w:id="36" w:name="__RefHeading___Toc412873_1280447820"/>
      <w:bookmarkStart w:id="37" w:name="_Toc13"/>
      <w:bookmarkEnd w:id="35"/>
      <w:bookmarkEnd w:id="36"/>
      <w:r>
        <w:rPr>
          <w:rtl w:val="true"/>
        </w:rPr>
        <w:t xml:space="preserve">احاطة العترة بالسنة </w:t>
      </w:r>
      <w:r>
        <w:rPr>
          <w:rtl w:val="true"/>
        </w:rPr>
        <w:t>:</w:t>
      </w:r>
      <w:bookmarkEnd w:id="37"/>
    </w:p>
    <w:p>
      <w:pPr>
        <w:pStyle w:val="BookText"/>
        <w:rPr/>
      </w:pPr>
      <w:r>
        <w:rPr>
          <w:rFonts w:ascii="IRNazanin" w:hAnsi="IRNazanin" w:eastAsia="IRNazanin"/>
          <w:color w:val="111111"/>
          <w:sz w:val="28"/>
          <w:sz w:val="28"/>
          <w:szCs w:val="28"/>
          <w:rtl w:val="true"/>
          <w:lang w:bidi="fa-IR"/>
        </w:rPr>
        <w:t xml:space="preserve">ما ذكرناه آنفاً من أن العترة الطاهرة أحاطوا بالسنة النبوية ، التي لم تحتفظ بأكثرها الأمة مما تصرح به العترة وتقول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كل ما يروون من أحاديث في مجالي العقيدة والشريعة ، كلها رواية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طريق آبائهم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وردت في هذا الصعيد نصوص لامجال لنقلها برمتها ، بل نكتفى بالقليل من الكثير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روی حماد بن عثمان وغيره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وغيره قالوا سمعنا أبا عبد الله عليه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حديثي حديث أبى ، وحديث أبي حديث جدى ، وحديث جدى حديث الحسين ، وحديث الحسين حديث الحسن ، وحديث الحسن حديث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وحديث أمير المؤمنين حدیث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وحديث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الله عز وجل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جابر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اذا حدثتني بحدیث ، فاسنده لی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عن جدى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الله عز وجل وكل ما احدثك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الاسناد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ياجابر لحديث واحد تأخذه عن صادق خير لك من الدنيا وما فيها</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كتاب حفص بن البختري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نسمع الحديث متك فلا ادرى منك سماعة ، أو من أبيك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سمعته منى فاروه عن أبى، وما سمعته فاروه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يونس ، عن عنبسة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أبا عبد الله عليه السلام عن مسألة فأجابه فيها،</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bookmarkStart w:id="38" w:name="pg16075_176220"/>
    </w:p>
    <w:p>
      <w:pPr>
        <w:pStyle w:val="BookText"/>
        <w:rPr/>
      </w:pPr>
      <w:bookmarkEnd w:id="38"/>
      <w:r>
        <w:rPr>
          <w:rFonts w:ascii="Amiri" w:hAnsi="Amiri" w:eastAsia="Amiri" w:cs="Amiri"/>
          <w:color w:val="111111"/>
          <w:sz w:val="28"/>
          <w:sz w:val="28"/>
          <w:szCs w:val="28"/>
          <w:rtl w:val="true"/>
          <w:lang w:bidi="ar-SA"/>
        </w:rPr>
        <w:t xml:space="preserve">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كذا و كذا ما كان القول فيها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مهما أجبتك فيه بشيء فهو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لسنا نقول برأينا من شيء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 w:name="__RefHeading___Toc412875_1280447820"/>
      <w:bookmarkStart w:id="40" w:name="_Toc14"/>
      <w:bookmarkEnd w:id="39"/>
      <w:r>
        <w:rPr>
          <w:rtl w:val="true"/>
        </w:rPr>
        <w:t xml:space="preserve">كيفية بيان الفقه عند الامامية </w:t>
      </w:r>
      <w:r>
        <w:rPr>
          <w:rtl w:val="true"/>
        </w:rPr>
        <w:t>:</w:t>
      </w:r>
      <w:bookmarkEnd w:id="40"/>
    </w:p>
    <w:p>
      <w:pPr>
        <w:pStyle w:val="BookText"/>
        <w:rPr/>
      </w:pPr>
      <w:r>
        <w:rPr>
          <w:rFonts w:ascii="IRNazanin" w:hAnsi="IRNazanin" w:eastAsia="IRNazanin"/>
          <w:color w:val="111111"/>
          <w:sz w:val="28"/>
          <w:sz w:val="28"/>
          <w:szCs w:val="28"/>
          <w:rtl w:val="true"/>
          <w:lang w:bidi="fa-IR"/>
        </w:rPr>
        <w:t xml:space="preserve">لقد عكفت الشيعة بعد لحوق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بالرفيق الأعلى على دراسة الفقه ، وجمع مسائله وتبويب أبوابه وضم شوارده ، وأقبلوا عليه اقبالا تاماً قل نظيره لدى الطوائف الاسلامية الأخرى ، حتى تخرج من مدرسة أهل البيت وعلى أيدى أئمة الهدى ، عدة من الفقهاء العظام لايستهان بهم ، فبلغوا الذروة في الفقاهة والاجتهاد نظراء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زرارة ابن أعين ، ومحمد بن مسلم الطائفى ، وأبي بصير الأسدى ، ويزيد بن معاوية ، والفضيل بن يسار ، وهؤلاء من افاضل خريجي مدرسة أبي جعفر الباقر وأبي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فأجمعت العصابة على تصديق هؤلاء ، وانقادت لهم بالفقه والفقاهة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ويليهم في الفضل والفقاهة ثلة أخرى، وهم أحداث خريجي مدرسة أبي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جميل بن دراج ، وعبد الله بن مسكان ، وعبد الله بن بكير ، وحماد بن عثمان ، وحماد بن عيسى ، و ابان بن عثمان ، كما أقرت العصابة على فقاهة ثلة أخرى من تلاميذ أصحاب الامام موسى بن جعفر الكاظم وابنه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 بن عبد الرحمان ، وصفوان بن يحيى ، ومحمد بن أبي عمير، وعبد الله بن المغيرة ، والحسن بن محبوب والحسين بن على بن فضال ، وفضالة بن أيوب</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هؤلاء أبطال الشيعة فى الفقه والحديث في القرنين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والثانى من الهجرة ، وقد تخرجوا من مدرسة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وأخذوا منهم الفقه واصول الاجتهاد والاستنباط</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نعم لا ينحصر المتخرجون من مدرستهم في هؤلاء الذين ذكرناهم ، فقد تخرج من تلك المدرسة جماعة كثيرة تجاوزت المئات بل الالاف ، وقد ضبطت أسماءهم و خصوصياتهم وكتبهم ، الكتب الرجالية والفهارس 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أن كتب الرجال والفقه تنص على مكانتهم في الفقاهة ، ومدى استنباطهم الاحكام الشرعية ، غير أن كتبهم فى القرون الثلاثة الاولى كانت مقصورة على نقل الروايات بأسنادها ، والافتاء فى المسائل بهذا الشكل ، مع تمييز الصحيح عن السقيم والمتقن عن الزائف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وتطلق على كتبهم عناوين الأصل ، الكتاب ، النوادر، الجامع ، المسائل ، أو خصوص باب من أبواب الفقه ، كالطهارة ، والصلاة ، وماشابه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الكتب المدونة في القرون الثلاثة بمنزلة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العامة ، فكل كتاب من هذه الرواة يعد مسنداً للراوى ، قد جمع فيه مجموع رواياته عن الأمام أو الائمة فى كتابه ، وكان الافتاء بشكل نقل الرواية بعد اعمال النظر ومراعاة ضوابط الفتيا وهكذا مضى القرن الثالث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وباطلالة أوائل القرن الرابع طلع لون جديد في الكتابة والفتيا ، وهو الافتاء بمتون الروايات مع حذف أسنادها ، والكتابة على هذا النمط مع اعمال النظر والدقة في تمييز الصحيح عن الزائف فخرج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ظاهره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صورة نقل الرواية ، واتخذ لنفسه شكل الفتوى المحضة ،</w:t>
      </w:r>
    </w:p>
    <w:p>
      <w:pPr>
        <w:pStyle w:val="BookText"/>
        <w:rPr/>
      </w:pPr>
      <w:r>
        <w:rPr>
          <w:rFonts w:ascii="IRNazanin" w:hAnsi="IRNazanin" w:eastAsia="IRNazanin"/>
          <w:color w:val="111111"/>
          <w:sz w:val="28"/>
          <w:sz w:val="28"/>
          <w:szCs w:val="28"/>
          <w:rtl w:val="true"/>
          <w:lang w:bidi="fa-IR"/>
        </w:rPr>
        <w:t xml:space="preserve">وأول من فتح هذا الباب على وجه الشيعة بمصراعيه هو والد الشيخ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الحسين بن موسی بن بابويه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المتوفى عام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فالف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لولده الصدوق، وقد عكف فيه على نقل متون ونصوص الروايات ، وقدبت الصدوق هذا الكتاب فى متون كتبه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كالفقيه ، والمقنع والهداية ، كما يظهر ذلك من الرجوع اليها </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bookmarkStart w:id="41" w:name="pg16075_176222"/>
    </w:p>
    <w:p>
      <w:pPr>
        <w:pStyle w:val="BookText"/>
        <w:rPr/>
      </w:pPr>
      <w:bookmarkEnd w:id="41"/>
      <w:r>
        <w:rPr>
          <w:rFonts w:ascii="Amiri" w:hAnsi="Amiri" w:eastAsia="Amiri" w:cs="Amiri"/>
          <w:color w:val="111111"/>
          <w:sz w:val="28"/>
          <w:sz w:val="28"/>
          <w:szCs w:val="28"/>
          <w:rtl w:val="true"/>
          <w:lang w:bidi="ar-SA"/>
        </w:rPr>
        <w:t xml:space="preserve">و لقد استمر التأليف على هذا النمط ، فتبعه ولده الصدوق المتوفى عام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 والهداية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وتبعه شيخ الامة و فيدها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النعمان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المتوفي عام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مقنعته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وتلميذه شيخ الطائفة محمد بن الحسن الطوسي المتوفى عام </w:t>
      </w:r>
      <w:r>
        <w:rPr>
          <w:rFonts w:eastAsia="Amiri" w:cs="Amiri" w:ascii="Amiri" w:hAnsi="Amiri"/>
          <w:color w:val="111111"/>
          <w:sz w:val="28"/>
          <w:szCs w:val="28"/>
          <w:lang w:bidi="ar-SA"/>
        </w:rPr>
        <w:t>640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كانت متون هذه الكتب والمؤلفات مأخوذة من نفسه الروايات والأصول وقعت متونها موضع القبول من قبل الفقهاء فعاملوها معاملة الكتب الحديثية ، وعولوا عليها عند اعوازهم النصوص على اختلاف مشاربهم وأذواقهم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سيدنا الاستاذ آية الله البروجردى المتوفى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يسمى تلك الكتب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المسائل المتلقاة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وسماها بعض الاجلة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الفقه المنصوص</w:t>
      </w:r>
      <w:r>
        <w:rPr>
          <w:rFonts w:eastAsia="Amiri" w:cs="Amiri" w:ascii="Amiri" w:hAnsi="Amiri"/>
          <w:color w:val="111111"/>
          <w:sz w:val="28"/>
          <w:szCs w:val="28"/>
          <w:rtl w:val="true"/>
          <w:lang w:bidi="ar-SA"/>
        </w:rPr>
        <w:t>» .</w:t>
      </w:r>
    </w:p>
    <w:p>
      <w:pPr>
        <w:pStyle w:val="Heading3"/>
        <w:numPr>
          <w:ilvl w:val="2"/>
          <w:numId w:val="1"/>
        </w:numPr>
        <w:rPr/>
      </w:pPr>
      <w:bookmarkStart w:id="42" w:name="__RefHeading___Toc412877_1280447820"/>
      <w:bookmarkStart w:id="43" w:name="_Toc15"/>
      <w:bookmarkEnd w:id="42"/>
      <w:r>
        <w:rPr>
          <w:rtl w:val="true"/>
        </w:rPr>
        <w:t>مبدء تطور الفقه عند الشيعة الأمامية</w:t>
      </w:r>
      <w:bookmarkEnd w:id="43"/>
    </w:p>
    <w:p>
      <w:pPr>
        <w:pStyle w:val="BookText"/>
        <w:rPr/>
      </w:pPr>
      <w:r>
        <w:rPr>
          <w:rFonts w:ascii="IRNazanin" w:hAnsi="IRNazanin" w:eastAsia="IRNazanin"/>
          <w:color w:val="111111"/>
          <w:sz w:val="28"/>
          <w:sz w:val="28"/>
          <w:szCs w:val="28"/>
          <w:rtl w:val="true"/>
          <w:lang w:bidi="fa-IR"/>
        </w:rPr>
        <w:t xml:space="preserve">ما تقدم من المرحلتين كان راجعاً الى بيان الفقه من دون حدوث اى تطور عمیق فيه والنمط الثانى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تجريد المنون عن الأسانيد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كان نمطاً جديداً ، وثورة على الطريقة القديمة السائدة طيلة قرون، لكنه لم يكن رافعاً للحاجة وسادا للفراغ ، لان هناك حاجات وأحداث لم ترد بعينها في متون الروايات وسنن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وان كان يمكن استنباط أحكامها من العمومات والاطلاقات والأصول الواردة في الكتاب والسنة ، فعند ذلك يجب أن تكون هناك ثورة جديدة قوية تسد هذا الفراغ ، وتغنى المجتمع الاسلامى من الرجوع الى غير الكتاب والسنة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ولذلك قام فى أوائل القرن الرابع لفيف من فقهاء الشيعة بابداع منهج خاص في الفقه ، وهو الخروج عن حدود عبائر النصوص والالفاظ الواردة في الكتاب والسنة، وعرض المسائل على القواعد الكلية الواردة في ذيتك المصدرين ، مع التحفظ على الاصول المرضية عند أئمة الشيعة من نفى القياس والاستحسان ونفي الاعتماد على كل نظر ورأى ليس له دليل في الكتاب والسنة </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وهذا اللون من الفقه وان كان سائداً بين فقهاء العامة ، لكنه كان مبنياً على اسس وقواعد زائفة، كالعمل بالقياس وسائر المصادر الفقهية ، غير المرضية عند أئمة الشيعة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وأول من فتح هذا الباب بمصراعيه في وجه الأمة ، هو شيخ الشيعة وفقيهها الأجل، الذى يعرفه شيخ الرجاليين، وحجة التاريخ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على بن أبي عقيل أبو محمد الحذاء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فقيه متكلم ثقة ، له كتب فى الفقه والكلام منها ،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المتمسك بحبل آل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مشهور في الطائفة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ماورد الحاج من خراسان الاطلب واشترى منه نسخاً ، وسمعت شيخنا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يكثر الثناء على هذا الرجل رحمه الله</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شيخ الطائقة الطوسي يعرفه ويعرف كتابه المذكور في فهرسه ، ويقول وهو من جملة المتكلمين ، امامىّ المذهب ، ومن كتبه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المتمسك بحبل آل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الفقه وغيره ، وهو كتاب كبير حسن</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ويقول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نقلنا أقواله في كتبنا الفقهية ، وهو من جملة المتكلمين وفضلاء الأمامية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ويصف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المتمسك بحبل آل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كتاب مشهور عندنا</w:t>
      </w:r>
      <w:r>
        <w:rPr>
          <w:rStyle w:val="FootnoteAnchor"/>
          <w:rtl w:val="true"/>
        </w:rPr>
        <w:footnoteReference w:id="31"/>
      </w:r>
      <w:r>
        <w:rPr>
          <w:rFonts w:ascii="Amiri" w:hAnsi="Amiri" w:eastAsia="Amiri" w:cs="Amiri"/>
          <w:color w:val="111111"/>
          <w:sz w:val="28"/>
          <w:sz w:val="28"/>
          <w:szCs w:val="28"/>
          <w:rtl w:val="true"/>
          <w:lang w:bidi="ar-SA"/>
        </w:rPr>
        <w:t xml:space="preserve">، وقد نقل آراءه العلامة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مختلف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جميع أبواب الفقه ، وهذا يكشف عن أن الكتاب المذكور كتب على أساس الاستنباط ، ورد الفروع الى الاصول ،</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والخروج عن دائرة ألفاظ الحديث ، عملا بقول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علينا القاء الاصول اليكم ، وعليكم التفريح</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ولعله لاجل هذا قال العلامة بحر العلوم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فوائده الرجالية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أول من هذب الفقه واستعمل النظر ، وفتق البحث في الأصول والفروع في ابتداء الغيبة الكبرى وبعده الشيخ الفاضل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الجنيد</w:t>
      </w:r>
      <w:r>
        <w:rPr>
          <w:rFonts w:eastAsia="Amiri" w:cs="Amiri" w:ascii="Amiri" w:hAnsi="Amiri"/>
          <w:color w:val="111111"/>
          <w:sz w:val="28"/>
          <w:szCs w:val="28"/>
          <w:rtl w:val="true"/>
          <w:lang w:bidi="ar-SA"/>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روضات الجنات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الشيخ هو الذي ينسب اليه ابداع اساس النظر فى الادلة ، وطريق الجمع بين مدارك الاحكام بالاجتهاد الصحيح، ولذا يعبر عنه وعن الشيخ أبي على بن الجنيد في كلمات فقهاء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بالقديمين ، وقد بالغ فى الثناء عليه أيضاً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وغيره وتعرضوا لبيان خلافاته الكثيرة في مصنفاتهم</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والتاريخ وان لم يضبط عام وفاته ، غير أنه من معاصري الشيخ الكلينى المتوفى عام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ومن مشايخ جعفر بن محمد بن قولويه ، المتوفى عام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 وقد ترجم له السيد الامين رحمه الله فى اعيان الشيعة ترجمة مبسوطة</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والثانى هو محمد بن أحمد بن جنيد ، ابو على الكاتب الاسكافي ، الذي قال النجاشي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في أصحابنا ثقة جليل القدر ، صنف فأكثر ، ثم ذكر فهرس كتبه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تهذيب الشيعة لاحكام الشريعة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وكتاب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الاحمدى للفقه المحمدي</w:t>
      </w:r>
      <w:r>
        <w:rPr>
          <w:rFonts w:eastAsia="Amiri" w:cs="Amiri" w:ascii="Amiri" w:hAnsi="Amiri"/>
          <w:color w:val="111111"/>
          <w:sz w:val="28"/>
          <w:szCs w:val="28"/>
          <w:rtl w:val="true"/>
          <w:lang w:bidi="ar-SA"/>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ويصف الشيخ الطوسى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الشيعة لاحكام الشريعة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بأنه كتاب كبير على عشرين مجلداً ، يشتمل على عدة من كتب الفقه على طريق الفقاء</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طريقة الفقهاء اشارة الى انه كان كتاباً على نمط الكتب الفقهية الاستدلالية، نظير الكتب الفقهية للعامة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ولاجل ذلك يقول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روضات الجنات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هذا الشيخ تبع الحسن بن أبي عقيل العماني فأبدع أساس الاجتهاد في أحكام الشريعة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ايضاح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بخط السيد السعيد محمد بن معد ، ماصورته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 الى من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واحد ، وقد ذهب من أوله أوراق ، وهو كتاب النكاح ، فتصفحته ولمحت مضمونه فلم أر لاحد من هذه الطائفة كتاباً أجود منه، ولا أبلغ ولا أحسن عبارة ، ولا أدق معنى ، وقد استوفى منه الفروع والاصول ، وذكر الخلاف في المسائل واستدل بطريق الأمامية وطريق مخالفيهم ، وهذا الكتاب اذا أمعن النظر فيه وحصلت معانيه علم قدره ومرتبته ، وحصل منه شيء كثير ولا يحصل من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يقول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قدوقع الى من مصنفات هذا الشيخ المعظم الشان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الاحمدى فى الفقه المحمدى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مختصر هذا الكتاب ، جيديدل على فضل هذا الرجل وكماله ، وبلوغه الغاية القصوى فى الفقه وجودة نظره ، وأنا ذكرت خلافه وأقواله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مختلف الشيعة في أحكام الشريعة</w:t>
      </w:r>
      <w:r>
        <w:rPr>
          <w:rFonts w:eastAsia="Amiri" w:cs="Amiri" w:ascii="Amiri" w:hAnsi="Amiri"/>
          <w:color w:val="111111"/>
          <w:sz w:val="28"/>
          <w:szCs w:val="28"/>
          <w:rtl w:val="true"/>
          <w:lang w:bidi="ar-SA"/>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وبذلك يعلم أن استعمال القياس فى فقهه كان لاجل الاستدلال على طريق</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المخالفين ، ولعله الى ذلك ينظر الشيخ حيث يقول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لما كان العمل بالقياس محظوراً فى الشريعة عندهم لم يعملوا به أصلا، واذا شذ واحد منهم عمل به في بعض المسائل ، على وجه المحاجة لخصمه ، وان لم يكن اعتقاده ، رووا قوله وأنكروا عليه</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الفقيه المحقق النقاد نابعة العراق ، ونادرة الافاق ، الشيخ المفيد محمد بن النعمان ، المولود عام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والمتوفى عام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يقول تلميذه، أبو العباس النجاشى فى فهرسه في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شيخنا و استاذنا رضى الله عنه فضله أشهر من ان يوصف فى الفقه والكلام والرواية والوثاقة والعلم</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ويقول عنه تلميذه الاخر الشيخ الطوسي في فهرسه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بن النعمان المفيد يكنى أبا عبد الله المعروف بابن المعلم ، من جملة متكلمى الامامية ، أنتهت اليه رئاسة الأمامية فى وقته، وكان مقدماً في العلم وصناعة الكلام، وكان فقيهاً متقدماً فيه ، حسن الخاطر ، دقيق الفطنة ، حاضر الجواب ، وله قريب من مائتي مصنف كبار وصغار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وكفى فى فضل الرجل وتقدمه في الفقه والكلام انه تخرج عليه وتربى في مدرسته العلمان الكبيران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المرتضى ، والشيخ الطوسي قدس الله اسرارهما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آثارنا تدل علينا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وقد ذكر النجاشى من اسامى مؤلفاته نحواً من مأة واربع وستين كتاباً </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وقد طبع منه فى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المقنعة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والمسائل الصاغانية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اتفقت عليه الامامية وهو كالذيل لكتاب اوائل المقالات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 رسائله فى الفقه كثيرة معروفة ، يظهر لمن راجع الفهارس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الحسين الملقب 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الهدى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والمعروف 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السيد المرتضى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المولود عام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 والمتوفى عام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عنه تلميذه 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متوحد فى علوم كثيرة ، مجمع على فضله مقدم في العلوم مثل علم الكلام والفقه وأصول الفقه ، ثم ذكر تصانيفه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عنه تلميذه الاخر ابو العباس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حاز من العلوم مالم يدانه فيه أحد في زمانه وسمع من الحديث فأكثر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تأليفه</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تأليفه فى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الانتصار فى انفرادات الأمامية ، صنفه للامير الوزير عميد الدين في بيان الفروع التي شنع على الشيعة لانهم خالفوا فيها الاجماع فاثبت ان لهم فيها موافقاً من فقهاء سائر المذاهب ، وإن لهم عليها حجة قاطعة ، من الكتاب والسنة ، وقد طبع الكتاب كراراً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وكتابه هذا في الفقه ، وكتابه الأخرا 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 في اصول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يعربان عن أن السيد من الشخصيات البارزة التي يضن بها الدهر الافى فترات قليلة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شيخ الطائفة أبو جعفر محمد بن الحسن بن على الطوسي ، المولود عام </w:t>
      </w:r>
      <w:r>
        <w:rPr>
          <w:rFonts w:eastAsia="Amiri" w:cs="Amiri" w:ascii="Amiri" w:hAnsi="Amiri"/>
          <w:color w:val="111111"/>
          <w:sz w:val="28"/>
          <w:szCs w:val="28"/>
          <w:lang w:bidi="ar-SA"/>
        </w:rPr>
        <w:t>385</w:t>
      </w:r>
      <w:r>
        <w:rPr>
          <w:rFonts w:ascii="Amiri" w:hAnsi="Amiri" w:eastAsia="Amiri" w:cs="Amiri"/>
          <w:color w:val="111111"/>
          <w:sz w:val="28"/>
          <w:sz w:val="28"/>
          <w:szCs w:val="28"/>
          <w:rtl w:val="true"/>
          <w:lang w:bidi="ar-SA"/>
        </w:rPr>
        <w:t xml:space="preserve">ه ، المتوفى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فقيه الشيعة وزعيمهم في القرن الخامس بعد السيد المرتضى الشهير بعلم الهدى ، فقد قام بتأليف كتاب على هذا النمط وأسماه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وألفه بعد كتابه المسمى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الذى كتبه على النمط الأول من التأليف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فى مقدمة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كنت عملت على قديم الوقت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وذكرت جمع مارواه أصحابنا في مصنفاتهم واصولها من المسائل ، وفرقوه في كتبهم ، ورتبته ترتيب الفقه ، وجمعت فيه النظائر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أتعرض للتفريع على المسائل ولا لتعقيد الأبواب، وترتيب المسائل وتعليقها والجمع بين نظائرها، بل أوردت جميع ذلك أو أكثره بالالفاظ المنقولة ، حتى لا يستوحشوا من ذلك وعملت بآخره مختصر جمل العقود ، وفى العبارات سلكت فيه طريق الايجاز والاختصار ، وعقود الابواب في ما يتعلق بالعبادات ووعدت فيه أن أعمل كتاباً في الفروع خاصة ، يضاف الى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ويجتمع مع ما يكون كاملا كافياً في جميع ما يحتاج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رأيت أن ذلك يكون مبتوراً يصعب فهمه على الناظر فيه، لان الفرع انما يفهمه اذا ضبط الأصل معه ، فعدلت الى عمل كتاب يشتمل على عدد جميع كتب الفقه التي فصلوها الفقهاء ، وهى نحو من ثلاثين كتاباً ، أذكر كل كتاب منه على غاية ما يمكن تلخيصه من الالفاظ ، واقتصرت على مجرد الفقه دون الادعيه والاداب ، وأعقد فيه الأبواب واقسم فيه المسائل ، واجمع بين النظائر واستوفيه غاية الاستيفاء ، وأذكر اكثر الفروع التي ذكرها المخالفون</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لخّصنا عبارة الشيخ فى مقدمته ، وقد أوضح فيها طريقته الحديثة ، التي اجتمعت فيه مزية التفريع والتكثير ، والاجابة على الحاجات الجديدة ، وبيان أحكام الحوادث مع عدم الخروج عن حدود الكتاب والسنة ، بل الرجوع اليهما في جميع الأبواب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نال هذا الكتاب القيم رواجاً خاصاً ، وهو أحد الكتب النفيسة للشيعة الأمامية في الفقة ، وقد طبع في ثمانية أجزاء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ان للشيخ الطوسي كتاباً آخر وهو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سلك فيه مسلك الفقه المقارن </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والحق أن شيخ الطائفة قد اوتى موهبة عظيمة وفائقة ، فخدم الفقه الاسلامي بالوان الخدمة، فتارة كتب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طريقة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 المنصوص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المسائل المتلقاة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نهج الفقه التفريعي ، وأثبت أن الشيعة مع نفيهم للقياس والاستحسان، قادرون على تفريع الفروع ، وتكثير المسائل ، وتبيين أحكامها من الكتاب والسنة مع التحفظ على اصولهم بالاجتهاد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ألف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نمط الفقه المقارن ، فأورد فيه آراء الفقهاء فى عصره والعصور الماضية ، وهو من أحسن الكتب و أنفسها ، كما أنه ابتدع نوعاً رابعاً في التأليف ، فأخرج اصول المسائل الفقهية بأبرع العبارات وأقصرها وأدرجها فى فصول وعقود خاصة ، أسماها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الجمل والعقود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اشار اليها في مقدمته اذقال وانا مجيب الى ماسال الشيخ الفاضل أدام الله بقاه من املاء مختصر، يشتمل على ذكر كتب العبادات ، وذكر عقود وأبواب وحصر جملها ، وبيان أفعالها ، واقسامها الى الافعال والتروك وما يتنوع من الوجوب والندب ، وأضبطها بالعدد ، ليسهل على من يريد حفظها ، ولا يصعب تناولها و يفزع اليه الحافظ عند تذكره ، والطالب عند تدبره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فهذه الالوان الأربعة في كتب الشيخ يسد كل منها ناحية من النواحي الفقهية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سعد الدين أبو القاسم عبد العزيز بن تحریر </w:t>
      </w:r>
      <w:r>
        <w:rPr>
          <w:rStyle w:val="FootnoteAnchor"/>
          <w:rtl w:val="true"/>
        </w:rPr>
        <w:footnoteReference w:id="45"/>
      </w:r>
      <w:r>
        <w:rPr>
          <w:rFonts w:ascii="IRNazanin" w:hAnsi="IRNazanin" w:eastAsia="IRNazanin"/>
          <w:color w:val="111111"/>
          <w:sz w:val="28"/>
          <w:sz w:val="28"/>
          <w:szCs w:val="28"/>
          <w:rtl w:val="true"/>
          <w:lang w:bidi="fa-IR"/>
        </w:rPr>
        <w:t xml:space="preserve">بن عبدالعزيز بن براج الطرابلسي ، تلميذ السيد المرتضى ، و زميل الشيخ الطوسي أو تلميذه المعروف بالقاضى تارة وبابن البراج اخرى ، فقيه عصره وقاضی زمانه ، وخليفة الشيخ في الشامات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وهو أحد الفقهاء الابطال في القرن الخامس بعد شيخيه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المرتضى والطوسى ،</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الفقه وغيره من الاثار الفقهية فهو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اقتفی خطوات شيخ الطائفة من حيث التبويب والتفريع ، ويعد الكتاب من الموسوعات الفقهية البديعة في عصره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الكتاب هو الذى يزفه الطبع الى القراء الكرام في العالم الاسلامي ، وسوف تقف على مكانة الكتاب وكيفية التصحيح والتحقيق في آخر هذه 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ولاجل ذلك يجب علينا البحث عن المؤلف والكتاب حسبما وقفنا عليه في غضون الكتب ومعاجم التراجم ، وما أوحت الينا مؤلفاته ، وآثاره الواصلة الينا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وقبل كل شيء نذكر أقوال أئمة الرجال والتراجم في حقه ، فنقول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الشيخ منتجب الدين في الفهرس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 سعد الدين أبو القاسم عبد العزيز بن تحرير بن عبد العزيز بن البراج، وجه الاصحاب ، وفقيههم ، وكان قاضياً بطرابلس ، وله مصنفات منها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عماد المحتاج فى مناسك الحاج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بها الوالد، عن والده ، عنه</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ويقول ابن شهر آشوب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معالم العلماء</w:t>
      </w:r>
      <w:r>
        <w:rPr>
          <w:rFonts w:eastAsia="Amiri" w:cs="Amiri" w:ascii="Amiri" w:hAnsi="Amiri"/>
          <w:color w:val="111111"/>
          <w:sz w:val="28"/>
          <w:szCs w:val="28"/>
          <w:rtl w:val="true"/>
          <w:lang w:bidi="ar-SA"/>
        </w:rPr>
        <w:t>»</w:t>
      </w:r>
      <w:r>
        <w:rPr>
          <w:rStyle w:val="FootnoteAnchor"/>
          <w:rtl w:val="true"/>
        </w:rPr>
        <w:footnoteReference w:id="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القاسم عبدالعزيز بن تحریر بن عبدالعزيز المعروف بابن البراج من غلمان</w:t>
      </w:r>
      <w:r>
        <w:rPr>
          <w:rStyle w:val="FootnoteAnchor"/>
          <w:rtl w:val="true"/>
        </w:rPr>
        <w:footnoteReference w:id="48"/>
      </w:r>
      <w:r>
        <w:rPr>
          <w:rFonts w:ascii="Amiri" w:hAnsi="Amiri" w:eastAsia="Amiri" w:cs="Amiri"/>
          <w:color w:val="111111"/>
          <w:sz w:val="28"/>
          <w:sz w:val="28"/>
          <w:szCs w:val="28"/>
          <w:rtl w:val="true"/>
          <w:lang w:bidi="ar-SA"/>
        </w:rPr>
        <w:t xml:space="preserve">المرتضى رضى الله عنه ، له كتب فى الاصول والفروع، فمن الفروع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الجواهر، المعالم ، المنهاج الكامل ، روضة النفس فى احكام العبادات الخمس ، المقرب، المهذب ، التعريف ، شرح جمل العلم والعمل للمرتضى رحمه الله</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العلامة الحلى فى اجازته لاولاد زهرة المدرجة في كتاب الاجازات للمجلسى الملحق بآخر أجزاء البحار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جميع كتب الشيخ عبد العزيز بن تحرير البراج</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الشهيد في بعض مجاميعه في بيان تلامذة السيد المرتضى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عبد العزيز بن نحرير بن البراج، وكان قاضي طرابلس ، ولاه القاضي جلال الملك رحمه الله وكان استاذ أبي الفتح الصيداوي ، وابن رزح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 أصحابنا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فهد في اصطلاحات المهذب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وبالقاضي عبدالعزيز بن البراج تولى قضاء طرابلس عشرين 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فى رموز الكتاب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وبكتابي القاضى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المهذب والكامل</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الشيخ على الكركى فى اجازته للشيخ برهان الدين أبي اسحاق ابراهيم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حق ابن البراج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السعيد، خليفة الشيخ الامام أبي جعفر محمد بن الحسن الطوسى بالبلاد الشامية ، عز الدين عبد العزيز بن تحرير بن البراج قدس سره</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الشهيد الثانى فى اجازته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السيد المرتضى علم الهدى ، وعن الشيخ سلار والقاضي عبدالعزيز بن البراج، والشيخ ابى الصلاح بجميع ماصنفوه ورووه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وقال فى حاشية هذا الموضع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بخط شيخنا الشهيد ان ابن البراج تولى قضاء طرابلس عشرين سنة اوثلاثين</w:t>
      </w:r>
      <w:r>
        <w:rPr>
          <w:rStyle w:val="FootnoteAnchor"/>
          <w:rtl w:val="true"/>
        </w:rPr>
        <w:footnoteReference w:id="53"/>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بعض تلامذة الشيخ على الكركي، في رسالته المعمولة في ذكر أسامى مشائخ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الشيخ عبد العزيز بن البراج الطرابلسي ، صنف كتباً نفيسة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المهذب ، والكامل ، والموجز، والاشراق ، والجواهر، وهو تلميذ الشيخ محمد بن الحسن الطوسي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الافندى التبريزى فى الرياض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وجدت منقولا عن خط الشيخ البهائي ، عن خط الشهيد أنه تولى ابن البراج قضاء طرابلس عشرين سنة أو ثلاثين سنة ، وكان للشيخ ابى جعفر الطوسى أيام قرائته على السيد المرتضى كل شهر اثناعشر دينارا ولابن البراج كل شهر ثمانية دنانير ، وكان السيد المرتضى يجرى على تلامذته جميعاً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ونقل عن بعض الفضلاء أن ابن البراج قرأ على السيد المرتضى في شهور سنة تسع وعشرين وأربع مائة إلى أن مات المرتضى ، وأكمل قراءته على الشيخ الطوسى ، وعاد الى طرابلس فى سنة ثمان وثلاثين وأربع مائة ، وأقام بها الى أن مات ليلة الجمعة لتسع خلون من شعبان سنة احدى وثمانين وأربعمائة وقدنيف على الثمانين</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ونقل صاحب الروضات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أربعين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نقلا عن خط صفى الدين المعد الموسوي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سيدنا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يجرى على تلامذته رزقاً فكان للشيخ أبى جعفر الطوسى رحمه الله ايام قراءته عليه كل شهر اثنا عشر ديناراً و للقاضى كل شهر ثمانية دنانير ، وكان وقف قرية على كاغذ الفقهاء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عنه التفريشي في رجاله فقيه الشيعة الملقب بالقاضي وكان قاضيا</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بطرابلس</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المولى نظام الدين القريشي في نظام الاقوال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العزيز بن البراج ، أبو القاسم ، شيخ من أصحابنا ، قرأ على السيد المرتضى في شهور سنة تسع وعشرين وأربع مائة وكمل قراءته على الشيخ الطوسى ، وعبر عنه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كالشهيد فى الدروس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بالقاضى ، لانه ولى قضاء طرابلس عشرين سنة أو ثلاثين ، مات ليلة الجمعة لتسع خلون من شعبان سنة احدى وثمانين وأربع مائة</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الشيخ الحر العاملي في أمل الأمل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الاصحاب وفقيههم ، و كان قاضياً بطرابلس ، وله مصنفات ، ثم ذكر نفس ماذكره منتجب الدين في فهرسه ، و ابن شهر آشوب في معالمه ، والتفريشي في رجاله</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المجلسى فى أول 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وكتاب المهذب وكتاب الكامل وكتاب جواهر الفقه للشيخ، الحسن المنهاج ، عبد العزيز بن البراج ، وكتب الشيخ الجليل ابن البراج كمؤلفها فى غاية الاعتبار</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مجمع البحرين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البراج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عبد العزيز من فقهاء الامامية وكان قاضياً بطرابلس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التسترى في مقابيس الانوار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الفاضل الكامل ، المحقق المدقق ، الحائز للمفاخر و المكارم ومحاسن المراسم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سعد الدين وعز المؤمنين ، أبو القاسم عبد العزيز بن نحرير بن عبد العزيز بن البراج الطرابلسي الشامي نور الله مرقده السامي، وهو من غلمان المرتضى، وكان خصيصاً بالشيخ وتلمذ عليه وصار خليفته في البلاد الشامية، وروى عنه وعن الحلبى، وربما استظهر تلمذته على الكراجكي وروايته</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عنه أيضاً </w:t>
      </w:r>
      <w:r>
        <w:rPr>
          <w:rStyle w:val="FootnoteAnchor"/>
          <w:rtl w:val="true"/>
        </w:rPr>
        <w:footnoteReference w:id="60"/>
      </w:r>
      <w:r>
        <w:rPr>
          <w:rFonts w:ascii="IRNazanin" w:hAnsi="IRNazanin" w:eastAsia="IRNazanin"/>
          <w:color w:val="111111"/>
          <w:sz w:val="28"/>
          <w:sz w:val="28"/>
          <w:szCs w:val="28"/>
          <w:rtl w:val="true"/>
          <w:lang w:bidi="fa-IR"/>
        </w:rPr>
        <w:t xml:space="preserve">وصنف الشيخ له بعد سؤاله جملة من كتبه معبراً عنه في أوائلها بالشيخ الفاضل ، وهو المقصود به والمعهود، كما صرح به الراوندى 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 المعقود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وكتب الشيخ أجوبة مسائل له أيضاً ، وكان من مشائخ ابن أبي كامل ، والشيخ حسكا، والشيخ عبد الجبار ، والشيخ محمد بن على بن محسن الحلبي ، وروى عنه ابناه الاستاذان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أبوالقاسم وأبو جعفر اللذان يروى عنهما القطب الراوندی و ابن شهر آشوب</w:t>
      </w:r>
    </w:p>
    <w:p>
      <w:pPr>
        <w:pStyle w:val="BookText"/>
        <w:rPr/>
      </w:pPr>
      <w:r>
        <w:rPr>
          <w:rFonts w:ascii="Amiri" w:hAnsi="Amiri" w:eastAsia="Amiri" w:cs="Amiri"/>
          <w:color w:val="111111"/>
          <w:sz w:val="28"/>
          <w:sz w:val="28"/>
          <w:szCs w:val="28"/>
          <w:rtl w:val="true"/>
          <w:lang w:bidi="ar-SA"/>
        </w:rPr>
        <w:t>السروى وغيرهم ، وله كتب منها ، المهذب ، والجواهر ، وشرح جمل المرتضى ، والكامل ، وروضة النفس ، والمعالم ، والمقرب ، والمعتمد ، والمنهاج وعماد المحتاج فى مناسك الحاج ، والموجز ، وغيرها ، ولم اقف الا على الثلاثة الأول ، ويعبر عنه كثيراً بابن البراج</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المتتبع النورى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العالم الجليل ، القاضي في طرابلس الشام في مدة عشرين سنة ، تلميذ علم الهدى وشيخ الطائفة ، وكان يجرى السيد عليه في كل شهر دينار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 ثمانية دنانير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المراد بالقاضي على الاطلاق فى لسان الفقهاء ، وهو صاحب المهذب والكامل والجواهر وشرح الجمل للسيد والموجز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الجمعة لتسع خلون من شعبان سنة </w:t>
      </w:r>
      <w:r>
        <w:rPr>
          <w:rFonts w:eastAsia="Amiri" w:cs="Amiri" w:ascii="Amiri" w:hAnsi="Amiri"/>
          <w:color w:val="111111"/>
          <w:sz w:val="28"/>
          <w:szCs w:val="28"/>
          <w:lang w:bidi="ar-SA"/>
        </w:rPr>
        <w:t>481</w:t>
      </w:r>
      <w:r>
        <w:rPr>
          <w:rFonts w:ascii="Amiri" w:hAnsi="Amiri" w:eastAsia="Amiri" w:cs="Amiri"/>
          <w:color w:val="111111"/>
          <w:sz w:val="28"/>
          <w:sz w:val="28"/>
          <w:szCs w:val="28"/>
          <w:rtl w:val="true"/>
          <w:lang w:bidi="ar-SA"/>
        </w:rPr>
        <w:t>ه و كان مولده ومنشأه بمصر</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السيد الامين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الاصحاب ، وكان قاضياً بطرابلس ، وله مصنفات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في الكلام ، وكان في زمن بني عمار</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bookmarkStart w:id="44" w:name="pg16075_176235"/>
    </w:p>
    <w:p>
      <w:pPr>
        <w:pStyle w:val="BookText"/>
        <w:rPr/>
      </w:pPr>
      <w:bookmarkEnd w:id="44"/>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الحجة السيد حسن الصدر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 ابن البراج ، هو الشيخ أبو القاسم عبد العزيز بن نحرير بن عبد العزيز بن البراج ، وجه الاصحاب وفقيههم امام فى الفقه ، واسع العلم ، كثير التصنيف ، كان من خواص تلامذة السيد المرتضى حضر عالى مجلس السيد فى شهور سنة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توفى السيد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لازم شيخ الطائفة أبا جعفر الطوسى حتى صار خليفة الشيخ وواحد أهل الفقه ، فولاه جلال الملك قضاء طرابلس سنة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وأقام بها الى أن مات ليلة الجمعة لتسع خلون من شعبان سنة احدى وثمانين وأربعمائة ، وقد نيف على الثمانين ، وكان مولده بمصر و بها منشأه</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الى غير ذلك من الكلمات المشابهة والمترادفة الواردة في كتب التراجم والرجال التي تعرف مكانة الرجل ومرتبته فى الفقه وكونه أحد أعيان الطائفة في عصره ، وقاضياً من قضاتهم في طرابلس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غير أن من المؤسف أن أرباب التراجم الذين تناولوا ترجمة الرجل عمدوا الى نقل الكلمات حوله آخذين بعضهم من بعضهم من دون تحليل لشخصيته ، ومن دون أن يشيروا الى ناحية من نواحى حياته العلمية والاجتماعية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ولاجل ذلك نحاول فى هذه المقدمة القصيرة تسليط شيء من الضوء على حياته ، وتحليلها حسبما يسمح لنا الوقت </w:t>
      </w:r>
      <w:r>
        <w:rPr>
          <w:rFonts w:eastAsia="Amiri" w:cs="Amiri" w:ascii="Amiri" w:hAnsi="Amiri"/>
          <w:color w:val="111111"/>
          <w:sz w:val="28"/>
          <w:szCs w:val="28"/>
          <w:rtl w:val="true"/>
          <w:lang w:bidi="ar-SA"/>
        </w:rPr>
        <w:t>.</w:t>
      </w:r>
    </w:p>
    <w:p>
      <w:pPr>
        <w:pStyle w:val="Heading3"/>
        <w:numPr>
          <w:ilvl w:val="2"/>
          <w:numId w:val="1"/>
        </w:numPr>
        <w:rPr/>
      </w:pPr>
      <w:bookmarkStart w:id="45" w:name="__RefHeading___Toc412879_1280447820"/>
      <w:bookmarkStart w:id="46" w:name="_Toc16"/>
      <w:bookmarkEnd w:id="45"/>
      <w:r>
        <w:rPr>
          <w:rtl w:val="true"/>
        </w:rPr>
        <w:t xml:space="preserve">أضواء على حياة المؤلف </w:t>
      </w:r>
      <w:r>
        <w:rPr>
          <w:rtl w:val="true"/>
        </w:rPr>
        <w:t>:</w:t>
      </w:r>
      <w:bookmarkEnd w:id="46"/>
    </w:p>
    <w:p>
      <w:pPr>
        <w:pStyle w:val="BookText"/>
        <w:rPr/>
      </w:pPr>
      <w:r>
        <w:rPr>
          <w:rFonts w:ascii="Amiri" w:hAnsi="Amiri" w:eastAsia="Amiri" w:cs="Amiri"/>
          <w:color w:val="111111"/>
          <w:sz w:val="28"/>
          <w:sz w:val="28"/>
          <w:szCs w:val="28"/>
          <w:rtl w:val="true"/>
          <w:lang w:bidi="ar-SA"/>
        </w:rPr>
        <w:t xml:space="preserve">ميلاده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نقف على مصدر يعين تاريخ ميلاد المترجم له على وجه دقيق ، غير أن كلمة الرجاليين والمترجمين له اتفقت على أنه توفى عام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وقد نيف على الثمانين ، فعلى هذا فان أغلب الظن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عام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أو قبل هذا التاريخ بقليل </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bookmarkStart w:id="47" w:name="pg16075_176236"/>
    </w:p>
    <w:p>
      <w:pPr>
        <w:pStyle w:val="Heading3"/>
        <w:numPr>
          <w:ilvl w:val="2"/>
          <w:numId w:val="1"/>
        </w:numPr>
        <w:rPr/>
      </w:pPr>
      <w:bookmarkStart w:id="48" w:name="__RefHeading___Toc412881_1280447820"/>
      <w:bookmarkStart w:id="49" w:name="_Toc17"/>
      <w:bookmarkEnd w:id="47"/>
      <w:bookmarkEnd w:id="48"/>
      <w:r>
        <w:rPr>
          <w:rtl w:val="true"/>
        </w:rPr>
        <w:t xml:space="preserve">هوشامی لامصری </w:t>
      </w:r>
      <w:r>
        <w:rPr>
          <w:rtl w:val="true"/>
        </w:rPr>
        <w:t>:</w:t>
      </w:r>
      <w:bookmarkEnd w:id="49"/>
    </w:p>
    <w:p>
      <w:pPr>
        <w:pStyle w:val="BookText"/>
        <w:rPr/>
      </w:pPr>
      <w:r>
        <w:rPr>
          <w:rFonts w:ascii="Amiri" w:hAnsi="Amiri" w:eastAsia="Amiri" w:cs="Amiri"/>
          <w:color w:val="111111"/>
          <w:sz w:val="28"/>
          <w:sz w:val="28"/>
          <w:szCs w:val="28"/>
          <w:rtl w:val="true"/>
          <w:lang w:bidi="ar-SA"/>
        </w:rPr>
        <w:t xml:space="preserve">وأما موطنه فقد نقل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رياض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بعض الفضلاء أنه كان مولده بمصر ، وبها منشأه</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وأخذ منه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المقابيس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والسيد الصدر كما عرفت ، ولكنه بعيد جداً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أنه شامى لامصرى، ولو كان من الديار المصرية لزم عادة أن ينتحل المذهب الاسماعيلي، وينسلك في سلك الاسماعيليين ، لان المذهب الرائج في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هو المذهب الاسماعيلى ، وكان الحكام هناك من الفاطميين يروجون لذلك المذهب ، فلو كان المترجم له مصرى المولد والمنشأ فهو بطبع الحال اذا لم يكن سنياً ، يكون اسماعيلياً ، وبما أنه يعد من أبطال فقهاء الشيعة الامامية لزم أن يشتهر انتقاله من مذهب الى مذهب ، ولذاع وبان ، مع انه لم يذكر في حقه شيء من هذا القبيل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هو القاضي أبو حنيفة النعمان بن محمد التميمي المغربي، الفقيه الفاطمي الاسماعيلى ، مؤلف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فى القاهرة في جمادى الآخرة عام </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ه قدعاش بين الفاطميين وألف على مذهبهم، ومات عليه، وصلى عليه المعز لدين الله</w:t>
      </w:r>
    </w:p>
    <w:p>
      <w:pPr>
        <w:pStyle w:val="BookText"/>
        <w:rPr/>
      </w:pPr>
      <w:r>
        <w:rPr>
          <w:rFonts w:ascii="Amiri" w:hAnsi="Amiri" w:eastAsia="Amiri" w:cs="Amiri"/>
          <w:color w:val="111111"/>
          <w:sz w:val="28"/>
          <w:sz w:val="28"/>
          <w:szCs w:val="28"/>
          <w:rtl w:val="true"/>
          <w:lang w:bidi="ar-SA"/>
        </w:rPr>
        <w:t xml:space="preserve">وترجمه السيد بحر العلوم فى الجزء الرابع 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فوائده وعلق عليه المعلق تعليقات مفيدة فشكر الله مساعى المؤلف والمعلق فلاحظ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فالظاهر أن ابن البراج شامی، وقد انتقل بعد تکمیل دراسته في بغدادالی مولده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البلاد الشامية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للقيام بواجباته ، وحفظ الشيعة من الرجوع الى محاكم الاخرين</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bookmarkStart w:id="50" w:name="pg16075_176237"/>
    </w:p>
    <w:p>
      <w:pPr>
        <w:pStyle w:val="Heading3"/>
        <w:numPr>
          <w:ilvl w:val="2"/>
          <w:numId w:val="1"/>
        </w:numPr>
        <w:rPr/>
      </w:pPr>
      <w:bookmarkStart w:id="51" w:name="__RefHeading___Toc412883_1280447820"/>
      <w:bookmarkStart w:id="52" w:name="_Toc18"/>
      <w:bookmarkEnd w:id="50"/>
      <w:bookmarkEnd w:id="51"/>
      <w:r>
        <w:rPr>
          <w:rtl w:val="true"/>
        </w:rPr>
        <w:t xml:space="preserve">الرزق بحسب الدرجة العلمية </w:t>
      </w:r>
      <w:r>
        <w:rPr>
          <w:rtl w:val="true"/>
        </w:rPr>
        <w:t>:</w:t>
      </w:r>
      <w:bookmarkEnd w:id="52"/>
    </w:p>
    <w:p>
      <w:pPr>
        <w:pStyle w:val="BookText"/>
        <w:rPr/>
      </w:pPr>
      <w:r>
        <w:rPr>
          <w:rFonts w:ascii="Amiri" w:hAnsi="Amiri" w:eastAsia="Amiri" w:cs="Amiri"/>
          <w:color w:val="111111"/>
          <w:sz w:val="28"/>
          <w:sz w:val="28"/>
          <w:szCs w:val="28"/>
          <w:rtl w:val="true"/>
          <w:lang w:bidi="ar-SA"/>
        </w:rPr>
        <w:t xml:space="preserve">قد وقفت فى غضون كلمات الرجاليين والمترجمين ان السيد المرتضى كان يجرى الرزق على الشيخ الطوسى اثنى عشر ديناراً وعلى المؤلف ثمانية دنانير ، وهذا يفيد أن المؤلف كان التلميذ الثاني من حيث المرتبة والبراعة بعد الشيخ الطوسي في مجلس درس السيد المرتضى ، كيف وقد اشتغل الشيخ بالدراسة والتعلم قبله بخمسة عشر عاماً ، لانه تولد عام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أو قبله بقليل وولد الشيخ الطوسى عام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وحتى لو فرض أنهما كانا متساويين في العمر و مدة الدراسة ولكن براعة الشيخ وتوقده و نبوغه مما لا يكاد ينكر ، وعلى كل تقدير فالظاهر أن هذا السلوك من السيد بالنسبة لتلميذيه كان بحسب الدرجة العلمية </w:t>
      </w:r>
      <w:r>
        <w:rPr>
          <w:rFonts w:eastAsia="Amiri" w:cs="Amiri" w:ascii="Amiri" w:hAnsi="Amiri"/>
          <w:color w:val="111111"/>
          <w:sz w:val="28"/>
          <w:szCs w:val="28"/>
          <w:rtl w:val="true"/>
          <w:lang w:bidi="ar-SA"/>
        </w:rPr>
        <w:t>.</w:t>
      </w:r>
    </w:p>
    <w:p>
      <w:pPr>
        <w:pStyle w:val="Heading3"/>
        <w:numPr>
          <w:ilvl w:val="2"/>
          <w:numId w:val="1"/>
        </w:numPr>
        <w:rPr/>
      </w:pPr>
      <w:bookmarkStart w:id="53" w:name="__RefHeading___Toc412885_1280447820"/>
      <w:bookmarkStart w:id="54" w:name="_Toc19"/>
      <w:bookmarkEnd w:id="53"/>
      <w:r>
        <w:rPr>
          <w:rtl w:val="true"/>
        </w:rPr>
        <w:t xml:space="preserve">هو الزميل الاصغر للشيخ </w:t>
      </w:r>
      <w:r>
        <w:rPr>
          <w:rtl w:val="true"/>
        </w:rPr>
        <w:t>:</w:t>
      </w:r>
      <w:bookmarkEnd w:id="54"/>
    </w:p>
    <w:p>
      <w:pPr>
        <w:pStyle w:val="BookText"/>
        <w:rPr/>
      </w:pPr>
      <w:r>
        <w:rPr>
          <w:rFonts w:ascii="Amiri" w:hAnsi="Amiri" w:eastAsia="Amiri" w:cs="Amiri"/>
          <w:color w:val="111111"/>
          <w:sz w:val="28"/>
          <w:sz w:val="28"/>
          <w:szCs w:val="28"/>
          <w:rtl w:val="true"/>
          <w:lang w:bidi="ar-SA"/>
        </w:rPr>
        <w:t xml:space="preserve">لقد حضر المؤلف درس السيد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وهو ابن ثلاثين سنة أو ما يقاربه فقد استفاد من بحر علمه وحوزة درسه قرابة ثمان سنين ، حيث أن المرتضى لبّي دعوة ربه الخمس بقين من شهر ربيع الأول سنة </w:t>
      </w:r>
      <w:r>
        <w:rPr>
          <w:rFonts w:eastAsia="Amiri" w:cs="Amiri" w:ascii="Amiri" w:hAnsi="Amiri"/>
          <w:color w:val="111111"/>
          <w:sz w:val="28"/>
          <w:szCs w:val="28"/>
          <w:lang w:bidi="ar-SA"/>
        </w:rPr>
        <w:t>436</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فعندما لبى الاستاذ دعوة ربه ، حضر درس الشيخ الى أن نصب قاضياً في طرابلس عام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وعلى ذلك فقد استفاد من شيخه الثانى قرابة ثلاث سنوات ، ومع ذلك كله فالحق أن القاضى ابن البراج زميل الشيخ فى الحقيقة ، وشريكه في التلمذ على السيد المرتضى ، وأنه بعد ما لبى السيد المرتضى دعوة ربه وانتهت رئاسة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الشيخ الطوسى ، حضر درس الشيخ الطوسى توحيداً للكلمة ، وتشرفاً و افتخاراً ، اولا ، واستفادة ثانياً كما قبل من جانبه الخلافة والنيابة في البلاد الشامية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وتدل على أن ابن البراج كان زميلا صغيراً للشيخ لا تلميذاً له امور </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عند ماتوفى أستاذه السيد المرتضى رحمه الله ، كان القاضي ابن البراج قد بلغ مبلغاً كبيراً من العمر ، يبلغ الطالب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مرتبة الاجتهاد ، وهو قرابة الاربعين ، فيبعد أن يكون حضوره في درس الشيخ الطوسى من باب التلمذ المحض بل هو لاجل ما ذكرناه قبل قليل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السيد المرتضى عمل كتاباً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جمل العلم والعمل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الكلام والفقه على وجه موجز ، ملقياً فيها الاصول والقواعد في فن الكلام والفقه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تولى شيخ الطائفة محمد بن الحسن الطوسى شرح القسم الكلامي منه وهو ما يعز عنه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تمهيد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طبع الكتاب بهذا الاسم وانتشر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بينما تولى القاضى ابن البراج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المترجم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القسم الفقهى ومن هذا يظهر زمالة هذين العلمين، بعضهما البعض في المجالات العلمية ، فكل واحد يشرح قسماً خاصاً من كتاب استاذهما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شيخنا المؤلف ينقل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جمل العلم والعمل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البحث عن جواز اخراج القيمة من الاجناس الزكوية ماهذا عبارته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ذكر فى ذلك ما أشار اليه صاحب الكتاب رضى الله عنه من الرواية الواردة، من الدرهم أو الثلثين ، والاحوط اخراجها بقيمة الوقت ، وهذا الذي استقر تحريرنا له مع شيخنا أبي جعفر الطوسي ورأيت من علمائنا من يميل الى ذلك</w:t>
      </w:r>
      <w:r>
        <w:rPr>
          <w:rFonts w:eastAsia="Amiri" w:cs="Amiri" w:ascii="Amiri" w:hAnsi="Amiri"/>
          <w:color w:val="111111"/>
          <w:sz w:val="28"/>
          <w:szCs w:val="28"/>
          <w:rtl w:val="true"/>
          <w:lang w:bidi="ar-SA"/>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العبارة تفيد زمالتهما فى البحث والتحرير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نرى أن المؤلف عندما يطرح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آراء الشيخ يعقبه بنقد بنّاء ومناقشة جريئة ، وهذا يعطى كونه زميلا للشيخ لا تلميذا آخذاً، ونأتى لذلك بنموذجين </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يكتب في كتاب الايمان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ما حلف الرجل على عدم أكل الحنطة فهل يحلف اذا أكلها دقيقاً أولا ، ماهذا عبارته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الشيخ أبو جعفر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قال لى يوماً في الدرس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اكلها على جهتها حنث ، وان أكلها دقيقاً أوسويقاً لم يحنث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ذلك ؟ وعين الدقيق هي عين الحنطة، وانما تغيرت بالتقطيع الذي هو الطحن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تغيرت عما كانت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كانت العين واحدة ، وهو حلف أن لا يأكل ما هو مسمى بحنطة لاما لاما يسمى دقيقاً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لم يجزفى اليمين ، فلو حلف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لااكلت هذه الحنطة مادامت تسمى حنطة ، كان الأمر على ما ذكرت ، فانما حلف أن لا يأكل هذه الحنطة أو من هذه الحنطة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 حال قد حلف أن لا يأكلها وهى على صفة ، وقد تغيرت عن تلك الصفة ، فلم يخ يحنث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الجواب هاهنا مثل ما ذكرته أولا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كنت تريد أنه حلف أن لا يأكلها وهى على 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أراد على تلك الصفة ، فقد تقدم ما فيه ، فان كنت لم ترد ذلك فلاحجة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يلزم على ما ذكرته أنه لو حلف أن لا يأكل هذا الخيار وهذا التفاح ، ثم قشره وقطعه وأكله لم يحنث ولا شبهة في أنه يحنث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فى الحنطة ماتقدم، يقول فى الخيار والتفاح مثله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قال في هذا مثل ما قاله في الحنطة علم فساد قوله بما ذكرته من أن العين واحدة ، اللهم الا ان شرط في يمينه أن لا يأكل هذا الخيار أو هذا التفاح وهو على ما هو عليه ، فأن الأمر يكون على ما ذكرت، وقد قلنا ان اليمين لم يتناول ذلك </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ثم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الاحتياط يتناول ما ذكرته ، فأمسك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في كتاب الطهارة ، عند ما إذا اختلط المضاف بالماء المطلق وكانا متساويين في المقدار ، فذهب القاضي إلى أنه لا يجوز استعماله في رفع الحدث ، ولا إزالة النجاسة ، ويجوز في غير ذلك ، 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كان الشيخ أبو جعفر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يوما في الدرس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الماء يجوز استعماله في الطهارة وازالة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 ولم أجزت ذلك مع تساويهما؟</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أجزت ذلك لان الأصل الإباحة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الأصل وان كان هو الإباحة ، فأنت تعلم أن المكلف مأخوذ بأن لا يرفع الحدث ولا يزيل النجاسة عن بدنه أو ثوبه الا بالماء المطلق ، فتقول أنت بأن هذا الماء 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أفتقول أنت بأنه غير 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تعلم أن الواجب أن تجيبني عما سألتك عنه قبل أن تسألني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تسألني عما أردت ، ثم اننى أقول بأنه غير 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تقول فيها إذا اختلطا وكان الأغلب والأكثر المطلق فهما مع التساوي كذلك؟</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أقول بأنه مطلق إذا كان المطلق هو الأكثر والأغلب ، لأن ما ليس بمطلق لم يؤثر في إطلاق اسم الماء عليه ، ومع التساوي قد أثر في إطلاق هذا الاسم عليه ، فلا أقول فيه بأنه مطلق ، ولهذا لم تقل أنت بأنه مطلق ، وقلت فيه بذلك إذا كان المطلق هو الأكثر والأغلب ، ثم ان دليل الاحتياط تناول ما ذكرته ، فعاد الى الدرس ولم يذكر فيه شيئا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النمط من البحث والنقاش والأخذ والرد في أثناء الدروس يرشد الى </w:t>
      </w:r>
      <w:bookmarkStart w:id="55" w:name="pg16077_176241"/>
    </w:p>
    <w:p>
      <w:pPr>
        <w:pStyle w:val="BookText"/>
        <w:rPr/>
      </w:pPr>
      <w:bookmarkEnd w:id="55"/>
      <w:r>
        <w:rPr>
          <w:rFonts w:ascii="Amiri" w:hAnsi="Amiri" w:eastAsia="Amiri" w:cs="Amiri"/>
          <w:color w:val="111111"/>
          <w:sz w:val="28"/>
          <w:sz w:val="28"/>
          <w:szCs w:val="28"/>
          <w:rtl w:val="true"/>
          <w:lang w:bidi="ar-SA"/>
        </w:rPr>
        <w:t>مكانة القاضي في درس الشيخ الطوسي وان منزلته لم تكن منزلة التلميذ بل كان رجلا مجتهدا ذا رأى ونظر ربما قدر على إقناع أستاذه وإلزامه برأيه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الناظر في ثنايا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يرى بأن 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المترجم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يعبر عن أستاذ السيد المرتضى بلفظة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يعبر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بلفظة الشيخ أبو جعفر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شيخنا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والفارق بين التعبيرين واضح وبين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وان لم يكن قاعدة مطردة في هذا الكتاب الا انها قاعدة غالبية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عبر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جمل العلم والعمل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شيخنا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نقلناه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ينقل هو رأى 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مواضع كثيرة بلفظ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قيل ، وقد وجدنا موارده في مبسوط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ونهايته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شك أن هذا التعبير يناسب تعبير الزميل عن الزميل لا حكاية التلميذ عن أستاذه وعلى كل تقدير فرحم اللّه الشيخ والقاضي بما أسديا إلى الأمة من الخدمات العلمية ، ووفقنا للقيام بواجبنا تجاه هذين العلمين ، والطودين الشامخين ، سواء أكانا زميلين أو استاذا وتلميذا</w:t>
      </w:r>
      <w:r>
        <w:rPr>
          <w:rFonts w:eastAsia="Amiri" w:cs="Amiri" w:ascii="Amiri" w:hAnsi="Amiri"/>
          <w:color w:val="111111"/>
          <w:sz w:val="28"/>
          <w:szCs w:val="28"/>
          <w:rtl w:val="true"/>
          <w:lang w:bidi="ar-SA"/>
        </w:rPr>
        <w:t>.</w:t>
      </w:r>
    </w:p>
    <w:p>
      <w:pPr>
        <w:pStyle w:val="Heading3"/>
        <w:numPr>
          <w:ilvl w:val="2"/>
          <w:numId w:val="1"/>
        </w:numPr>
        <w:rPr/>
      </w:pPr>
      <w:bookmarkStart w:id="56" w:name="__RefHeading___Toc412887_1280447820"/>
      <w:bookmarkStart w:id="57" w:name="_Toc20"/>
      <w:bookmarkEnd w:id="56"/>
      <w:r>
        <w:rPr>
          <w:rtl w:val="true"/>
        </w:rPr>
        <w:t xml:space="preserve">استمرار الاجتهاد والمناقشة في آراء الشيخ </w:t>
      </w:r>
      <w:r>
        <w:rPr>
          <w:rtl w:val="true"/>
        </w:rPr>
        <w:t>:</w:t>
      </w:r>
      <w:bookmarkEnd w:id="57"/>
    </w:p>
    <w:p>
      <w:pPr>
        <w:pStyle w:val="BookText"/>
        <w:rPr/>
      </w:pPr>
      <w:r>
        <w:rPr>
          <w:rFonts w:ascii="Amiri" w:hAnsi="Amiri" w:eastAsia="Amiri" w:cs="Amiri"/>
          <w:color w:val="111111"/>
          <w:sz w:val="28"/>
          <w:sz w:val="28"/>
          <w:szCs w:val="28"/>
          <w:rtl w:val="true"/>
          <w:lang w:bidi="ar-SA"/>
        </w:rPr>
        <w:t xml:space="preserve">لقد نقل صاحب المعالم عن والده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رحمه‌اللّه بأن أكثر الفقهاء الذين نشأوا بعد الشيخ كانوا يتبعونه في الفتوى تقليدا له لكثرة اعتقادهم فيه وحسن ظنهم به فلما جاء المتأخرون وجدوا أحكاما مشهورة قد عمل بها الشيخ ومتابعوه فحسبوها شهرة بين العلماء ، وما دروا أن مرجعها الى الشيخ وأن الشهرة إنما حصلت بمتابعته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الوالد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نفسه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وممن اطلع على هذا الذي تبينته وتحققته من غير تقليد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الفاضل المحقق سديد الدين محمود الحمصي ، والسيد رضي الدين ابن طاوس ، وجماعة</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المسمى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البهجة لثمرة المهجة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أخبرني </w:t>
      </w:r>
      <w:bookmarkStart w:id="58" w:name="pg16077_176242"/>
    </w:p>
    <w:p>
      <w:pPr>
        <w:pStyle w:val="BookText"/>
        <w:rPr/>
      </w:pPr>
      <w:bookmarkEnd w:id="58"/>
      <w:r>
        <w:rPr>
          <w:rFonts w:ascii="Amiri" w:hAnsi="Amiri" w:eastAsia="Amiri" w:cs="Amiri"/>
          <w:color w:val="111111"/>
          <w:sz w:val="28"/>
          <w:sz w:val="28"/>
          <w:szCs w:val="28"/>
          <w:rtl w:val="true"/>
          <w:lang w:bidi="ar-SA"/>
        </w:rPr>
        <w:t xml:space="preserve">جدي الصالح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روحه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ورام بن أبي فراس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روحه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الحمصي حدثه أنه لم يبق مفت للإمامية على التحقيق بل كلهم حاك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السيد عقيب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والان فقد ظهر لي أن الذي يفتي به ويجاب على سبيل ما حفظ من كلام المتقدمين</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 xml:space="preserve">ولكن هذا الكلام على إطلاقه غير تام ، لما نرى من أن ابن البراج قد عاش بعد الشيخ أزيد من عشرين سنة ، وألف بعض كتبه كالمهذب بعد وفاة الشيخ وناقش آراءه بوضوح ، فعند ذلك لا يستقيم هذا القول على إطلاقه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يبق مفت للإمامية على التحقيق بل كلهم حاك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وخلاصة القول أن في الكلام المذكور نوع مبالغة ، لوجود مثل هذا البطل العظيم ، وهذا الفقيه البارع</w:t>
      </w:r>
      <w:r>
        <w:rPr>
          <w:rFonts w:eastAsia="Amiri" w:cs="Amiri" w:ascii="Amiri" w:hAnsi="Amiri"/>
          <w:color w:val="111111"/>
          <w:sz w:val="28"/>
          <w:szCs w:val="28"/>
          <w:rtl w:val="true"/>
          <w:lang w:bidi="ar-SA"/>
        </w:rPr>
        <w:t>.</w:t>
      </w:r>
    </w:p>
    <w:p>
      <w:pPr>
        <w:pStyle w:val="Heading3"/>
        <w:numPr>
          <w:ilvl w:val="2"/>
          <w:numId w:val="1"/>
        </w:numPr>
        <w:rPr/>
      </w:pPr>
      <w:bookmarkStart w:id="59" w:name="__RefHeading___Toc412889_1280447820"/>
      <w:bookmarkStart w:id="60" w:name="_Toc21"/>
      <w:bookmarkEnd w:id="59"/>
      <w:r>
        <w:rPr>
          <w:rtl w:val="true"/>
        </w:rPr>
        <w:t xml:space="preserve">مدى صلته بالشيخ الطوسي </w:t>
      </w:r>
      <w:r>
        <w:rPr>
          <w:rtl w:val="true"/>
        </w:rPr>
        <w:t>:</w:t>
      </w:r>
      <w:bookmarkEnd w:id="60"/>
    </w:p>
    <w:p>
      <w:pPr>
        <w:pStyle w:val="BookText"/>
        <w:rPr/>
      </w:pPr>
      <w:r>
        <w:rPr>
          <w:rFonts w:ascii="Amiri" w:hAnsi="Amiri" w:eastAsia="Amiri" w:cs="Amiri"/>
          <w:color w:val="111111"/>
          <w:sz w:val="28"/>
          <w:sz w:val="28"/>
          <w:szCs w:val="28"/>
          <w:rtl w:val="true"/>
          <w:lang w:bidi="ar-SA"/>
        </w:rPr>
        <w:t>قد عرفت مكانة الشيخ ومنزلته العلمية ، فقد كان الشيخ الطوسي ينظر اليه بنظر الإكبار والإجلال ، ولأجل ذلك نرى أن الشيخ ألف بعض كتبه لأجل التماسه وسؤاله</w:t>
      </w:r>
    </w:p>
    <w:p>
      <w:pPr>
        <w:pStyle w:val="BookText"/>
        <w:rPr/>
      </w:pPr>
      <w:r>
        <w:rPr>
          <w:rFonts w:ascii="Amiri" w:hAnsi="Amiri" w:eastAsia="Amiri" w:cs="Amiri"/>
          <w:color w:val="111111"/>
          <w:sz w:val="28"/>
          <w:sz w:val="28"/>
          <w:szCs w:val="28"/>
          <w:rtl w:val="true"/>
          <w:lang w:bidi="ar-SA"/>
        </w:rPr>
        <w:t xml:space="preserve">فها هو الشيخ الطوسي يصرح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المفصح في إمامة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ألف هذا الكتاب لأجل سؤال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البراج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فيقول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أيها الشيخ الفاضل أطال اللّه بقاءك وأدام تأييدك إملاء كلام في صحة إمامة أمير المؤمنين ، على بن أبى طالب ، صلوات اللّه عليه </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 xml:space="preserve">كما أنه ألف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الجمل والعقود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بسؤاله أيضا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فأنا مجيب الى ما سأل الشيخ الفاضل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أدام اللّه بقاءه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 إملاء مختصر يشتمل على ذكر كتب العبادات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ونرى أنه ألف كتابه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الإيجاز في الفرائض والمواريث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بسؤال الشيخ </w:t>
      </w:r>
    </w:p>
    <w:p>
      <w:pPr>
        <w:pStyle w:val="BookText"/>
        <w:rPr/>
      </w:pPr>
      <w:r>
        <w:rPr>
          <w:rFonts w:ascii="Amiri" w:hAnsi="Amiri" w:eastAsia="Amiri" w:cs="Amiri"/>
          <w:color w:val="111111"/>
          <w:sz w:val="28"/>
          <w:sz w:val="28"/>
          <w:szCs w:val="28"/>
          <w:rtl w:val="true"/>
          <w:lang w:bidi="ar-SA"/>
        </w:rPr>
        <w:t xml:space="preserve">أيضا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أيدك اللّه إملاء مختصر في الفرائض والمواريث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 يكتف الشيخ بذلك ، فألف رجاله بالتماس هذا الشيخ أيضا إذ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فانى قد أجبت الى ما تكرر سؤال الشيخ الفاضل فيه ، من جمع كتاب يشتمل على أسماء الرجال الذين رووا عن النبي صلى‌اللّه‌عليه‌وآله ، وعن الأئمة من بعده الى زمن القائم عليهم‌السلام ، ثم أذكر من تأخر زمانه عن الأئمة من رواة الحديث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ويقول المحقق الطهراني في مقدمته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البحث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الجمل والعقود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رأيت منه عدة نسخ في النجف الأشرف ، وفي طهران ، ألفه بطلب من خليفته في البلاد الشامية ، وهو القاضي ابن البراج ، وقد صرح في هامش بعض الكتب القديمة بأن القاضي المذكور هو المراد بالشيخ ، كما ذكرناه في الذريعة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 xml:space="preserve">ويقول المحقق الشيخ محمد واعظ زاده في تقديمه على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الرسائل العشر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وفي هامش النسخة من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الجمل والعقود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كانت بأيدينا ، قد قيد أن الشيخ هو ابن البراج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ذلك يحتمل أن يكون المراد من الشيخ الفاضل في هذه الكتب الثلاثة هو الشيخ القاضي ابن البراج ، كما يحتمل أن يكون هو المراد في ما ذكره في أول كتاب الفهرس حيث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تكرر من الشيخ الفاضل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ادام اللّه تأييده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الرغبة في ما يجرى هذا المجرى وتوالى منه الحث على ذلك ، ورأيته حريصا عليه ، عمدت الى كتاب يشتمل على ذكر المصنفات والأصول ولم أفرد أحدهما عن الأخر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وألتمس بذلك القربة الى اللّه تعالى ، وجزيل ثوابه ، ووجوب حق الشيخ الفاضل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أدام اللّه تأييده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وأرجو أن يقع ذلك موافقا لما طلبه ان شاء اللّه تعالى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ونرى نظير ذلك في كتابه الخامس أعنى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يقول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فانى مجيب الى ما رسمه الشيخ الجليل أطال اللّه بقاه ، من إملاء كلام في غيبة صاحب الزمان </w:t>
      </w:r>
      <w:r>
        <w:rPr>
          <w:rStyle w:val="FootnoteAnchor"/>
          <w:rtl w:val="true"/>
        </w:rPr>
        <w:footnoteReference w:id="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يحتمل أن يكون المراد من الشيخ في الكتاب الخامس ، هو الشيخ المفيد ، ولكنه غير تام 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عين تاريخ تأليف الكتاب عند البحث عن طول عمره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ادعاؤكم طول عمر صاحبكم أمر خارق للعادات ، مع بقائه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قولكم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كامل العقل تام القوة والشباب ، لأنه على قولكم في هذا الوقت الذي هو سنة سبع وأربعين وأربع مائة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المعلوم ان الشيخ المفيد قد توفي قبل هذه السنة ب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أضف الى ذلك أنه يصرح في أول كتاب الغيبة 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رسمه مع ضيق الوقت وشعت الفكر ، وعوائق الزمان ، وطوارق الحدثان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يناسب أخريات اقامة الشيخ في بغداد ، حيث حاقت به كثير من الحوادث المؤسفة المؤلمة ، حتى ألجأت الشيخ الى مغادرة بغداد مهاجرا الى النجف الأشرف ، حيث دخل طغرل بك السلجوقي بغداد عام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واتفق خروج الشيخ منها بعد ذلك عام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فقد أحرق ذلك الحاكم الجائر مكتبة الشيخ والكرسي الذي يجلس عليه في الدرس ، وكان ذلك في شهر صفر عام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Style w:val="FootnoteAnchor"/>
          <w:rtl w:val="true"/>
        </w:rPr>
        <w:footnoteReference w:id="78"/>
      </w:r>
    </w:p>
    <w:p>
      <w:pPr>
        <w:pStyle w:val="BookText"/>
        <w:rPr/>
      </w:pPr>
      <w:r>
        <w:rPr>
          <w:rFonts w:ascii="Amiri" w:hAnsi="Amiri" w:eastAsia="Amiri" w:cs="Amiri"/>
          <w:color w:val="111111"/>
          <w:sz w:val="28"/>
          <w:sz w:val="28"/>
          <w:szCs w:val="28"/>
          <w:rtl w:val="true"/>
          <w:lang w:bidi="ar-SA"/>
        </w:rPr>
        <w:t xml:space="preserve">أضف الى ذلك أن شيخ الطائفة ألف كتابا خاصا باسم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مسائل ابن البراج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نقله شيخنا الطهراني في 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فهرس الشيخ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أساتذته </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شك أن ابن البراج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أكثر علومه عن أستاذه السيد المرتضى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وتخرج على يديه ، قال السيد بحر العلوم الفوائد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تلمذ على السيد المرتضى وأخذ عنه العلم والفقه ، الجم الغفير من فضلاء أصحابنا وأعيان فقهائنا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والقاضي السعيد عبد العزيز بن البراج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وحضر بحث شيخ الطائفة على النحو الذي سمعت ، غير أننا لم نقف على أنه عمن أخذ أوليات دراساته في الأدب وغيره</w:t>
      </w:r>
    </w:p>
    <w:p>
      <w:pPr>
        <w:pStyle w:val="BookText"/>
        <w:rPr/>
      </w:pPr>
      <w:r>
        <w:rPr>
          <w:rFonts w:ascii="Amiri" w:hAnsi="Amiri" w:eastAsia="Amiri" w:cs="Amiri"/>
          <w:color w:val="111111"/>
          <w:sz w:val="28"/>
          <w:sz w:val="28"/>
          <w:szCs w:val="28"/>
          <w:rtl w:val="true"/>
          <w:lang w:bidi="ar-SA"/>
        </w:rPr>
        <w:t xml:space="preserve">وربما يقال أنه تتلمذ على المفيد ،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رياض العلماء </w:t>
      </w:r>
      <w:r>
        <w:rPr>
          <w:rFonts w:eastAsia="Amiri" w:cs="Amiri" w:ascii="Amiri" w:hAnsi="Amiri"/>
          <w:color w:val="111111"/>
          <w:sz w:val="28"/>
          <w:szCs w:val="28"/>
          <w:rtl w:val="true"/>
          <w:lang w:bidi="ar-SA"/>
        </w:rPr>
        <w:t xml:space="preserve">» </w:t>
      </w:r>
      <w:r>
        <w:rPr>
          <w:rStyle w:val="FootnoteAnchor"/>
          <w:rtl w:val="true"/>
        </w:rPr>
        <w:footnoteReference w:id="80"/>
      </w:r>
      <w:r>
        <w:rPr>
          <w:rFonts w:ascii="Amiri" w:hAnsi="Amiri" w:eastAsia="Amiri" w:cs="Amiri"/>
          <w:color w:val="111111"/>
          <w:sz w:val="28"/>
          <w:sz w:val="28"/>
          <w:szCs w:val="28"/>
          <w:rtl w:val="true"/>
          <w:lang w:bidi="ar-SA"/>
        </w:rPr>
        <w:t xml:space="preserve">وهو بعيد جدا ، لان المفيد توفي عام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والقاضي بعد لم يبلغ الحلم لأنه من مواليد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بعام قبله ، ومثله لا يقدر على الاستفادة عادة من بحث عالم نحرير كالمفيد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التستري صاحب المقابيس أنه تلمذ على الشيخ أبى الفتح محمد بن على بن عثمان الكراجكي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تلاميذ المفيد ثم السيد، ومؤلف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الفوائد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من المؤلفات البالغة ثلاثين تأليفا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الرياض ناقلا عن المجلسي في فهرس بحاره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عبد العزيز بن البراج الطرابلسي من تلاميذ أبى الفتح الكراجكي ، ثم استدرك على المجلسي بان تلميذه هو القاضي عبد العزيز بن أبى كامل الطرابلسي ، لا عبد العزيز بن نحرير </w:t>
      </w:r>
      <w:r>
        <w:rPr>
          <w:rStyle w:val="FootnoteAnchor"/>
          <w:rtl w:val="true"/>
        </w:rPr>
        <w:footnoteReference w:id="82"/>
      </w:r>
      <w:r>
        <w:rPr>
          <w:rFonts w:ascii="Amiri" w:hAnsi="Amiri" w:eastAsia="Amiri" w:cs="Amiri"/>
          <w:color w:val="111111"/>
          <w:sz w:val="28"/>
          <w:sz w:val="28"/>
          <w:szCs w:val="28"/>
          <w:rtl w:val="true"/>
          <w:lang w:bidi="ar-SA"/>
        </w:rPr>
        <w:t>غير أن التستري لم يذكر على ما قاله مصدرا ، نعم بحسب طبع الحال فقد أخذ عن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يقال بتلمذه على ابى يعلى محمد بن الحسن بن حمزة الجعفري ، صهر الشيخ المفيد وخليفته ، والجالس محله الذي وصفة النجاشي في رجاله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متكلم فقيه قيم بالأمرين جميعا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وليعلم أن الشيخ أبا يعلی غير محمد بن علي بن حمزة الطوسي المشهدي، وهو الذي يقول في الشيخ منتجب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فقيه ، عالم ، واعظ له تصانيف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الوسيلة ، الواسطة ، الرائع في الشرائع ، المعجزات ، مسائل في الفقه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ولم نقف على مصدر لهذا القول ، سوى ما ذكره الفاضل المعاصر الشيخ كاظم مدير شانه‌چى في مقدمة كتاب لشرح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 العلم والعمل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للقاضي ابن البراج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وربما عد من مشايخه أبو الصلاح تقى الدين بن نجم الدين المولود عام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والمتوفى عام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عمر يناهز المائة ، وهو خليفة الشيخ في الديار الحلبية ، كما كان القاضي خليفته في ناحية طرابلس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كما يحتمل تلمذه على حمزة بن عبد العزيز الملقب بسلار المتوفى عام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المدفون بقرية خسروشاه من ضواحي تبريز ، صاحب المراسم ولم نجد لذلك مصدرا وانما هو وما قبله ظنون واحتمالات ، وتقريبات من الشيخ الفاضل المعاصر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مدير شانه‌چى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ذلك فقد تلمذ المترجم له على الشيخ أبى عبد اللّه جعفر بن محمد الدوريستى الذي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عين ، عدل ، قرأ على شيخنا المفيد ، والمرتضى علم الهدى </w:t>
      </w:r>
      <w:r>
        <w:rPr>
          <w:rFonts w:eastAsia="IRNazanin" w:cs="IRNazanin"/>
          <w:color w:val="111111"/>
          <w:sz w:val="28"/>
          <w:szCs w:val="28"/>
          <w:rtl w:val="true"/>
          <w:lang w:bidi="fa-IR"/>
        </w:rPr>
        <w:t xml:space="preserve">» </w:t>
      </w:r>
      <w:r>
        <w:rPr>
          <w:rStyle w:val="FootnoteAnchor"/>
          <w:rtl w:val="true"/>
        </w:rPr>
        <w:footnoteReference w:id="84"/>
      </w:r>
    </w:p>
    <w:p>
      <w:pPr>
        <w:pStyle w:val="BookText"/>
        <w:rPr/>
      </w:pPr>
      <w:r>
        <w:rPr>
          <w:rFonts w:ascii="Amiri" w:hAnsi="Amiri" w:eastAsia="Amiri" w:cs="Amiri"/>
          <w:color w:val="111111"/>
          <w:sz w:val="28"/>
          <w:sz w:val="28"/>
          <w:szCs w:val="28"/>
          <w:rtl w:val="true"/>
          <w:lang w:bidi="ar-SA"/>
        </w:rPr>
        <w:t>وقد ذكر الفاضل المعاصر من مشايخه عبد الرحمن الرازي ، والشيخ المقرئ ابن خشاب ، ونقله عن فهرس منتجب الدين ، غير أنا لم نقف على ذلك في فهرس منتجب الدين وانما الوارد فيه غير ذلك</w:t>
      </w:r>
      <w:r>
        <w:rPr>
          <w:rFonts w:eastAsia="Amiri" w:cs="Amiri" w:ascii="Amiri" w:hAnsi="Amiri"/>
          <w:color w:val="111111"/>
          <w:sz w:val="28"/>
          <w:szCs w:val="28"/>
          <w:rtl w:val="true"/>
          <w:lang w:bidi="ar-SA"/>
        </w:rPr>
        <w:t xml:space="preserve">. </w:t>
      </w:r>
      <w:r>
        <w:rPr>
          <w:rStyle w:val="FootnoteAnchor"/>
          <w:rtl w:val="true"/>
        </w:rPr>
        <w:footnoteReference w:id="85"/>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قال الشيخ منتجب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المفيد أبو محمد عبد الرحمن بن أحمد الحسين النيسابوري الخزاعي ، شيخ الأصحاب بالري ، حافظ ، ثقة ، واعظ ، سافر في البلاد شرقا وغربا ، وسمع الأحاديث عن المؤالف والمخالف ، وقد قرأ على السيدين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الهدى المرتضى ، وأخيه الرضى ، والشيخ أبى جعفر الطوسي ، والمشائخ </w:t>
      </w:r>
      <w:r>
        <w:rPr>
          <w:rFonts w:eastAsia="Amiri" w:cs="Amiri" w:ascii="Amiri" w:hAnsi="Amiri"/>
          <w:color w:val="111111"/>
          <w:sz w:val="28"/>
          <w:szCs w:val="28"/>
          <w:rtl w:val="true"/>
          <w:lang w:bidi="ar-SA"/>
        </w:rPr>
        <w:t xml:space="preserve">: </w:t>
      </w:r>
      <w:bookmarkStart w:id="61" w:name="pg16077_176247"/>
    </w:p>
    <w:p>
      <w:pPr>
        <w:pStyle w:val="BookText"/>
        <w:rPr/>
      </w:pPr>
      <w:bookmarkEnd w:id="61"/>
      <w:r>
        <w:rPr>
          <w:rFonts w:ascii="Amiri" w:hAnsi="Amiri" w:eastAsia="Amiri" w:cs="Amiri"/>
          <w:color w:val="111111"/>
          <w:sz w:val="28"/>
          <w:sz w:val="28"/>
          <w:szCs w:val="28"/>
          <w:rtl w:val="true"/>
          <w:lang w:bidi="ar-SA"/>
        </w:rPr>
        <w:t xml:space="preserve">سالار ، وابن البراج ، والكراجكي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رحمهم‌اللّه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المفيد عبد الجبار بن عبد اللّه بن على المقرئ الرازي فقيه الأصحاب بالري ، قرأ عليه في زمانه قاطبة المتعلمين من السادة والعلماء ، وقد قرأ على الشيخ أبى جعفر الطوسي جميع تصانيفه وقرأ على الشيخين سالار وابن البراج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 w:name="__RefHeading___Toc412891_1280447820"/>
      <w:bookmarkStart w:id="63" w:name="_Toc22"/>
      <w:bookmarkEnd w:id="62"/>
      <w:r>
        <w:rPr>
          <w:rtl w:val="true"/>
        </w:rPr>
        <w:t xml:space="preserve">عام تأليف الكتاب </w:t>
      </w:r>
      <w:r>
        <w:rPr>
          <w:rtl w:val="true"/>
        </w:rPr>
        <w:t>:</w:t>
      </w:r>
      <w:bookmarkEnd w:id="63"/>
    </w:p>
    <w:p>
      <w:pPr>
        <w:pStyle w:val="BookText"/>
        <w:rPr/>
      </w:pPr>
      <w:r>
        <w:rPr>
          <w:rFonts w:ascii="Amiri" w:hAnsi="Amiri" w:eastAsia="Amiri" w:cs="Amiri"/>
          <w:color w:val="111111"/>
          <w:sz w:val="28"/>
          <w:sz w:val="28"/>
          <w:szCs w:val="28"/>
          <w:rtl w:val="true"/>
          <w:lang w:bidi="ar-SA"/>
        </w:rPr>
        <w:t xml:space="preserve">قد ذكر القاضي في كتاب الإجارة تاريخ اشتغاله بكتابة باب الإجارة وهو عام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w:t>
      </w:r>
      <w:r>
        <w:rPr>
          <w:rStyle w:val="FootnoteAnchor"/>
          <w:rtl w:val="true"/>
        </w:rPr>
        <w:footnoteReference w:id="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فالكتاب حصيلة ممارسة فقهية ، ومزاولة طويلة شغلت عمر المؤلف مدة لا يستهان بها ، وعلى ذلك فهو ألف الكتاب بعد تخلية عن القضاء لأنه اشتغل بالقضاء عام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ومارسها بين عشرين وثلاثين عاما ، فعلى الأول كتبها بعد التخلي عنه ، وعلى الثاني اشتغل بالكتابة في أخريات ممارسته للقضاء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ذلك فالكتاب يتمتع بأهمية كبرى ، 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 في أيام توليه للقضاء على موضوعات ومسائل مطروحة على صعيد القضاء ، فتناولها بالبحث في الكتاب وأوضح أحكامها ، فكم فرق بين كتاب فقهي يؤلف في زوايات المدرسة من غير ممارسة عملية للقضاء ، وكتاب يؤلف بعد الممارسة لها أو خلالها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ولأجل ذلك يعتبر الكتاب الحاضر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محاسن عصره</w:t>
      </w:r>
      <w:r>
        <w:rPr>
          <w:rFonts w:eastAsia="Amiri" w:cs="Amiri" w:ascii="Amiri" w:hAnsi="Amiri"/>
          <w:color w:val="111111"/>
          <w:sz w:val="28"/>
          <w:szCs w:val="28"/>
          <w:rtl w:val="true"/>
          <w:lang w:bidi="ar-SA"/>
        </w:rPr>
        <w:t>.</w:t>
      </w:r>
    </w:p>
    <w:p>
      <w:pPr>
        <w:pStyle w:val="Heading3"/>
        <w:numPr>
          <w:ilvl w:val="2"/>
          <w:numId w:val="1"/>
        </w:numPr>
        <w:rPr/>
      </w:pPr>
      <w:bookmarkStart w:id="64" w:name="__RefHeading___Toc412893_1280447820"/>
      <w:bookmarkStart w:id="65" w:name="_Toc23"/>
      <w:bookmarkEnd w:id="64"/>
      <w:r>
        <w:rPr>
          <w:rtl w:val="true"/>
        </w:rPr>
        <w:t xml:space="preserve">تلاميذه </w:t>
      </w:r>
      <w:r>
        <w:rPr>
          <w:rtl w:val="true"/>
        </w:rPr>
        <w:t>:</w:t>
      </w:r>
      <w:bookmarkEnd w:id="65"/>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شيخنا المترجم له يجاهد على صعيد القضاء بينما هو يؤلف في موضوعات فقهية وكلامية ، وفي نفس الوقت كان مفيدا ومدرسا ، فقد تخرج على يديه عدة من الأعلام نشير الى بعضهم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عبد العزيز بن المحسن الجبهاني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الجهيانى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المعدل بالقاهرة فقيه ، ثقة ، قرأ على الشيخ أبى جعفر الطوسي ، والشيخ ابن البراج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رحمهم‌اللّه جميعا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الداعي بن زيد بن على بن الحسين بن الحسن الأفطسي الحسيني الاوى ، الذي عمر عمرا طويلا كما ذكره صاحب المعالم في إجازته الكبيرة ، وهو يروى عن المرتضى ، والطوسي ، وسلار ، وابن البراج ، والتقي الحلبي جميع كتبهم وتصانيفهم وجميع ما رووه وأجيز لهم روايته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الامام شمس الإسلام الحسن بن الحسين بن بابويه القمي ، نزيل الري المدعو حسكا ، جد الشيخ منتجب الدين الذي يقول نجله في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فقيه ، ثقة ، قرأ على شيخنا الموفق أبى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روحه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تصانيفه بالغري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ساكنه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وقرأ على الشيخين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سلار بن عبد العزيز ، وابن البراج جميع تصانيفهما </w:t>
      </w:r>
      <w:r>
        <w:rPr>
          <w:rStyle w:val="FootnoteAnchor"/>
          <w:rtl w:val="true"/>
        </w:rPr>
        <w:footnoteReference w:id="90"/>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المفيد أبو محمد عبد الرحمن بن أحمد بن الحسين النيسابوري الخزاعي</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المفيد عبد الجبار بن عبد اللّه بن على المقرى الرازي ، وقد توفي بطرابلس ، ودفن في حجرة القاضي ، كما حكى عن خط جد صاحب المدارك ، عن خط الشهيد وكان حيا الى عام </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xml:space="preserve">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عرفت نص الشيخ منتجب الدين في حق الرجلين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أبو جعفر محمد بن على بن المحسن الحلبي ، فقيه ، صالح ، أدرك الشيخ أبا جعفر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رحمه‌اللّه </w:t>
      </w:r>
      <w:r>
        <w:rPr>
          <w:rFonts w:eastAsia="Amiri" w:cs="Amiri" w:ascii="Amiri" w:hAnsi="Amiri"/>
          <w:color w:val="111111"/>
          <w:sz w:val="28"/>
          <w:szCs w:val="28"/>
          <w:rtl w:val="true"/>
          <w:lang w:bidi="ar-SA"/>
        </w:rPr>
        <w:t xml:space="preserve">-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يظهر من اجازة الشيخ على الكركي للشيخ على الميسي وغيرها من المواضع ، انه يروى عن القاضي عبد العزيز بن البراج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قدس اللّه روحه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أبو جعفر محمد بن محسن الحلي </w:t>
      </w:r>
      <w:r>
        <w:rPr>
          <w:rStyle w:val="FootnoteAnchor"/>
          <w:rtl w:val="true"/>
        </w:rPr>
        <w:footnoteReference w:id="93"/>
      </w:r>
      <w:r>
        <w:rPr>
          <w:rFonts w:ascii="Amiri" w:hAnsi="Amiri" w:eastAsia="Amiri" w:cs="Amiri"/>
          <w:color w:val="111111"/>
          <w:sz w:val="28"/>
          <w:sz w:val="28"/>
          <w:szCs w:val="28"/>
          <w:rtl w:val="true"/>
          <w:lang w:bidi="ar-SA"/>
        </w:rPr>
        <w:t>وينقل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تلك الإجازة في مدح ابن البراج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السعيد الفقيه ، الحبر العلامة ، عز الدين ، عبد العزيز بن البراج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سره </w:t>
      </w:r>
      <w:r>
        <w:rPr>
          <w:rFonts w:eastAsia="Amiri" w:cs="Amiri" w:ascii="Amiri" w:hAnsi="Amiri"/>
          <w:color w:val="111111"/>
          <w:sz w:val="28"/>
          <w:szCs w:val="28"/>
          <w:rtl w:val="true"/>
          <w:lang w:bidi="ar-SA"/>
        </w:rPr>
        <w:t xml:space="preserve">-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العزيز بن أبى كامل القاضي عز الدين الطرابلسي ، سمى شيخنا المترجم له ، يروى عن المترجم له ، والشيخ الطوسي ، وسلار ، ويروى عنه عبد اللّه بن عمر الطرابلسي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الذاهب </w:t>
      </w:r>
      <w:r>
        <w:rPr>
          <w:rFonts w:eastAsia="Amiri" w:cs="Amiri" w:ascii="Amiri" w:hAnsi="Amiri"/>
          <w:color w:val="111111"/>
          <w:sz w:val="28"/>
          <w:szCs w:val="28"/>
          <w:rtl w:val="true"/>
          <w:lang w:bidi="ar-SA"/>
        </w:rPr>
        <w:t xml:space="preserve">»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كميح والد أبى جعفر ، يروى عن ابن البراج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الشيخان الفاضلان الأستاذان ابنا 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w:t>
      </w:r>
      <w:r>
        <w:rPr>
          <w:rStyle w:val="FootnoteAnchor"/>
          <w:rtl w:val="true"/>
        </w:rPr>
        <w:footnoteReference w:id="97"/>
      </w:r>
      <w:r>
        <w:rPr>
          <w:rFonts w:ascii="Amiri" w:hAnsi="Amiri" w:eastAsia="Amiri" w:cs="Amiri"/>
          <w:color w:val="111111"/>
          <w:sz w:val="28"/>
          <w:sz w:val="28"/>
          <w:szCs w:val="28"/>
          <w:rtl w:val="true"/>
          <w:lang w:bidi="ar-SA"/>
        </w:rPr>
        <w:t xml:space="preserve">وأبو جعفر اللذان يروى عنهما الراوندي والسروي وغيرهم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الفتح الصيداوي وابن رزح ، من أصحابنا </w:t>
      </w:r>
      <w:r>
        <w:rPr>
          <w:rStyle w:val="FootnoteAnchor"/>
          <w:rtl w:val="true"/>
        </w:rPr>
        <w:footnoteReference w:id="99"/>
      </w:r>
      <w:r>
        <w:rPr>
          <w:rFonts w:ascii="Amiri" w:hAnsi="Amiri" w:eastAsia="Amiri" w:cs="Amiri"/>
          <w:color w:val="111111"/>
          <w:sz w:val="28"/>
          <w:sz w:val="28"/>
          <w:szCs w:val="28"/>
          <w:rtl w:val="true"/>
          <w:lang w:bidi="ar-SA"/>
        </w:rPr>
        <w:t>هؤلاء من مشاهير تلاميذ القاضي وقفنا عليهم في غضون المعاجم وليست تنحصر فيمن عددناهم</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السيد بحر العلوم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كتاب الموجز في الفقه قرأ عليه الفقيه شمس الإسلام الحسن بن الحسين بن بابويه </w:t>
      </w:r>
      <w:r>
        <w:rPr>
          <w:rStyle w:val="FootnoteAnchor"/>
          <w:rtl w:val="true"/>
        </w:rPr>
        <w:footnoteReference w:id="100"/>
      </w:r>
      <w:r>
        <w:rPr>
          <w:rFonts w:ascii="Amiri" w:hAnsi="Amiri" w:eastAsia="Amiri" w:cs="Amiri"/>
          <w:color w:val="111111"/>
          <w:sz w:val="28"/>
          <w:sz w:val="28"/>
          <w:szCs w:val="28"/>
          <w:rtl w:val="true"/>
          <w:lang w:bidi="ar-SA"/>
        </w:rPr>
        <w:t xml:space="preserve">والشيخ الفقيه الحسين بن عبد العزيز </w:t>
      </w:r>
      <w:r>
        <w:rPr>
          <w:rStyle w:val="FootnoteAnchor"/>
          <w:rtl w:val="true"/>
        </w:rPr>
        <w:footnoteReference w:id="101"/>
      </w:r>
      <w:r>
        <w:rPr>
          <w:rFonts w:ascii="Amiri" w:hAnsi="Amiri" w:eastAsia="Amiri" w:cs="Amiri"/>
          <w:color w:val="111111"/>
          <w:sz w:val="28"/>
          <w:sz w:val="28"/>
          <w:szCs w:val="28"/>
          <w:rtl w:val="true"/>
          <w:lang w:bidi="ar-SA"/>
        </w:rPr>
        <w:t xml:space="preserve">وشيخ الأصحاب عبد الرحمن بن أحمد الخزاعي </w:t>
      </w:r>
      <w:r>
        <w:rPr>
          <w:rStyle w:val="FootnoteAnchor"/>
          <w:rtl w:val="true"/>
        </w:rPr>
        <w:footnoteReference w:id="102"/>
      </w:r>
      <w:r>
        <w:rPr>
          <w:rFonts w:ascii="Amiri" w:hAnsi="Amiri" w:eastAsia="Amiri" w:cs="Amiri"/>
          <w:color w:val="111111"/>
          <w:sz w:val="28"/>
          <w:sz w:val="28"/>
          <w:szCs w:val="28"/>
          <w:rtl w:val="true"/>
          <w:lang w:bidi="ar-SA"/>
        </w:rPr>
        <w:t xml:space="preserve">وفقيه الأصحاب عبد الجبار بن </w:t>
      </w:r>
    </w:p>
    <w:p>
      <w:pPr>
        <w:pStyle w:val="BookText"/>
        <w:rPr/>
      </w:pPr>
      <w:r>
        <w:rPr>
          <w:rFonts w:ascii="Amiri" w:hAnsi="Amiri" w:eastAsia="Amiri" w:cs="Amiri"/>
          <w:color w:val="111111"/>
          <w:sz w:val="28"/>
          <w:sz w:val="28"/>
          <w:szCs w:val="28"/>
          <w:rtl w:val="true"/>
          <w:lang w:bidi="ar-SA"/>
        </w:rPr>
        <w:t xml:space="preserve">عبد اللّه الرازي </w:t>
      </w:r>
      <w:r>
        <w:rPr>
          <w:rStyle w:val="FootnoteAnchor"/>
          <w:rtl w:val="true"/>
        </w:rPr>
        <w:footnoteReference w:id="103"/>
      </w:r>
      <w:r>
        <w:rPr>
          <w:rFonts w:ascii="Amiri" w:hAnsi="Amiri" w:eastAsia="Amiri" w:cs="Amiri"/>
          <w:color w:val="111111"/>
          <w:sz w:val="28"/>
          <w:sz w:val="28"/>
          <w:szCs w:val="28"/>
          <w:rtl w:val="true"/>
          <w:lang w:bidi="ar-SA"/>
        </w:rPr>
        <w:t xml:space="preserve">وعبيد اللّه </w:t>
      </w:r>
      <w:r>
        <w:rPr>
          <w:rStyle w:val="FootnoteAnchor"/>
          <w:rtl w:val="true"/>
        </w:rPr>
        <w:footnoteReference w:id="104"/>
      </w:r>
      <w:r>
        <w:rPr>
          <w:rFonts w:ascii="Amiri" w:hAnsi="Amiri" w:eastAsia="Amiri" w:cs="Amiri"/>
          <w:color w:val="111111"/>
          <w:sz w:val="28"/>
          <w:sz w:val="28"/>
          <w:szCs w:val="28"/>
          <w:rtl w:val="true"/>
          <w:lang w:bidi="ar-SA"/>
        </w:rPr>
        <w:t xml:space="preserve">بن الحسن بن بابويه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خاتمة المطاف ننبه على أمور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انه كثيرا ما يشتبه الأستاذ بالتلميذ لأجل المشاركة في الاسم واللقب ، فتعد بعض تصانيف الأستاذ من تآليف التلميذ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رياض العلماء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وعندي أن بعض أحوال القاضي سعد الدين عبد العزيز ابن البراج هذا ، قد اشتبه بأحوال القاضي عز الدين عبد العزيز بن أبى كامل الطرابلسي </w:t>
      </w:r>
      <w:r>
        <w:rPr>
          <w:rStyle w:val="FootnoteAnchor"/>
          <w:rtl w:val="true"/>
        </w:rPr>
        <w:footnoteReference w:id="1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ويظهر من الشهيد الأول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سند الحديث الثاني والثلاثين ، وسند الحديث الثالث والثلاثين مغايرة الرجلين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الشهيد الأول في سند الحديث الثاني والثلاثين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الشيخ الامام قطب الدين أبو الحسين القطب الراوندي ، عن الشيخ أبى جعفر محمد بن على بن المحسن الحلي</w:t>
      </w:r>
      <w:r>
        <w:rPr>
          <w:rStyle w:val="FootnoteAnchor"/>
          <w:rtl w:val="true"/>
        </w:rPr>
        <w:footnoteReference w:id="107"/>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الشيخ الفقيه الامام سعد الدين أبو القاسم عبد العزيز بن نحرير بن البراج الطرابلسي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السيد الشريف المرتضى علم الهدى أبو القاسم على بن الحسين الموسوي ، الى آخره ، وفي سند الحديث الثالث والثلاثين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الشيخ أبو محمد عبد اللّه بن عمر الطرابلسي ، عن القاضي عبد العزيز بن أبى كامل الطرابلسي ، عن الشيخ الفقيه المحقق أبى الصلاح تقى بن نجم الدين الحلبي ، عن السيد الامام المرتضى علم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آخره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ولاحظ الذريعة ج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القاضي عبد العزيز </w:t>
      </w:r>
    </w:p>
    <w:p>
      <w:pPr>
        <w:pStyle w:val="BookText"/>
        <w:rPr/>
      </w:pPr>
      <w:r>
        <w:rPr>
          <w:rFonts w:ascii="Amiri" w:hAnsi="Amiri" w:eastAsia="Amiri" w:cs="Amiri"/>
          <w:color w:val="111111"/>
          <w:sz w:val="28"/>
          <w:sz w:val="28"/>
          <w:szCs w:val="28"/>
          <w:rtl w:val="true"/>
          <w:lang w:bidi="ar-SA"/>
        </w:rPr>
        <w:t>ابن أبى كامل تلميذ القاضي بن نحرير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يظهر من غضون المعاجم أن بعض ما ألفه القاضي في مجالات الفقه كان مركزا للدراسة ، ومحورا للتدريس ، حيث أن الشيخ سعيد بن هبة اللّه بن الحسن الراوندي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الشهير بالقطب الراوندي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بخطه اجازة لولده على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الجواهر في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البراج عبد العزيز وهذه صورتها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قرأه على ولدي نصير الدين أبو عبد اللّه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أبقاه اللّه ومتعني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قراءة إتقان ، وأجزت له أن يرويه عن الشيخ أبى جعفر محمد بن المحسن الحلبي عن المصنف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 تكن الدراسة لتقتصر على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كان كتابة الأخر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كتابا دراسيا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نرى أن الشيخ أبا محمد عبد الواحد الحبشي ، من تلاميذ القاضي عبد العزيز بن أبى كامل الطرابلسي ، قرأ الكامل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والكامل من مؤلفات شيخنا المترجم له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نقل صاحب الرياض أنه تولى القضاء في طرابلس ، لدفع الضرر عن نفسه بل عن غيره أيضا ، والتمكن من التصنيف ، وقد عمل أكثر الخلق ببركته بطريق الشيعة ، وقد نصبه على القضاء جلال الملك عام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صاحب الروضات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المستفاد من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الدرة المنظومة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لسيدنا العلامة الطباطبائي انه يعبر عن القاضي بالحافى ، ولم نجد له مصدرا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منظومته </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وسن رفع اليد بالتكبير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والمكث حتى الرفع للسرير </w:t>
      </w:r>
    </w:p>
    <w:p>
      <w:pPr>
        <w:pStyle w:val="BookText"/>
        <w:rPr/>
      </w:pPr>
      <w:r>
        <w:rPr>
          <w:rFonts w:ascii="Amiri" w:hAnsi="Amiri" w:eastAsia="Amiri" w:cs="Amiri"/>
          <w:color w:val="111111"/>
          <w:sz w:val="28"/>
          <w:sz w:val="28"/>
          <w:szCs w:val="28"/>
          <w:rtl w:val="true"/>
          <w:lang w:bidi="ar-SA"/>
        </w:rPr>
        <w:t xml:space="preserve">والخلع للحذاء دون الاحتفاء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وسن في قضائه الحافي الحفاء </w:t>
      </w:r>
      <w:r>
        <w:rPr>
          <w:rStyle w:val="FootnoteAnchor"/>
          <w:rtl w:val="true"/>
        </w:rPr>
        <w:footnoteReference w:id="112"/>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طرابلس بلد على ساحل البحر الأبيض المتوسط وهي جزء من لبنان الفعلي ، يقع في شماله ، وهي غير طرابلس عاصمة ليبيا ، والثانية أيضا تقع على البحر الأبيض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تآليفه</w:t>
      </w:r>
    </w:p>
    <w:p>
      <w:pPr>
        <w:pStyle w:val="BookText"/>
        <w:rPr/>
      </w:pPr>
      <w:r>
        <w:rPr>
          <w:rFonts w:ascii="Amiri" w:hAnsi="Amiri" w:eastAsia="Amiri" w:cs="Amiri"/>
          <w:color w:val="111111"/>
          <w:sz w:val="28"/>
          <w:sz w:val="28"/>
          <w:szCs w:val="28"/>
          <w:rtl w:val="true"/>
          <w:lang w:bidi="ar-SA"/>
        </w:rPr>
        <w:t>خلف الترجم له ثروة علمية غنية في الفقه والكلام ، تنبئ عن سعة باعه في هذا المجال ، وتضلعه في هذا الفن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وإليك ما وقفنا عليه من أسمائها في المعاجم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رياض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نسخة منه في بلدة ساري ، من بلاد مازندران ، وهو كتاب لطيف ، وقد رأيت نسخة اخرى منه بأصفهان عند الفاضل الهندي ، وقد أورد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قدس‌سره فيه المسائل المستحسنة المستغربة والأجوبة الموجزة المنتخبة </w:t>
      </w:r>
      <w:r>
        <w:rPr>
          <w:rStyle w:val="FootnoteAnchor"/>
          <w:rtl w:val="true"/>
        </w:rPr>
        <w:footnoteReference w:id="11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جمل العلم والعمل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المهذب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الكتاب الذي بين يديك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روضة النفس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المقرب في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المعالم في الفروع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ج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المنهاج في الفروع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ج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الكامل في الفقه ، وينقل عنه المجلسي في بحاره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المعتمد في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ج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الموجز في الفقه ، وربما ينسب الى تلميذه ابن أبى كامل الطرابلسي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لاحظ الذريعة ج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عماد المحتاج في مناسك الحاج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لاحظ الذريعة 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ويظهر من الشيخ ابن شهرآشوب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معالم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كتبه تدور بين الأصول والفروع كما أن له كتابا في علم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ولكنه مع الأسف قد ضاعت تلك الثروة العلمية ، وذهبت إدراج الرياح ولم يبق الا الكتب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الجواهر ، المهذب ، شرح جمل العلم والعمل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من ابن شهرآشوب أنه كان معروفا في القرن السادس بابن البراج ، وهذا يفيد بابن البراج كان شخصية من الشخصيات ، حتى أنه نسب القاضي الى هذا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هي كتبه وقد طبع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الجوامع الفقهية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وجه غير نقى عن الغلط ، فينبغي لرواد العلم إخراجه وتحقيق متنه على نحو يلائم العصر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كما أنه طبع من مؤلفاته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جمل العلم والعمل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بتحقيق الأستاذ كاظم مدير شانه‌چى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نقدمه الى القراء الكرام ، بتحقيق وتصحيح وتعليق ثلة من الفضلاء ستوافيك أسماؤهم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كان سيدنا الأستاذ آية اللّه العظمى البروجردي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يحث الطلاب على المراجعة إلى المتون الفقهية المؤلفة بيد الفقهاء القدامى وكان يعتبر الشهرة الفتوائية على وجه لا يقل عن الإجماع المحصل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من نواياه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بعض الكتب الفقهية الاصيلة 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 ، للفقيه أبى الصلاح الحلبي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الجامع للشرائع ، ليحيى بن سعيد الحلي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كشف الرموز ، للفقيه عز الدين الحسن بن أبى طالب اليوسفي الابى ، تلميذ المحقق وشارح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شرحا حسنا متوسطا وقد أسماه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كشف الرموز </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المهذب ، للقاضي ابن البراج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طبع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بفضل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بتحقيق الشيخ الفاضل رضا استادى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للحلي وقامت بنشره مؤسسة سيد الشهداء بتحقيق ثلة من الأفاضل مع تقديمنا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 فسوف نقوم بتحقيقه وتصحيحه وطبعه بعد جمع مخطوطاته الأصلية من المكتبات ان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حققت نصوصه بعد تحمل المشاق في جمع مخطوطاته الأصلية</w:t>
      </w:r>
    </w:p>
    <w:p>
      <w:pPr>
        <w:pStyle w:val="BookText"/>
        <w:rPr/>
      </w:pPr>
      <w:r>
        <w:rPr>
          <w:rFonts w:ascii="Amiri" w:hAnsi="Amiri" w:eastAsia="Amiri" w:cs="Amiri"/>
          <w:color w:val="111111"/>
          <w:sz w:val="28"/>
          <w:sz w:val="28"/>
          <w:szCs w:val="28"/>
          <w:rtl w:val="true"/>
          <w:lang w:bidi="ar-SA"/>
        </w:rPr>
        <w:t xml:space="preserve">وقد قام بهذا الجهد العلمي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يعرف مداه سوى من له إلمام بتحقيق 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لفيف من الفضلاء بين مستنسخ ومقابل ومحقق نصوصه ومستخرج أحاديثه الى غير ذلك من الأمور التي يقف عليها القارئ عند المراجعة وإليك أسماء محققي هذا الجزء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أحمد القدوسي الطهراني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محمد الكمارى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محمد على المظاهري ، فشكر اللّه مساعيهم الجميلة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وقام بالتعليق عليه وحل بعض معضلاته الأفاضل العظام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على جاويدان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محمد الكاهاني الخراساني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على أصغر الموسوي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فشكر اللّه جهودهم المباركة ولا يقوم بهذه المهمة العلمية الشاقة الا من له ولع بالعلم ، واهتمام بإحياء الآثار العلمية القديمة ولا يقف على مدى هذه الجهود الا من له إلمام بإحياء التراث العلمي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ومؤسسة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الشهداء عليه‌السلام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تعتز بتقديم ثالث منشوراتها الى القراء الكرام وتأمل ان يقع لديهم موقع القبول والرضا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وصف النسخ التي اعتمدوا عليها</w:t>
      </w:r>
    </w:p>
    <w:p>
      <w:pPr>
        <w:pStyle w:val="BookText"/>
        <w:rPr/>
      </w:pPr>
      <w:r>
        <w:rPr>
          <w:rFonts w:ascii="Amiri" w:hAnsi="Amiri" w:eastAsia="Amiri" w:cs="Amiri"/>
          <w:color w:val="111111"/>
          <w:sz w:val="28"/>
          <w:sz w:val="28"/>
          <w:szCs w:val="28"/>
          <w:rtl w:val="true"/>
          <w:lang w:bidi="ar-SA"/>
        </w:rPr>
        <w:t xml:space="preserve">وإليك وصف النسخ التي وقف عليها المحققون وعملوا على ضوئها وهي ثمان نسخ </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نسخة فتوغرافية أخذت عن النسخة المحفوظة في مكتبة المرجع الديني الأعلى السيد آقا حسين الطباطبائي البروجردي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تعالى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نسخة </w:t>
      </w:r>
    </w:p>
    <w:p>
      <w:pPr>
        <w:pStyle w:val="BookText"/>
        <w:rPr/>
      </w:pPr>
      <w:r>
        <w:rPr>
          <w:rFonts w:ascii="Amiri" w:hAnsi="Amiri" w:eastAsia="Amiri" w:cs="Amiri"/>
          <w:color w:val="111111"/>
          <w:sz w:val="28"/>
          <w:sz w:val="28"/>
          <w:szCs w:val="28"/>
          <w:rtl w:val="true"/>
          <w:lang w:bidi="ar-SA"/>
        </w:rPr>
        <w:t xml:space="preserve">جديدة مصححة كاملة ، جيدة الخط ، وكانت سنة استنساخها </w:t>
      </w: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الهجرية القمرية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نسخة جيدة غير مصححة ، وهي تشتمل على كتاب الإقرار الى كتاب المواريث ، وهي في خزانة كتب السيد العلامة الحجة الآية السيد آقا حسين الخادمى الأصفهاني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فيها ذكر من سنة الاستنساخ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نسخة غير كاملة ولا مصححة ، جيدة الخط ، من خزانة كتب الحجة الآية الحاج السيد مصطفى الصفائي الخوانسارى دام ظله ، وهي تشتمل على كتاب الطهارة الى كتاب الزكاة ، وليس فيها ذكر من سنة الاستنساخ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نسخة غير كاملة ولا مصححة ، من خزانة كتب السيد المرجع الديني النجفي المرعشي دام ظله ، وهي تشتمل على كتاب الطهارة الى كتاب الزكاة ، ليس فيها ذكر من سنة الاستنساخ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نسخة عتيقة غير مصححة ولا كاملة ، من خزانة 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فيها ذكر من سنة الاستنساخ ، وهي تشتمل على كتاب الطهارة إلى آخر أبواب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نسخة كاملة جديدة جيدة الخط ، غير مصححة ، من مكتبة الخطيب المصقع الشيخ على أصغر مرواريد الخراساني ، وكانت سنة استنساخها </w:t>
      </w:r>
      <w:r>
        <w:rPr>
          <w:rFonts w:eastAsia="Amiri" w:cs="Amiri" w:ascii="Amiri" w:hAnsi="Amiri"/>
          <w:color w:val="111111"/>
          <w:sz w:val="28"/>
          <w:szCs w:val="28"/>
          <w:lang w:bidi="ar-SA"/>
        </w:rPr>
        <w:t>1241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الهجرية القمرية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نسخة مكتبة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القرآن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قم المشرفة ، لمؤسسها آية اللّه العظمى الكلبايكاني ، نسخت عام </w:t>
      </w:r>
      <w:r>
        <w:rPr>
          <w:rFonts w:eastAsia="Amiri" w:cs="Amiri" w:ascii="Amiri" w:hAnsi="Amiri"/>
          <w:color w:val="111111"/>
          <w:sz w:val="28"/>
          <w:szCs w:val="28"/>
          <w:lang w:bidi="ar-SA"/>
        </w:rPr>
        <w:t>1256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وهي من أول كتاب الإجارة إلى آخر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نسخة مكتبة الروضة المقدسة الرضوية ، وهي نسخة ثمينة عتيقة جدا ، من كتاب الإجارة إلى آخر الكتاب ، وقد نسخت عام </w:t>
      </w:r>
      <w:r>
        <w:rPr>
          <w:rFonts w:eastAsia="Amiri" w:cs="Amiri" w:ascii="Amiri" w:hAnsi="Amiri"/>
          <w:color w:val="111111"/>
          <w:sz w:val="28"/>
          <w:szCs w:val="28"/>
          <w:lang w:bidi="ar-SA"/>
        </w:rPr>
        <w:t>651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الهجرية ، المحفوظة في الخزانة برقم </w:t>
      </w:r>
      <w:r>
        <w:rPr>
          <w:rFonts w:eastAsia="Amiri" w:cs="Amiri" w:ascii="Amiri" w:hAnsi="Amiri"/>
          <w:color w:val="111111"/>
          <w:sz w:val="28"/>
          <w:szCs w:val="28"/>
          <w:lang w:bidi="ar-SA"/>
        </w:rPr>
        <w:t>2598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وعليها علامة وقف حبيب اللّه الواعظ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قم ساحة الشهداء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جعفر السبحاني</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تحريرا في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الأول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الواحد القديم العزيز العليم ، الذي أنعم على عباده المكلفين ، وميزهم به من سائر المخلوقين ، إيثارا منه سبحانه وتعالى لنيلهم منازل الثواب ، والظفر بمراتبه في كريم المئاب ، وجعله وصلة لهم الى ذلك أصلا وفرعا وعقلا وشرعا ، ونصب عليه الدلائل الواضحات ، والحج البينات ، إزاحة لعللهم وغاية في الأنعام عليهم ، حمد المستبصرين الذاكرين ، وله الشكر على نعمة ابدا الآبدين ، وصلى اللّه على سيد المرسلين وخاتم النبيين محمد والأئمة من آله الطاهرين وسلم تسليما</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ساعدتنى الأقدار وأطاعني الإمكان والاختيار ، لكنت مستسعدا بالزيارة </w:t>
      </w:r>
      <w:r>
        <w:rPr>
          <w:rStyle w:val="FootnoteAnchor"/>
          <w:rtl w:val="true"/>
        </w:rPr>
        <w:footnoteReference w:id="114"/>
      </w:r>
      <w:r>
        <w:rPr>
          <w:rFonts w:ascii="Amiri" w:hAnsi="Amiri" w:eastAsia="Amiri" w:cs="Amiri"/>
          <w:color w:val="111111"/>
          <w:sz w:val="28"/>
          <w:sz w:val="28"/>
          <w:szCs w:val="28"/>
          <w:rtl w:val="true"/>
          <w:lang w:bidi="ar-SA"/>
        </w:rPr>
        <w:t xml:space="preserve">والإيلام </w:t>
      </w:r>
      <w:r>
        <w:rPr>
          <w:rStyle w:val="FootnoteAnchor"/>
          <w:rtl w:val="true"/>
        </w:rPr>
        <w:footnoteReference w:id="115"/>
      </w:r>
      <w:r>
        <w:rPr>
          <w:rFonts w:ascii="Amiri" w:hAnsi="Amiri" w:eastAsia="Amiri" w:cs="Amiri"/>
          <w:color w:val="111111"/>
          <w:sz w:val="28"/>
          <w:sz w:val="28"/>
          <w:szCs w:val="28"/>
          <w:rtl w:val="true"/>
          <w:lang w:bidi="ar-SA"/>
        </w:rPr>
        <w:t xml:space="preserve">، والقبول والإلهام بالحضرة القضوية التقية الخالصية ادام اللّه أيامها ما دام الجديدان ، وصرف عنها صرف الحدثان ، إذ كانت عضدا للمؤمنين ، وركنا من أركان الدين ومقرا للرئاسة والعدل ومحلا للنفاسة والفضل ، ولما كنت غير قادر على ما قدمته ولا متمكن مما ذكرته ، رأيت وضع كتاب ترتبته </w:t>
      </w:r>
      <w:r>
        <w:rPr>
          <w:rStyle w:val="FootnoteAnchor"/>
          <w:rtl w:val="true"/>
        </w:rPr>
        <w:footnoteReference w:id="116"/>
      </w:r>
      <w:bookmarkStart w:id="66" w:name="pg16077_176257"/>
    </w:p>
    <w:p>
      <w:pPr>
        <w:pStyle w:val="BookText"/>
        <w:rPr/>
      </w:pPr>
      <w:bookmarkEnd w:id="66"/>
      <w:r>
        <w:rPr>
          <w:rFonts w:ascii="Amiri" w:hAnsi="Amiri" w:eastAsia="Amiri" w:cs="Amiri"/>
          <w:color w:val="111111"/>
          <w:sz w:val="28"/>
          <w:sz w:val="28"/>
          <w:szCs w:val="28"/>
          <w:rtl w:val="true"/>
          <w:lang w:bidi="ar-SA"/>
        </w:rPr>
        <w:t xml:space="preserve">مما يشتمل على أبواب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الحلال والحرام والقضايا والأحكام ليكون مجددا لذكري عندها ، وعوضا عن مثوبى بها ، فوضعت هذا الكتاب لذلك وليكون عدة للإخوان ، كثرهم اللّه في الرجوع اليه ، للمعرفة بعباداتهم الشرعية وما عساه تلتبس عليهم في ذلك من المسائل الفقهية ، ومن اللّه سبحانه أستمد المعونة والتأييد والتوفيق والتسديد وهو حسبي ونعم الوكيل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ان الشرعيات على ضربين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 في بلوى المكلف بها والأخر ليس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فإما الأعم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الصلاة وحقوق الأموال والصوم والحج والجهاد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ما ليس كذلك فهو ما عدا هذه والجملة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والضرب الأعم أيضا ينقسم الى ما هو أعم في البلوى من باقيه والى ما ليس كذلك وهو ما عداها من هذا الضرب وإذا كانت الشرعيات تنقسم الى ما ذكرناه ، وكان الاولى تقديم ذكر الأعم على ما ليس كذلك وجب ان يقدم ذكر العبادات الخمس على جميع ما سواها من الشرعيات ، وهذا بعينه يقتضي تقديم ذكر الصلاة على حقوق الأموال والصوم والحج والجهاد ، وإذا وجب على ما ذكرناه تقديم ذكر الصلاة على الجميع ، وكان إيقاعها لا يصح الا بالطهارة وجب تقديمها عليها ، ونحن لذلك فاعلون بعون اللّه وحسن توفيقه</w:t>
      </w:r>
      <w:r>
        <w:rPr>
          <w:rFonts w:eastAsia="Amiri" w:cs="Amiri" w:ascii="Amiri" w:hAnsi="Amiri"/>
          <w:color w:val="111111"/>
          <w:sz w:val="28"/>
          <w:szCs w:val="28"/>
          <w:rtl w:val="true"/>
          <w:lang w:bidi="ar-SA"/>
        </w:rPr>
        <w:t>.</w:t>
      </w:r>
    </w:p>
    <w:p>
      <w:pPr>
        <w:pStyle w:val="Heading2"/>
        <w:numPr>
          <w:ilvl w:val="1"/>
          <w:numId w:val="1"/>
        </w:numPr>
        <w:rPr/>
      </w:pPr>
      <w:bookmarkStart w:id="67" w:name="__RefHeading___Toc412895_1280447820"/>
      <w:bookmarkStart w:id="68" w:name="_Toc24"/>
      <w:bookmarkEnd w:id="67"/>
      <w:r>
        <w:rPr>
          <w:rtl w:val="true"/>
        </w:rPr>
        <w:t>كتاب الطهارة</w:t>
      </w:r>
      <w:bookmarkEnd w:id="68"/>
    </w:p>
    <w:p>
      <w:pPr>
        <w:pStyle w:val="Heading3"/>
        <w:numPr>
          <w:ilvl w:val="2"/>
          <w:numId w:val="1"/>
        </w:numPr>
        <w:rPr/>
      </w:pPr>
      <w:bookmarkStart w:id="69" w:name="__RefHeading___Toc412897_1280447820"/>
      <w:bookmarkStart w:id="70" w:name="_Toc25"/>
      <w:bookmarkEnd w:id="69"/>
      <w:r>
        <w:rPr>
          <w:rtl w:val="true"/>
        </w:rPr>
        <w:t>اشارة</w:t>
      </w:r>
      <w:bookmarkEnd w:id="70"/>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إِذا قُمْتُمْ إِلَى الصَّلاةِ فَاغْسِلُوا وُجُوهَكُمْ وَأَيْدِيَكُمْ إِلَى الْمَرافِقِ وَامْسَحُوا بِرُؤُسِكُمْ وَأَرْجُلَكُمْ إِلَى الْكَعْبَيْنِ ، وَإِنْ كُنْتُمْ جُنُباً فَاطَّهَّرُوا ، وَإِنْ كُنْتُمْ مَرْضى أَوْ عَلى سَفَرٍ أَوْ جاءَ أَحَدٌ مِنْكُمْ مِنَ الْغائِطِ أَوْ لامَسْتُمُ النِّساءَ </w:t>
      </w:r>
      <w:bookmarkStart w:id="71" w:name="pg16077_176258"/>
    </w:p>
    <w:p>
      <w:pPr>
        <w:pStyle w:val="BookText"/>
        <w:rPr/>
      </w:pPr>
      <w:bookmarkEnd w:id="71"/>
      <w:r>
        <w:rPr>
          <w:rFonts w:ascii="Amiri" w:hAnsi="Amiri" w:eastAsia="Amiri" w:cs="Amiri"/>
          <w:color w:val="111111"/>
          <w:sz w:val="28"/>
          <w:sz w:val="28"/>
          <w:szCs w:val="28"/>
          <w:rtl w:val="true"/>
          <w:lang w:bidi="ar-SA"/>
        </w:rPr>
        <w:t xml:space="preserve">فَلَمْ تَجِدُوا ماءً فَتَيَمَّمُوا صَعِيداً طَيِّباً </w:t>
      </w:r>
      <w:r>
        <w:rPr>
          <w:rFonts w:eastAsia="Amiri" w:cs="Amiri" w:ascii="Amiri" w:hAnsi="Amiri"/>
          <w:color w:val="111111"/>
          <w:sz w:val="28"/>
          <w:szCs w:val="28"/>
          <w:rtl w:val="true"/>
          <w:lang w:bidi="ar-SA"/>
        </w:rPr>
        <w:t xml:space="preserve">)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يُحِبُّ التَّوّابِينَ وَيُحِبُّ الْمُتَطَهِّرِينَ </w:t>
      </w:r>
      <w:r>
        <w:rPr>
          <w:rFonts w:eastAsia="Amiri" w:cs="Amiri" w:ascii="Amiri" w:hAnsi="Amiri"/>
          <w:color w:val="111111"/>
          <w:sz w:val="28"/>
          <w:szCs w:val="28"/>
          <w:rtl w:val="true"/>
          <w:lang w:bidi="ar-SA"/>
        </w:rPr>
        <w:t xml:space="preserve">)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الْمُدَّثِّرُ ، قُمْ فَأَنْذِرْ ، وَرَبَّكَ فَكَبِّرْ ، وَثِيابَكَ فَطَهِّرْ ، وَالرُّجْزَ فَاهْجُرْ </w:t>
      </w:r>
      <w:r>
        <w:rPr>
          <w:rFonts w:eastAsia="Amiri" w:cs="Amiri" w:ascii="Amiri" w:hAnsi="Amiri"/>
          <w:color w:val="111111"/>
          <w:sz w:val="28"/>
          <w:szCs w:val="28"/>
          <w:rtl w:val="true"/>
          <w:lang w:bidi="ar-SA"/>
        </w:rPr>
        <w:t xml:space="preserve">)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وإذا شرعنا في ذكر الطهارة فينبغي ان نبتدئ بذكر أشياء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الطهارة ومنها ما به يفعل ، ومنها أقسامها ، ومنها مقدماتها ، ومنها كيفياتها ، ومنها ما يوجب إعادتها ، ومنها ما يتبعها ويلحق بها</w:t>
      </w:r>
      <w:r>
        <w:rPr>
          <w:rFonts w:eastAsia="Amiri" w:cs="Amiri" w:ascii="Amiri" w:hAnsi="Amiri"/>
          <w:color w:val="111111"/>
          <w:sz w:val="28"/>
          <w:szCs w:val="28"/>
          <w:rtl w:val="true"/>
          <w:lang w:bidi="ar-SA"/>
        </w:rPr>
        <w:t>.</w:t>
      </w:r>
    </w:p>
    <w:p>
      <w:pPr>
        <w:pStyle w:val="Heading3"/>
        <w:numPr>
          <w:ilvl w:val="2"/>
          <w:numId w:val="1"/>
        </w:numPr>
        <w:rPr/>
      </w:pPr>
      <w:bookmarkStart w:id="72" w:name="__RefHeading___Toc412899_1280447820"/>
      <w:bookmarkStart w:id="73" w:name="_Toc26"/>
      <w:bookmarkEnd w:id="72"/>
      <w:r>
        <w:rPr>
          <w:rtl w:val="true"/>
        </w:rPr>
        <w:t xml:space="preserve">فصل </w:t>
      </w:r>
      <w:r>
        <w:rPr>
          <w:rtl w:val="true"/>
        </w:rPr>
        <w:t>:</w:t>
      </w:r>
      <w:bookmarkEnd w:id="73"/>
    </w:p>
    <w:p>
      <w:pPr>
        <w:pStyle w:val="BookText"/>
        <w:rPr/>
      </w:pPr>
      <w:r>
        <w:rPr>
          <w:rFonts w:ascii="Amiri" w:hAnsi="Amiri" w:eastAsia="Amiri" w:cs="Amiri"/>
          <w:color w:val="111111"/>
          <w:sz w:val="28"/>
          <w:sz w:val="28"/>
          <w:szCs w:val="28"/>
          <w:rtl w:val="true"/>
          <w:lang w:bidi="ar-SA"/>
        </w:rPr>
        <w:t xml:space="preserve">في بيان الطهارة الشرعية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استعمال الماء والصعيد على وجه يستباح به الصلاة أو تكون عبادة يختص بغيرها</w:t>
      </w:r>
      <w:r>
        <w:rPr>
          <w:rFonts w:eastAsia="Amiri" w:cs="Amiri" w:ascii="Amiri" w:hAnsi="Amiri"/>
          <w:color w:val="111111"/>
          <w:sz w:val="28"/>
          <w:szCs w:val="28"/>
          <w:rtl w:val="true"/>
          <w:lang w:bidi="ar-SA"/>
        </w:rPr>
        <w:t>.</w:t>
      </w:r>
    </w:p>
    <w:p>
      <w:pPr>
        <w:pStyle w:val="Heading3"/>
        <w:numPr>
          <w:ilvl w:val="2"/>
          <w:numId w:val="1"/>
        </w:numPr>
        <w:rPr/>
      </w:pPr>
      <w:bookmarkStart w:id="74" w:name="__RefHeading___Toc412901_1280447820"/>
      <w:bookmarkStart w:id="75" w:name="_Toc27"/>
      <w:bookmarkEnd w:id="74"/>
      <w:r>
        <w:rPr>
          <w:rtl w:val="true"/>
        </w:rPr>
        <w:t xml:space="preserve">ما به يفعل الطهارة </w:t>
      </w:r>
      <w:r>
        <w:rPr>
          <w:rtl w:val="true"/>
        </w:rPr>
        <w:t>:</w:t>
      </w:r>
      <w:bookmarkEnd w:id="75"/>
    </w:p>
    <w:p>
      <w:pPr>
        <w:pStyle w:val="BookText"/>
        <w:rPr/>
      </w:pPr>
      <w:r>
        <w:rPr>
          <w:rFonts w:ascii="Amiri" w:hAnsi="Amiri" w:eastAsia="Amiri" w:cs="Amiri"/>
          <w:color w:val="111111"/>
          <w:sz w:val="28"/>
          <w:sz w:val="28"/>
          <w:szCs w:val="28"/>
          <w:rtl w:val="true"/>
          <w:lang w:bidi="ar-SA"/>
        </w:rPr>
        <w:t xml:space="preserve">الذي يفعل به الطهارة شيئان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بالماء ، والأخر بالصعيد ، ولما كان الصعيد انما يستعمل في حال الضرورة وعند عدم الماء أو فقد التمكن من استعماله وكانت الطهارة به بدلا من الطهارة بالماء وجب تقديم ذكر المياه عليه ونحن نقدم ذلك بمشيئة اللّه وعونه</w:t>
      </w:r>
      <w:r>
        <w:rPr>
          <w:rFonts w:eastAsia="Amiri" w:cs="Amiri" w:ascii="Amiri" w:hAnsi="Amiri"/>
          <w:color w:val="111111"/>
          <w:sz w:val="28"/>
          <w:szCs w:val="28"/>
          <w:rtl w:val="true"/>
          <w:lang w:bidi="ar-SA"/>
        </w:rPr>
        <w:t>.</w:t>
      </w:r>
    </w:p>
    <w:p>
      <w:pPr>
        <w:pStyle w:val="Heading3"/>
        <w:numPr>
          <w:ilvl w:val="2"/>
          <w:numId w:val="1"/>
        </w:numPr>
        <w:rPr/>
      </w:pPr>
      <w:bookmarkStart w:id="76" w:name="__RefHeading___Toc412903_1280447820"/>
      <w:bookmarkStart w:id="77" w:name="_Toc28"/>
      <w:bookmarkEnd w:id="76"/>
      <w:r>
        <w:rPr>
          <w:rtl w:val="true"/>
        </w:rPr>
        <w:t xml:space="preserve">باب المياه وأحكامها </w:t>
      </w:r>
      <w:r>
        <w:rPr>
          <w:rtl w:val="true"/>
        </w:rPr>
        <w:t>:</w:t>
      </w:r>
      <w:bookmarkEnd w:id="77"/>
    </w:p>
    <w:p>
      <w:pPr>
        <w:pStyle w:val="BookText"/>
        <w:rPr/>
      </w:pPr>
      <w:r>
        <w:rPr>
          <w:rFonts w:ascii="Amiri" w:hAnsi="Amiri" w:eastAsia="Amiri" w:cs="Amiri"/>
          <w:color w:val="111111"/>
          <w:sz w:val="28"/>
          <w:sz w:val="28"/>
          <w:szCs w:val="28"/>
          <w:rtl w:val="true"/>
          <w:lang w:bidi="ar-SA"/>
        </w:rPr>
        <w:t xml:space="preserve">قال اللّه تبارك وتعالى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وَيُنَزِّلُ عَلَيْكُمْ مِنَ السَّماءِ ماءً لِيُطَهِّرَكُمْ بِهِ وَيُذْهِبَ عَنْكُمْ رِجْزَ الشَّيْطانِ </w:t>
      </w:r>
      <w:r>
        <w:rPr>
          <w:rFonts w:eastAsia="Amiri" w:cs="Amiri" w:ascii="Amiri" w:hAnsi="Amiri"/>
          <w:color w:val="111111"/>
          <w:sz w:val="28"/>
          <w:szCs w:val="28"/>
          <w:rtl w:val="true"/>
          <w:lang w:bidi="ar-SA"/>
        </w:rPr>
        <w:t xml:space="preserve">) </w:t>
      </w:r>
      <w:r>
        <w:rPr>
          <w:rStyle w:val="FootnoteAnchor"/>
          <w:rtl w:val="true"/>
        </w:rPr>
        <w:footnoteReference w:id="120"/>
      </w:r>
    </w:p>
    <w:p>
      <w:p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وَأَنْزَلْنا مِنَ السَّماءِ ماءً طَهُوراً </w:t>
      </w:r>
      <w:r>
        <w:rPr>
          <w:rFonts w:eastAsia="Amiri" w:cs="Amiri" w:ascii="Amiri" w:hAnsi="Amiri"/>
          <w:color w:val="111111"/>
          <w:sz w:val="28"/>
          <w:szCs w:val="28"/>
          <w:rtl w:val="true"/>
          <w:lang w:bidi="ar-SA"/>
        </w:rPr>
        <w:t xml:space="preserve">) . </w:t>
      </w:r>
      <w:r>
        <w:rPr>
          <w:rStyle w:val="FootnoteAnchor"/>
          <w:rtl w:val="true"/>
        </w:rPr>
        <w:footnoteReference w:id="121"/>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رسول اللّه صلى‌اللّه‌عليه‌وآله وقد سئل عن البحر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الطهور ماؤه ، الحل </w:t>
      </w:r>
    </w:p>
    <w:p>
      <w:pPr>
        <w:pStyle w:val="BookText"/>
        <w:rPr/>
      </w:pPr>
      <w:r>
        <w:rPr>
          <w:rFonts w:ascii="Amiri" w:hAnsi="Amiri" w:eastAsia="Amiri" w:cs="Amiri"/>
          <w:color w:val="111111"/>
          <w:sz w:val="28"/>
          <w:sz w:val="28"/>
          <w:szCs w:val="28"/>
          <w:rtl w:val="true"/>
          <w:lang w:bidi="ar-SA"/>
        </w:rPr>
        <w:t xml:space="preserve">ميتته </w:t>
      </w:r>
      <w:r>
        <w:rPr>
          <w:rStyle w:val="FootnoteAnchor"/>
          <w:rtl w:val="true"/>
        </w:rPr>
        <w:footnoteReference w:id="122"/>
      </w:r>
      <w:r>
        <w:rPr>
          <w:rFonts w:ascii="Amiri" w:hAnsi="Amiri" w:eastAsia="Amiri" w:cs="Amiri"/>
          <w:color w:val="111111"/>
          <w:sz w:val="28"/>
          <w:sz w:val="28"/>
          <w:szCs w:val="28"/>
          <w:rtl w:val="true"/>
          <w:lang w:bidi="ar-SA"/>
        </w:rPr>
        <w:t>فكل ماء نزل من السماء ، أو نبع من الأرض وكان مخزونا ، أو ماء بحر أو على اى وجه كان فهو على أصل الطهارة ما لم تعلم فيه 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على ضربين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طاهر ليس بمطهر ، وطاهر مطهر ، فاما الطاهر الذي ليس بمطهر فهو جميع المياه المستخرجة والمعتصرة وكل ماء مضاف منها ، مثل ماء الورد والآس والقرنفل </w:t>
      </w:r>
      <w:r>
        <w:rPr>
          <w:rStyle w:val="FootnoteAnchor"/>
          <w:rtl w:val="true"/>
        </w:rPr>
        <w:footnoteReference w:id="123"/>
      </w:r>
      <w:r>
        <w:rPr>
          <w:rFonts w:ascii="Amiri" w:hAnsi="Amiri" w:eastAsia="Amiri" w:cs="Amiri"/>
          <w:color w:val="111111"/>
          <w:sz w:val="28"/>
          <w:sz w:val="28"/>
          <w:szCs w:val="28"/>
          <w:rtl w:val="true"/>
          <w:lang w:bidi="ar-SA"/>
        </w:rPr>
        <w:t xml:space="preserve">والريحان والخلاف </w:t>
      </w:r>
      <w:r>
        <w:rPr>
          <w:rStyle w:val="FootnoteAnchor"/>
          <w:rtl w:val="true"/>
        </w:rPr>
        <w:footnoteReference w:id="124"/>
      </w:r>
      <w:r>
        <w:rPr>
          <w:rFonts w:ascii="Amiri" w:hAnsi="Amiri" w:eastAsia="Amiri" w:cs="Amiri"/>
          <w:color w:val="111111"/>
          <w:sz w:val="28"/>
          <w:sz w:val="28"/>
          <w:szCs w:val="28"/>
          <w:rtl w:val="true"/>
          <w:lang w:bidi="ar-SA"/>
        </w:rPr>
        <w:t>والزعفران وكل ما أشبه ذلك وجميع هذه المياه يجوز استعمالها في غير الطهارة فاما في الطهارة فلا يجوز ويلحق به في ذلك كلما خالطه جسم طاهر فسلبه إطلاق اسم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الطاهر المطهر ، فهو كل ما استحق إطلاق اسم الماء ولم يكن نجسا ، وهذا الماء ، هو الذي يجب استعماله في الطهارة ، ورفع الأحداث وازالة النجاسات عن الأبدان والثياب ، ويجوز في غير ذلك من شرب وما سواه ، فكل هذه المياه كما ذكرناه على أصل الطهارة ، والحكم بذلك فيها مستمر حتى تعلم ملاقاة شي‌ء من النجاسات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 على ثلاثة أضرب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 وراكد ليس من مياه الآبار ، ومياه الآبار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فاما الجاري فمحكوم بطهارته حتى يتغير أحد أوصافه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الريح واللون والطعم من نجاسة ، فإذا صار كذلك حكم بنجاسته ولم يجز استعماله على وجه من الوجوه إلا في الشرب بمقدار ما يمسك الرمق عند الخوف من تلف النفس</w:t>
      </w:r>
    </w:p>
    <w:p>
      <w:pPr>
        <w:pStyle w:val="BookText"/>
        <w:rPr/>
      </w:pPr>
      <w:r>
        <w:rPr>
          <w:rFonts w:ascii="Amiri" w:hAnsi="Amiri" w:eastAsia="Amiri" w:cs="Amiri"/>
          <w:color w:val="111111"/>
          <w:sz w:val="28"/>
          <w:sz w:val="28"/>
          <w:szCs w:val="28"/>
          <w:rtl w:val="true"/>
          <w:lang w:bidi="ar-SA"/>
        </w:rPr>
        <w:t xml:space="preserve">واما الراكد الذي ليس من مياه الآبار فهو على ضربين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ان يكون مقداره كرا أو أكثر منه ، والأخر ان يكون أقل من كر</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فاما ما كان مقداره كرا أو أكثر منه فليس ينجس بملاقاة شي‌ء من ذلك له الا </w:t>
      </w:r>
      <w:bookmarkStart w:id="78" w:name="pg16077_176260"/>
    </w:p>
    <w:p>
      <w:pPr>
        <w:pStyle w:val="BookText"/>
        <w:rPr/>
      </w:pPr>
      <w:bookmarkEnd w:id="78"/>
      <w:r>
        <w:rPr>
          <w:rFonts w:ascii="Amiri" w:hAnsi="Amiri" w:eastAsia="Amiri" w:cs="Amiri"/>
          <w:color w:val="111111"/>
          <w:sz w:val="28"/>
          <w:sz w:val="28"/>
          <w:szCs w:val="28"/>
          <w:rtl w:val="true"/>
          <w:lang w:bidi="ar-SA"/>
        </w:rPr>
        <w:t>ان يتغير بذلك أحد أوصافه التي هي الريح واللون والطعم ، فاذا حصل كذلك كان نجسا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ما كان مقداره أقل من كر ، فإنه ينجس بملاقاة ذلك له ، تغير بذلك أحد أوصافه أو لم يتغير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والكر هو ما كان مقدار الف رطل ومأتي رطل بالعراقي ، أو ثلاثة أشبار ونصف طولا في مثل ذلك عرضا في مثل ذلك عمقا</w:t>
      </w:r>
      <w:r>
        <w:rPr>
          <w:rFonts w:eastAsia="Amiri" w:cs="Amiri" w:ascii="Amiri" w:hAnsi="Amiri"/>
          <w:color w:val="111111"/>
          <w:sz w:val="28"/>
          <w:szCs w:val="28"/>
          <w:rtl w:val="true"/>
          <w:lang w:bidi="ar-SA"/>
        </w:rPr>
        <w:t>.</w:t>
      </w:r>
    </w:p>
    <w:p>
      <w:pPr>
        <w:pStyle w:val="Heading3"/>
        <w:numPr>
          <w:ilvl w:val="2"/>
          <w:numId w:val="1"/>
        </w:numPr>
        <w:rPr/>
      </w:pPr>
      <w:bookmarkStart w:id="79" w:name="__RefHeading___Toc412905_1280447820"/>
      <w:bookmarkStart w:id="80" w:name="_Toc29"/>
      <w:bookmarkEnd w:id="79"/>
      <w:r>
        <w:rPr>
          <w:rtl w:val="true"/>
        </w:rPr>
        <w:t>مياه الآبار</w:t>
      </w:r>
      <w:bookmarkEnd w:id="80"/>
    </w:p>
    <w:p>
      <w:pPr>
        <w:pStyle w:val="BookText"/>
        <w:rPr/>
      </w:pPr>
      <w:r>
        <w:rPr>
          <w:rFonts w:ascii="Amiri" w:hAnsi="Amiri" w:eastAsia="Amiri" w:cs="Amiri"/>
          <w:color w:val="111111"/>
          <w:sz w:val="28"/>
          <w:sz w:val="28"/>
          <w:szCs w:val="28"/>
          <w:rtl w:val="true"/>
          <w:lang w:bidi="ar-SA"/>
        </w:rPr>
        <w:t xml:space="preserve">واما مياه الآبار فإنها تنجس بما يلاقيها من ذلك ، قليلا كان ماؤها أو كثيرا ، تغير بذلك أحد أوصافها أو لم يتغير ، فاذا حصلت كذلك لم يجز استعمالها الا بعد تطهيرها ، وتطهيرها ان يكون بالنزح منها ، والنزح منها على ثلاثة أضرب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نزح جميع الماء فان لم يتمكن من ذلك لكثرته وقوة مادته ونبعه تراوح عليه أربعة رجال يستقون منه من أول النهار الى آخره ثم يحكم بطهارته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نزح 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وثالثها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نزح مقدار بالدلاء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فاما ما ينزح جميع الماء على ما قدمناه ، فهو وقوع شي‌ء من الخمر فيها وكل شراب مسكر والفقاع ، والمنى ، ودم الحيض ، والاستحاضة ، والنفاس وعرق الإبل الجلالة وموت البعير فيها ، وكل ما كان جسمه مقدار جسمه </w:t>
      </w:r>
      <w:r>
        <w:rPr>
          <w:rStyle w:val="FootnoteAnchor"/>
          <w:rtl w:val="true"/>
        </w:rPr>
        <w:footnoteReference w:id="125"/>
      </w:r>
      <w:r>
        <w:rPr>
          <w:rFonts w:ascii="Amiri" w:hAnsi="Amiri" w:eastAsia="Amiri" w:cs="Amiri"/>
          <w:color w:val="111111"/>
          <w:sz w:val="28"/>
          <w:sz w:val="28"/>
          <w:szCs w:val="28"/>
          <w:rtl w:val="true"/>
          <w:lang w:bidi="ar-SA"/>
        </w:rPr>
        <w:t>أو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في ذلك عرق الجنب إذا كان جنبا من حرام وجميع ما كان نجسا ولم يرد في النزح منه مقدار معين</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واما ما ينزح منه كر فهو موت الخيل فيها ، والبغال ، والحمير ، وكلما كان جسمه بمقدار أجسامهم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واما ما ينزح منه مقادير الدلاء فهو ثمانية اضرب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سبعون ، 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خمسون ، 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أربعون ، ورابعها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عشرة وخامسها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 ، وسادسها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 ، وسابعها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 وثامنها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دلو واحد</w:t>
      </w:r>
    </w:p>
    <w:p>
      <w:pPr>
        <w:pStyle w:val="BookText"/>
        <w:rPr/>
      </w:pPr>
      <w:r>
        <w:rPr>
          <w:rFonts w:ascii="Amiri" w:hAnsi="Amiri" w:eastAsia="Amiri" w:cs="Amiri"/>
          <w:color w:val="111111"/>
          <w:sz w:val="28"/>
          <w:sz w:val="28"/>
          <w:szCs w:val="28"/>
          <w:rtl w:val="true"/>
          <w:lang w:bidi="ar-SA"/>
        </w:rPr>
        <w:t xml:space="preserve">واما السبعون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فينزح من موت الإنسان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الخمسون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فينزح من وقوع الدم المخالف لدم الحيض والاستحاضة والنفاس إذا كان كثيرا فيها ، والعذرة الرطبة والمتقطعة </w:t>
      </w:r>
      <w:r>
        <w:rPr>
          <w:rStyle w:val="FootnoteAnchor"/>
          <w:rtl w:val="true"/>
        </w:rPr>
        <w:footnoteReference w:id="126"/>
      </w:r>
    </w:p>
    <w:p>
      <w:pPr>
        <w:pStyle w:val="BookText"/>
        <w:rPr/>
      </w:pPr>
      <w:r>
        <w:rPr>
          <w:rFonts w:ascii="Amiri" w:hAnsi="Amiri" w:eastAsia="Amiri" w:cs="Amiri"/>
          <w:color w:val="111111"/>
          <w:sz w:val="28"/>
          <w:sz w:val="28"/>
          <w:szCs w:val="28"/>
          <w:rtl w:val="true"/>
          <w:lang w:bidi="ar-SA"/>
        </w:rPr>
        <w:t xml:space="preserve">واما الأربعون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فينزح إذا مات فيها شي‌ء من الكلاب والخنازير والغنم والأرانب والثعالب والظباء والسنانير وكلما كان جسمه بمقدار أجسامها وبول الإنسان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فينزح من الدم المخالف للدماء الثلاثة المتقدم ذكرها إذا كان قليلا ، أو العذرة اليابسة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السبع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فينزح من موت الحمام فيها ، والدجاج ، وكلما كان جسمه بمقدار اجسامهما والكلب إذا وقع حيا وخرج حيا على ما وردت به الرواية </w:t>
      </w:r>
      <w:r>
        <w:rPr>
          <w:rStyle w:val="FootnoteAnchor"/>
          <w:rtl w:val="true"/>
        </w:rPr>
        <w:footnoteReference w:id="127"/>
      </w:r>
      <w:r>
        <w:rPr>
          <w:rFonts w:ascii="Amiri" w:hAnsi="Amiri" w:eastAsia="Amiri" w:cs="Amiri"/>
          <w:color w:val="111111"/>
          <w:sz w:val="28"/>
          <w:sz w:val="28"/>
          <w:szCs w:val="28"/>
          <w:rtl w:val="true"/>
          <w:lang w:bidi="ar-SA"/>
        </w:rPr>
        <w:t>، والفأرة إذا تفسخت ، والجنب إذا ارتمس فيها ، وبول كل صبي أكل 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فينزح من ذرق الدجاج الجلالة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فينزح من موت الحية فيها ، والوزغ ، والعقرب ، والفأرة التي لم تنفسخ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الدلو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فينزح من موت العصافير فيها ، والقنابر ، والزرازير </w:t>
      </w:r>
      <w:r>
        <w:rPr>
          <w:rStyle w:val="FootnoteAnchor"/>
          <w:rtl w:val="true"/>
        </w:rPr>
        <w:footnoteReference w:id="128"/>
      </w:r>
      <w:r>
        <w:rPr>
          <w:rFonts w:ascii="Amiri" w:hAnsi="Amiri" w:eastAsia="Amiri" w:cs="Amiri"/>
          <w:color w:val="111111"/>
          <w:sz w:val="28"/>
          <w:sz w:val="28"/>
          <w:szCs w:val="28"/>
          <w:rtl w:val="true"/>
          <w:lang w:bidi="ar-SA"/>
        </w:rPr>
        <w:t>وكلما كان جسمه بمقدار أجسامهم وبول كل صبي لم يأكل الطعام</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وماء البئر إذا تغير أحد أوصافه من النجاسة ينزح منه حتى يطيب ، كثيرا كان </w:t>
      </w:r>
    </w:p>
    <w:p>
      <w:pPr>
        <w:pStyle w:val="BookText"/>
        <w:rPr/>
      </w:pPr>
      <w:r>
        <w:rPr>
          <w:rFonts w:ascii="Amiri" w:hAnsi="Amiri" w:eastAsia="Amiri" w:cs="Amiri"/>
          <w:color w:val="111111"/>
          <w:sz w:val="28"/>
          <w:sz w:val="28"/>
          <w:szCs w:val="28"/>
          <w:rtl w:val="true"/>
          <w:lang w:bidi="ar-SA"/>
        </w:rPr>
        <w:t>النزح أو قليلا ، ولا يعتبر فيه هاهنا بمقدار من النهار ولا بمن يستقى منه من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والماء الذي في الدلو الأخير من دلاء النزح محكوم بنجاسته والباقي بعده من ماء البئر طاهر ، والذي يقطر من الدلو نجس الا انه ما يتنجس به الباقي في البئر من الماء لأنه معفو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والمعتبر في هذا الدلو ، المعتاد ، لا بما ذهب اليه قوم انه من دلاء هجر </w:t>
      </w:r>
      <w:r>
        <w:rPr>
          <w:rStyle w:val="FootnoteAnchor"/>
          <w:rtl w:val="true"/>
        </w:rPr>
        <w:footnoteReference w:id="129"/>
      </w:r>
      <w:r>
        <w:rPr>
          <w:rFonts w:ascii="Amiri" w:hAnsi="Amiri" w:eastAsia="Amiri" w:cs="Amiri"/>
          <w:color w:val="111111"/>
          <w:sz w:val="28"/>
          <w:sz w:val="28"/>
          <w:szCs w:val="28"/>
          <w:rtl w:val="true"/>
          <w:lang w:bidi="ar-SA"/>
        </w:rPr>
        <w:t>أو بما يسع أربعين رطلا ، لان الخبر في ذلك لم يرد مقيدا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ان مياه الحياض والغدران والقلبان </w:t>
      </w:r>
      <w:r>
        <w:rPr>
          <w:rStyle w:val="FootnoteAnchor"/>
          <w:rtl w:val="true"/>
        </w:rPr>
        <w:footnoteReference w:id="130"/>
      </w:r>
      <w:r>
        <w:rPr>
          <w:rFonts w:ascii="Amiri" w:hAnsi="Amiri" w:eastAsia="Amiri" w:cs="Amiri"/>
          <w:color w:val="111111"/>
          <w:sz w:val="28"/>
          <w:sz w:val="28"/>
          <w:szCs w:val="28"/>
          <w:rtl w:val="true"/>
          <w:lang w:bidi="ar-SA"/>
        </w:rPr>
        <w:t>وما جرى مجراها إذا تغير أحد أوصافها الثلاثة بنجاسة حكمنا بنجاستها على ما قدمناه ، فاذا زال هذا التغير بغير الماء الطاهر المطهر من الأجسام الطاهرة التي تختلط به ، أو بتصفيق الرياح له أو ما جرى مجرى ذلك ، لم يحكم بطهارته وكان نجسا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كان مقدار الماء أقل من كر وهو نجس فتمم بطاهر حتى صار كرا ، أو كان طاهرا فتمم بنجس ولم يتغير أحد أوصافه التي هي الريح أو اللون أو الطعم ، كان طاهرا ، فان تغير بذلك أحد أوصافه كان نجسا ، وكذلك الحكم فيه إذا كان هذا المقدار نجسا وتمم بنجس فصار كرا بالجميع ، فإنه يحكم بطهارته ما لم يكن أحد أوصافه متغيرا بالنجاسة ، لقولهم صلوات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بلغ الماء كرا لم يحمل خبثا </w:t>
      </w:r>
      <w:r>
        <w:rPr>
          <w:rStyle w:val="FootnoteAnchor"/>
          <w:rtl w:val="true"/>
        </w:rPr>
        <w:footnoteReference w:id="131"/>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كان الشيخ أبو جعفر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يذهب إلى نجاسة هذا الماء ، ويقوى القول بما ذكرناه في كثير من الأوقات ، وقد أشرنا إلى الوجه القوى لذلك في كتابنا الموسوم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جواهر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أراد الوقوف عليه نظره في ذلك الموضع </w:t>
      </w:r>
      <w:bookmarkStart w:id="81" w:name="pg16077_176263"/>
    </w:p>
    <w:p>
      <w:pPr>
        <w:pStyle w:val="Heading3"/>
        <w:numPr>
          <w:ilvl w:val="2"/>
          <w:numId w:val="1"/>
        </w:numPr>
        <w:rPr/>
      </w:pPr>
      <w:bookmarkStart w:id="82" w:name="__RefHeading___Toc412907_1280447820"/>
      <w:bookmarkStart w:id="83" w:name="_Toc30"/>
      <w:bookmarkEnd w:id="81"/>
      <w:bookmarkEnd w:id="82"/>
      <w:r>
        <w:rPr>
          <w:rtl w:val="true"/>
        </w:rPr>
        <w:t xml:space="preserve">« </w:t>
      </w:r>
      <w:r>
        <w:rPr>
          <w:rtl w:val="true"/>
        </w:rPr>
        <w:t xml:space="preserve">الماء المضاف </w:t>
      </w:r>
      <w:r>
        <w:rPr>
          <w:rtl w:val="true"/>
        </w:rPr>
        <w:t>»</w:t>
      </w:r>
      <w:bookmarkEnd w:id="83"/>
    </w:p>
    <w:p>
      <w:pPr>
        <w:pStyle w:val="BookText"/>
        <w:rPr/>
      </w:pPr>
      <w:r>
        <w:rPr>
          <w:rFonts w:ascii="Amiri" w:hAnsi="Amiri" w:eastAsia="Amiri" w:cs="Amiri"/>
          <w:color w:val="111111"/>
          <w:sz w:val="28"/>
          <w:sz w:val="28"/>
          <w:szCs w:val="28"/>
          <w:rtl w:val="true"/>
          <w:lang w:bidi="ar-SA"/>
        </w:rPr>
        <w:t>والماء الطاهر المضاف إذا اختلط بالطاهر المطهر وسلبه إطلاق اسم الماء لم يجز استعماله في رفع الأحداث ولا ازالة النجاسات ، ويجوز استعماله في غير ذلك والماء النجس لا يجوز استعماله على كل حال إلا في الشرب خاصة عند الخوف من تلف النفس فإنه يجوز والحال هذه ان يشرب ما يمسك الرمق كما قدمناه وإذا اعجن به الدقيق وخبز ، لم يجزأ كل شي‌ء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اختلط الطاهر المضاف بالطاهر المطهر ولم يسلبه إطلاق اسم الماء جاز استعماله في الطهارة وغيرها وإذا اختلط هذا الماء المضاف بالمطهر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المطهر هو الأغلب والأكثر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 استعماله في رفع الأحداث وازالة النجاسات ، وجاز استعماله فيما عدا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لم يغلب أحدهما على الأخر ، ولا زاد عليه ، وكانا متساويين ، فالأقوى عندي انه لا يجوز استعماله في رفع الحدث ، ولا إزالة النجاسة ، ويجوز في غير ذلك</w:t>
      </w:r>
    </w:p>
    <w:p>
      <w:pPr>
        <w:pStyle w:val="BookText"/>
        <w:rPr/>
      </w:pPr>
      <w:r>
        <w:rPr>
          <w:rFonts w:ascii="Amiri" w:hAnsi="Amiri" w:eastAsia="Amiri" w:cs="Amiri"/>
          <w:color w:val="111111"/>
          <w:sz w:val="28"/>
          <w:sz w:val="28"/>
          <w:szCs w:val="28"/>
          <w:rtl w:val="true"/>
          <w:lang w:bidi="ar-SA"/>
        </w:rPr>
        <w:t xml:space="preserve">وقد كان الشيخ أبو جعفر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يوما في الدرس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الماء يجوز استعماله في الطهارة وازالة النجاسة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أجزت ذلك مع تساويهما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أجزت ذلك لان الأصل الإباحة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الأصل وان كان هو الإباحة ، فأنت تعلم ان المكلف مأخوذ بان لا يرفع الحدث ولا يزيل النجاسة عن بدنه أو ثوبه الا بالماء المطلق ، فتقول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هذا الماء مطلق؟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افتقول أنت بأنه غير مطلق؟</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تعلم ان الواجب ان تجيبني عما سألتك عنه قبل ان تسألني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تسألني عما أردت ، ثم اننى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غير 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الست تقول فيها إذا اختلطا وكان الأغلب والأكثر المطلق ، فهما مع التساوي كذلك؟</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أقول بأنه مطلق إذا كان المطلق هو الأكثر والأغلب لأن ما </w:t>
      </w:r>
      <w:bookmarkStart w:id="84" w:name="pg16077_176264"/>
    </w:p>
    <w:p>
      <w:pPr>
        <w:pStyle w:val="BookText"/>
        <w:rPr/>
      </w:pPr>
      <w:bookmarkEnd w:id="84"/>
      <w:r>
        <w:rPr>
          <w:rFonts w:ascii="Amiri" w:hAnsi="Amiri" w:eastAsia="Amiri" w:cs="Amiri"/>
          <w:color w:val="111111"/>
          <w:sz w:val="28"/>
          <w:sz w:val="28"/>
          <w:szCs w:val="28"/>
          <w:rtl w:val="true"/>
          <w:lang w:bidi="ar-SA"/>
        </w:rPr>
        <w:t>ليس بمطلق لم يؤثر في إطلاق اسم الماء عليه ، ومع التساوي قد أثر في إطلاق هذا الاسم عليه فلا أقول فيه بأنه مطلق ، ولهذا لم تقل أنت بأنه مطلق ، وقلت فيه بذلك إذا كان المطلق هو الأكثر والأغلب ، ثم ان دليل الاحتياط تناول ما ذكرته ، فعاد الى الدرس ولم يذكر في ذلك شيئا</w:t>
      </w:r>
      <w:r>
        <w:rPr>
          <w:rFonts w:eastAsia="Amiri" w:cs="Amiri" w:ascii="Amiri" w:hAnsi="Amiri"/>
          <w:color w:val="111111"/>
          <w:sz w:val="28"/>
          <w:szCs w:val="28"/>
          <w:rtl w:val="true"/>
          <w:lang w:bidi="ar-SA"/>
        </w:rPr>
        <w:t>.</w:t>
      </w:r>
    </w:p>
    <w:p>
      <w:pPr>
        <w:pStyle w:val="Heading3"/>
        <w:numPr>
          <w:ilvl w:val="2"/>
          <w:numId w:val="1"/>
        </w:numPr>
        <w:rPr/>
      </w:pPr>
      <w:bookmarkStart w:id="85" w:name="__RefHeading___Toc412909_1280447820"/>
      <w:bookmarkStart w:id="86" w:name="_Toc31"/>
      <w:bookmarkEnd w:id="85"/>
      <w:r>
        <w:rPr>
          <w:rtl w:val="true"/>
        </w:rPr>
        <w:t xml:space="preserve">« </w:t>
      </w:r>
      <w:r>
        <w:rPr>
          <w:rtl w:val="true"/>
        </w:rPr>
        <w:t xml:space="preserve">أسئار الحيوان </w:t>
      </w:r>
      <w:r>
        <w:rPr>
          <w:rtl w:val="true"/>
        </w:rPr>
        <w:t>»</w:t>
      </w:r>
      <w:bookmarkEnd w:id="86"/>
    </w:p>
    <w:p>
      <w:pPr>
        <w:pStyle w:val="BookText"/>
        <w:rPr/>
      </w:pPr>
      <w:r>
        <w:rPr>
          <w:rFonts w:ascii="Amiri" w:hAnsi="Amiri" w:eastAsia="Amiri" w:cs="Amiri"/>
          <w:color w:val="111111"/>
          <w:sz w:val="28"/>
          <w:sz w:val="28"/>
          <w:szCs w:val="28"/>
          <w:rtl w:val="true"/>
          <w:lang w:bidi="ar-SA"/>
        </w:rPr>
        <w:t xml:space="preserve">وأسئار الحيوان هي فضلة ما شربوا منه واستعملوه وماسوه بأجسامهم وهي على ثلاثة أضرب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استعماله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استعماله على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سؤر كل ما أكل لحمه من حيوان البر والبحر لا ما كان جلالا وكل ما ليس بنجس من حيوان البر كان مما لا يؤكل لحمه</w:t>
      </w:r>
    </w:p>
    <w:p>
      <w:pPr>
        <w:pStyle w:val="BookText"/>
        <w:rPr/>
      </w:pPr>
      <w:r>
        <w:rPr>
          <w:rFonts w:ascii="Amiri" w:hAnsi="Amiri" w:eastAsia="Amiri" w:cs="Amiri"/>
          <w:color w:val="111111"/>
          <w:sz w:val="28"/>
          <w:sz w:val="28"/>
          <w:szCs w:val="28"/>
          <w:rtl w:val="true"/>
          <w:lang w:bidi="ar-SA"/>
        </w:rPr>
        <w:t xml:space="preserve">واما المكروه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سؤر الجنب والحائض والبهائم والسباع الا الكلاب والخنازير ، وسؤر الطيور الا ما كان جلالا أو مما يأكل الجيف ، أو يكون على منقاره اثر الدم ، والسنور ، والفأرة ، والخيل ، والبغال والحمير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الذي لا يجوز استعماله على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سؤر كل ما لا يؤكل لحمه من غير الناس والطيور الا ما ذكرناه فيما تقدم وسؤر كل ما كان نجسا من الناس والكلاب والخنازير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ان حكم المائعات المخالفة للماء المطلق إذا شرب منها شي‌ء مما تقدم ذكره أو استعمله أو ماسة بجسمه كالحكم السالف ذكره في الأقسام الثلاثة</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وكلما ذكرناه انه لا يجوز استعمال سؤره إذا ماس جسمه مائعا ثم جمد كالماء الذي </w:t>
      </w:r>
      <w:bookmarkStart w:id="87" w:name="pg16077_176265"/>
    </w:p>
    <w:p>
      <w:pPr>
        <w:pStyle w:val="BookText"/>
        <w:rPr/>
      </w:pPr>
      <w:bookmarkEnd w:id="87"/>
      <w:r>
        <w:rPr>
          <w:rFonts w:ascii="Amiri" w:hAnsi="Amiri" w:eastAsia="Amiri" w:cs="Amiri"/>
          <w:color w:val="111111"/>
          <w:sz w:val="28"/>
          <w:sz w:val="28"/>
          <w:szCs w:val="28"/>
          <w:rtl w:val="true"/>
          <w:lang w:bidi="ar-SA"/>
        </w:rPr>
        <w:t xml:space="preserve">يمسه ثم يصير ثلجا ، أو جليدا </w:t>
      </w:r>
      <w:r>
        <w:rPr>
          <w:rStyle w:val="FootnoteAnchor"/>
          <w:rtl w:val="true"/>
        </w:rPr>
        <w:footnoteReference w:id="132"/>
      </w:r>
      <w:r>
        <w:rPr>
          <w:rFonts w:ascii="Amiri" w:hAnsi="Amiri" w:eastAsia="Amiri" w:cs="Amiri"/>
          <w:color w:val="111111"/>
          <w:sz w:val="28"/>
          <w:sz w:val="28"/>
          <w:szCs w:val="28"/>
          <w:rtl w:val="true"/>
          <w:lang w:bidi="ar-SA"/>
        </w:rPr>
        <w:t>فإنه لا يجوز استعماله على حال وان 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ماسة وهو ثلج أو جليد لم يجز استعماله الا بعد غسله وكذلك الحكم فيما خالف الماء من المائعات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ينجس الماء مما يقع فيه من الحيوان الا ان تكون له نفس سائلة ، واما ما يقع فيه مما ليس له نفس سائلة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العقرب والوزغ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لا ينجسه ، فذلك كالخنافس وبنات وردان </w:t>
      </w:r>
      <w:r>
        <w:rPr>
          <w:rStyle w:val="FootnoteAnchor"/>
          <w:rtl w:val="true"/>
        </w:rPr>
        <w:footnoteReference w:id="133"/>
      </w:r>
      <w:r>
        <w:rPr>
          <w:rFonts w:ascii="Amiri" w:hAnsi="Amiri" w:eastAsia="Amiri" w:cs="Amiri"/>
          <w:color w:val="111111"/>
          <w:sz w:val="28"/>
          <w:sz w:val="28"/>
          <w:szCs w:val="28"/>
          <w:rtl w:val="true"/>
          <w:lang w:bidi="ar-SA"/>
        </w:rPr>
        <w:t>والجراد وما أشبه ذلك ويجوز استعماله على كل حال الا ان يسلبه إطلاق اسم الماء ، فان سلبه ذلك لم يجز استعماله في الطهارة وجاز استعماله في ما عدا ذلك ، والبول والروث مما يؤكل لحمه إذا وقع في الماء لم ينجسه قليلا كان أو كثيرا ويجوز استعماله على كل حال الا ان يسلبه إطلاق اسم الماء عليه ، فاذا سلبه ذلك لم يجز استعماله في الطهارات وجاز استعماله فيما عداها ، وما يكره أكل لحمه فمكروه استعمال ما وقع فيه بوله أو روثه من الماء ، والكراهة في ذلك تزيد وتنقص بحسب زيادتها ونقصها في أكل لحم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مثال 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كراهة أكل لحم الحمار أغلظ من كراهة أكل لحم البغال وكراهة أكل لحم البغال أغلظ من كراهة أكل لحم الفرس ، والكراهة فيما ذكرناه في أكل هذه اللحوم</w:t>
      </w:r>
      <w:r>
        <w:rPr>
          <w:rFonts w:eastAsia="Amiri" w:cs="Amiri" w:ascii="Amiri" w:hAnsi="Amiri"/>
          <w:color w:val="111111"/>
          <w:sz w:val="28"/>
          <w:szCs w:val="28"/>
          <w:rtl w:val="true"/>
          <w:lang w:bidi="ar-SA"/>
        </w:rPr>
        <w:t>.</w:t>
      </w:r>
    </w:p>
    <w:p>
      <w:pPr>
        <w:pStyle w:val="Heading3"/>
        <w:numPr>
          <w:ilvl w:val="2"/>
          <w:numId w:val="1"/>
        </w:numPr>
        <w:rPr/>
      </w:pPr>
      <w:bookmarkStart w:id="88" w:name="__RefHeading___Toc412911_1280447820"/>
      <w:bookmarkStart w:id="89" w:name="_Toc32"/>
      <w:bookmarkEnd w:id="88"/>
      <w:r>
        <w:rPr>
          <w:rtl w:val="true"/>
        </w:rPr>
        <w:t xml:space="preserve">« </w:t>
      </w:r>
      <w:r>
        <w:rPr>
          <w:rtl w:val="true"/>
        </w:rPr>
        <w:t xml:space="preserve">ماء المطر </w:t>
      </w:r>
      <w:r>
        <w:rPr>
          <w:rtl w:val="true"/>
        </w:rPr>
        <w:t>»</w:t>
      </w:r>
      <w:bookmarkEnd w:id="89"/>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وماء المطر إذا كان نازلا من السماء فحكمه حكم ماء الجاري ، يجوز استعماله على كل حال فان انقطع واستقر منه شي‌ء في موضع من الأرض ولاقته نجاسة اعتبر فيه بالقلة والكثرة والتغيير وكان الحكم فيه بحسب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وطين المطر محكوم إلى ثلاثة أيام بالطهارة الا ان يعلم ملاقاة شي‌ء من النجاسة له فإنه يحكم بنجاسته </w:t>
      </w:r>
      <w:bookmarkStart w:id="90" w:name="pg16077_176266"/>
    </w:p>
    <w:p>
      <w:pPr>
        <w:pStyle w:val="Heading3"/>
        <w:numPr>
          <w:ilvl w:val="2"/>
          <w:numId w:val="1"/>
        </w:numPr>
        <w:rPr/>
      </w:pPr>
      <w:bookmarkStart w:id="91" w:name="__RefHeading___Toc412913_1280447820"/>
      <w:bookmarkStart w:id="92" w:name="_Toc33"/>
      <w:bookmarkEnd w:id="90"/>
      <w:bookmarkEnd w:id="91"/>
      <w:r>
        <w:rPr>
          <w:rtl w:val="true"/>
        </w:rPr>
        <w:t xml:space="preserve">« </w:t>
      </w:r>
      <w:r>
        <w:rPr>
          <w:rtl w:val="true"/>
        </w:rPr>
        <w:t xml:space="preserve">ماء الحمام </w:t>
      </w:r>
      <w:r>
        <w:rPr>
          <w:rtl w:val="true"/>
        </w:rPr>
        <w:t>»</w:t>
      </w:r>
      <w:bookmarkEnd w:id="92"/>
    </w:p>
    <w:p>
      <w:pPr>
        <w:pStyle w:val="BookText"/>
        <w:rPr/>
      </w:pPr>
      <w:r>
        <w:rPr>
          <w:rFonts w:ascii="Amiri" w:hAnsi="Amiri" w:eastAsia="Amiri" w:cs="Amiri"/>
          <w:color w:val="111111"/>
          <w:sz w:val="28"/>
          <w:sz w:val="28"/>
          <w:szCs w:val="28"/>
          <w:rtl w:val="true"/>
          <w:lang w:bidi="ar-SA"/>
        </w:rPr>
        <w:t>وماء الحمام حكمه حكم الماء الجاري إذا كانت له مادة ويجوز استعماله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انقطعت مادته من المجرى ولم تلاقه نجاسة فاستعماله جائز على كل حال فان لاقته نجاسة كان الاعتبار بالقلة والكثرة والتغير ويحكم فيه بحسب ذلك على ما قدمناه</w:t>
      </w:r>
      <w:r>
        <w:rPr>
          <w:rFonts w:eastAsia="Amiri" w:cs="Amiri" w:ascii="Amiri" w:hAnsi="Amiri"/>
          <w:color w:val="111111"/>
          <w:sz w:val="28"/>
          <w:szCs w:val="28"/>
          <w:rtl w:val="true"/>
          <w:lang w:bidi="ar-SA"/>
        </w:rPr>
        <w:t>.</w:t>
      </w:r>
    </w:p>
    <w:p>
      <w:pPr>
        <w:pStyle w:val="Heading3"/>
        <w:numPr>
          <w:ilvl w:val="2"/>
          <w:numId w:val="1"/>
        </w:numPr>
        <w:rPr/>
      </w:pPr>
      <w:bookmarkStart w:id="93" w:name="__RefHeading___Toc412915_1280447820"/>
      <w:bookmarkStart w:id="94" w:name="_Toc34"/>
      <w:bookmarkEnd w:id="93"/>
      <w:r>
        <w:rPr>
          <w:rtl w:val="true"/>
        </w:rPr>
        <w:t xml:space="preserve">« </w:t>
      </w:r>
      <w:r>
        <w:rPr>
          <w:rtl w:val="true"/>
        </w:rPr>
        <w:t xml:space="preserve">البئر القريب من البالوعة </w:t>
      </w:r>
      <w:r>
        <w:rPr>
          <w:rtl w:val="true"/>
        </w:rPr>
        <w:t>»</w:t>
      </w:r>
      <w:bookmarkEnd w:id="94"/>
    </w:p>
    <w:p>
      <w:pPr>
        <w:pStyle w:val="BookText"/>
        <w:rPr/>
      </w:pPr>
      <w:r>
        <w:rPr>
          <w:rFonts w:ascii="Amiri" w:hAnsi="Amiri" w:eastAsia="Amiri" w:cs="Amiri"/>
          <w:color w:val="111111"/>
          <w:sz w:val="28"/>
          <w:sz w:val="28"/>
          <w:szCs w:val="28"/>
          <w:rtl w:val="true"/>
          <w:lang w:bidi="ar-SA"/>
        </w:rPr>
        <w:t>والأرض التي فيها البئر إذا كانت سهلة وكانت بالقرب من البئر ، بالوعة وكانت البئر تحت البالوعة فيستحب ان يكون بينهما مقدار سبع اذرع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كانت الأرض حزنة </w:t>
      </w:r>
      <w:r>
        <w:rPr>
          <w:rStyle w:val="FootnoteAnchor"/>
          <w:rtl w:val="true"/>
        </w:rPr>
        <w:footnoteReference w:id="134"/>
      </w:r>
      <w:r>
        <w:rPr>
          <w:rFonts w:ascii="Amiri" w:hAnsi="Amiri" w:eastAsia="Amiri" w:cs="Amiri"/>
          <w:color w:val="111111"/>
          <w:sz w:val="28"/>
          <w:sz w:val="28"/>
          <w:szCs w:val="28"/>
          <w:rtl w:val="true"/>
          <w:lang w:bidi="ar-SA"/>
        </w:rPr>
        <w:t>وكانت البئر فوق البالوعة فيستحب ان يكون بينهما خمس اذرع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وجميع مياه العيون الحمية مكروه استعمالها والتداوي بها ، وكذلك يكره استعمال الماء المسخن بالشمس في الطهارة فاما المسخن بالنار فليس بمكروه</w:t>
      </w:r>
    </w:p>
    <w:p>
      <w:pPr>
        <w:pStyle w:val="Heading3"/>
        <w:numPr>
          <w:ilvl w:val="2"/>
          <w:numId w:val="1"/>
        </w:numPr>
        <w:rPr/>
      </w:pPr>
      <w:bookmarkStart w:id="95" w:name="__RefHeading___Toc412917_1280447820"/>
      <w:bookmarkStart w:id="96" w:name="_Toc35"/>
      <w:bookmarkEnd w:id="95"/>
      <w:r>
        <w:rPr>
          <w:rtl w:val="true"/>
        </w:rPr>
        <w:t xml:space="preserve">« </w:t>
      </w:r>
      <w:r>
        <w:rPr>
          <w:rtl w:val="true"/>
        </w:rPr>
        <w:t xml:space="preserve">الماء النجس </w:t>
      </w:r>
      <w:r>
        <w:rPr>
          <w:rtl w:val="true"/>
        </w:rPr>
        <w:t>»</w:t>
      </w:r>
      <w:bookmarkEnd w:id="96"/>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والماء النجس إذا تطهر به مكلف ثم صلى فلا يخلو من ان يكون تقدم له العلم بنجاسته ، أو لم يتقدم له العلم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العلم قد تقدم له بذلك كان عليه إعادة الطهارة والصلاة ، ان كان قد صلى بهذه الطهارة سواء كان مع تقدم العلم له بذلك وقد نسيه ثم ذكره أو لم يكن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لم يكن قد تقدم العلم له بذلك فلا يخلو من ان يكون الوقت باقيا أو غير باق ، فان كان باقيا كان عليه إعادة الطهارة والصلاة وان لم يكن باقيا لم يكن عليه شي‌ء وعليه مع هذه الوجوه غسل ما اصابه هذا الماء من جسده أو ثيابه</w:t>
      </w:r>
      <w:r>
        <w:rPr>
          <w:rFonts w:eastAsia="Amiri" w:cs="Amiri" w:ascii="Amiri" w:hAnsi="Amiri"/>
          <w:color w:val="111111"/>
          <w:sz w:val="28"/>
          <w:szCs w:val="28"/>
          <w:rtl w:val="true"/>
          <w:lang w:bidi="ar-SA"/>
        </w:rPr>
        <w:t xml:space="preserve">. </w:t>
      </w:r>
      <w:bookmarkStart w:id="97" w:name="pg16077_176267"/>
    </w:p>
    <w:p>
      <w:pPr>
        <w:pStyle w:val="Heading3"/>
        <w:numPr>
          <w:ilvl w:val="2"/>
          <w:numId w:val="1"/>
        </w:numPr>
        <w:rPr/>
      </w:pPr>
      <w:bookmarkStart w:id="98" w:name="__RefHeading___Toc412919_1280447820"/>
      <w:bookmarkStart w:id="99" w:name="_Toc36"/>
      <w:bookmarkEnd w:id="97"/>
      <w:bookmarkEnd w:id="98"/>
      <w:r>
        <w:rPr>
          <w:rtl w:val="true"/>
        </w:rPr>
        <w:t xml:space="preserve">« </w:t>
      </w:r>
      <w:r>
        <w:rPr>
          <w:rtl w:val="true"/>
        </w:rPr>
        <w:t xml:space="preserve">الأواني وفروعها </w:t>
      </w:r>
      <w:r>
        <w:rPr>
          <w:rtl w:val="true"/>
        </w:rPr>
        <w:t>»</w:t>
      </w:r>
      <w:bookmarkEnd w:id="99"/>
    </w:p>
    <w:p>
      <w:pPr>
        <w:pStyle w:val="BookText"/>
        <w:rPr/>
      </w:pPr>
      <w:r>
        <w:rPr>
          <w:rFonts w:ascii="Amiri" w:hAnsi="Amiri" w:eastAsia="Amiri" w:cs="Amiri"/>
          <w:color w:val="111111"/>
          <w:sz w:val="28"/>
          <w:sz w:val="28"/>
          <w:szCs w:val="28"/>
          <w:rtl w:val="true"/>
          <w:lang w:bidi="ar-SA"/>
        </w:rPr>
        <w:t xml:space="preserve">والأواني إذا كانت من خشب أو فخار </w:t>
      </w:r>
      <w:r>
        <w:rPr>
          <w:rStyle w:val="FootnoteAnchor"/>
          <w:rtl w:val="true"/>
        </w:rPr>
        <w:footnoteReference w:id="135"/>
      </w:r>
      <w:r>
        <w:rPr>
          <w:rFonts w:ascii="Amiri" w:hAnsi="Amiri" w:eastAsia="Amiri" w:cs="Amiri"/>
          <w:color w:val="111111"/>
          <w:sz w:val="28"/>
          <w:sz w:val="28"/>
          <w:szCs w:val="28"/>
          <w:rtl w:val="true"/>
          <w:lang w:bidi="ar-SA"/>
        </w:rPr>
        <w:t>أو رصاص أو زجاج أو نحاس أو حديد وكانت طاهرة فإنه يجوز استعمالها في الماء للطهارة وغيرها ، وما كان منها ينشف الماء مثل الخشب والفخار الذي لم يقصر وكان آنية لأحد من الكفار فإنه لا يجوز استعماله في الماء غسل أو لم يغسل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ما استعمل منها في الخمر والمسكر وقد ورد جواز استعمال ذلك إذا غسل سبع مرات </w:t>
      </w:r>
      <w:r>
        <w:rPr>
          <w:rStyle w:val="FootnoteAnchor"/>
          <w:rtl w:val="true"/>
        </w:rPr>
        <w:footnoteReference w:id="136"/>
      </w:r>
      <w:r>
        <w:rPr>
          <w:rFonts w:ascii="Amiri" w:hAnsi="Amiri" w:eastAsia="Amiri" w:cs="Amiri"/>
          <w:color w:val="111111"/>
          <w:sz w:val="28"/>
          <w:sz w:val="28"/>
          <w:szCs w:val="28"/>
          <w:rtl w:val="true"/>
          <w:lang w:bidi="ar-SA"/>
        </w:rPr>
        <w:t>والاحتياط يتناول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وأواني الذهب والفضة لا يجوز استعمالها في الماء ولا في غيره للطهارة ولا غيرها ، فان تطهر المكلف منها ، أو أكل فيها ، أو شرب منها ، كانت طهارته صحيحة ولم يحرم المأكول والمشروب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الحظر انما يتناول استعمالها وذلك لا يتعدى الى ما هو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والإناء المفضض إذا كان فيه موضع غير مفضض جاز الشرب من ذلك الموضع دون غيره من المفضض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 ما استعمله من الكفار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اختلافهم في الكفر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الأواني والأوعية في المائعات إذا كانت مخالفة للاوانى والأوعية التي تقدم ذكر استعمالهم لها ، أو باشروه بأجسامهم فلا يجوز استعمال شي‌ء منها الى بعد غسله ثلاث مرات</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شرب الكلب أو الخنزير في شي‌ء من الأوعية أو الأواني ، فلا يجوز استعمال ذلك حتى يهرق ما فيه من الماء ، ويغسل ثلاث مرات ، الاولى بالتراب</w:t>
      </w:r>
      <w:r>
        <w:rPr>
          <w:rFonts w:eastAsia="Amiri" w:cs="Amiri" w:ascii="Amiri" w:hAnsi="Amiri"/>
          <w:color w:val="111111"/>
          <w:sz w:val="28"/>
          <w:szCs w:val="28"/>
          <w:rtl w:val="true"/>
          <w:lang w:bidi="ar-SA"/>
        </w:rPr>
        <w:t xml:space="preserve">. </w:t>
      </w:r>
      <w:bookmarkStart w:id="100" w:name="pg16077_176268"/>
    </w:p>
    <w:p>
      <w:pPr>
        <w:pStyle w:val="BookText"/>
        <w:rPr/>
      </w:pPr>
      <w:bookmarkEnd w:id="100"/>
      <w:r>
        <w:rPr>
          <w:rFonts w:ascii="Amiri" w:hAnsi="Amiri" w:eastAsia="Amiri" w:cs="Amiri"/>
          <w:color w:val="111111"/>
          <w:sz w:val="28"/>
          <w:sz w:val="28"/>
          <w:szCs w:val="28"/>
          <w:rtl w:val="true"/>
          <w:lang w:bidi="ar-SA"/>
        </w:rPr>
        <w:t xml:space="preserve">وليس يعتبر التراب في غسل شي‌ء مما ذكرناه إلا في ولوغ الكلب والخنزير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يسمى كلبا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ولغ في الإناء من الكلاب أكثر من واحد فلا يجب تكرار الغسل له بعدد ما ولغ فيه منها ، بل يكفى غسله دفعة واحدة ثلاث مرات كما ذكرناه </w:t>
      </w:r>
      <w:r>
        <w:rPr>
          <w:rStyle w:val="FootnoteAnchor"/>
          <w:rtl w:val="true"/>
        </w:rPr>
        <w:footnoteReference w:id="1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الحكم فيه إذا تكرر ولوغ الكلب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غسل الإناء من ولوغ الكلب المرة الاولى والثانية ووقع فيه نجاسة لم يجب استئناف الغسل له من اوله بل يبنى على ما تقدم ويتمم العدد لأن النجاسة بعد حاصلة والمراعى في الحكم بطهارته بالمرة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وقع الإناء الذي ولغ فيه الكلب في ماء يكون أقل من كر قبل غسله كان الماء الذي وقع فيه ، نجسا ولم يجز استعماله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أصاب شي‌ء من الماء الذي يغسل به هذا الإناء جسد الإنسان أو ثوبه فالأحوط غسله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وقع الإناء الذي ولغ فيه الكلب في ماء جار وجرى عليه لم يحكم بطهارته لأنه لم يغسل الغسل المحكوم بطهارته معه</w:t>
      </w:r>
      <w:r>
        <w:rPr>
          <w:rFonts w:eastAsia="Amiri" w:cs="Amiri" w:ascii="Amiri" w:hAnsi="Amiri"/>
          <w:color w:val="111111"/>
          <w:sz w:val="28"/>
          <w:szCs w:val="28"/>
          <w:rtl w:val="true"/>
          <w:lang w:bidi="ar-SA"/>
        </w:rPr>
        <w:t>.</w:t>
      </w:r>
    </w:p>
    <w:p>
      <w:pPr>
        <w:pStyle w:val="Heading3"/>
        <w:numPr>
          <w:ilvl w:val="2"/>
          <w:numId w:val="1"/>
        </w:numPr>
        <w:rPr/>
      </w:pPr>
      <w:bookmarkStart w:id="101" w:name="__RefHeading___Toc412921_1280447820"/>
      <w:bookmarkStart w:id="102" w:name="_Toc37"/>
      <w:bookmarkEnd w:id="101"/>
      <w:r>
        <w:rPr>
          <w:rtl w:val="true"/>
        </w:rPr>
        <w:t xml:space="preserve">« </w:t>
      </w:r>
      <w:r>
        <w:rPr>
          <w:rtl w:val="true"/>
        </w:rPr>
        <w:t xml:space="preserve">العلم الإجمالي في الأواني </w:t>
      </w:r>
      <w:r>
        <w:rPr>
          <w:rtl w:val="true"/>
        </w:rPr>
        <w:t>»</w:t>
      </w:r>
      <w:bookmarkEnd w:id="102"/>
    </w:p>
    <w:p>
      <w:pPr>
        <w:pStyle w:val="BookText"/>
        <w:rPr/>
      </w:pPr>
      <w:r>
        <w:rPr>
          <w:rFonts w:ascii="Amiri" w:hAnsi="Amiri" w:eastAsia="Amiri" w:cs="Amiri"/>
          <w:color w:val="111111"/>
          <w:sz w:val="28"/>
          <w:sz w:val="28"/>
          <w:szCs w:val="28"/>
          <w:rtl w:val="true"/>
          <w:lang w:bidi="ar-SA"/>
        </w:rPr>
        <w:t>ومن كان معه إناء آن في أحدهما ماء طاهر وفي الأخر ماء النجس ولم يعلم الطاهر منهما لم يجز استعمال واحد منهما على حال الا للشرب في حال الضرورة</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كان معه إناءان ، في أحدهما ماء طاهر وفي الأخر ماء مستعمل في الطهارة الصغرى ، جاز استعمال اى منهما شاء ، وإذا كان في أحدهما ماء استعمل في الطهارة الصغرى وفي الأخر ماء استعمل في الطهارة الكبرى استعمل في الطهارة أيهما أراد ، وان كان في الواحد منهما ماء مستعمل في الطهارة الكبرى ولم يعلم </w:t>
      </w:r>
      <w:bookmarkStart w:id="103" w:name="pg16077_176269"/>
    </w:p>
    <w:p>
      <w:pPr>
        <w:pStyle w:val="BookText"/>
        <w:rPr/>
      </w:pPr>
      <w:bookmarkEnd w:id="103"/>
      <w:r>
        <w:rPr>
          <w:rFonts w:ascii="Amiri" w:hAnsi="Amiri" w:eastAsia="Amiri" w:cs="Amiri"/>
          <w:color w:val="111111"/>
          <w:sz w:val="28"/>
          <w:sz w:val="28"/>
          <w:szCs w:val="28"/>
          <w:rtl w:val="true"/>
          <w:lang w:bidi="ar-SA"/>
        </w:rPr>
        <w:t>المستعمل منهما في الطهارة الكبرى من الأخر فالأحوط أن يستعمل كل واحد منهما</w:t>
      </w:r>
    </w:p>
    <w:p>
      <w:pPr>
        <w:pStyle w:val="BookText"/>
        <w:rPr/>
      </w:pPr>
      <w:r>
        <w:rPr>
          <w:rFonts w:ascii="Amiri" w:hAnsi="Amiri" w:eastAsia="Amiri" w:cs="Amiri"/>
          <w:color w:val="111111"/>
          <w:sz w:val="28"/>
          <w:sz w:val="28"/>
          <w:szCs w:val="28"/>
          <w:rtl w:val="true"/>
          <w:lang w:bidi="ar-SA"/>
        </w:rPr>
        <w:t>وإذا كان معه إناءان ، يعلم ان ماء أحدهما طاهر وماء الأخر نجس ثم نسي ذلك ولم يتميز له كل واحد منهما من الأخر ، وأخبره عدل بان النجس واحد عينه لم يلزمه القبول منه ولم يجز له استعمال واحد منهما لأن النجاسة في أحدهما متيقنة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وجد ماء فأعلمه غيره بأنه نجس لم يلزمه القبول منه وجاز له استعماله لان الماء على أصل الطهارة ما لم يعلم ملاقاة شي‌ء من النجاسات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كان معه إناءان ، يعلم طهارتهما فشهد شاهدان بان واحدا منهما معينا نجس أو كان يعلم نجاستهما فشهد شاهدان بان واحدا منهما معينا طاهر لم يجب عليه القبول منهما ، بل يعمل على الأصل الذي كان متيقنا بحصول الماء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معه إناء فيه ماء تيقن نجاسته وشك في طهارته ، أو كان تيقن طهارته فشك في نجاسته ، لم يلتفت الى شكه في شي‌ء منهما وكان عمله على ما كان متيقنا له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معه ثلاثة أواني ، اثنان منها يشتبهان عليه في نجاسة أو طهارة والأخر متيقن طهارته ، كان عليه ان يستعمل الذي يتيقن طهارته دون المشتبه عليه وإذا كان معه إناء كانت فيه نجاسة وشك في تطهيره لم يجز استعماله حتى يطهره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حضر عند ماء متغير اللون أو الطعم أو الرائحة وشك في ان هذا التغير من نجاسة أو من أصل الماء ، جاز استعماله ولم يلزمه في شكه شي‌ء لان الماء على أصل الطهارة حتى يعلم حصول نجاسة فيه</w:t>
      </w:r>
      <w:r>
        <w:rPr>
          <w:rFonts w:eastAsia="Amiri" w:cs="Amiri" w:ascii="Amiri" w:hAnsi="Amiri"/>
          <w:color w:val="111111"/>
          <w:sz w:val="28"/>
          <w:szCs w:val="28"/>
          <w:rtl w:val="true"/>
          <w:lang w:bidi="ar-SA"/>
        </w:rPr>
        <w:t>.</w:t>
      </w:r>
    </w:p>
    <w:p>
      <w:pPr>
        <w:pStyle w:val="Heading3"/>
        <w:numPr>
          <w:ilvl w:val="2"/>
          <w:numId w:val="1"/>
        </w:numPr>
        <w:rPr/>
      </w:pPr>
      <w:bookmarkStart w:id="104" w:name="__RefHeading___Toc412923_1280447820"/>
      <w:bookmarkStart w:id="105" w:name="_Toc38"/>
      <w:bookmarkEnd w:id="104"/>
      <w:r>
        <w:rPr>
          <w:rtl w:val="true"/>
        </w:rPr>
        <w:t>أحكام الجلود</w:t>
      </w:r>
      <w:bookmarkEnd w:id="105"/>
    </w:p>
    <w:p>
      <w:pPr>
        <w:pStyle w:val="BookText"/>
        <w:rPr/>
      </w:pPr>
      <w:r>
        <w:rPr>
          <w:rFonts w:ascii="Amiri" w:hAnsi="Amiri" w:eastAsia="Amiri" w:cs="Amiri"/>
          <w:color w:val="111111"/>
          <w:sz w:val="28"/>
          <w:sz w:val="28"/>
          <w:szCs w:val="28"/>
          <w:rtl w:val="true"/>
          <w:lang w:bidi="ar-SA"/>
        </w:rPr>
        <w:t>ولا يجوز استعمال شي‌ء من جلود الميتة ولا الانتفاع به ، دبغ أم لا ولا فرق في ذلك بين ان يكون مما يؤكل لحمه أو مما لا يؤكل لحمه</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يجوز التصرف في شي‌ء من ذلك على حال وكل ما ذكي وكان مما </w:t>
      </w:r>
      <w:bookmarkStart w:id="106" w:name="pg16077_176270"/>
    </w:p>
    <w:p>
      <w:pPr>
        <w:pStyle w:val="BookText"/>
        <w:rPr/>
      </w:pPr>
      <w:bookmarkEnd w:id="106"/>
      <w:r>
        <w:rPr>
          <w:rFonts w:ascii="Amiri" w:hAnsi="Amiri" w:eastAsia="Amiri" w:cs="Amiri"/>
          <w:color w:val="111111"/>
          <w:sz w:val="28"/>
          <w:sz w:val="28"/>
          <w:szCs w:val="28"/>
          <w:rtl w:val="true"/>
          <w:lang w:bidi="ar-SA"/>
        </w:rPr>
        <w:t>لا يؤكل لحمه وليس هو من الكلاب والخنازير فإنه يجوز الانتفاع بجلده بعد الدباغ</w:t>
      </w:r>
    </w:p>
    <w:p>
      <w:pPr>
        <w:pStyle w:val="BookText"/>
        <w:rPr/>
      </w:pPr>
      <w:r>
        <w:rPr>
          <w:rFonts w:ascii="Amiri" w:hAnsi="Amiri" w:eastAsia="Amiri" w:cs="Amiri"/>
          <w:color w:val="111111"/>
          <w:sz w:val="28"/>
          <w:sz w:val="28"/>
          <w:szCs w:val="28"/>
          <w:rtl w:val="true"/>
          <w:lang w:bidi="ar-SA"/>
        </w:rPr>
        <w:t>فاما جلود الكلاب والخنازير فإنه لا يجوز ذلك فيها وان ذكيت ودبغت وكذلك لا يجوز الانتفاع بشي‌ء من شعر ذلك إذا جز في حياته أو بعد موته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وشعر وصوف الميتة التي ليست كلبا ولا خنزيرا طاهر يجوز استعماله وكذا شعر الإنسان في حياته وبعد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ان ذلك نجس ، والاحتياط يتناول ذلك والدباغ يجب ان يكون بطاهر مثل قشور الرمان والعفص </w:t>
      </w:r>
      <w:r>
        <w:rPr>
          <w:rStyle w:val="FootnoteAnchor"/>
          <w:rtl w:val="true"/>
        </w:rPr>
        <w:footnoteReference w:id="138"/>
      </w:r>
      <w:r>
        <w:rPr>
          <w:rFonts w:ascii="IRNazanin" w:hAnsi="IRNazanin" w:eastAsia="IRNazanin"/>
          <w:color w:val="111111"/>
          <w:sz w:val="28"/>
          <w:sz w:val="28"/>
          <w:szCs w:val="28"/>
          <w:rtl w:val="true"/>
          <w:lang w:bidi="fa-IR"/>
        </w:rPr>
        <w:t xml:space="preserve">والقرظ </w:t>
      </w:r>
      <w:r>
        <w:rPr>
          <w:rStyle w:val="FootnoteAnchor"/>
          <w:rtl w:val="true"/>
        </w:rPr>
        <w:footnoteReference w:id="139"/>
      </w:r>
      <w:r>
        <w:rPr>
          <w:rFonts w:ascii="Amiri" w:hAnsi="Amiri" w:eastAsia="Amiri" w:cs="Amiri"/>
          <w:color w:val="111111"/>
          <w:sz w:val="28"/>
          <w:sz w:val="28"/>
          <w:szCs w:val="28"/>
          <w:rtl w:val="true"/>
          <w:lang w:bidi="ar-SA"/>
        </w:rPr>
        <w:t xml:space="preserve">وما أشبه ذلك ، ولا يجوز مما يكون نجسا كالحارش </w:t>
      </w:r>
      <w:r>
        <w:rPr>
          <w:rStyle w:val="FootnoteAnchor"/>
          <w:rtl w:val="true"/>
        </w:rPr>
        <w:footnoteReference w:id="140"/>
      </w:r>
      <w:r>
        <w:rPr>
          <w:rFonts w:ascii="Amiri" w:hAnsi="Amiri" w:eastAsia="Amiri" w:cs="Amiri"/>
          <w:color w:val="111111"/>
          <w:sz w:val="28"/>
          <w:sz w:val="28"/>
          <w:szCs w:val="28"/>
          <w:rtl w:val="true"/>
          <w:lang w:bidi="ar-SA"/>
        </w:rPr>
        <w:t>فإنه يعمل بخرء الكلاب</w:t>
      </w:r>
      <w:r>
        <w:rPr>
          <w:rFonts w:eastAsia="Amiri" w:cs="Amiri" w:ascii="Amiri" w:hAnsi="Amiri"/>
          <w:color w:val="111111"/>
          <w:sz w:val="28"/>
          <w:szCs w:val="28"/>
          <w:rtl w:val="true"/>
          <w:lang w:bidi="ar-SA"/>
        </w:rPr>
        <w:t>.</w:t>
      </w:r>
    </w:p>
    <w:p>
      <w:pPr>
        <w:pStyle w:val="Heading3"/>
        <w:numPr>
          <w:ilvl w:val="2"/>
          <w:numId w:val="1"/>
        </w:numPr>
        <w:rPr/>
      </w:pPr>
      <w:bookmarkStart w:id="107" w:name="__RefHeading___Toc412925_1280447820"/>
      <w:bookmarkStart w:id="108" w:name="_Toc39"/>
      <w:bookmarkEnd w:id="107"/>
      <w:r>
        <w:rPr>
          <w:rtl w:val="true"/>
        </w:rPr>
        <w:t>باب الصعيد وما يجوز التيمم به وما لا يجوز</w:t>
      </w:r>
      <w:bookmarkEnd w:id="108"/>
    </w:p>
    <w:p>
      <w:pPr>
        <w:pStyle w:val="BookText"/>
        <w:rPr/>
      </w:pP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 تَجِدُوا ماءً فَتَيَمَّمُوا صَعِيداً طَيِّباً </w:t>
      </w:r>
      <w:r>
        <w:rPr>
          <w:rFonts w:eastAsia="Amiri" w:cs="Amiri" w:ascii="Amiri" w:hAnsi="Amiri"/>
          <w:color w:val="111111"/>
          <w:sz w:val="28"/>
          <w:szCs w:val="28"/>
          <w:rtl w:val="true"/>
          <w:lang w:bidi="ar-SA"/>
        </w:rPr>
        <w:t xml:space="preserve">) </w:t>
      </w:r>
      <w:r>
        <w:rPr>
          <w:rStyle w:val="FootnoteAnchor"/>
          <w:rtl w:val="true"/>
        </w:rPr>
        <w:footnoteReference w:id="1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فالصعيد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يتصاعد على وجه الأرض من تراب أو غبار وهو على ثلاثة أضرب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 يجوز التيمم به على كل حال والثاني مكروه والثالث ما لا يجوز التيمم به على حال</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فاما الذي يجوز التيمم به على كل حال فهو كل طاهر من هذا الصعيد والأرض الحصية </w:t>
      </w:r>
      <w:r>
        <w:rPr>
          <w:rStyle w:val="FootnoteAnchor"/>
          <w:rtl w:val="true"/>
        </w:rPr>
        <w:footnoteReference w:id="142"/>
      </w:r>
      <w:r>
        <w:rPr>
          <w:rFonts w:ascii="Amiri" w:hAnsi="Amiri" w:eastAsia="Amiri" w:cs="Amiri"/>
          <w:color w:val="111111"/>
          <w:sz w:val="28"/>
          <w:sz w:val="28"/>
          <w:szCs w:val="28"/>
          <w:rtl w:val="true"/>
          <w:lang w:bidi="ar-SA"/>
        </w:rPr>
        <w:t xml:space="preserve">والحجر ، والصخر ، والوحل إذا وضع الإنسان يديه عليه ومسح </w:t>
      </w:r>
      <w:bookmarkStart w:id="109" w:name="pg16077_176271"/>
    </w:p>
    <w:p>
      <w:pPr>
        <w:pStyle w:val="BookText"/>
        <w:rPr/>
      </w:pPr>
      <w:bookmarkEnd w:id="109"/>
      <w:r>
        <w:rPr>
          <w:rFonts w:ascii="Amiri" w:hAnsi="Amiri" w:eastAsia="Amiri" w:cs="Amiri"/>
          <w:color w:val="111111"/>
          <w:sz w:val="28"/>
          <w:sz w:val="28"/>
          <w:szCs w:val="28"/>
          <w:rtl w:val="true"/>
          <w:lang w:bidi="ar-SA"/>
        </w:rPr>
        <w:t>إحداهما بالأخرى حتى ينشف وذلك لا يكون الا مع عدم التمكن من التراب أو ما يقوم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ما كان من التراب في عوالي الأرض كان استعماله أفضل من استعمال ما كان منه في مهابطها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لم يتمكن من شي‌ء مما ذكرناه فلينفض ثوبه ، أو عرف دابته </w:t>
      </w:r>
      <w:r>
        <w:rPr>
          <w:rStyle w:val="FootnoteAnchor"/>
          <w:rtl w:val="true"/>
        </w:rPr>
        <w:footnoteReference w:id="143"/>
      </w:r>
      <w:r>
        <w:rPr>
          <w:rFonts w:ascii="Amiri" w:hAnsi="Amiri" w:eastAsia="Amiri" w:cs="Amiri"/>
          <w:color w:val="111111"/>
          <w:sz w:val="28"/>
          <w:sz w:val="28"/>
          <w:szCs w:val="28"/>
          <w:rtl w:val="true"/>
          <w:lang w:bidi="ar-SA"/>
        </w:rPr>
        <w:t>، أو لبد سرجه ، أو ما جرى مجرى ذلك مما يكون فيه غبار وتيمم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المكروه فهو تراب الأرض السبخة والرملة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الذي لا يجوز التيمم به فهو كل ما يختص بمعدن من كحل أو زرنيخ أو زاج </w:t>
      </w:r>
      <w:r>
        <w:rPr>
          <w:rStyle w:val="FootnoteAnchor"/>
          <w:rtl w:val="true"/>
        </w:rPr>
        <w:footnoteReference w:id="144"/>
      </w:r>
      <w:r>
        <w:rPr>
          <w:rFonts w:ascii="Amiri" w:hAnsi="Amiri" w:eastAsia="Amiri" w:cs="Amiri"/>
          <w:color w:val="111111"/>
          <w:sz w:val="28"/>
          <w:sz w:val="28"/>
          <w:szCs w:val="28"/>
          <w:rtl w:val="true"/>
          <w:lang w:bidi="ar-SA"/>
        </w:rPr>
        <w:t xml:space="preserve">أو ما يجرى مجرى ذلك ، وكل ما لا يطلق عليه اسم الأرض من دقيق أو أشنان </w:t>
      </w:r>
      <w:r>
        <w:rPr>
          <w:rStyle w:val="FootnoteAnchor"/>
          <w:rtl w:val="true"/>
        </w:rPr>
        <w:footnoteReference w:id="145"/>
      </w:r>
      <w:r>
        <w:rPr>
          <w:rFonts w:ascii="Amiri" w:hAnsi="Amiri" w:eastAsia="Amiri" w:cs="Amiri"/>
          <w:color w:val="111111"/>
          <w:sz w:val="28"/>
          <w:sz w:val="28"/>
          <w:szCs w:val="28"/>
          <w:rtl w:val="true"/>
          <w:lang w:bidi="ar-SA"/>
        </w:rPr>
        <w:t xml:space="preserve">أو سدر وما جرى مجرى ذلك في نعومته أو انسحاقه </w:t>
      </w:r>
      <w:r>
        <w:rPr>
          <w:rStyle w:val="FootnoteAnchor"/>
          <w:rtl w:val="true"/>
        </w:rPr>
        <w:footnoteReference w:id="146"/>
      </w:r>
      <w:r>
        <w:rPr>
          <w:rFonts w:ascii="Amiri" w:hAnsi="Amiri" w:eastAsia="Amiri" w:cs="Amiri"/>
          <w:color w:val="111111"/>
          <w:sz w:val="28"/>
          <w:sz w:val="28"/>
          <w:szCs w:val="28"/>
          <w:rtl w:val="true"/>
          <w:lang w:bidi="ar-SA"/>
        </w:rPr>
        <w:t>وكل ما كان نجسا مما قدمنا ذكر جواز التيمم به</w:t>
      </w:r>
      <w:r>
        <w:rPr>
          <w:rFonts w:eastAsia="Amiri" w:cs="Amiri" w:ascii="Amiri" w:hAnsi="Amiri"/>
          <w:color w:val="111111"/>
          <w:sz w:val="28"/>
          <w:szCs w:val="28"/>
          <w:rtl w:val="true"/>
          <w:lang w:bidi="ar-SA"/>
        </w:rPr>
        <w:t>.</w:t>
      </w:r>
    </w:p>
    <w:p>
      <w:pPr>
        <w:pStyle w:val="Heading3"/>
        <w:numPr>
          <w:ilvl w:val="2"/>
          <w:numId w:val="1"/>
        </w:numPr>
        <w:rPr/>
      </w:pPr>
      <w:bookmarkStart w:id="110" w:name="__RefHeading___Toc412927_1280447820"/>
      <w:bookmarkStart w:id="111" w:name="_Toc40"/>
      <w:bookmarkEnd w:id="110"/>
      <w:r>
        <w:rPr>
          <w:rtl w:val="true"/>
        </w:rPr>
        <w:t>باب أقسام الطهارة</w:t>
      </w:r>
      <w:bookmarkEnd w:id="111"/>
    </w:p>
    <w:p>
      <w:pPr>
        <w:pStyle w:val="BookText"/>
        <w:rPr/>
      </w:pPr>
      <w:r>
        <w:rPr>
          <w:rFonts w:ascii="Amiri" w:hAnsi="Amiri" w:eastAsia="Amiri" w:cs="Amiri"/>
          <w:color w:val="111111"/>
          <w:sz w:val="28"/>
          <w:sz w:val="28"/>
          <w:szCs w:val="28"/>
          <w:rtl w:val="true"/>
          <w:lang w:bidi="ar-SA"/>
        </w:rPr>
        <w:t xml:space="preserve">الطهارة على ثلاثة أقسام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وضوء وغسل وتيمم</w:t>
      </w:r>
    </w:p>
    <w:p>
      <w:pPr>
        <w:pStyle w:val="BookText"/>
        <w:rPr/>
      </w:pPr>
      <w:r>
        <w:rPr>
          <w:rFonts w:ascii="Amiri" w:hAnsi="Amiri" w:eastAsia="Amiri" w:cs="Amiri"/>
          <w:color w:val="111111"/>
          <w:sz w:val="28"/>
          <w:sz w:val="28"/>
          <w:szCs w:val="28"/>
          <w:rtl w:val="true"/>
          <w:lang w:bidi="ar-SA"/>
        </w:rPr>
        <w:t xml:space="preserve">والوضوء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قسمين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واجب ومندوب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فاما الواجب فهو ما يقصد به رفع الحدث لاستباحة الصلاة به ، واما المندوب فهو ما يقصد به مس المصحف أو كتابته أو ما جرى مجرى ذلك</w:t>
      </w:r>
    </w:p>
    <w:p>
      <w:pPr>
        <w:pStyle w:val="Heading3"/>
        <w:numPr>
          <w:ilvl w:val="2"/>
          <w:numId w:val="1"/>
        </w:numPr>
        <w:rPr/>
      </w:pPr>
      <w:bookmarkStart w:id="112" w:name="__RefHeading___Toc412929_1280447820"/>
      <w:bookmarkStart w:id="113" w:name="_Toc41"/>
      <w:bookmarkEnd w:id="112"/>
      <w:r>
        <w:rPr>
          <w:rtl w:val="true"/>
        </w:rPr>
        <w:t>الغسل</w:t>
      </w:r>
      <w:bookmarkEnd w:id="113"/>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على ضربين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 ومندوب</w:t>
      </w:r>
      <w:r>
        <w:rPr>
          <w:rFonts w:eastAsia="Amiri" w:cs="Amiri" w:ascii="Amiri" w:hAnsi="Amiri"/>
          <w:color w:val="111111"/>
          <w:sz w:val="28"/>
          <w:szCs w:val="28"/>
          <w:rtl w:val="true"/>
          <w:lang w:bidi="ar-SA"/>
        </w:rPr>
        <w:t xml:space="preserve">. </w:t>
      </w:r>
      <w:bookmarkStart w:id="114" w:name="pg16077_176272"/>
    </w:p>
    <w:p>
      <w:pPr>
        <w:pStyle w:val="BookText"/>
        <w:rPr/>
      </w:pPr>
      <w:bookmarkEnd w:id="114"/>
      <w:r>
        <w:rPr>
          <w:rFonts w:ascii="Amiri" w:hAnsi="Amiri" w:eastAsia="Amiri" w:cs="Amiri"/>
          <w:color w:val="111111"/>
          <w:sz w:val="28"/>
          <w:sz w:val="28"/>
          <w:szCs w:val="28"/>
          <w:rtl w:val="true"/>
          <w:lang w:bidi="ar-SA"/>
        </w:rPr>
        <w:t xml:space="preserve">فاما الواجب فهو الغسل من خروج المنى على كل حال ، والجماع في الفرج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انزل المجامع أو لم ينزل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والحيض ، والاستحاضة ، والنفاس ، ومس الميت من الناس بعد برده بالموت وقبل غسله ، وغسل الموتى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المندوب فهو على أربعة أضرب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لها يتعلق بازمنة مخصوصة ، وثانيها يتعلق بأمكنة شريفة ، وثالثها يتعلق بعبادة معينة ، ورابعها قسم مفرد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فاما الأزمنة المخصوصة في يوم الجمعة ، ويوم العرفة ، ويوم العيد فطرأ كان أو أضحى أو غديرا ، وليلة النصف من شعبان ، وأول ليلة من شهر رمضان ، وليلة النصف منه ، وليلة سبع عشرة منه ، وليلة احدى وعشرين منه ، وليلة ثلاث وعشرين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الأمكنة الشريفة فهي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الحرم ، والمسجد الحرام ، والكعبة ، ومدينة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العبادات المعينة فهي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الإحرام للحج والعمرة ، والزيارات لنبي كانت أو إمام عليه‌السلام ، أو البيت الحرام ، والمباهلة ، والتوبة ، وصلاة الاستسقاء ، وصلاة الاستخارة وصلاة الحاجة ، وصلاة الشكر ، والإسلام من الكفر ، وقضاء صلاة الكسوف إذا تعمد قاضيها تركها مع احتراق جميع القرص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الضرب المفرد فهو غسل المولود ، وغسل القاصد الى نظر المصلوب بعد ثلاثة أيام</w:t>
      </w:r>
      <w:r>
        <w:rPr>
          <w:rFonts w:eastAsia="Amiri" w:cs="Amiri" w:ascii="Amiri" w:hAnsi="Amiri"/>
          <w:color w:val="111111"/>
          <w:sz w:val="28"/>
          <w:szCs w:val="28"/>
          <w:rtl w:val="true"/>
          <w:lang w:bidi="ar-SA"/>
        </w:rPr>
        <w:t>.</w:t>
      </w:r>
    </w:p>
    <w:p>
      <w:pPr>
        <w:pStyle w:val="Heading3"/>
        <w:numPr>
          <w:ilvl w:val="2"/>
          <w:numId w:val="1"/>
        </w:numPr>
        <w:rPr/>
      </w:pPr>
      <w:bookmarkStart w:id="115" w:name="__RefHeading___Toc412931_1280447820"/>
      <w:bookmarkStart w:id="116" w:name="_Toc42"/>
      <w:bookmarkEnd w:id="115"/>
      <w:r>
        <w:rPr>
          <w:rtl w:val="true"/>
        </w:rPr>
        <w:t xml:space="preserve">« </w:t>
      </w:r>
      <w:r>
        <w:rPr>
          <w:rtl w:val="true"/>
        </w:rPr>
        <w:t xml:space="preserve">التيمم </w:t>
      </w:r>
      <w:r>
        <w:rPr>
          <w:rtl w:val="true"/>
        </w:rPr>
        <w:t>»</w:t>
      </w:r>
      <w:bookmarkEnd w:id="116"/>
    </w:p>
    <w:p>
      <w:pPr>
        <w:pStyle w:val="BookText"/>
        <w:rPr/>
      </w:pPr>
      <w:r>
        <w:rPr>
          <w:rFonts w:ascii="Amiri" w:hAnsi="Amiri" w:eastAsia="Amiri" w:cs="Amiri"/>
          <w:color w:val="111111"/>
          <w:sz w:val="28"/>
          <w:sz w:val="28"/>
          <w:szCs w:val="28"/>
          <w:rtl w:val="true"/>
          <w:lang w:bidi="ar-SA"/>
        </w:rPr>
        <w:t xml:space="preserve">واما التيمم فهو على ضربين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بدل عن الوضوء ، والأخر بدل عن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الذي هو بدل من الوضوء فهو ضربة واحدة على ما تيمم به المتيمم لوجهه أو </w:t>
      </w:r>
      <w:r>
        <w:rPr>
          <w:rStyle w:val="FootnoteAnchor"/>
          <w:rtl w:val="true"/>
        </w:rPr>
        <w:footnoteReference w:id="147"/>
      </w:r>
      <w:r>
        <w:rPr>
          <w:rFonts w:ascii="Amiri" w:hAnsi="Amiri" w:eastAsia="Amiri" w:cs="Amiri"/>
          <w:color w:val="111111"/>
          <w:sz w:val="28"/>
          <w:sz w:val="28"/>
          <w:szCs w:val="28"/>
          <w:rtl w:val="true"/>
          <w:lang w:bidi="ar-SA"/>
        </w:rPr>
        <w:t>يديه</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واما الذي هو بدل من الغسل فهو ضربتان إحداهما للوجه والأخرى لليدين</w:t>
      </w:r>
      <w:r>
        <w:rPr>
          <w:rFonts w:eastAsia="Amiri" w:cs="Amiri" w:ascii="Amiri" w:hAnsi="Amiri"/>
          <w:color w:val="111111"/>
          <w:sz w:val="28"/>
          <w:szCs w:val="28"/>
          <w:rtl w:val="true"/>
          <w:lang w:bidi="ar-SA"/>
        </w:rPr>
        <w:t xml:space="preserve">. </w:t>
      </w:r>
      <w:bookmarkStart w:id="117" w:name="pg16077_176273"/>
    </w:p>
    <w:p>
      <w:pPr>
        <w:pStyle w:val="Heading3"/>
        <w:numPr>
          <w:ilvl w:val="2"/>
          <w:numId w:val="1"/>
        </w:numPr>
        <w:rPr/>
      </w:pPr>
      <w:bookmarkStart w:id="118" w:name="__RefHeading___Toc412933_1280447820"/>
      <w:bookmarkStart w:id="119" w:name="_Toc43"/>
      <w:bookmarkEnd w:id="117"/>
      <w:bookmarkEnd w:id="118"/>
      <w:r>
        <w:rPr>
          <w:rtl w:val="true"/>
        </w:rPr>
        <w:t xml:space="preserve">« </w:t>
      </w:r>
      <w:r>
        <w:rPr>
          <w:rtl w:val="true"/>
        </w:rPr>
        <w:t xml:space="preserve">باب الجنابة </w:t>
      </w:r>
      <w:r>
        <w:rPr>
          <w:rtl w:val="true"/>
        </w:rPr>
        <w:t>»</w:t>
      </w:r>
      <w:bookmarkEnd w:id="119"/>
    </w:p>
    <w:p>
      <w:pPr>
        <w:pStyle w:val="BookText"/>
        <w:rPr/>
      </w:pPr>
      <w:r>
        <w:rPr>
          <w:rFonts w:ascii="Amiri" w:hAnsi="Amiri" w:eastAsia="Amiri" w:cs="Amiri"/>
          <w:color w:val="111111"/>
          <w:sz w:val="28"/>
          <w:sz w:val="28"/>
          <w:szCs w:val="28"/>
          <w:rtl w:val="true"/>
          <w:lang w:bidi="ar-SA"/>
        </w:rPr>
        <w:t xml:space="preserve">الجنابة تكون بأمرين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إنزال المنى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 في الفرج وان لم ينزل المجامع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التقاء الختانين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غيبوبة الحشفة في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صار المكلف جنبا بأحد هذين الأمرين ، كان عليه الغسل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وسنذكر كيفيته في باب كيفيات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يدخل المسجد الحرام ، ولا مسجد النبي صلى‌اللّه‌عليه‌وآله جملة ، فاما غير ذلك من المساجد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فيجوز له دخولها عابر سبيل من غير جلوس فيها واستقرار بها ، فان كان له فيها شي‌ء جاز له أخذه منها ، ولا يضع فيها شيئا ولا يقرء شيئا من العزائم الأربع 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سجدة لقمان ، وحم السجدة ، والنجم ، واقراء باسم ربك </w:t>
      </w:r>
      <w:r>
        <w:rPr>
          <w:rStyle w:val="FootnoteAnchor"/>
          <w:rtl w:val="true"/>
        </w:rPr>
        <w:footnoteReference w:id="148"/>
      </w:r>
      <w:r>
        <w:rPr>
          <w:rFonts w:ascii="Amiri" w:hAnsi="Amiri" w:eastAsia="Amiri" w:cs="Amiri"/>
          <w:color w:val="111111"/>
          <w:sz w:val="28"/>
          <w:sz w:val="28"/>
          <w:szCs w:val="28"/>
          <w:rtl w:val="true"/>
          <w:lang w:bidi="ar-SA"/>
        </w:rPr>
        <w:t>فاما غير ذلك من القرآن فلا يجوز ان يقرأ منه أكثر من سبع آيات والأفضل ترك ذلك ، ولا يمس كتابة المصحف ، ويجوز ان يمس أطراف الورق والأفضل ان لا يمسه ولا يمس شيئا عليه اسم اللّه تعالى أو أحد الأنبياء والأئمة عليهم‌السلام مكتوبا ، ولا يطوف بالبيت ، ولا يسجد إذا سمع من يقرء السجدة ، ولا يأكل ولا يشرب ولا ينام حتى يغتسل ويتمضمض ويستنشق ، ولا يختضب حتى يغتسل</w:t>
      </w:r>
      <w:r>
        <w:rPr>
          <w:rFonts w:eastAsia="Amiri" w:cs="Amiri" w:ascii="Amiri" w:hAnsi="Amiri"/>
          <w:color w:val="111111"/>
          <w:sz w:val="28"/>
          <w:szCs w:val="28"/>
          <w:rtl w:val="true"/>
          <w:lang w:bidi="ar-SA"/>
        </w:rPr>
        <w:t>.</w:t>
      </w:r>
    </w:p>
    <w:p>
      <w:pPr>
        <w:pStyle w:val="Heading3"/>
        <w:numPr>
          <w:ilvl w:val="2"/>
          <w:numId w:val="1"/>
        </w:numPr>
        <w:rPr/>
      </w:pPr>
      <w:bookmarkStart w:id="120" w:name="__RefHeading___Toc412935_1280447820"/>
      <w:bookmarkStart w:id="121" w:name="_Toc44"/>
      <w:bookmarkEnd w:id="120"/>
      <w:r>
        <w:rPr>
          <w:rtl w:val="true"/>
        </w:rPr>
        <w:t xml:space="preserve">« </w:t>
      </w:r>
      <w:r>
        <w:rPr>
          <w:rtl w:val="true"/>
        </w:rPr>
        <w:t xml:space="preserve">باب الحيض </w:t>
      </w:r>
      <w:r>
        <w:rPr>
          <w:rtl w:val="true"/>
        </w:rPr>
        <w:t>»</w:t>
      </w:r>
      <w:bookmarkEnd w:id="121"/>
    </w:p>
    <w:p>
      <w:pPr>
        <w:pStyle w:val="BookText"/>
        <w:rPr/>
      </w:pPr>
      <w:r>
        <w:rPr>
          <w:rFonts w:ascii="Amiri" w:hAnsi="Amiri" w:eastAsia="Amiri" w:cs="Amiri"/>
          <w:color w:val="111111"/>
          <w:sz w:val="28"/>
          <w:sz w:val="28"/>
          <w:szCs w:val="28"/>
          <w:rtl w:val="true"/>
          <w:lang w:bidi="ar-SA"/>
        </w:rPr>
        <w:t xml:space="preserve">الحيض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دم اسود يخرج من المرية بحرارة على وجه يتعلق بظهوره وانقطاعه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الخلاف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انقضاء عدة المطلقات ، وأقل الحيض ثلاثة أيام ، وأكثره عشرة أيام ، وأقل الطهر عشرة أيام وليس لأكثره حد</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رأت الحائض الدم ثلاثة أيام متوالية أو مفترقة </w:t>
      </w:r>
      <w:r>
        <w:rPr>
          <w:rStyle w:val="FootnoteAnchor"/>
          <w:rtl w:val="true"/>
        </w:rPr>
        <w:footnoteReference w:id="149"/>
      </w:r>
      <w:r>
        <w:rPr>
          <w:rFonts w:ascii="Amiri" w:hAnsi="Amiri" w:eastAsia="Amiri" w:cs="Amiri"/>
          <w:color w:val="111111"/>
          <w:sz w:val="28"/>
          <w:sz w:val="28"/>
          <w:szCs w:val="28"/>
          <w:rtl w:val="true"/>
          <w:lang w:bidi="ar-SA"/>
        </w:rPr>
        <w:t xml:space="preserve">في جملة العشرة فهي حائض ، وفي أصحابنا من اعتبر كونها متوالية ، فإن رأت الدم يوما واحدا أو يومين </w:t>
      </w:r>
    </w:p>
    <w:p>
      <w:pPr>
        <w:pStyle w:val="BookText"/>
        <w:rPr/>
      </w:pPr>
      <w:r>
        <w:rPr>
          <w:rFonts w:ascii="Amiri" w:hAnsi="Amiri" w:eastAsia="Amiri" w:cs="Amiri"/>
          <w:color w:val="111111"/>
          <w:sz w:val="28"/>
          <w:sz w:val="28"/>
          <w:szCs w:val="28"/>
          <w:rtl w:val="true"/>
          <w:lang w:bidi="ar-SA"/>
        </w:rPr>
        <w:t>وانقطع عنها الى آخر اليوم العاشر فليس ذلك حيضا ، وإذا رأته بعد العشرة أيام كان استحاضة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رأته اليوم الرابع بعد انقضاء هذه العشرة كان حيضا الا ان ترى يوما واحدا أو يومين وينقطع فلا تراه حتى تنقضي العشرة فلا يحكم بأنه حيض وانما قلنا بأنه حيض لأن أقل أيام الطهر وهو عشرة قد انقضت فيكون هذا الدم من الحيضة المستأنفة ، فإن رأت الدم بعد ان يكمل أكثر أيام الحيض ويستمر ذلك بها ولا ترى بين الدمين طهرا فإنه ليس بحيض فيجب الحكم بأنه استحاضة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وسنذكر حكم الاستحاضة في بابها بعون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والحمرة والصفرة في أيام الحيض حيض ، وفي أيام الطهر غير 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اختلفت عادة المرية اعتبرت صفات الدم بعد ان يعتبر بين الدمين أقل الطهر وهو عشرة أيام ، فان لم يتميز لها صفات الدم تركت الصوم والصلاة في الشهر الأول أقل أيام الحيض ، وفي الشهر الثاني أكثر أيامه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وتستقر عادة المرية بأن ترى الدم شهرين متواليين في وقت متفق ، فتعمل حينئذ في عادتها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التبس على المرية دم الحيض بدم العذرة ، استبرأت نفسها بقطنة ، فإن خرجت مطوقة فهو دم عذرة ، وان خرجت منغمسة فهو 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التبس بدم القرح استدخلت المرأة إصبعها ، فإن كان الدم يخرج من الجانب الأيسر فهو دم حيض وان كان يخرج من الأيمن فهو دم قرح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انقطع الدم عن المرية وأرادت ان تعلم هل هي بعد ، حائض أو قد طهرت فتستدخل قطنة ، فان خرجت وعليها دم فهي حائض لم تطهر ، وان لم تخرج عليها شي‌ء فقد طهرت</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كانت المرأة حائضا فكل ما ذكرناه مما يتعلق بالجنب من الأحكام يتعلق بها ويلحق بذلك ان لا تصوم ولا تصلى وهي كذلك ، وإذا وطأها زوجها كفر عن ذلك </w:t>
      </w:r>
    </w:p>
    <w:p>
      <w:pPr>
        <w:pStyle w:val="BookText"/>
        <w:rPr/>
      </w:pPr>
      <w:r>
        <w:rPr>
          <w:rFonts w:ascii="Amiri" w:hAnsi="Amiri" w:eastAsia="Amiri" w:cs="Amiri"/>
          <w:color w:val="111111"/>
          <w:sz w:val="28"/>
          <w:sz w:val="28"/>
          <w:szCs w:val="28"/>
          <w:rtl w:val="true"/>
          <w:lang w:bidi="ar-SA"/>
        </w:rPr>
        <w:t>وسنذكر ما يلزمه من الكفارة في باب الكفارات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حضر وقت الصلاة توضأت وجلست في مصلاها تذكر اللّه تعالى وتسبحه وتمجده الى ان ينقضي وقت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اغتسلت قضت الصوم دون الصلاة وإذا رأت الدم وقد دخل وقت الصلاة ومضى من هذا الوقت مقدار ما يمكنها أداء تلك الصلاة ولم تكن صلت كان عليها قضائها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رأت الدم قبل ذلك تجب </w:t>
      </w:r>
      <w:r>
        <w:rPr>
          <w:rStyle w:val="FootnoteAnchor"/>
          <w:rtl w:val="true"/>
        </w:rPr>
        <w:footnoteReference w:id="150"/>
      </w:r>
      <w:r>
        <w:rPr>
          <w:rFonts w:ascii="Amiri" w:hAnsi="Amiri" w:eastAsia="Amiri" w:cs="Amiri"/>
          <w:color w:val="111111"/>
          <w:sz w:val="28"/>
          <w:sz w:val="28"/>
          <w:szCs w:val="28"/>
          <w:rtl w:val="true"/>
          <w:lang w:bidi="ar-SA"/>
        </w:rPr>
        <w:t>عليها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طهرت وتوانت عن الغسل وكان قد دخل عليها الوقت ولم تغتسل حتى خرج الوقت كان عليها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طهرت عند زوال الشمس ولم تغتسل حتى دخل وقت العصر وجب عليها قضاء الصلاتين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طهرت قبل مغيب الشمس بمقدار ما يؤدى فيه خمس ركعات استحب لها قضائهما ، وان كان مقدار ما يؤدى فيه اربع ركعات ، كانت عليها قضاء صلاة العصر وإذا طهرت بعد مغيب الشمس الى نصف الليل وجب عليها قضاء العشائين وإذا طهرت قبل طلوع الفجر بمقدار ما تؤدى خمس ركعات استحب لها قضائهما ، وان لم يكن في الوقت أكثر من ان تصلى فيه اربع ركعات ، كان عليها قضاء العشاء الأخير فقط وكان عليها قضاء الفجر إذا طهرت قبل طلوع الشمس بمقدار ما يؤدى فيه ركعة ، فإن كان أقل من ذلك لم يلزمها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حاضت في يوم تصبح فيه صائمة أفطرت وكان عليها قضاء ذلك اليوم ولو كان قد حاضت قبل مغيب الشمس بلحظة ، وإذا رأت الدم بعد العصر أمسكت بقية يومها عن الإفطار وكان عليها القضاء ، وإذا أصبحت حائضا وطهرت أمسكت باقي النهار وكان عليها القضاء</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رأت الطهر وجب عليها الغسل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وسنذكر كيفيته في موضع مفرد من </w:t>
      </w:r>
      <w:bookmarkStart w:id="122" w:name="pg16077_176276"/>
    </w:p>
    <w:p>
      <w:pPr>
        <w:pStyle w:val="BookText"/>
        <w:rPr/>
      </w:pPr>
      <w:bookmarkEnd w:id="122"/>
      <w:r>
        <w:rPr>
          <w:rFonts w:ascii="Amiri" w:hAnsi="Amiri" w:eastAsia="Amiri" w:cs="Amiri"/>
          <w:color w:val="111111"/>
          <w:sz w:val="28"/>
          <w:sz w:val="28"/>
          <w:szCs w:val="28"/>
          <w:rtl w:val="true"/>
          <w:lang w:bidi="ar-SA"/>
        </w:rPr>
        <w:t>باب كيفية الطهارة ان شاء اللّه تعالى</w:t>
      </w:r>
      <w:r>
        <w:rPr>
          <w:rFonts w:eastAsia="Amiri" w:cs="Amiri" w:ascii="Amiri" w:hAnsi="Amiri"/>
          <w:color w:val="111111"/>
          <w:sz w:val="28"/>
          <w:szCs w:val="28"/>
          <w:rtl w:val="true"/>
          <w:lang w:bidi="ar-SA"/>
        </w:rPr>
        <w:t>.</w:t>
      </w:r>
    </w:p>
    <w:p>
      <w:pPr>
        <w:pStyle w:val="Heading3"/>
        <w:numPr>
          <w:ilvl w:val="2"/>
          <w:numId w:val="1"/>
        </w:numPr>
        <w:rPr/>
      </w:pPr>
      <w:bookmarkStart w:id="123" w:name="__RefHeading___Toc412937_1280447820"/>
      <w:bookmarkStart w:id="124" w:name="_Toc45"/>
      <w:bookmarkEnd w:id="123"/>
      <w:r>
        <w:rPr>
          <w:rtl w:val="true"/>
        </w:rPr>
        <w:t xml:space="preserve">« </w:t>
      </w:r>
      <w:r>
        <w:rPr>
          <w:rtl w:val="true"/>
        </w:rPr>
        <w:t xml:space="preserve">باب الاستحاضة </w:t>
      </w:r>
      <w:r>
        <w:rPr>
          <w:rtl w:val="true"/>
        </w:rPr>
        <w:t>»</w:t>
      </w:r>
      <w:bookmarkEnd w:id="124"/>
    </w:p>
    <w:p>
      <w:pPr>
        <w:pStyle w:val="BookText"/>
        <w:rPr/>
      </w:pPr>
      <w:r>
        <w:rPr>
          <w:rFonts w:ascii="Amiri" w:hAnsi="Amiri" w:eastAsia="Amiri" w:cs="Amiri"/>
          <w:color w:val="111111"/>
          <w:sz w:val="28"/>
          <w:sz w:val="28"/>
          <w:szCs w:val="28"/>
          <w:rtl w:val="true"/>
          <w:lang w:bidi="ar-SA"/>
        </w:rPr>
        <w:t xml:space="preserve">والاستحاضة هي استمرار ظهور الدم بالمرئة بعد أكثر أيام الحيض ، والمرأة في ذلك على ضربين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ان تكون مبتدئة ، والأخر ان تكون غير مبتدئة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فاما المبتدئة فينبغي لها ان تعمل على التمييز بصفات الدم ، فإذا رأت الدم الأسود الخارج بحرارة كان عليها ان تعمل ما تعمله الحائض وقد تقدم ذكر جميع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رأت الدم الأصفر البارد الرقيق فعلت ما تفعله المستحاضة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لم يكن لها تمييز عملت على عادة نسائها ان كان لها نساء ، فان لم يكن لها نساء عملت على عادة أمثالها في السن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وعليها ان لا تصوم ولا تصلى في الشهر الأول أقل أيام الحيض ، وفي الشهر الثاني أكثر أيامه إذا لم يكن لها تمييز ولا نساء ولا أمثال في السن ثم تصلى وتصوم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التي ليست مبتدئة فعليها إذا فقدت التمييز واختلفت عليها عادتها ان تترك الصوم والصلاة في كل شهر سبعة أيام ثم تصلى وتصوم بعد ذلك ، ولا يزال هذا فعلها حتى تستقر عادتها وتعلم استقرار عادتها بان يتوالى عليها شهران يظهر بها الدم في أيام متساوية فيهما لا زيادة فيها ولا نقصان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وعليها مبتدئة كانت أو غير مبتدئة أن تحتشي </w:t>
      </w:r>
      <w:r>
        <w:rPr>
          <w:rStyle w:val="FootnoteAnchor"/>
          <w:rtl w:val="true"/>
        </w:rPr>
        <w:footnoteReference w:id="151"/>
      </w:r>
      <w:r>
        <w:rPr>
          <w:rFonts w:ascii="Amiri" w:hAnsi="Amiri" w:eastAsia="Amiri" w:cs="Amiri"/>
          <w:color w:val="111111"/>
          <w:sz w:val="28"/>
          <w:sz w:val="28"/>
          <w:szCs w:val="28"/>
          <w:rtl w:val="true"/>
          <w:lang w:bidi="ar-SA"/>
        </w:rPr>
        <w:t xml:space="preserve">بقطنة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ظهر عليها دم ولم يرشح كان عليها الوضوء عند كل 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رشح عليها ولم يسل كان عليها غسل واحد عند الفجر وتتوضأ بعد ذلك لكل صلاة من يومها وليلتها وتجدد تغيير الحشو مع ذلك</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 رشح وسال اغتسلت ثلاثة أغسال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لها لصلاة الظهر والعصر تؤخر </w:t>
      </w:r>
    </w:p>
    <w:p>
      <w:pPr>
        <w:pStyle w:val="BookText"/>
        <w:rPr/>
      </w:pPr>
      <w:r>
        <w:rPr>
          <w:rFonts w:ascii="Amiri" w:hAnsi="Amiri" w:eastAsia="Amiri" w:cs="Amiri"/>
          <w:color w:val="111111"/>
          <w:sz w:val="28"/>
          <w:sz w:val="28"/>
          <w:szCs w:val="28"/>
          <w:rtl w:val="true"/>
          <w:lang w:bidi="ar-SA"/>
        </w:rPr>
        <w:t xml:space="preserve">الظهر قليلا عن أول وقتها وتجمع بينه وبين العصر ، والثاني تجمع بينه </w:t>
      </w:r>
      <w:r>
        <w:rPr>
          <w:rStyle w:val="FootnoteAnchor"/>
          <w:rtl w:val="true"/>
        </w:rPr>
        <w:footnoteReference w:id="152"/>
      </w:r>
      <w:r>
        <w:rPr>
          <w:rFonts w:ascii="Amiri" w:hAnsi="Amiri" w:eastAsia="Amiri" w:cs="Amiri"/>
          <w:color w:val="111111"/>
          <w:sz w:val="28"/>
          <w:sz w:val="28"/>
          <w:szCs w:val="28"/>
          <w:rtl w:val="true"/>
          <w:lang w:bidi="ar-SA"/>
        </w:rPr>
        <w:t>وبين صلاة المغرب والعشاء الآخرة كذلك ، وثالثها لصلاة الليل والفجر تؤخر صلاة الليل قليلا ان كانت ممن تصليها ثم تجمع بينهما به ، وان كانت ممن لا تصلى صلاة الليل صلت به صلاة الفجر وحدها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وتصوم وتصلى في سائر أيامها إلا الأيام التي تكون حائضا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وجبت عليها حد لم يقم عليها حتى ينقطع الدم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والأفضل لها قبل الوطي ان تغسل فرجها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وجميع ما يحرم على الحائض فهو حلال لها إلا في الأيام التي تكون فيها حائضا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ان المبتدئة إذا رأت دم الحيض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الأسود الخارج بحرارة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أيام ، ودم الاستحاضة </w:t>
      </w:r>
      <w:r>
        <w:rPr>
          <w:rStyle w:val="FootnoteAnchor"/>
          <w:rtl w:val="true"/>
        </w:rPr>
        <w:footnoteReference w:id="1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الأصفر الرقيق البارد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أيام ، ثم رأت صفرة أربعة أيام ثم انقطع الجميع كان ذلك كله حيضا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رأت دم الاستحاضة ثلاثة أيام ودم الحيض ثلاثة أيام ثم رأت دم الاستحاضة وجاز عليها العشرة أيام فحكمها في ما رأته من دم الحيض حكم الحائض ، وفي ما رأته من دم الاستحاضة حكم المستحاضة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الدم متصلا وتوضأت ثم انقطع عنها قبل دخولها في الصلاة كان عليها استئناف الوضوء وان صلت بالوضوء الأول لم تصح صلاتها سواء عاد إليها الدم قبل فراغها من الصلاة أو بعد فراغها منها</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توضأت بعد دخول وقت الصلاة وصلت عقيب الوضوء كانت صلاتها صحيحة ، فإن توضأت قبل دخول الوقت لم يكن وضوءها صحيحا فان صلت به لم تصح الصلاة أيضا</w:t>
      </w:r>
      <w:r>
        <w:rPr>
          <w:rFonts w:eastAsia="Amiri" w:cs="Amiri" w:ascii="Amiri" w:hAnsi="Amiri"/>
          <w:color w:val="111111"/>
          <w:sz w:val="28"/>
          <w:szCs w:val="28"/>
          <w:rtl w:val="true"/>
          <w:lang w:bidi="ar-SA"/>
        </w:rPr>
        <w:t xml:space="preserve">. </w:t>
      </w:r>
      <w:bookmarkStart w:id="125" w:name="pg16077_176278"/>
    </w:p>
    <w:p>
      <w:pPr>
        <w:pStyle w:val="BookText"/>
        <w:rPr/>
      </w:pPr>
      <w:bookmarkEnd w:id="125"/>
      <w:r>
        <w:rPr>
          <w:rFonts w:ascii="Amiri" w:hAnsi="Amiri" w:eastAsia="Amiri" w:cs="Amiri"/>
          <w:color w:val="111111"/>
          <w:sz w:val="28"/>
          <w:sz w:val="28"/>
          <w:szCs w:val="28"/>
          <w:rtl w:val="true"/>
          <w:lang w:bidi="ar-SA"/>
        </w:rPr>
        <w:t>وإذا توضأت لصلاة مخصوصة مفروضة جاز لها ان تصلى به من النوافل ما أرادت</w:t>
      </w:r>
      <w:r>
        <w:rPr>
          <w:rFonts w:eastAsia="Amiri" w:cs="Amiri" w:ascii="Amiri" w:hAnsi="Amiri"/>
          <w:color w:val="111111"/>
          <w:sz w:val="28"/>
          <w:szCs w:val="28"/>
          <w:rtl w:val="true"/>
          <w:lang w:bidi="ar-SA"/>
        </w:rPr>
        <w:t>.</w:t>
      </w:r>
    </w:p>
    <w:p>
      <w:pPr>
        <w:pStyle w:val="Heading3"/>
        <w:numPr>
          <w:ilvl w:val="2"/>
          <w:numId w:val="1"/>
        </w:numPr>
        <w:rPr/>
      </w:pPr>
      <w:bookmarkStart w:id="126" w:name="__RefHeading___Toc412939_1280447820"/>
      <w:bookmarkStart w:id="127" w:name="_Toc46"/>
      <w:bookmarkEnd w:id="126"/>
      <w:r>
        <w:rPr>
          <w:rtl w:val="true"/>
        </w:rPr>
        <w:t xml:space="preserve">« </w:t>
      </w:r>
      <w:r>
        <w:rPr>
          <w:rtl w:val="true"/>
        </w:rPr>
        <w:t xml:space="preserve">باب النفاس </w:t>
      </w:r>
      <w:r>
        <w:rPr>
          <w:rtl w:val="true"/>
        </w:rPr>
        <w:t>»</w:t>
      </w:r>
      <w:bookmarkEnd w:id="127"/>
    </w:p>
    <w:p>
      <w:pPr>
        <w:pStyle w:val="BookText"/>
        <w:rPr/>
      </w:pPr>
      <w:r>
        <w:rPr>
          <w:rFonts w:ascii="Amiri" w:hAnsi="Amiri" w:eastAsia="Amiri" w:cs="Amiri"/>
          <w:color w:val="111111"/>
          <w:sz w:val="28"/>
          <w:sz w:val="28"/>
          <w:szCs w:val="28"/>
          <w:rtl w:val="true"/>
          <w:lang w:bidi="ar-SA"/>
        </w:rPr>
        <w:t>اعلم ان النفساء هي التي ترى الدم عند الولادة ، فإن رأت قبل الولادة لم يكن ذلك نفاسا وان لم تر دما عند الولادة لم يتعلق بها شي‌ء من أحكام النفاس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في الولادة بين ان يكون ولادة بسقط أو غير سقط ، وبولد تام أو غير 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رأت الدم دفعة واحدة وانقطع عنها ثم عاد قبل تمام عشرة أيام أو الى اليوم العاشر كان جميع ذلك نفاسا ، فإذا رأته بعد تمام العشرة أيام لم يكن نفاسا ، فان مضى عليها بعد العشرة الأولى ، عشرة أيام أخرى ثم رأته فيها ثلاثة أيام متوالية أو متفرقة كان ذلك حيضاً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كانت حاملا باثنين ورأت الدم مع ولادة الأول منهما ومع ولادة الثاني حكمت بالنفاس من الأول وعملت في أكثره على ولادة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وأكثر النفاس كأكثر أيام الحيض عشرة أيام ، وليس لقليله 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وجميع أحكام النفساء هي أحكام الحائض إلا فيما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ليس لأقل النفاس حد</w:t>
      </w:r>
      <w:r>
        <w:rPr>
          <w:rFonts w:eastAsia="Amiri" w:cs="Amiri" w:ascii="Amiri" w:hAnsi="Amiri"/>
          <w:color w:val="111111"/>
          <w:sz w:val="28"/>
          <w:szCs w:val="28"/>
          <w:rtl w:val="true"/>
          <w:lang w:bidi="ar-SA"/>
        </w:rPr>
        <w:t>.</w:t>
      </w:r>
    </w:p>
    <w:p>
      <w:pPr>
        <w:pStyle w:val="Heading3"/>
        <w:numPr>
          <w:ilvl w:val="2"/>
          <w:numId w:val="1"/>
        </w:numPr>
        <w:rPr/>
      </w:pPr>
      <w:bookmarkStart w:id="128" w:name="__RefHeading___Toc412941_1280447820"/>
      <w:bookmarkStart w:id="129" w:name="_Toc47"/>
      <w:bookmarkEnd w:id="128"/>
      <w:r>
        <w:rPr>
          <w:rtl w:val="true"/>
        </w:rPr>
        <w:t xml:space="preserve">« </w:t>
      </w:r>
      <w:r>
        <w:rPr>
          <w:rtl w:val="true"/>
        </w:rPr>
        <w:t xml:space="preserve">باب مقدمات الطهارة </w:t>
      </w:r>
      <w:r>
        <w:rPr>
          <w:rtl w:val="true"/>
        </w:rPr>
        <w:t>»</w:t>
      </w:r>
      <w:bookmarkEnd w:id="129"/>
    </w:p>
    <w:p>
      <w:pPr>
        <w:pStyle w:val="BookText"/>
        <w:rPr/>
      </w:pPr>
      <w:r>
        <w:rPr>
          <w:rFonts w:ascii="Amiri" w:hAnsi="Amiri" w:eastAsia="Amiri" w:cs="Amiri"/>
          <w:color w:val="111111"/>
          <w:sz w:val="28"/>
          <w:sz w:val="28"/>
          <w:szCs w:val="28"/>
          <w:rtl w:val="true"/>
          <w:lang w:bidi="ar-SA"/>
        </w:rPr>
        <w:t xml:space="preserve">مقدمات الطهارة هي استنجاء مخرج النجو </w:t>
      </w:r>
      <w:r>
        <w:rPr>
          <w:rStyle w:val="FootnoteAnchor"/>
          <w:rtl w:val="true"/>
        </w:rPr>
        <w:footnoteReference w:id="154"/>
      </w:r>
      <w:r>
        <w:rPr>
          <w:rFonts w:ascii="IRNazanin" w:hAnsi="IRNazanin" w:eastAsia="IRNazanin"/>
          <w:color w:val="111111"/>
          <w:sz w:val="28"/>
          <w:sz w:val="28"/>
          <w:szCs w:val="28"/>
          <w:rtl w:val="true"/>
          <w:lang w:bidi="fa-IR"/>
        </w:rPr>
        <w:t>بالماء أو الأحجار ، وغسل مخرج البول بالماء وحده</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وترك استقبال القبلة واستدبارها في حال البول والغائط ، وتقديم الرجل اليسرى عند دخول الخلاء ، واليمنى عند الخروج منه ، والدعاء عند ذلك ، وتغطية </w:t>
      </w:r>
      <w:bookmarkStart w:id="130" w:name="pg16077_176279"/>
    </w:p>
    <w:p>
      <w:pPr>
        <w:pStyle w:val="BookText"/>
        <w:rPr/>
      </w:pPr>
      <w:bookmarkEnd w:id="130"/>
      <w:r>
        <w:rPr>
          <w:rFonts w:ascii="Amiri" w:hAnsi="Amiri" w:eastAsia="Amiri" w:cs="Amiri"/>
          <w:color w:val="111111"/>
          <w:sz w:val="28"/>
          <w:sz w:val="28"/>
          <w:szCs w:val="28"/>
          <w:rtl w:val="true"/>
          <w:lang w:bidi="ar-SA"/>
        </w:rPr>
        <w:t xml:space="preserve">الرأس عند دخول الخلاء ، والدعاء عند الاستنجاء وعند الفراغ منه ، ولا يستقبل الشمس ولا القمر في حال البول ولا الغائط ، ولا الريح بالبول ، ولا يحدث في الماء الجاري ، ولا الراكد ، ولا في الطريق ، ولا أفنية الدور ، ولا في المشارع ، ولا تحت الأشجار المثمرة ، ولا في مواضع اللعن ، ولا في </w:t>
      </w:r>
      <w:r>
        <w:rPr>
          <w:rStyle w:val="FootnoteAnchor"/>
          <w:rtl w:val="true"/>
        </w:rPr>
        <w:footnoteReference w:id="155"/>
      </w:r>
      <w:r>
        <w:rPr>
          <w:rFonts w:ascii="Amiri" w:hAnsi="Amiri" w:eastAsia="Amiri" w:cs="Amiri"/>
          <w:color w:val="111111"/>
          <w:sz w:val="28"/>
          <w:sz w:val="28"/>
          <w:szCs w:val="28"/>
          <w:rtl w:val="true"/>
          <w:lang w:bidi="ar-SA"/>
        </w:rPr>
        <w:t>النزال ، ولا يبول في جحرة الحيوان ، ولا على الأرض الصلبة ، ولا يطمح ببوله في الهواء ، ولا يتكلم في حال البول والغائط ولا يستاك في هذه الحال ، ولا يأكل ولا يشرب وهو كذلك</w:t>
      </w:r>
      <w:r>
        <w:rPr>
          <w:rFonts w:eastAsia="Amiri" w:cs="Amiri" w:ascii="Amiri" w:hAnsi="Amiri"/>
          <w:color w:val="111111"/>
          <w:sz w:val="28"/>
          <w:szCs w:val="28"/>
          <w:rtl w:val="true"/>
          <w:lang w:bidi="ar-SA"/>
        </w:rPr>
        <w:t>.</w:t>
      </w:r>
    </w:p>
    <w:p>
      <w:pPr>
        <w:pStyle w:val="Heading3"/>
        <w:numPr>
          <w:ilvl w:val="2"/>
          <w:numId w:val="1"/>
        </w:numPr>
        <w:rPr/>
      </w:pPr>
      <w:bookmarkStart w:id="131" w:name="__RefHeading___Toc412943_1280447820"/>
      <w:bookmarkStart w:id="132" w:name="_Toc48"/>
      <w:bookmarkEnd w:id="131"/>
      <w:r>
        <w:rPr>
          <w:rtl w:val="true"/>
        </w:rPr>
        <w:t xml:space="preserve">« </w:t>
      </w:r>
      <w:r>
        <w:rPr>
          <w:rtl w:val="true"/>
        </w:rPr>
        <w:t xml:space="preserve">باب الاستنجاء وأحكامه </w:t>
      </w:r>
      <w:r>
        <w:rPr>
          <w:rtl w:val="true"/>
        </w:rPr>
        <w:t>»</w:t>
      </w:r>
      <w:bookmarkEnd w:id="132"/>
    </w:p>
    <w:p>
      <w:pPr>
        <w:pStyle w:val="BookText"/>
        <w:rPr/>
      </w:pPr>
      <w:r>
        <w:rPr>
          <w:rFonts w:ascii="Amiri" w:hAnsi="Amiri" w:eastAsia="Amiri" w:cs="Amiri"/>
          <w:color w:val="111111"/>
          <w:sz w:val="28"/>
          <w:sz w:val="28"/>
          <w:szCs w:val="28"/>
          <w:rtl w:val="true"/>
          <w:lang w:bidi="ar-SA"/>
        </w:rPr>
        <w:t>الاستنجاء هو تنظيف مخرج النجو بما قدمنا ذكره من الماء أو الأحجار ، والجمع بينهما أفضل من الاقتصار على أحدهما ، والاقتصار على الماء أفضل من الاقتصار على الأحجار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على المكلف ان ينظف الموضع على وجه يتيقن معه النظافة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فاما مخرج البول فليس يجزى فيه الا الماء مع التمكن منه ، وكذلك إذا تعدت النجاسة مخرج النجو فليس يجزى فيه الا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والأحجار ينبغي ان يكون ثلاثة وغير مستعملة في الاستنجاء وان لم يقدر على ثلاثة أحجار وقدر على حجر له ثلاثة رؤس قام كل رأس منه مقام حجر فاذا استعمل حجرا واحدا ونقى الموضع به فينبغي ان يستعمل آخرين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يجوز ان يستنجى بعظم ولا روث ، ويجوز استعمال الخرق </w:t>
      </w:r>
      <w:r>
        <w:rPr>
          <w:rStyle w:val="FootnoteAnchor"/>
          <w:rtl w:val="true"/>
        </w:rPr>
        <w:footnoteReference w:id="156"/>
      </w:r>
      <w:r>
        <w:rPr>
          <w:rFonts w:ascii="Amiri" w:hAnsi="Amiri" w:eastAsia="Amiri" w:cs="Amiri"/>
          <w:color w:val="111111"/>
          <w:sz w:val="28"/>
          <w:sz w:val="28"/>
          <w:szCs w:val="28"/>
          <w:rtl w:val="true"/>
          <w:lang w:bidi="ar-SA"/>
        </w:rPr>
        <w:t>والقطن في ذلك عوضا من الأحجار إذا لم يتمكن منها</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أراد دخول الخلاء فينبغي ان يدعو فيقول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بسم اللّه وباللّه أعوذ باللّه من الرجس النجس الخبيث المخبث الشيطان الرجيم </w:t>
      </w:r>
      <w:r>
        <w:rPr>
          <w:rFonts w:eastAsia="Amiri" w:cs="Amiri" w:ascii="Amiri" w:hAnsi="Amiri"/>
          <w:color w:val="111111"/>
          <w:sz w:val="28"/>
          <w:szCs w:val="28"/>
          <w:rtl w:val="true"/>
          <w:lang w:bidi="ar-SA"/>
        </w:rPr>
        <w:t xml:space="preserve">» </w:t>
      </w:r>
      <w:bookmarkStart w:id="133" w:name="pg16077_176280"/>
    </w:p>
    <w:p>
      <w:pPr>
        <w:pStyle w:val="BookText"/>
        <w:rPr/>
      </w:pPr>
      <w:bookmarkEnd w:id="133"/>
      <w:r>
        <w:rPr>
          <w:rFonts w:ascii="Amiri" w:hAnsi="Amiri" w:eastAsia="Amiri" w:cs="Amiri"/>
          <w:color w:val="111111"/>
          <w:sz w:val="28"/>
          <w:sz w:val="28"/>
          <w:szCs w:val="28"/>
          <w:rtl w:val="true"/>
          <w:lang w:bidi="ar-SA"/>
        </w:rPr>
        <w:t xml:space="preserve">ويقول عند الاستنجاء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جعل الماء طهورا ولم يجعله نجسا ، اللّهم حصن فرجي وفروج أوليائي وذريتي وفروج المؤمنين من ارتكاب معاصيك حتى لا نعصيك ابدا ما أبقيتنا انك تعصم من تشاء من عبادك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عند الفراغ منه بعد ان يمسح بيده على بطنه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الذي أماط عني </w:t>
      </w:r>
      <w:r>
        <w:rPr>
          <w:rStyle w:val="FootnoteAnchor"/>
          <w:rtl w:val="true"/>
        </w:rPr>
        <w:footnoteReference w:id="157"/>
      </w:r>
      <w:r>
        <w:rPr>
          <w:rFonts w:ascii="Amiri" w:hAnsi="Amiri" w:eastAsia="Amiri" w:cs="Amiri"/>
          <w:color w:val="111111"/>
          <w:sz w:val="28"/>
          <w:sz w:val="28"/>
          <w:szCs w:val="28"/>
          <w:rtl w:val="true"/>
          <w:lang w:bidi="ar-SA"/>
        </w:rPr>
        <w:t>الأذى وهنأني طعامي وشرابي وعافاني من البلوى ، الحمد لله الذي رزقني ما اغتذيت به وعرفني لذته وأبقى في جسدي قوته واخرج عنى أذاه ، يا لها نعمة لا يقدر القادرون قدرها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كان قد بال فينبغي ان يجلب القضيب من أصله الى رأس الحشفة دفعتين أو ثلاثا ويعصرها ويغسله بالماء وأقل ما يجزى في غسله من الماء مثلا ما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ان يستنجى باليد اليمنى مع الاختيار ، ولا يستنجى وفي يده خاتم قد نقش على فصه اسم من أسماء اللّه تعالى أو أحد أنبيائه والأئمة عليهم‌السلام وكذلك ان كان فصه من حجر زمزم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على حال البول أو الغائط وسمع صوت المؤذن جاز ان يقول في نفسه كما يقوله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ترك الاستنجاء ناسيا أو متعمدا كان عليه إعادته ، فإن كان قد صلى كذلك كان عليه مع إعادته ، إعادة الصلاة</w:t>
      </w:r>
      <w:r>
        <w:rPr>
          <w:rFonts w:eastAsia="Amiri" w:cs="Amiri" w:ascii="Amiri" w:hAnsi="Amiri"/>
          <w:color w:val="111111"/>
          <w:sz w:val="28"/>
          <w:szCs w:val="28"/>
          <w:rtl w:val="true"/>
          <w:lang w:bidi="ar-SA"/>
        </w:rPr>
        <w:t>.</w:t>
      </w:r>
    </w:p>
    <w:p>
      <w:pPr>
        <w:pStyle w:val="Heading3"/>
        <w:numPr>
          <w:ilvl w:val="2"/>
          <w:numId w:val="1"/>
        </w:numPr>
        <w:rPr/>
      </w:pPr>
      <w:bookmarkStart w:id="134" w:name="__RefHeading___Toc412945_1280447820"/>
      <w:bookmarkStart w:id="135" w:name="_Toc49"/>
      <w:bookmarkEnd w:id="134"/>
      <w:r>
        <w:rPr>
          <w:rtl w:val="true"/>
        </w:rPr>
        <w:t>باب ترك استقبال القبلة واستدبارها وكذلك الشمس والقمر في حال البول والغائط</w:t>
      </w:r>
      <w:bookmarkEnd w:id="135"/>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ترك استقبال القبلة واستدبارها في هذه الحال واجب لا يجوز سواه مع التمكن فان كان الموضع الذي يتخلى المكلف فيه مبنيا على وجه يمكنه معه الانحراف عن استقبالها واستدبارها انحرف ، وان لم يتمكن من ذلك لم يكن عليه شي‌ء</w:t>
      </w:r>
      <w:r>
        <w:rPr>
          <w:rFonts w:eastAsia="Amiri" w:cs="Amiri" w:ascii="Amiri" w:hAnsi="Amiri"/>
          <w:color w:val="111111"/>
          <w:sz w:val="28"/>
          <w:szCs w:val="28"/>
          <w:rtl w:val="true"/>
          <w:lang w:bidi="ar-SA"/>
        </w:rPr>
        <w:t xml:space="preserve">. </w:t>
      </w:r>
      <w:bookmarkStart w:id="136" w:name="pg16077_176281"/>
    </w:p>
    <w:p>
      <w:pPr>
        <w:pStyle w:val="BookText"/>
        <w:rPr/>
      </w:pPr>
      <w:bookmarkEnd w:id="136"/>
      <w:r>
        <w:rPr>
          <w:rFonts w:ascii="Amiri" w:hAnsi="Amiri" w:eastAsia="Amiri" w:cs="Amiri"/>
          <w:color w:val="111111"/>
          <w:sz w:val="28"/>
          <w:sz w:val="28"/>
          <w:szCs w:val="28"/>
          <w:rtl w:val="true"/>
          <w:lang w:bidi="ar-SA"/>
        </w:rPr>
        <w:t xml:space="preserve">فاما الشمس والقمر فالأفضل ان لا يستقبلهما ولا يستدبرهما في هذه الحال ، لأنه ذكر </w:t>
      </w:r>
      <w:r>
        <w:rPr>
          <w:rStyle w:val="FootnoteAnchor"/>
          <w:rtl w:val="true"/>
        </w:rPr>
        <w:footnoteReference w:id="158"/>
      </w:r>
      <w:r>
        <w:rPr>
          <w:rFonts w:ascii="Amiri" w:hAnsi="Amiri" w:eastAsia="Amiri" w:cs="Amiri"/>
          <w:color w:val="111111"/>
          <w:sz w:val="28"/>
          <w:sz w:val="28"/>
          <w:szCs w:val="28"/>
          <w:rtl w:val="true"/>
          <w:lang w:bidi="ar-SA"/>
        </w:rPr>
        <w:t>انهما خلقان عظيمان من خلق اللّه تعالى فينبغي ان ينزههما عن ذلك في هذه الحال</w:t>
      </w:r>
      <w:r>
        <w:rPr>
          <w:rFonts w:eastAsia="Amiri" w:cs="Amiri" w:ascii="Amiri" w:hAnsi="Amiri"/>
          <w:color w:val="111111"/>
          <w:sz w:val="28"/>
          <w:szCs w:val="28"/>
          <w:rtl w:val="true"/>
          <w:lang w:bidi="ar-SA"/>
        </w:rPr>
        <w:t>.</w:t>
      </w:r>
    </w:p>
    <w:p>
      <w:pPr>
        <w:pStyle w:val="Heading3"/>
        <w:numPr>
          <w:ilvl w:val="2"/>
          <w:numId w:val="1"/>
        </w:numPr>
        <w:rPr/>
      </w:pPr>
      <w:bookmarkStart w:id="137" w:name="__RefHeading___Toc412947_1280447820"/>
      <w:bookmarkStart w:id="138" w:name="_Toc50"/>
      <w:bookmarkEnd w:id="137"/>
      <w:r>
        <w:rPr>
          <w:rtl w:val="true"/>
        </w:rPr>
        <w:t>باب في كراهة الباقي من المقدمات</w:t>
      </w:r>
      <w:bookmarkEnd w:id="138"/>
    </w:p>
    <w:p>
      <w:pPr>
        <w:pStyle w:val="BookText"/>
        <w:rPr/>
      </w:pPr>
      <w:r>
        <w:rPr>
          <w:rFonts w:ascii="Amiri" w:hAnsi="Amiri" w:eastAsia="Amiri" w:cs="Amiri"/>
          <w:color w:val="111111"/>
          <w:sz w:val="28"/>
          <w:sz w:val="28"/>
          <w:szCs w:val="28"/>
          <w:rtl w:val="true"/>
          <w:lang w:bidi="ar-SA"/>
        </w:rPr>
        <w:t xml:space="preserve">اما استقبال الريح بالبول فذكر </w:t>
      </w:r>
      <w:r>
        <w:rPr>
          <w:rStyle w:val="FootnoteAnchor"/>
          <w:rtl w:val="true"/>
        </w:rPr>
        <w:footnoteReference w:id="159"/>
      </w:r>
      <w:r>
        <w:rPr>
          <w:rFonts w:ascii="Amiri" w:hAnsi="Amiri" w:eastAsia="Amiri" w:cs="Amiri"/>
          <w:color w:val="111111"/>
          <w:sz w:val="28"/>
          <w:sz w:val="28"/>
          <w:szCs w:val="28"/>
          <w:rtl w:val="true"/>
          <w:lang w:bidi="ar-SA"/>
        </w:rPr>
        <w:t>ان الوجه في كراهته ان الريح ترده اليه فينجس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الأحداث في الماء فذكر </w:t>
      </w:r>
      <w:r>
        <w:rPr>
          <w:rStyle w:val="FootnoteAnchor"/>
          <w:rtl w:val="true"/>
        </w:rPr>
        <w:footnoteReference w:id="160"/>
      </w:r>
      <w:r>
        <w:rPr>
          <w:rFonts w:ascii="Amiri" w:hAnsi="Amiri" w:eastAsia="Amiri" w:cs="Amiri"/>
          <w:color w:val="111111"/>
          <w:sz w:val="28"/>
          <w:sz w:val="28"/>
          <w:szCs w:val="28"/>
          <w:rtl w:val="true"/>
          <w:lang w:bidi="ar-SA"/>
        </w:rPr>
        <w:t>ان للماء أهلا وأمرنا ان لا نؤذى أهله في ذلك واما الطريق وأفنية الدور والمشارع وتحت الأشجار المثمرة فلان الناس يتأذون بذلك ويلعنون فاعله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جحرة الحيوان فلأنه ربما كان فيه من الدبيب ما يخرج بوقوع البول عليه فيتأذى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الأرض الصلبة فلان البول إذا سقط عليها تطاير وتراجع عليه</w:t>
      </w:r>
    </w:p>
    <w:p>
      <w:pPr>
        <w:pStyle w:val="BookText"/>
        <w:rPr/>
      </w:pPr>
      <w:r>
        <w:rPr>
          <w:rFonts w:ascii="Amiri" w:hAnsi="Amiri" w:eastAsia="Amiri" w:cs="Amiri"/>
          <w:color w:val="111111"/>
          <w:sz w:val="28"/>
          <w:sz w:val="28"/>
          <w:szCs w:val="28"/>
          <w:rtl w:val="true"/>
          <w:lang w:bidi="ar-SA"/>
        </w:rPr>
        <w:t>واما طمحه بالبول في الهواء فلانة يراجع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الكلام والسواك والأكل والشرب فذكر انه يورث الخرس أو البخر </w:t>
      </w:r>
      <w:r>
        <w:rPr>
          <w:rStyle w:val="FootnoteAnchor"/>
          <w:rtl w:val="true"/>
        </w:rPr>
        <w:footnoteReference w:id="161"/>
      </w:r>
      <w:r>
        <w:rPr>
          <w:rFonts w:ascii="Amiri" w:hAnsi="Amiri" w:eastAsia="Amiri" w:cs="Amiri"/>
          <w:color w:val="111111"/>
          <w:sz w:val="28"/>
          <w:sz w:val="28"/>
          <w:szCs w:val="28"/>
          <w:rtl w:val="true"/>
          <w:lang w:bidi="ar-SA"/>
        </w:rPr>
        <w:t>فالأولى اجتناب ذلك للوجوه المذكورة</w:t>
      </w:r>
      <w:r>
        <w:rPr>
          <w:rFonts w:eastAsia="Amiri" w:cs="Amiri" w:ascii="Amiri" w:hAnsi="Amiri"/>
          <w:color w:val="111111"/>
          <w:sz w:val="28"/>
          <w:szCs w:val="28"/>
          <w:rtl w:val="true"/>
          <w:lang w:bidi="ar-SA"/>
        </w:rPr>
        <w:t>.</w:t>
      </w:r>
    </w:p>
    <w:p>
      <w:pPr>
        <w:pStyle w:val="Heading3"/>
        <w:numPr>
          <w:ilvl w:val="2"/>
          <w:numId w:val="1"/>
        </w:numPr>
        <w:rPr/>
      </w:pPr>
      <w:bookmarkStart w:id="139" w:name="__RefHeading___Toc412949_1280447820"/>
      <w:bookmarkStart w:id="140" w:name="_Toc51"/>
      <w:bookmarkEnd w:id="139"/>
      <w:r>
        <w:rPr>
          <w:rtl w:val="true"/>
        </w:rPr>
        <w:t xml:space="preserve">« </w:t>
      </w:r>
      <w:r>
        <w:rPr>
          <w:rtl w:val="true"/>
        </w:rPr>
        <w:t xml:space="preserve">باب كيفية الطهارة </w:t>
      </w:r>
      <w:r>
        <w:rPr>
          <w:rtl w:val="true"/>
        </w:rPr>
        <w:t>»</w:t>
      </w:r>
      <w:bookmarkEnd w:id="140"/>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كيفية الطهارة على ثلاثة أضرب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كيفية الوضوء ، 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كيفية </w:t>
      </w:r>
      <w:bookmarkStart w:id="141" w:name="pg16077_176282"/>
    </w:p>
    <w:p>
      <w:pPr>
        <w:pStyle w:val="BookText"/>
        <w:rPr/>
      </w:pPr>
      <w:bookmarkEnd w:id="141"/>
      <w:r>
        <w:rPr>
          <w:rFonts w:ascii="Amiri" w:hAnsi="Amiri" w:eastAsia="Amiri" w:cs="Amiri"/>
          <w:color w:val="111111"/>
          <w:sz w:val="28"/>
          <w:sz w:val="28"/>
          <w:szCs w:val="28"/>
          <w:rtl w:val="true"/>
          <w:lang w:bidi="ar-SA"/>
        </w:rPr>
        <w:t xml:space="preserve">الغسل ، 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كيفية التيمم</w:t>
      </w:r>
      <w:r>
        <w:rPr>
          <w:rFonts w:eastAsia="Amiri" w:cs="Amiri" w:ascii="Amiri" w:hAnsi="Amiri"/>
          <w:color w:val="111111"/>
          <w:sz w:val="28"/>
          <w:szCs w:val="28"/>
          <w:rtl w:val="true"/>
          <w:lang w:bidi="ar-SA"/>
        </w:rPr>
        <w:t>.</w:t>
      </w:r>
    </w:p>
    <w:p>
      <w:pPr>
        <w:pStyle w:val="Heading3"/>
        <w:numPr>
          <w:ilvl w:val="2"/>
          <w:numId w:val="1"/>
        </w:numPr>
        <w:rPr/>
      </w:pPr>
      <w:bookmarkStart w:id="142" w:name="__RefHeading___Toc412951_1280447820"/>
      <w:bookmarkStart w:id="143" w:name="_Toc52"/>
      <w:bookmarkEnd w:id="142"/>
      <w:r>
        <w:rPr>
          <w:rtl w:val="true"/>
        </w:rPr>
        <w:t>باب كيفية الوضوء</w:t>
      </w:r>
      <w:bookmarkEnd w:id="143"/>
    </w:p>
    <w:p>
      <w:pPr>
        <w:pStyle w:val="BookText"/>
        <w:rPr/>
      </w:pPr>
      <w:r>
        <w:rPr>
          <w:rFonts w:ascii="Amiri" w:hAnsi="Amiri" w:eastAsia="Amiri" w:cs="Amiri"/>
          <w:color w:val="111111"/>
          <w:sz w:val="28"/>
          <w:sz w:val="28"/>
          <w:szCs w:val="28"/>
          <w:rtl w:val="true"/>
          <w:lang w:bidi="ar-SA"/>
        </w:rPr>
        <w:t xml:space="preserve">كيفية الوضوء هو ان يبتدء من يريده بوضع الإناء عن يمينه ، ثم يدعو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جعل الماء طهورا ولم يجعله نجسا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يسمى اللّه تعالى ويغسل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لإدخالها الإناء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حدث البول أو النوم مرة ومن حدث الغائط مرتين ، وينوي رفع الحدث به لوجوبه عليه ، واستباحة الصلاة به على جهة القربة الى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ويأخذ بيمينه كفا من الماء فيتمضمض به ثلاثا 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لقني حجتي يوم ألقاك وأطلق لساني بذكرك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يأخذ كفا آخر ويستنشق به ثلاثا 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لا تحرمني من طيبات الجنان واجعلني ممن يشم ريحها وروحها وريحانها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يأخذ كفا آخر ويغسل به وجهه من قصاص شعر رأسه الى محادر </w:t>
      </w:r>
      <w:r>
        <w:rPr>
          <w:rStyle w:val="FootnoteAnchor"/>
          <w:rtl w:val="true"/>
        </w:rPr>
        <w:footnoteReference w:id="162"/>
      </w:r>
      <w:r>
        <w:rPr>
          <w:rFonts w:ascii="Amiri" w:hAnsi="Amiri" w:eastAsia="Amiri" w:cs="Amiri"/>
          <w:color w:val="111111"/>
          <w:sz w:val="28"/>
          <w:sz w:val="28"/>
          <w:szCs w:val="28"/>
          <w:rtl w:val="true"/>
          <w:lang w:bidi="ar-SA"/>
        </w:rPr>
        <w:t>شعر الذقن طولا وما دارت عليه الإبهام والوسطى عرضا ، فان كان ذا الحية لم يجب عليه إيصال الماء تحتها ، وكذلك ان كانت امرأة ولها لحية لم يلزمها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يأخذ كفا فيغسل به وجهه ثانيا كذلك 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بيض وجهي يوم تسود فيه الوجوه ولا تسود وجهي يوم تبيض فيه الوجوه </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يأخذ كفا ويديره الى كفه الأيسر ويغسل به يديه اليمنى من المرفق إلى أطراف الأصابع ، ويعم </w:t>
      </w:r>
      <w:r>
        <w:rPr>
          <w:rStyle w:val="FootnoteAnchor"/>
          <w:rtl w:val="true"/>
        </w:rPr>
        <w:footnoteReference w:id="163"/>
      </w:r>
      <w:r>
        <w:rPr>
          <w:rFonts w:ascii="Amiri" w:hAnsi="Amiri" w:eastAsia="Amiri" w:cs="Amiri"/>
          <w:color w:val="111111"/>
          <w:sz w:val="28"/>
          <w:sz w:val="28"/>
          <w:szCs w:val="28"/>
          <w:rtl w:val="true"/>
          <w:lang w:bidi="ar-SA"/>
        </w:rPr>
        <w:t xml:space="preserve">المرفق بالغسل ولا يستقبل شعر الذراع </w:t>
      </w:r>
      <w:r>
        <w:rPr>
          <w:rStyle w:val="FootnoteAnchor"/>
          <w:rtl w:val="true"/>
        </w:rPr>
        <w:footnoteReference w:id="164"/>
      </w:r>
      <w:r>
        <w:rPr>
          <w:rFonts w:ascii="Amiri" w:hAnsi="Amiri" w:eastAsia="Amiri" w:cs="Amiri"/>
          <w:color w:val="111111"/>
          <w:sz w:val="28"/>
          <w:sz w:val="28"/>
          <w:szCs w:val="28"/>
          <w:rtl w:val="true"/>
          <w:lang w:bidi="ar-SA"/>
        </w:rPr>
        <w:t xml:space="preserve">ويأخذ كفا ويأخذه ثانيا كذلك وهو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أعطني ، كتابي بيميني ، والخلد في </w:t>
      </w:r>
    </w:p>
    <w:p>
      <w:pPr>
        <w:pStyle w:val="BookText"/>
        <w:rPr/>
      </w:pPr>
      <w:r>
        <w:rPr>
          <w:rFonts w:ascii="Amiri" w:hAnsi="Amiri" w:eastAsia="Amiri" w:cs="Amiri"/>
          <w:color w:val="111111"/>
          <w:sz w:val="28"/>
          <w:sz w:val="28"/>
          <w:szCs w:val="28"/>
          <w:rtl w:val="true"/>
          <w:lang w:bidi="ar-SA"/>
        </w:rPr>
        <w:t xml:space="preserve">الجنان بيساري ، وحاسبني حسابا يسيرا واجعلني ممن ينقلب إلى أهله مسرورا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ويأخذ كفين واحدا بعد واحد ويغسل بهما يده اليسرى كما غسل اليمنى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تعطني كتابي بشمالي ولا تجعلها مغلولة إلى عنقي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ويكون ابتداؤه بطرح الماء على ظاهر الذراع ويختم بباطنه ان كان رجلا وان كانت أمرية بدأت في ذلك بباطن ذراعها وختمت بظاهرها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كان مقطوع اليدين من المرفق غسل موضع القطع ، وان كان القطع من المرفق لم يجب عليه غسل الباقي من عضده وان كان القطع من المرفق أو دونه غسل الباقي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كان له أصابع زائدة على الخمس ، أو يدا زائدة على ذراع واحد كان عليه غسل ذلك وكذلك يلزمه فيما يكون زائدا على الذراع إذا كان من المرفق وما دون ، فان كان فوق المرفق لم يلزمه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كان في إصبعه خاتم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في يده حلي ان كان أمرية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عليه تحريكه أو نزعه ليصل الماء الى تحته من ظاهر الجسد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يرفع يده اليمنى ببلل الوضوء من غير أخذ ماء جديد فيمسح بها مقدم رأسه بمقدار ثلاث أصابع مضمومة عرضا ، ولو مسح بإصبع واحدة كان جائزا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مسح غير مقدم الرأس لم يكن مجزيا ، وكذلك ان مسح على عمامته ، أو كانت أمرية فمسحت فوق قناعها فان ذلك لا يكون مجزيا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غشني برحمتك وبركاتك </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يمسح الأصابع إلى الكعبين وهما النابتان في وسط القدم عند معقد الشراك </w:t>
      </w:r>
      <w:r>
        <w:rPr>
          <w:rStyle w:val="FootnoteAnchor"/>
          <w:rtl w:val="true"/>
        </w:rPr>
        <w:footnoteReference w:id="165"/>
      </w:r>
      <w:r>
        <w:rPr>
          <w:rFonts w:ascii="Amiri" w:hAnsi="Amiri" w:eastAsia="Amiri" w:cs="Amiri"/>
          <w:color w:val="111111"/>
          <w:sz w:val="28"/>
          <w:sz w:val="28"/>
          <w:szCs w:val="28"/>
          <w:rtl w:val="true"/>
          <w:lang w:bidi="ar-SA"/>
        </w:rPr>
        <w:t xml:space="preserve">من غير أخذ ماء جديد لذلك ، فان مسحهما من الكعبين إلى أطراف الأصابع كان جائزا ، والأفضل الأول ، ولا يمسح على خفيه ان كان ذلك عليه 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ثبت قدمي على الصراط يوم تزل فيه الاقدام واجعل سعيي فيما يرضيك </w:t>
      </w:r>
      <w:bookmarkStart w:id="144" w:name="pg16077_176284"/>
    </w:p>
    <w:p>
      <w:pPr>
        <w:pStyle w:val="BookText"/>
        <w:rPr/>
      </w:pPr>
      <w:bookmarkEnd w:id="144"/>
      <w:r>
        <w:rPr>
          <w:rFonts w:ascii="Amiri" w:hAnsi="Amiri" w:eastAsia="Amiri" w:cs="Amiri"/>
          <w:color w:val="111111"/>
          <w:sz w:val="28"/>
          <w:sz w:val="28"/>
          <w:szCs w:val="28"/>
          <w:rtl w:val="true"/>
          <w:lang w:bidi="ar-SA"/>
        </w:rPr>
        <w:t xml:space="preserve">عنى يا ذا الجلال والإكرام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عند </w:t>
      </w:r>
      <w:r>
        <w:rPr>
          <w:rStyle w:val="FootnoteAnchor"/>
          <w:rtl w:val="true"/>
        </w:rPr>
        <w:footnoteReference w:id="166"/>
      </w:r>
      <w:r>
        <w:rPr>
          <w:rFonts w:ascii="Amiri" w:hAnsi="Amiri" w:eastAsia="Amiri" w:cs="Amiri"/>
          <w:color w:val="111111"/>
          <w:sz w:val="28"/>
          <w:sz w:val="28"/>
          <w:szCs w:val="28"/>
          <w:rtl w:val="true"/>
          <w:lang w:bidi="ar-SA"/>
        </w:rPr>
        <w:t xml:space="preserve">فراغه من الوضوء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رب العالمين اللّهم اجعلني من التوابين واجعلني من المتطهرين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فاذا كان في أرض جمد أو ثلج ولم يقدر على ما يتوضأ به وضع يديه على الجمد أو الثلج حتى تنتديا </w:t>
      </w:r>
      <w:r>
        <w:rPr>
          <w:rStyle w:val="FootnoteAnchor"/>
          <w:rtl w:val="true"/>
        </w:rPr>
        <w:footnoteReference w:id="167"/>
      </w:r>
      <w:r>
        <w:rPr>
          <w:rFonts w:ascii="Amiri" w:hAnsi="Amiri" w:eastAsia="Amiri" w:cs="Amiri"/>
          <w:color w:val="111111"/>
          <w:sz w:val="28"/>
          <w:sz w:val="28"/>
          <w:szCs w:val="28"/>
          <w:rtl w:val="true"/>
          <w:lang w:bidi="ar-SA"/>
        </w:rPr>
        <w:t>ويجرى الماء كالدهن عليها ويتوضأ به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والترتيب والموالاة يجبان في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توضأ على خلاف الترتيب المقدم ذكره لم يكن مجزيا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ترك الموالاة حتى يجف العضو المتقدم لم يجزه أيضا ، اللّهم الا ان يكون الحر شديدا أو الريح يجفف منهما العضو المتقدم بينه وبين طهارة العضو الثاني من غير إهمال لذلك فإنه يكون مجزيا</w:t>
      </w:r>
      <w:r>
        <w:rPr>
          <w:rFonts w:eastAsia="Amiri" w:cs="Amiri" w:ascii="Amiri" w:hAnsi="Amiri"/>
          <w:color w:val="111111"/>
          <w:sz w:val="28"/>
          <w:szCs w:val="28"/>
          <w:rtl w:val="true"/>
          <w:lang w:bidi="ar-SA"/>
        </w:rPr>
        <w:t>.</w:t>
      </w:r>
    </w:p>
    <w:p>
      <w:pPr>
        <w:pStyle w:val="Heading3"/>
        <w:numPr>
          <w:ilvl w:val="2"/>
          <w:numId w:val="1"/>
        </w:numPr>
        <w:rPr/>
      </w:pPr>
      <w:bookmarkStart w:id="145" w:name="__RefHeading___Toc412953_1280447820"/>
      <w:bookmarkStart w:id="146" w:name="_Toc53"/>
      <w:bookmarkEnd w:id="145"/>
      <w:r>
        <w:rPr>
          <w:rtl w:val="true"/>
        </w:rPr>
        <w:t xml:space="preserve">« </w:t>
      </w:r>
      <w:r>
        <w:rPr>
          <w:rtl w:val="true"/>
        </w:rPr>
        <w:t xml:space="preserve">باب كيفية الغسل </w:t>
      </w:r>
      <w:r>
        <w:rPr>
          <w:rtl w:val="true"/>
        </w:rPr>
        <w:t>»</w:t>
      </w:r>
      <w:bookmarkEnd w:id="146"/>
    </w:p>
    <w:p>
      <w:pPr>
        <w:pStyle w:val="BookText"/>
        <w:rPr/>
      </w:pPr>
      <w:r>
        <w:rPr>
          <w:rFonts w:ascii="Amiri" w:hAnsi="Amiri" w:eastAsia="Amiri" w:cs="Amiri"/>
          <w:color w:val="111111"/>
          <w:sz w:val="28"/>
          <w:sz w:val="28"/>
          <w:szCs w:val="28"/>
          <w:rtl w:val="true"/>
          <w:lang w:bidi="ar-SA"/>
        </w:rPr>
        <w:t xml:space="preserve">كيفية الغسل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يبتدأ المريد له ، بغسل يديه قبل إدخالهما الإناء ثلاث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كان على جسده نجاسة أزالها عنه ، ثم يجتهد في الاستبراء بالبول فان لم يجتهد في ذلك ، ووجد بعد الغسل بللا خارجا من الإحليل كان عليه اعادة الغسل فان وجد ذلك بعد الاجتهاد في الاستبراء بالبول لم يجب عليه اعادة الغسل ، الا ان يتحقق انه منى ثم يغسل فرجه ، فان كان أمرية غسلته عرضا</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وينوي به رفع الحدث لوجوبه عليه على جهة القربة الى اللّه سبحانه ويتمضمض </w:t>
      </w:r>
    </w:p>
    <w:p>
      <w:pPr>
        <w:pStyle w:val="BookText"/>
        <w:rPr/>
      </w:pPr>
      <w:r>
        <w:rPr>
          <w:rFonts w:ascii="Amiri" w:hAnsi="Amiri" w:eastAsia="Amiri" w:cs="Amiri"/>
          <w:color w:val="111111"/>
          <w:sz w:val="28"/>
          <w:sz w:val="28"/>
          <w:szCs w:val="28"/>
          <w:rtl w:val="true"/>
          <w:lang w:bidi="ar-SA"/>
        </w:rPr>
        <w:t>ويستنشق ثلاثا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يتوضأ قبل هذا الغسل ، بل يغسل رأسه الى أصل عنقه بمقدار ثلث أكف من الماء ، فان استعان في إفاضة الماء عليه بإناء كان جائزا ، ويخلل عليه أذنيه ، ويميز شعر رأسه ليصل الماء إلى أصوله ، وان كانت أمرية وشعرها مشدود والماء يصل الى أصوله لم يلزمها حله ، والأفضل لها ان تحله ، وان كان الماء لا يصل الى أصوله وجب عليها حله وإيصال الماء إلى أصول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يغسل شقه الأيمن ، من أصل العنق الى تحت القدم بمقدار ثلاث أكف من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الأيسر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ويميز شعر جسده ويدير يديه على سائر جسده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كان في يده خاتم أو على جسده سير </w:t>
      </w:r>
      <w:r>
        <w:rPr>
          <w:rStyle w:val="FootnoteAnchor"/>
          <w:rtl w:val="true"/>
        </w:rPr>
        <w:footnoteReference w:id="168"/>
      </w:r>
      <w:r>
        <w:rPr>
          <w:rFonts w:ascii="Amiri" w:hAnsi="Amiri" w:eastAsia="Amiri" w:cs="Amiri"/>
          <w:color w:val="111111"/>
          <w:sz w:val="28"/>
          <w:sz w:val="28"/>
          <w:szCs w:val="28"/>
          <w:rtl w:val="true"/>
          <w:lang w:bidi="ar-SA"/>
        </w:rPr>
        <w:t>أو ما أشبه ذلك ، أو كان أمرية وعليها حلي وجب تحريكه أو نزعه ليصل الماء الى ما تحته من الجسد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الماء يجرى تحت القدم ، والا غسلها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والأفضل ان يغتسل بمقدار صاع من الماء أو أكثر ، وأقل ما يجزى من ذلك ما يجرى على الجسد بمقدار ما يسمى به غاسلا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والترتيب واجب في الغسل ، وان كان خالف الترتيب لم يجزه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والموالاة غير واجبة فيه ، والأفضل الموالاة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وينبغي ان يسمى اللّه تعالى ويذكر اللّه تعالى ويسبحه ويحمده ، فاذا فرغ من ذلك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طهر قلبي وزك عملي واجعل ما عندك خيرا لي ، اللّهم اجعلني من التوابين واجعلني من المتطهرين </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فاما كيفية غسل الميت من الناس فهو ككيفية غسل الجنب ويختص بأشياء وسيأتي ذكر جميع ذلك في كتاب الجنائز ان شاء اللّه تعالى</w:t>
      </w:r>
      <w:r>
        <w:rPr>
          <w:rFonts w:eastAsia="Amiri" w:cs="Amiri" w:ascii="Amiri" w:hAnsi="Amiri"/>
          <w:color w:val="111111"/>
          <w:sz w:val="28"/>
          <w:szCs w:val="28"/>
          <w:rtl w:val="true"/>
          <w:lang w:bidi="ar-SA"/>
        </w:rPr>
        <w:t>.</w:t>
      </w:r>
      <w:bookmarkStart w:id="147" w:name="pg16077_176286"/>
    </w:p>
    <w:p>
      <w:pPr>
        <w:pStyle w:val="Heading3"/>
        <w:numPr>
          <w:ilvl w:val="2"/>
          <w:numId w:val="1"/>
        </w:numPr>
        <w:rPr/>
      </w:pPr>
      <w:bookmarkStart w:id="148" w:name="__RefHeading___Toc412955_1280447820"/>
      <w:bookmarkStart w:id="149" w:name="_Toc54"/>
      <w:bookmarkEnd w:id="147"/>
      <w:bookmarkEnd w:id="148"/>
      <w:r>
        <w:rPr>
          <w:rtl w:val="true"/>
        </w:rPr>
        <w:t xml:space="preserve">« </w:t>
      </w:r>
      <w:r>
        <w:rPr>
          <w:rtl w:val="true"/>
        </w:rPr>
        <w:t xml:space="preserve">باب كيفية التيمم </w:t>
      </w:r>
      <w:r>
        <w:rPr>
          <w:rtl w:val="true"/>
        </w:rPr>
        <w:t>»</w:t>
      </w:r>
      <w:bookmarkEnd w:id="149"/>
    </w:p>
    <w:p>
      <w:pPr>
        <w:pStyle w:val="BookText"/>
        <w:rPr/>
      </w:pPr>
      <w:r>
        <w:rPr>
          <w:rFonts w:ascii="Amiri" w:hAnsi="Amiri" w:eastAsia="Amiri" w:cs="Amiri"/>
          <w:color w:val="111111"/>
          <w:sz w:val="28"/>
          <w:sz w:val="28"/>
          <w:szCs w:val="28"/>
          <w:rtl w:val="true"/>
          <w:lang w:bidi="ar-SA"/>
        </w:rPr>
        <w:t>كيفية التيمم هي ان يقصد من يريده الى ما يجوز التيمم به فان كان على جسده نجاسة ابتدأ بمسحها عنه بالتراب أو بغيره ان تمكن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ونوى بفعله استباحة الصلاة به ، لوجوب ذلك عليه على جهة القربة الى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ويضرب بباطن كفيه جميعا مفرجا من أصابعه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تيمم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يرفعهما وينفض </w:t>
      </w:r>
      <w:r>
        <w:rPr>
          <w:rStyle w:val="FootnoteAnchor"/>
          <w:rtl w:val="true"/>
        </w:rPr>
        <w:footnoteReference w:id="169"/>
      </w:r>
      <w:r>
        <w:rPr>
          <w:rFonts w:ascii="Amiri" w:hAnsi="Amiri" w:eastAsia="Amiri" w:cs="Amiri"/>
          <w:color w:val="111111"/>
          <w:sz w:val="28"/>
          <w:sz w:val="28"/>
          <w:szCs w:val="28"/>
          <w:rtl w:val="true"/>
          <w:lang w:bidi="ar-SA"/>
        </w:rPr>
        <w:t>إحداهما بالأخرى ويمسح بهما وجهه من قصاص شعر رأسه الى طرف أنفه مرة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يمسح ظاهر كفه اليمنى بباطن كفه اليسرى من الزند إلى أطراف الأصابع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يمسح ظهر كفه اليسرى بباطن كفه اليمنى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ويقتصر المتيمم على هذا القدر ان كان تيممه بدلا من الوضوء ، فان كان بدلا من الغسل ضرب ضربة أخرى وجعل الاولى لوجهه والثانية ليديه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ان التيمم انما يجب على المكلف بان يكون محدثا ويتضيق عليه وقت الصلاة حتى يصير الباقي منه بمقدار ما يؤدى فيه تلك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ويجتهد في طلب الماء في رحله وفي الأرض الحزنة </w:t>
      </w:r>
      <w:r>
        <w:rPr>
          <w:rStyle w:val="FootnoteAnchor"/>
          <w:rtl w:val="true"/>
        </w:rPr>
        <w:footnoteReference w:id="170"/>
      </w:r>
      <w:r>
        <w:rPr>
          <w:rFonts w:ascii="Amiri" w:hAnsi="Amiri" w:eastAsia="Amiri" w:cs="Amiri"/>
          <w:color w:val="111111"/>
          <w:sz w:val="28"/>
          <w:sz w:val="28"/>
          <w:szCs w:val="28"/>
          <w:rtl w:val="true"/>
          <w:lang w:bidi="ar-SA"/>
        </w:rPr>
        <w:t>مقدار رمية سهم وفي السهلة رمية سهمين ، امامه وخلفه ويمينه وشماله</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لم يجده في رحله أو يفقد التمكن من استعمال الماء ولا فرق في ذلك بين ان يكون فقده من التمكن له بعدم ثمن أو لأنه يكون معه منه مقدار يعده للشرب ويخاف ان توضأ به استضر بذلك في نفسه أو لأنه يكون في موضع يخاف على نفسه أو ماله من عدو أو سبع ان هو مضى اليه ، أو ما جرى مجرى ذلك أو لمرض أو جراح أو غيرهما مما يخاف على نفسه من استعمال الماء عليه أو لتزائد مرض من </w:t>
      </w:r>
    </w:p>
    <w:p>
      <w:pPr>
        <w:pStyle w:val="BookText"/>
        <w:rPr/>
      </w:pPr>
      <w:r>
        <w:rPr>
          <w:rFonts w:ascii="Amiri" w:hAnsi="Amiri" w:eastAsia="Amiri" w:cs="Amiri"/>
          <w:color w:val="111111"/>
          <w:sz w:val="28"/>
          <w:sz w:val="28"/>
          <w:szCs w:val="28"/>
          <w:rtl w:val="true"/>
          <w:lang w:bidi="ar-SA"/>
        </w:rPr>
        <w:t>استعماله أو لأنه غير موجود جملة فمتى حصلت هذه الوجوه أو بعضها سقط وجوب الوضوء ، وإذا اجتمعت هذه الوجوه وجب التيمم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كان متمكنا من ابتياعه من غير مضرة تلحقه وجب عليه ابتياعه ، وان كان عليه في ابتياعه مضرة يسيرة كان كذلك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خاف على نفسه التلف من البرد الشديد مسافرا كان أو حاضرا كان عليه التيمم بدلا من الوضوء أو من الغسل فاذا صلى وهو على هذه الصفة لم يلزمه إعادة الصلاة التي صلاها وهو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أجنب نفسه مختارا كان عليه الغسل وان لحقته منه مشقة شديدة لا تبلغ الى تلف النفس ، فان خاف على نفسه التلف كان عليه التيمم ويصلى ، فاذا زال الخوف اغتسل وأعاد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كان مريضا أو كبيرا أو مجدورا </w:t>
      </w:r>
      <w:r>
        <w:rPr>
          <w:rStyle w:val="FootnoteAnchor"/>
          <w:rtl w:val="true"/>
        </w:rPr>
        <w:footnoteReference w:id="171"/>
      </w:r>
      <w:r>
        <w:rPr>
          <w:rFonts w:ascii="Amiri" w:hAnsi="Amiri" w:eastAsia="Amiri" w:cs="Amiri"/>
          <w:color w:val="111111"/>
          <w:sz w:val="28"/>
          <w:sz w:val="28"/>
          <w:szCs w:val="28"/>
          <w:rtl w:val="true"/>
          <w:lang w:bidi="ar-SA"/>
        </w:rPr>
        <w:t>أو به جروح أو قروح يخاف على نفسه لأجلها من استعمال الماء تيمم وصلى ولم يلزمه اعادة ما صلى بتيممه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ومتى عرضت له جنابة من غير اختياره وكان في المسجد الحرام أو مسجد النبي صلى‌اللّه‌عليه‌وآله فلا يخرج منه حتى يتيمم من مكانه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كان في بعض المساجد في يوم جمعة وانتقض وضوئه فلم يتمكن من الخروج تيمم من موضعه وصلى فاذا خرج توضأ وأعاد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في رحله شي‌ء من الماء ونسيه ثم تيمم وصلى وعلم بعد ذلك والوقت باق توضأ وأعاد الصلاة ، وان كان الوقت قد انقضى لم يلزمه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دخل في صلاة ثم وجد الماء فان كان قد ركع مضى في صلاته وان لم يكن ركع قطعها وتوضأ ثم استأنف الصلاة ، وقد ذكر انه لا يقطعها وهو الأقوى عندي</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عرض له بول أو غائط فلا يتيمم حتى يستنجى ويستنشف بالخرق أو ما جرى مجراها ثم يتيمم ، فان كان جنبا استبرء بالبول وتنشف ثم يتيمم بعد ذلك</w:t>
      </w:r>
      <w:r>
        <w:rPr>
          <w:rFonts w:eastAsia="Amiri" w:cs="Amiri" w:ascii="Amiri" w:hAnsi="Amiri"/>
          <w:color w:val="111111"/>
          <w:sz w:val="28"/>
          <w:szCs w:val="28"/>
          <w:rtl w:val="true"/>
          <w:lang w:bidi="ar-SA"/>
        </w:rPr>
        <w:t xml:space="preserve">. </w:t>
      </w:r>
      <w:bookmarkStart w:id="150" w:name="pg16077_176288"/>
    </w:p>
    <w:p>
      <w:pPr>
        <w:pStyle w:val="BookText"/>
        <w:rPr/>
      </w:pPr>
      <w:bookmarkEnd w:id="150"/>
      <w:r>
        <w:rPr>
          <w:rFonts w:ascii="Amiri" w:hAnsi="Amiri" w:eastAsia="Amiri" w:cs="Amiri"/>
          <w:color w:val="111111"/>
          <w:sz w:val="28"/>
          <w:sz w:val="28"/>
          <w:szCs w:val="28"/>
          <w:rtl w:val="true"/>
          <w:lang w:bidi="ar-SA"/>
        </w:rPr>
        <w:t xml:space="preserve">وإذا اجتمع ثلاثة من الناس في موضع فمنهم اثنان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محدث حدثا يوجب الغسل ، والأخر محدث حدثا يوجب الوضوء ، ومات الذي ليس بمحدث ولم يكن معهم من الماء الا مقدار ما يكفى واحدا منهم ، فينبغي ان يتوضأ به الذي وجب عليه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ويجمع ثم يغتسل به الذي وجب عليه الغسل منهم ويتيمم الميت ويدفن فان كان لا يتمكن من جمع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توضأ به من ذكرناه أو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يبقى منه ما يكون فيه كفاية الطهارة واحد منهما اغتسل به الذي وجب عليه الغسل منهم ويتيمم الذي وجب عليه الوضوء ويتيمم الميت ويدفن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من تيمم تيمما صحيحا جاز له ان يصلى به ما شاء من الصلوات ما لم يحدث ، أو يتمكن من استعمال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فاما من ينبغي ان يتيمم من موتى الناس فسنذكر في كتاب الجنائز بمشيئة اللّه وعونه</w:t>
      </w:r>
      <w:r>
        <w:rPr>
          <w:rFonts w:eastAsia="Amiri" w:cs="Amiri" w:ascii="Amiri" w:hAnsi="Amiri"/>
          <w:color w:val="111111"/>
          <w:sz w:val="28"/>
          <w:szCs w:val="28"/>
          <w:rtl w:val="true"/>
          <w:lang w:bidi="ar-SA"/>
        </w:rPr>
        <w:t>.</w:t>
      </w:r>
    </w:p>
    <w:p>
      <w:pPr>
        <w:pStyle w:val="Heading3"/>
        <w:numPr>
          <w:ilvl w:val="2"/>
          <w:numId w:val="1"/>
        </w:numPr>
        <w:rPr/>
      </w:pPr>
      <w:bookmarkStart w:id="151" w:name="__RefHeading___Toc412957_1280447820"/>
      <w:bookmarkStart w:id="152" w:name="_Toc55"/>
      <w:bookmarkEnd w:id="151"/>
      <w:r>
        <w:rPr>
          <w:rtl w:val="true"/>
        </w:rPr>
        <w:t xml:space="preserve">« </w:t>
      </w:r>
      <w:r>
        <w:rPr>
          <w:rtl w:val="true"/>
        </w:rPr>
        <w:t xml:space="preserve">باب ما يوجب إعادة الطهارة </w:t>
      </w:r>
      <w:r>
        <w:rPr>
          <w:rtl w:val="true"/>
        </w:rPr>
        <w:t>»</w:t>
      </w:r>
      <w:bookmarkEnd w:id="152"/>
    </w:p>
    <w:p>
      <w:pPr>
        <w:pStyle w:val="BookText"/>
        <w:rPr/>
      </w:pPr>
      <w:r>
        <w:rPr>
          <w:rFonts w:ascii="Amiri" w:hAnsi="Amiri" w:eastAsia="Amiri" w:cs="Amiri"/>
          <w:color w:val="111111"/>
          <w:sz w:val="28"/>
          <w:sz w:val="28"/>
          <w:szCs w:val="28"/>
          <w:rtl w:val="true"/>
          <w:lang w:bidi="ar-SA"/>
        </w:rPr>
        <w:t xml:space="preserve">الذي يوجب إعادة الطهارة على ضربين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ينقضها والأخر لا ينقضها ، والناقض لها على ضربين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ينقض الطهارة الصغرى ويوجبها ، والأخر ينقض الصغرى والكبرى ويوجب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الذي ينقض الصغرى ويوجبها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الريح من الدبر ، والبول ، والغائط والنوم الغالب على السمع والبصر ، وكل ما أزال العقل من مرض وغيره</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واما الذي ينقض الصغرى والكبرى ويوجب الكبرى فهو خروج المنى على كل حال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والجماع في الفرج ، وان لم يكن معه إنزال ، والحيض ، والاستحاضة ، والنفاس ، ومس الميت من الناس بعد برده بالموت وقبل غسله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ما ليس بناقض لها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يتطهر المكلف بغير نية ، أو يطهره غيره مع تمكنه من الطهارة بنفسه ، أو يتطهر بما يعلم نجاسته ، أو يتعمد ترك عضو من أعضاء الطهارة ، أو يشك في طهارة عضو ولا يعلمه على التعيين وهو على حال الطهارة </w:t>
      </w:r>
      <w:r>
        <w:rPr>
          <w:rStyle w:val="FootnoteAnchor"/>
          <w:rtl w:val="true"/>
        </w:rPr>
        <w:footnoteReference w:id="1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يشك فلا يدرى ما فعل وهو على حال الطهارة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إن شك في ذلك بعد الانصراف لم يكن عليه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شك في الحدث وهو على حال الطهارة ، أو شك في الطهارة وهو متيقن الحدث ، أو تيقن الطهارة والحدث جميعا ولا يعلم المتقدم منهما على الأخر ، أو يخل بالترتيب فيقدم ما يجب تأخيره ويؤخر ما يجب تقديمه ، فعليه ان يطهر ما يجب تقديمه ثم يعيد الطهارة على ما يجب تأخيره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ومثال هذا في الوضوء ، ان يغسل يده اليمنى قبل وجهه ، فيغسل وجهه ثم يغسل يده اليمنى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يغسل يده اليسرى قبل اليمنى فيغسل اليمنى ثم يغسل اليسرى ، أو يمسح رجليه قبل رأسه فيمسح رأسه ثم يمسح رجليه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ومثال ذلك في الغسل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يغسل شقه الأيمن قبل رأسه فيغسل رأسه ثم يغسل شقه الأيمن أو يغسل شقه الأيسر قبل الأيمن فيغسل الأيمن ثم يغسل الأيسر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ومثال ذلك في التيمم ان يمسح يده اليمنى قبل وجهه ، فيمسح وجهه ثم يمسح يده اليمنى ، أو يمسح يده اليسرى قبل اليمنى فيمسح اليمنى ثم يمسح اليسرى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يتطهر بما يعلم مغصوبا ، أو يخل بالموالاة في الوضوء والتيمم</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ويراعى في إعادة الوضوء وحده مع هذا الإخلال ان لم يجف العضو المقدم على غيره ، فان كان ذلك لعوز </w:t>
      </w:r>
      <w:r>
        <w:rPr>
          <w:rStyle w:val="FootnoteAnchor"/>
          <w:rtl w:val="true"/>
        </w:rPr>
        <w:footnoteReference w:id="173"/>
      </w:r>
      <w:r>
        <w:rPr>
          <w:rFonts w:ascii="Amiri" w:hAnsi="Amiri" w:eastAsia="Amiri" w:cs="Amiri"/>
          <w:color w:val="111111"/>
          <w:sz w:val="28"/>
          <w:sz w:val="28"/>
          <w:szCs w:val="28"/>
          <w:rtl w:val="true"/>
          <w:lang w:bidi="ar-SA"/>
        </w:rPr>
        <w:t xml:space="preserve">الماء وكان ما يجف عضوا من أعضاء المسح مسحه بنداوة يده ، وان لم يكن في يده نداوة أخذ من نداوة حاجبيه أو لحيته ومسح </w:t>
      </w:r>
      <w:bookmarkStart w:id="153" w:name="pg16077_176290"/>
    </w:p>
    <w:p>
      <w:pPr>
        <w:pStyle w:val="BookText"/>
        <w:rPr/>
      </w:pPr>
      <w:bookmarkEnd w:id="153"/>
      <w:r>
        <w:rPr>
          <w:rFonts w:ascii="Amiri" w:hAnsi="Amiri" w:eastAsia="Amiri" w:cs="Amiri"/>
          <w:color w:val="111111"/>
          <w:sz w:val="28"/>
          <w:sz w:val="28"/>
          <w:szCs w:val="28"/>
          <w:rtl w:val="true"/>
          <w:lang w:bidi="ar-SA"/>
        </w:rPr>
        <w:t>ذلك ، فان لم يكن في شي‌ء من ذلك نداوة أعاد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تيمم بما لا يجوز التيمم به ، أو تيمم قبل تضيق الوقت أو تيمم وهو متمكن من استعمال الماء ، أو تيمم بنية التيمم للطهارة الصغرى وهو جنب وينسى الجنابة ، فليعد التيمم بنية الطهارة الكبرى</w:t>
      </w:r>
    </w:p>
    <w:p>
      <w:pPr>
        <w:pStyle w:val="Heading3"/>
        <w:numPr>
          <w:ilvl w:val="2"/>
          <w:numId w:val="1"/>
        </w:numPr>
        <w:rPr/>
      </w:pPr>
      <w:bookmarkStart w:id="154" w:name="__RefHeading___Toc412959_1280447820"/>
      <w:bookmarkStart w:id="155" w:name="_Toc56"/>
      <w:bookmarkEnd w:id="154"/>
      <w:r>
        <w:rPr>
          <w:rtl w:val="true"/>
        </w:rPr>
        <w:t xml:space="preserve">« </w:t>
      </w:r>
      <w:r>
        <w:rPr>
          <w:rtl w:val="true"/>
        </w:rPr>
        <w:t xml:space="preserve">باب فيما يتبع الطهارة ويلحق بها </w:t>
      </w:r>
      <w:r>
        <w:rPr>
          <w:rtl w:val="true"/>
        </w:rPr>
        <w:t>»</w:t>
      </w:r>
      <w:bookmarkEnd w:id="155"/>
    </w:p>
    <w:p>
      <w:pPr>
        <w:pStyle w:val="BookText"/>
        <w:rPr/>
      </w:pPr>
      <w:r>
        <w:rPr>
          <w:rFonts w:ascii="Amiri" w:hAnsi="Amiri" w:eastAsia="Amiri" w:cs="Amiri"/>
          <w:color w:val="111111"/>
          <w:sz w:val="28"/>
          <w:sz w:val="28"/>
          <w:szCs w:val="28"/>
          <w:rtl w:val="true"/>
          <w:lang w:bidi="ar-SA"/>
        </w:rPr>
        <w:t>الذي يتبع ذلك ويلحق به هو ازالة النجاسات من الأبدان والثياب ، وغير ذلك مما سيأتي ذكره</w:t>
      </w:r>
    </w:p>
    <w:p>
      <w:pPr>
        <w:pStyle w:val="BookText"/>
        <w:rPr/>
      </w:pPr>
      <w:r>
        <w:rPr>
          <w:rFonts w:ascii="Amiri" w:hAnsi="Amiri" w:eastAsia="Amiri" w:cs="Amiri"/>
          <w:color w:val="111111"/>
          <w:sz w:val="28"/>
          <w:sz w:val="28"/>
          <w:szCs w:val="28"/>
          <w:rtl w:val="true"/>
          <w:lang w:bidi="ar-SA"/>
        </w:rPr>
        <w:t xml:space="preserve">والنجاسة على ثلاثة أضرب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إزالته قليلا كان أو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إزالته إذا بلغ مقدارا معينا ، فان نقص عنه لم يجب إزالته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إزالته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فاما الأول ،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 الحيض والاستحاضة ، وبول الإنسان كبيرا كان أو صغيرا والغائط ، والمنى من الناس وغيرهم ، والخمر ، وكل شراب مسكر ، والفقاع وبول وروث كل ما لا يؤكل لحمه ، وذرق الدجاج الجلال والإبل الجلالة ، وعرق الجنب من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ماء غسلت به نجاسة أو ولغ فيها كلب أو خنزير أو ثعلب أو أرنب وما جرى مجرى ذلك ، وكل ماء أو مائع غير الماء لاقته نجاسة أو ماسة جسم نجس وطين المطر إذا مضى عليه ثلاثة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الثاني ،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بلغ مقداره مقدار الدرهم المضروب من درهم </w:t>
      </w:r>
      <w:r>
        <w:rPr>
          <w:rStyle w:val="FootnoteAnchor"/>
          <w:rtl w:val="true"/>
        </w:rPr>
        <w:footnoteReference w:id="174"/>
      </w:r>
      <w:r>
        <w:rPr>
          <w:rFonts w:ascii="Amiri" w:hAnsi="Amiri" w:eastAsia="Amiri" w:cs="Amiri"/>
          <w:color w:val="111111"/>
          <w:sz w:val="28"/>
          <w:sz w:val="28"/>
          <w:szCs w:val="28"/>
          <w:rtl w:val="true"/>
          <w:lang w:bidi="ar-SA"/>
        </w:rPr>
        <w:t xml:space="preserve">وثلث ، مجتمعا كان فيما اصابه أو متفرقا فان لم يبلغ ذلك لم يجب إزالته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دم كان مخالفا لما قدمناه من الدماء</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الثالث ،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بول وذرق جميع الطيور التي لا يؤكل لحمها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فأما ما عدا ذلك من بول وروث وذرق مما يؤكل لحمه فهو مكروه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الدجاج الجلال والإبل إذا كانت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وجميعه مما لا يجب إزالته ، وانما الأفضل فيه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كانت المرأة تربى طفلا ولم يكن لها من الثياب الا واحد ولا يمكنها التحرز من بوله فعليها غسله في كل يوم مرة واحدة ، وتصلى فيه ان شاءت بعد ذلك</w:t>
      </w:r>
    </w:p>
    <w:p>
      <w:pPr>
        <w:pStyle w:val="BookText"/>
        <w:rPr/>
      </w:pPr>
      <w:r>
        <w:rPr>
          <w:rFonts w:ascii="Amiri" w:hAnsi="Amiri" w:eastAsia="Amiri" w:cs="Amiri"/>
          <w:color w:val="111111"/>
          <w:sz w:val="28"/>
          <w:sz w:val="28"/>
          <w:szCs w:val="28"/>
          <w:rtl w:val="true"/>
          <w:lang w:bidi="ar-SA"/>
        </w:rPr>
        <w:t xml:space="preserve">والثوب أو الجسد إذا ماسة جسم محكوم عليه بالكفر وكان رطبا أو كان المماس له رطبا ولم يكن هو كذلك فإنه يجب غسله ، وكان الثوب والجسد يابسا وكان المماس له من جسد الكافر يابسا لم يجب غسله بل يرش الموضع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اصابه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والقول في الكلب والخنزير إذا ماسا شيئا كالقول في ذلك وإذا ماس الإنسان شيئا من ذلك بيده وكان يابسا ويده يابسة مسحها بالحائط أو التراب فان غسلها كان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الماء المطر جاريا من ميزاب ولاقته نجاسة ولم يتغير بها أحد أوصافه وأصاب شيئا كان طاهرا ، وان تغير بذلك أحد أوصافه وجب غسل ما اصابه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والنجاسة إذا أصابت موضعا من ثوب أو جسم وعرف موضعه ، غسل الموضع بعينه ، فان لم يعلم ذلك غسل جميعه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أصابت النجاسة موضعا من ثوب وقطع ذلك الموضع لم يجب غسله بعد القطع ، فان كان قطع ولم يعلم هل هو الموضع الذي أصابته النجاسة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غسل الباقي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والحصر والبواري إذا أصابها بول أو نجاسة مايعة وجففتها الشمس فقد طهرت فان لم يجف بذلك وجب غسلها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جففته الشمس من غير البواري والحصر فهو على حال النجاسة ويجب غسله</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والفأرة إذا أكل من طعام أو مشى عليه فهو معفو عليه ، والأفضل إزالة ما اصابه </w:t>
      </w:r>
      <w:bookmarkStart w:id="156" w:name="pg16077_176292"/>
    </w:p>
    <w:p>
      <w:pPr>
        <w:pStyle w:val="BookText"/>
        <w:rPr/>
      </w:pPr>
      <w:bookmarkEnd w:id="156"/>
      <w:r>
        <w:rPr>
          <w:rFonts w:ascii="Amiri" w:hAnsi="Amiri" w:eastAsia="Amiri" w:cs="Amiri"/>
          <w:color w:val="111111"/>
          <w:sz w:val="28"/>
          <w:sz w:val="28"/>
          <w:szCs w:val="28"/>
          <w:rtl w:val="true"/>
          <w:lang w:bidi="ar-SA"/>
        </w:rPr>
        <w:t>وأكل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أصاب ذلك وزغ أو عقرب فهو 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والقي‌ء ، والمذي ، والوذي </w:t>
      </w:r>
      <w:r>
        <w:rPr>
          <w:rStyle w:val="FootnoteAnchor"/>
          <w:rtl w:val="true"/>
        </w:rPr>
        <w:footnoteReference w:id="175"/>
      </w:r>
      <w:r>
        <w:rPr>
          <w:rFonts w:ascii="Amiri" w:hAnsi="Amiri" w:eastAsia="Amiri" w:cs="Amiri"/>
          <w:color w:val="111111"/>
          <w:sz w:val="28"/>
          <w:sz w:val="28"/>
          <w:szCs w:val="28"/>
          <w:rtl w:val="true"/>
          <w:lang w:bidi="ar-SA"/>
        </w:rPr>
        <w:t>ليس بنجس والأفضل غسل ما اصابه ذلك</w:t>
      </w:r>
    </w:p>
    <w:p>
      <w:pPr>
        <w:pStyle w:val="BookText"/>
        <w:rPr/>
      </w:pPr>
      <w:r>
        <w:rPr>
          <w:rFonts w:ascii="Amiri" w:hAnsi="Amiri" w:eastAsia="Amiri" w:cs="Amiri"/>
          <w:color w:val="111111"/>
          <w:sz w:val="28"/>
          <w:sz w:val="28"/>
          <w:szCs w:val="28"/>
          <w:rtl w:val="true"/>
          <w:lang w:bidi="ar-SA"/>
        </w:rPr>
        <w:t>وكل ما لا نفس له سائلة إذا وقع في شي‌ء من المطعومات والمشروبات ومات فيها فإنه لا ينجسه وهو على حكم الطهارة الا ان يكون ذلك من المياه فيسلبه ذلك إطلاق اسم الماء فإنه حينئذ لا يجوز استعماله في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وجلود الميتة كلها نجسة ، دبغت أو لم تدبغ وقد أشرنا إلى طرف من ذلك فيما تقدم</w:t>
      </w:r>
      <w:r>
        <w:rPr>
          <w:rFonts w:eastAsia="Amiri" w:cs="Amiri" w:ascii="Amiri" w:hAnsi="Amiri"/>
          <w:color w:val="111111"/>
          <w:sz w:val="28"/>
          <w:szCs w:val="28"/>
          <w:rtl w:val="true"/>
          <w:lang w:bidi="ar-SA"/>
        </w:rPr>
        <w:t>.</w:t>
      </w:r>
    </w:p>
    <w:p>
      <w:pPr>
        <w:pStyle w:val="Heading3"/>
        <w:numPr>
          <w:ilvl w:val="2"/>
          <w:numId w:val="1"/>
        </w:numPr>
        <w:rPr/>
      </w:pPr>
      <w:bookmarkStart w:id="157" w:name="__RefHeading___Toc412961_1280447820"/>
      <w:bookmarkStart w:id="158" w:name="_Toc57"/>
      <w:bookmarkEnd w:id="157"/>
      <w:r>
        <w:rPr>
          <w:rtl w:val="true"/>
        </w:rPr>
        <w:t>كتاب الجنائز</w:t>
      </w:r>
      <w:bookmarkEnd w:id="158"/>
    </w:p>
    <w:p>
      <w:pPr>
        <w:pStyle w:val="BookText"/>
        <w:rPr/>
      </w:pPr>
      <w:r>
        <w:rPr>
          <w:rFonts w:ascii="Amiri" w:hAnsi="Amiri" w:eastAsia="Amiri" w:cs="Amiri"/>
          <w:color w:val="111111"/>
          <w:sz w:val="28"/>
          <w:sz w:val="28"/>
          <w:szCs w:val="28"/>
          <w:rtl w:val="true"/>
          <w:lang w:bidi="ar-SA"/>
        </w:rPr>
        <w:t xml:space="preserve">إذا أردنا بيان أحكام الجنائز ينبغي ان نذكر أشياء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الأحكام المتعلقة بحال الاحتضار ، ومنها ما يغسل من موتى الناس وابعاضهم ، ومنها ما لا يغسل من ذلك ، ومنها كيفية غسل الميت ، ومنها الأكفان والتكفين ، ومنها الصلاة على الجنائز ، ومنها الدفن والقبور</w:t>
      </w:r>
      <w:r>
        <w:rPr>
          <w:rFonts w:eastAsia="Amiri" w:cs="Amiri" w:ascii="Amiri" w:hAnsi="Amiri"/>
          <w:color w:val="111111"/>
          <w:sz w:val="28"/>
          <w:szCs w:val="28"/>
          <w:rtl w:val="true"/>
          <w:lang w:bidi="ar-SA"/>
        </w:rPr>
        <w:t>.</w:t>
      </w:r>
    </w:p>
    <w:p>
      <w:pPr>
        <w:pStyle w:val="Heading3"/>
        <w:numPr>
          <w:ilvl w:val="2"/>
          <w:numId w:val="1"/>
        </w:numPr>
        <w:rPr/>
      </w:pPr>
      <w:bookmarkStart w:id="159" w:name="__RefHeading___Toc412963_1280447820"/>
      <w:bookmarkStart w:id="160" w:name="_Toc58"/>
      <w:bookmarkEnd w:id="159"/>
      <w:r>
        <w:rPr>
          <w:rtl w:val="true"/>
        </w:rPr>
        <w:t xml:space="preserve">« </w:t>
      </w:r>
      <w:r>
        <w:rPr>
          <w:rtl w:val="true"/>
        </w:rPr>
        <w:t xml:space="preserve">باب الأحكام المتعلقة بحال الاحتضار </w:t>
      </w:r>
      <w:r>
        <w:rPr>
          <w:rtl w:val="true"/>
        </w:rPr>
        <w:t>»</w:t>
      </w:r>
      <w:bookmarkEnd w:id="160"/>
    </w:p>
    <w:p>
      <w:pPr>
        <w:pStyle w:val="BookText"/>
        <w:rPr/>
      </w:pPr>
      <w:r>
        <w:rPr>
          <w:rFonts w:ascii="Amiri" w:hAnsi="Amiri" w:eastAsia="Amiri" w:cs="Amiri"/>
          <w:color w:val="111111"/>
          <w:sz w:val="28"/>
          <w:sz w:val="28"/>
          <w:szCs w:val="28"/>
          <w:rtl w:val="true"/>
          <w:lang w:bidi="ar-SA"/>
        </w:rPr>
        <w:t>إذا حضر الإنسان الوفاة فيجب ان يوجه إلى القبلة بأن يجعل على ظهره وباطن رجليه تلقاها ووجهه مستقبلا لها لو وقف لكان متوجها إليها ، كما لو استقبلها للصلاة قائماً لكان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ويستحب ان يحضر بالقرآن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تصعب عليه خروج نفسه نقل الى المكان الذي كان يصلى فيه</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ويلقن الشهادتين وأسماء الأئمة عليهم‌السلام وكلمات الفرج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w:t>
      </w:r>
      <w:bookmarkStart w:id="161" w:name="pg16077_176293"/>
    </w:p>
    <w:p>
      <w:pPr>
        <w:pStyle w:val="BookText"/>
        <w:rPr/>
      </w:pPr>
      <w:bookmarkEnd w:id="161"/>
      <w:r>
        <w:rPr>
          <w:rFonts w:ascii="Amiri" w:hAnsi="Amiri" w:eastAsia="Amiri" w:cs="Amiri"/>
          <w:color w:val="111111"/>
          <w:sz w:val="28"/>
          <w:sz w:val="28"/>
          <w:szCs w:val="28"/>
          <w:rtl w:val="true"/>
          <w:lang w:bidi="ar-SA"/>
        </w:rPr>
        <w:t>الحليم الكريم لا إله إلا اللّه العلى العظيم سبحان اللّه رب السموات السبع ورب الأرضين السبع وما فيهن وما بينهن ورب العرش العظيم ، وسلام على المرسلين والحمد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ويغمض عيناه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قضى أطبق فوه ، ومدت يداه وساقاه إن أمكن ذلك ، وشد لحيته ، ويغطى بثوب أو ما أشبه ، ويسرج عنده في الليل مصباح ، ويهتم بالأخذ في امره وإنجازه ولا يتشاغل عن ذلك بشي‌ء ، ويمنع الجنب والحائض من الدخول عليه ، ولا يترك وحده ، ولا يجعل على بطنه شي‌ء من الحديد</w:t>
      </w:r>
      <w:r>
        <w:rPr>
          <w:rFonts w:eastAsia="Amiri" w:cs="Amiri" w:ascii="Amiri" w:hAnsi="Amiri"/>
          <w:color w:val="111111"/>
          <w:sz w:val="28"/>
          <w:szCs w:val="28"/>
          <w:rtl w:val="true"/>
          <w:lang w:bidi="ar-SA"/>
        </w:rPr>
        <w:t>.</w:t>
      </w:r>
    </w:p>
    <w:p>
      <w:pPr>
        <w:pStyle w:val="Heading3"/>
        <w:numPr>
          <w:ilvl w:val="2"/>
          <w:numId w:val="1"/>
        </w:numPr>
        <w:rPr/>
      </w:pPr>
      <w:bookmarkStart w:id="162" w:name="__RefHeading___Toc412965_1280447820"/>
      <w:bookmarkStart w:id="163" w:name="_Toc59"/>
      <w:bookmarkEnd w:id="162"/>
      <w:r>
        <w:rPr>
          <w:rtl w:val="true"/>
        </w:rPr>
        <w:t xml:space="preserve">« </w:t>
      </w:r>
      <w:r>
        <w:rPr>
          <w:rtl w:val="true"/>
        </w:rPr>
        <w:t xml:space="preserve">باب ما يغسل من موتى الناس وابعاضهم وما لا يغسل من ذلك </w:t>
      </w:r>
      <w:r>
        <w:rPr>
          <w:rtl w:val="true"/>
        </w:rPr>
        <w:t>»</w:t>
      </w:r>
      <w:bookmarkEnd w:id="163"/>
    </w:p>
    <w:p>
      <w:pPr>
        <w:pStyle w:val="BookText"/>
        <w:rPr/>
      </w:pPr>
      <w:r>
        <w:rPr>
          <w:rFonts w:ascii="Amiri" w:hAnsi="Amiri" w:eastAsia="Amiri" w:cs="Amiri"/>
          <w:color w:val="111111"/>
          <w:sz w:val="28"/>
          <w:sz w:val="28"/>
          <w:szCs w:val="28"/>
          <w:rtl w:val="true"/>
          <w:lang w:bidi="ar-SA"/>
        </w:rPr>
        <w:t xml:space="preserve">الموتى من الناس وابعاضهم على ضربين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 ، والأخر لا يغسل</w:t>
      </w:r>
    </w:p>
    <w:p>
      <w:pPr>
        <w:pStyle w:val="BookText"/>
        <w:rPr/>
      </w:pPr>
      <w:r>
        <w:rPr>
          <w:rFonts w:ascii="Amiri" w:hAnsi="Amiri" w:eastAsia="Amiri" w:cs="Amiri"/>
          <w:color w:val="111111"/>
          <w:sz w:val="28"/>
          <w:sz w:val="28"/>
          <w:szCs w:val="28"/>
          <w:rtl w:val="true"/>
          <w:lang w:bidi="ar-SA"/>
        </w:rPr>
        <w:t xml:space="preserve">والذي يغسل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مات منهم حتف انفه ويمكن من غسله بالماء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يمنع مانع من ذلك من علة ، أو ضرورة ، أو برد شديد وما جرى مجرى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ميت منهم حدثت بجسده وجلده علة محللة للحمه أو جلده ولم يخف في صب الماء عليه من تخلل ذلك وتقطيعه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 قتيل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يكون شهيدا مات بين يدي الإمام أو من نصبه الإمام في المعركة ولم ينقل منها وفيه حياة لأنه متى لحق ونقل وفيه حياة وجب غسله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سقط له أربعة أشهر فصاعدا</w:t>
      </w:r>
    </w:p>
    <w:p>
      <w:pPr>
        <w:pStyle w:val="BookText"/>
        <w:rPr/>
      </w:pPr>
      <w:r>
        <w:rPr>
          <w:rFonts w:ascii="Amiri" w:hAnsi="Amiri" w:eastAsia="Amiri" w:cs="Amiri"/>
          <w:color w:val="111111"/>
          <w:sz w:val="28"/>
          <w:sz w:val="28"/>
          <w:szCs w:val="28"/>
          <w:rtl w:val="true"/>
          <w:lang w:bidi="ar-SA"/>
        </w:rPr>
        <w:t xml:space="preserve">وكل مخالف للحق من ملة الإسلام مات مع مؤمن واضطرته التقية إلى غسله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كانت الحال هذه غسله هذا المؤمن غسل أهل الخلاف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 رجل مات بين نساء مسلمات له فيهن محرم من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يغسله من كان ذا محرم منه ، فان كان معهن رجل مسلم غسله الرجل المسلم ، كذلك الحكم مع المرية إذا ماتت بين رجال مسلمين لها فيهم محرم ، أو معهم امرأة مسلمة</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وكل ولد مات في بطن أمرية وهي حية ، وهذا إذا مات في بطنها ولم يخرج </w:t>
      </w:r>
    </w:p>
    <w:p>
      <w:pPr>
        <w:pStyle w:val="BookText"/>
        <w:rPr/>
      </w:pPr>
      <w:r>
        <w:rPr>
          <w:rFonts w:ascii="Amiri" w:hAnsi="Amiri" w:eastAsia="Amiri" w:cs="Amiri"/>
          <w:color w:val="111111"/>
          <w:sz w:val="28"/>
          <w:sz w:val="28"/>
          <w:szCs w:val="28"/>
          <w:rtl w:val="true"/>
          <w:lang w:bidi="ar-SA"/>
        </w:rPr>
        <w:t>أدخلت القابلة أو غيرها من النساء يدها في فرجها وأخرجته ، فان لم يخرج صحيحا قطعته وأخرجته قطعا ثم غسل وكفن ودفن ، فان ماتت المرأة والولد في بطنها حي شق جانبها الأيسر واخرج الولد ثم يخاط الموضع وتغسل المرأة بعد ذلك ، وكذلك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طفل ذكر مات بين نساء وله مدة العمر ثلاث سنين أو دونها وليس معهن رجل ، وهذا يغسله النساء ويجوز لهن غسله مجردا من ثيابه ، فان كان له أكثر من ثلاث سنين غسله من فوق القميص يصب الماء عليه ، وكذلك الحكم في الصبية إذا ماتت بين 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بعض أو قطعة فيها عظم أو كانت موضع الصدر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في ذلك بين ان يكون أكيل السبع أو لا يكون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من لا يغسل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شهيد يقتل بين يدي الإمام العادل أو من نصبه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نفس المعركة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يلحق وبه رمق </w:t>
      </w:r>
      <w:r>
        <w:rPr>
          <w:rStyle w:val="FootnoteAnchor"/>
          <w:rtl w:val="true"/>
        </w:rPr>
        <w:footnoteReference w:id="176"/>
      </w:r>
    </w:p>
    <w:p>
      <w:pPr>
        <w:pStyle w:val="BookText"/>
        <w:rPr/>
      </w:pPr>
      <w:r>
        <w:rPr>
          <w:rFonts w:ascii="Amiri" w:hAnsi="Amiri" w:eastAsia="Amiri" w:cs="Amiri"/>
          <w:color w:val="111111"/>
          <w:sz w:val="28"/>
          <w:sz w:val="28"/>
          <w:szCs w:val="28"/>
          <w:rtl w:val="true"/>
          <w:lang w:bidi="ar-SA"/>
        </w:rPr>
        <w:t xml:space="preserve">وينافيه ما في الجواهر من حكاية القول الثاني عن المؤلف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الجواهر، 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القول الاول سقوط الغسل ان مات في العركة مطلقاً والقول الثاني اشتراط عدم ادراكه حيا في سقوطه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شي‌ء من الحياة ، وهذا يدفن معه كل ما اصابه دمه من لباسه الا الخفين ، وقد ورد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انهما إذا أصابهما شي‌ء من دمه دفنا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كافر من أهل البغي كان أو غيره</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وكل مرجوم أو مقتول قودا وهذان يؤمران بالاغتسال والتحنيط والتكفين </w:t>
      </w:r>
      <w:bookmarkStart w:id="164" w:name="pg16077_176295"/>
    </w:p>
    <w:p>
      <w:pPr>
        <w:pStyle w:val="BookText"/>
        <w:rPr/>
      </w:pPr>
      <w:bookmarkEnd w:id="164"/>
      <w:r>
        <w:rPr>
          <w:rFonts w:ascii="Amiri" w:hAnsi="Amiri" w:eastAsia="Amiri" w:cs="Amiri"/>
          <w:color w:val="111111"/>
          <w:sz w:val="28"/>
          <w:sz w:val="28"/>
          <w:szCs w:val="28"/>
          <w:rtl w:val="true"/>
          <w:lang w:bidi="ar-SA"/>
        </w:rPr>
        <w:t>ثم يقام الحد عليهما بعد ذلك ، فإذا أقيم عليهما دفنا من غير غسل ولا 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سقط له أقل من أربعة أشهر وهذا انما يلف بخرقة ويدفن بدمه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رجل مات بين نساء مسلمات ليس فيهن له محرم ، ولا يحضرهن رجل مسلم وهذا تدفنه النساء بثيابه ، وكل أمرية مسلمة ماتت بين رجال مسلمين وليس فيهم لها محرم ، ولا معهم امرأة مسلمة وهذه يدفنها الرجال بثيابها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بعض أو قطعة من إنسان ليس فيها عظم ولا هي موضع الصدر ، ولا فرق بين ان يكون أكيل السبع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مخالف للحق من ملة الإسلام ليس في ترك غسله 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 ميت حدث بجسمه شي‌ء من الآفات التي تحلل جسمه أو جلده ويخاف إذا صب الماء عليه من تخلل ذلك وتقطعه منه ، فان هذا يؤمم </w:t>
      </w:r>
      <w:r>
        <w:rPr>
          <w:rStyle w:val="FootnoteAnchor"/>
          <w:rtl w:val="true"/>
        </w:rPr>
        <w:footnoteReference w:id="177"/>
      </w:r>
      <w:r>
        <w:rPr>
          <w:rFonts w:ascii="Amiri" w:hAnsi="Amiri" w:eastAsia="Amiri" w:cs="Amiri"/>
          <w:color w:val="111111"/>
          <w:sz w:val="28"/>
          <w:sz w:val="28"/>
          <w:szCs w:val="28"/>
          <w:rtl w:val="true"/>
          <w:lang w:bidi="ar-SA"/>
        </w:rPr>
        <w:t>ولا يغسل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ميت لم يتمكن من الماء لغسله أو تمكن منه ومنع من غسله مانع من علة كما قدمنا أو ضرورة أو برد شديد ولم يتمكن من إسخان الماء لغسله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كان الميت خنثى وكان موته بعد بلوغه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وقبل تبين حاله في انه هل هو ذكر أو أنثى؟ فيلحق بالرجال أو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يغسله رجل ولا امرأة ويؤمم </w:t>
      </w:r>
      <w:r>
        <w:rPr>
          <w:rStyle w:val="FootnoteAnchor"/>
          <w:rtl w:val="true"/>
        </w:rPr>
        <w:footnoteReference w:id="178"/>
      </w:r>
      <w:r>
        <w:rPr>
          <w:rFonts w:ascii="Amiri" w:hAnsi="Amiri" w:eastAsia="Amiri" w:cs="Amiri"/>
          <w:color w:val="111111"/>
          <w:sz w:val="28"/>
          <w:sz w:val="28"/>
          <w:szCs w:val="28"/>
          <w:rtl w:val="true"/>
          <w:lang w:bidi="ar-SA"/>
        </w:rPr>
        <w:t>بالصعيد</w:t>
      </w:r>
    </w:p>
    <w:p>
      <w:pPr>
        <w:pStyle w:val="Heading3"/>
        <w:numPr>
          <w:ilvl w:val="2"/>
          <w:numId w:val="1"/>
        </w:numPr>
        <w:rPr/>
      </w:pPr>
      <w:bookmarkStart w:id="165" w:name="__RefHeading___Toc412967_1280447820"/>
      <w:bookmarkStart w:id="166" w:name="_Toc60"/>
      <w:bookmarkEnd w:id="165"/>
      <w:r>
        <w:rPr>
          <w:rtl w:val="true"/>
        </w:rPr>
        <w:t xml:space="preserve">« </w:t>
      </w:r>
      <w:r>
        <w:rPr>
          <w:rtl w:val="true"/>
        </w:rPr>
        <w:t xml:space="preserve">كيفية غسل الميت </w:t>
      </w:r>
      <w:r>
        <w:rPr>
          <w:rtl w:val="true"/>
        </w:rPr>
        <w:t>»</w:t>
      </w:r>
      <w:bookmarkEnd w:id="166"/>
    </w:p>
    <w:p>
      <w:pPr>
        <w:pStyle w:val="BookText"/>
        <w:rPr/>
      </w:pPr>
      <w:r>
        <w:rPr>
          <w:rFonts w:ascii="Amiri" w:hAnsi="Amiri" w:eastAsia="Amiri" w:cs="Amiri"/>
          <w:color w:val="111111"/>
          <w:sz w:val="28"/>
          <w:sz w:val="28"/>
          <w:szCs w:val="28"/>
          <w:rtl w:val="true"/>
          <w:lang w:bidi="ar-SA"/>
        </w:rPr>
        <w:t xml:space="preserve">اعلم انه ينبغي ان يستعد لغسل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ان يأخذ الغاسل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السدر مقدار رطل واحد ونصف بالعراقي ، ومن القطن مقدار رطل ، ويجوز ان يزاد على ذلك ليسد به منافذه </w:t>
      </w:r>
      <w:r>
        <w:rPr>
          <w:rStyle w:val="FootnoteAnchor"/>
          <w:rtl w:val="true"/>
        </w:rPr>
        <w:footnoteReference w:id="1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يخرج منها شي‌ء يحتاج فيه الى ذلك </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ويستعد أيضا شي‌ء من الأشنان </w:t>
      </w:r>
      <w:r>
        <w:rPr>
          <w:rStyle w:val="FootnoteAnchor"/>
          <w:rtl w:val="true"/>
        </w:rPr>
        <w:footnoteReference w:id="180"/>
      </w:r>
      <w:r>
        <w:rPr>
          <w:rFonts w:ascii="Amiri" w:hAnsi="Amiri" w:eastAsia="Amiri" w:cs="Amiri"/>
          <w:color w:val="111111"/>
          <w:sz w:val="28"/>
          <w:sz w:val="28"/>
          <w:szCs w:val="28"/>
          <w:rtl w:val="true"/>
          <w:lang w:bidi="ar-SA"/>
        </w:rPr>
        <w:t xml:space="preserve">ليسحق </w:t>
      </w:r>
      <w:r>
        <w:rPr>
          <w:rStyle w:val="FootnoteAnchor"/>
          <w:rtl w:val="true"/>
        </w:rPr>
        <w:footnoteReference w:id="181"/>
      </w:r>
      <w:r>
        <w:rPr>
          <w:rFonts w:ascii="IRNazanin" w:hAnsi="IRNazanin" w:eastAsia="IRNazanin"/>
          <w:color w:val="111111"/>
          <w:sz w:val="28"/>
          <w:sz w:val="28"/>
          <w:szCs w:val="28"/>
          <w:rtl w:val="true"/>
          <w:lang w:bidi="fa-IR"/>
        </w:rPr>
        <w:t xml:space="preserve">به </w:t>
      </w:r>
    </w:p>
    <w:p>
      <w:pPr>
        <w:pStyle w:val="BookText"/>
        <w:rPr/>
      </w:pPr>
      <w:r>
        <w:rPr>
          <w:rFonts w:ascii="Amiri" w:hAnsi="Amiri" w:eastAsia="Amiri" w:cs="Amiri"/>
          <w:color w:val="111111"/>
          <w:sz w:val="28"/>
          <w:sz w:val="28"/>
          <w:szCs w:val="28"/>
          <w:rtl w:val="true"/>
          <w:lang w:bidi="ar-SA"/>
        </w:rPr>
        <w:t>ويحفر لماء غسله حفيرة ينزل فيها ، ولا يترك ان ينزل في بالوعة أو خلاء مع التمكن من ذلك ، فان لم يتمكن مما ذكرناه كان ترك نزوله في ذلك جائزا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ويصب ماء الغسل من الأواني النظيفة ما يكون كفاية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يغسل بماء مسخن الا ان تدعو الضرورة إليه من برد شديد ، أو لتليين أعضائه وأصابعه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غسله بالماء الحارة كما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حصل ما تقدم ذكره ابتدأ وليه بغسله ، أو من ينصبه الولي لذلك ، ويكون معه من يعينه في تقلبه وصب الماء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ويضعه على ساجة تحت سقف مع القدرة على ذلك ، ثم يمل الميت فيضعه عليها ممدودا على ظهره ، وباطن رجليه تلقاء القبلة كما كان في حال الاحتضار</w:t>
      </w:r>
    </w:p>
    <w:p>
      <w:pPr>
        <w:pStyle w:val="BookText"/>
        <w:rPr/>
      </w:pPr>
      <w:r>
        <w:rPr>
          <w:rFonts w:ascii="Amiri" w:hAnsi="Amiri" w:eastAsia="Amiri" w:cs="Amiri"/>
          <w:color w:val="111111"/>
          <w:sz w:val="28"/>
          <w:sz w:val="28"/>
          <w:szCs w:val="28"/>
          <w:rtl w:val="true"/>
          <w:lang w:bidi="ar-SA"/>
        </w:rPr>
        <w:t>وشق جيب قميصه الذي هو عليه وينزعه عنه بأن يأخذه من جهة رجليه بعد ان يستر عورته بشي‌ء ولا يقص الغاسل له شيئا من أظفاره ، ولا شيئا من شعره ولا لحيته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سقط في ذلك الغسل من ذلك أو من جسده شي‌ء جعله في كفنه </w:t>
      </w:r>
      <w:r>
        <w:rPr>
          <w:rStyle w:val="FootnoteAnchor"/>
          <w:rtl w:val="true"/>
        </w:rPr>
        <w:footnoteReference w:id="182"/>
      </w:r>
      <w:r>
        <w:rPr>
          <w:rFonts w:ascii="Amiri" w:hAnsi="Amiri" w:eastAsia="Amiri" w:cs="Amiri"/>
          <w:color w:val="111111"/>
          <w:sz w:val="28"/>
          <w:sz w:val="28"/>
          <w:szCs w:val="28"/>
          <w:rtl w:val="true"/>
          <w:lang w:bidi="ar-SA"/>
        </w:rPr>
        <w:t>عند تكفينه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ويأخذ السدر فيلقيه على الماء ويضربه في إجابة حتى يرغو وينقل رغوته </w:t>
      </w:r>
      <w:r>
        <w:rPr>
          <w:rStyle w:val="FootnoteAnchor"/>
          <w:rtl w:val="true"/>
        </w:rPr>
        <w:footnoteReference w:id="183"/>
      </w:r>
      <w:r>
        <w:rPr>
          <w:rFonts w:ascii="Amiri" w:hAnsi="Amiri" w:eastAsia="Amiri" w:cs="Amiri"/>
          <w:color w:val="111111"/>
          <w:sz w:val="28"/>
          <w:sz w:val="28"/>
          <w:szCs w:val="28"/>
          <w:rtl w:val="true"/>
          <w:lang w:bidi="ar-SA"/>
        </w:rPr>
        <w:t>إلى إناء آخر ، ويقف على جانبه الأيمن ، ولا يتخطاه في شي‌ء من أحوال الغسل 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يلين أصابعه وأطرافه ويمددها ، فان تصعب عليه من ذلك شي‌ء تركه على ما هو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يمسح بطنه مسحا رقيقا فان خرج منه شي‌ء صب الماء عليه ليزول من تحته فان كان الميت امرأة وكانت حبلى لم يمسح لها بطنا في شي‌ء من غسلها</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ويعقد الغاسل النية لغسل الميت ثم ينظر ، فان كان على شي‌ء من جسده </w:t>
      </w:r>
    </w:p>
    <w:p>
      <w:pPr>
        <w:pStyle w:val="BookText"/>
        <w:rPr/>
      </w:pPr>
      <w:r>
        <w:rPr>
          <w:rFonts w:ascii="Amiri" w:hAnsi="Amiri" w:eastAsia="Amiri" w:cs="Amiri"/>
          <w:color w:val="111111"/>
          <w:sz w:val="28"/>
          <w:sz w:val="28"/>
          <w:szCs w:val="28"/>
          <w:rtl w:val="true"/>
          <w:lang w:bidi="ar-SA"/>
        </w:rPr>
        <w:t>نجاسة أزالها بالماء ، ويأخذ بعد ذلك خرقة لينجيه بها فيلفها على يده من الزند إلى أطراف الأصابع ، ويلقى عليها شي‌ء من الأشنان وينجيه بذلك ، ويصب الأخر عليه من السدر ثلاث صبات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ويكون الإناء الذي يصب الماء ، كبيرا مثل الإبريق الحميدي أو غيره مما يجرى مجراه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ويكون صب الماء متصلا ولا يقطع الى ان يفرغ الإناء ، وإذا أصاب هذا الإناء جسد الميت غسل قبل إنزاله في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يلقى الغاسل الخرقة عن يده ويغسل يديه من المرفقين إلى أطراف الأصابع ويوضأ الميت كما يتوضأ الحي للصلاة فيغسل وجهه ، ويغسل بعد ذلك يديه من المرفقين إلى أطراف الأصابع ، ويمسح بمقدم رأسه ، وظاهر قدميه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يتقدم فيقف عند رأسه من الجانب الأيمن ، ويأخذ من رغوة السدر التي كان أعدها ، ويبتدى فيغسل رأسه بها ولحيته من الجانب الأيمن إلى أصل عنقه ثلاث مرات بثلاث صبات من ماء السدر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يميله على الجانب الأيسر ليبدو له الأيمن ، فيغسله بماء السدر من قرنه الى تحت قدمه ثلاث مرات بثلاث صبات من ماء السدر أيضا ، ويكون صب الماء من غير تقطيع من رأسه الى تحت قدمه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ويدخل الغاسل يده تحت منكبه كلما غسله ، ويكون وقوفه على جانبه الأيمن ويكثر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عفوك اللّهم عفوك وذكر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يرده على جانبه الأيمن ليبدو له الجانب الأيسر ، فيغسله على هذه الصفة بماء السدر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يعود الغاسل عنه ، ويغسل الأواني كلها من ماء السدر غسلا نظيفا ، ويغسل يديه من المرفقين إلى أطراف الأصابع</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ويصب في الأواني ماء أخر ويأخذ شيئا من الكافور ، فيسحقه بيديه ويلقيه في الماء ويضربه به</w:t>
      </w:r>
      <w:r>
        <w:rPr>
          <w:rFonts w:eastAsia="Amiri" w:cs="Amiri" w:ascii="Amiri" w:hAnsi="Amiri"/>
          <w:color w:val="111111"/>
          <w:sz w:val="28"/>
          <w:szCs w:val="28"/>
          <w:rtl w:val="true"/>
          <w:lang w:bidi="ar-SA"/>
        </w:rPr>
        <w:t xml:space="preserve">. </w:t>
      </w:r>
      <w:bookmarkStart w:id="167" w:name="pg16077_176298"/>
    </w:p>
    <w:p>
      <w:pPr>
        <w:pStyle w:val="BookText"/>
        <w:rPr/>
      </w:pPr>
      <w:bookmarkEnd w:id="167"/>
      <w:r>
        <w:rPr>
          <w:rFonts w:ascii="Amiri" w:hAnsi="Amiri" w:eastAsia="Amiri" w:cs="Amiri"/>
          <w:color w:val="111111"/>
          <w:sz w:val="28"/>
          <w:sz w:val="28"/>
          <w:szCs w:val="28"/>
          <w:rtl w:val="true"/>
          <w:lang w:bidi="ar-SA"/>
        </w:rPr>
        <w:t>ثم يرجع الى الميت فيقف على جانبه الأيمن كما وقف أولا ، ويمسح بطنه مسحا رقيقا ، فان خرج منه شي‌ء صب الماء عليه ليزول من تحته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يلف على يده خرقة مثل الاولى وينجيه بها ويغسله بماء الكافور كما غسله بماء السدر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فرغ من ذلك تحول عنه ، ثم غسل الأواني من ماء الكافور وملاءها ماء قراحا ، وغسل يديه من المرفقين إلى أطراف الأصابع ، ثم عاد اليه ، فوقف على جانبه الأيمن ، ولا يمسح بطنه في هذه الغسلة 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يلف على يده خرقة لينجيه بها ، ويفعل في غسله مثل ما فعله في الغسلتين الأوليين بالماء القراح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فرغ من ذلك القى عليه ثوبا نظيفا وينشفه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يحول عنه واغتسل ، فان لم يتمكن من الاغتسال توضأ وضوء الصلاة ، ولا يمسه ولا يمس أكفانه شيئا إلا بعد ان يغتسل أو يتوضأ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فعل ذلك ، نقله إلى أكفانه ، فوضعه فيها ، موجها إلى القبلة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ذكرناه في حال الاحتضار والغسل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يأخذ قطعة من قطن فيحشوا بها دبره حشوا جيدا ، لئلا يخرج منه شي‌ء بعد الغسل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ومتى خرج ذلك منه وأصاب شيئا من بدنه ، غسل المكان الذي اصابه ، وان أصاب شيئا من كفنه قطع بمقراض فاذا فعل ذلك فقد كمل غسله ويأخذ بعد ذلك في تكفينه ونحن نذكره بمشية اللّه تعالى سبحانه</w:t>
      </w:r>
    </w:p>
    <w:p>
      <w:pPr>
        <w:pStyle w:val="Heading3"/>
        <w:numPr>
          <w:ilvl w:val="2"/>
          <w:numId w:val="1"/>
        </w:numPr>
        <w:rPr/>
      </w:pPr>
      <w:bookmarkStart w:id="168" w:name="__RefHeading___Toc412969_1280447820"/>
      <w:bookmarkStart w:id="169" w:name="_Toc61"/>
      <w:bookmarkEnd w:id="168"/>
      <w:r>
        <w:rPr>
          <w:rtl w:val="true"/>
        </w:rPr>
        <w:t xml:space="preserve">« </w:t>
      </w:r>
      <w:r>
        <w:rPr>
          <w:rtl w:val="true"/>
        </w:rPr>
        <w:t xml:space="preserve">باب الأكفان والتكفين </w:t>
      </w:r>
      <w:r>
        <w:rPr>
          <w:rtl w:val="true"/>
        </w:rPr>
        <w:t>»</w:t>
      </w:r>
      <w:bookmarkEnd w:id="169"/>
    </w:p>
    <w:p>
      <w:pPr>
        <w:pStyle w:val="BookText"/>
        <w:rPr/>
      </w:pPr>
      <w:r>
        <w:rPr>
          <w:rFonts w:ascii="Amiri" w:hAnsi="Amiri" w:eastAsia="Amiri" w:cs="Amiri"/>
          <w:color w:val="111111"/>
          <w:sz w:val="28"/>
          <w:sz w:val="28"/>
          <w:szCs w:val="28"/>
          <w:rtl w:val="true"/>
          <w:lang w:bidi="ar-SA"/>
        </w:rPr>
        <w:t xml:space="preserve">الثياب التي يجوز التكفين بها ،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الثياب القطن البياض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أفضل ثياب الأكفان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وثياب الكتان البياض ، وكل ثوب من ذلك مخيط لم يكن خياطته ابتدأت للتكفين ، وثياب الصوف</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يجوز التكفين بشي‌ء يخالف ما ذكرناه ، ولا بشي‌ء من جميع الثياب إذا </w:t>
      </w:r>
    </w:p>
    <w:p>
      <w:pPr>
        <w:pStyle w:val="BookText"/>
        <w:rPr/>
      </w:pPr>
      <w:r>
        <w:rPr>
          <w:rFonts w:ascii="Amiri" w:hAnsi="Amiri" w:eastAsia="Amiri" w:cs="Amiri"/>
          <w:color w:val="111111"/>
          <w:sz w:val="28"/>
          <w:sz w:val="28"/>
          <w:szCs w:val="28"/>
          <w:rtl w:val="true"/>
          <w:lang w:bidi="ar-SA"/>
        </w:rPr>
        <w:t>كان فيه أو في طرازه ذهب ، وجميع الثياب المصبغات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 ان السواد من القطن والكتان مكروه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والمفروض من الأكفان ثلاث قطع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قميص ، ومئزر ، وإزار ،</w:t>
      </w:r>
    </w:p>
    <w:p>
      <w:pPr>
        <w:pStyle w:val="BookText"/>
        <w:rPr/>
      </w:pPr>
      <w:r>
        <w:rPr>
          <w:rFonts w:ascii="Amiri" w:hAnsi="Amiri" w:eastAsia="Amiri" w:cs="Amiri"/>
          <w:color w:val="111111"/>
          <w:sz w:val="28"/>
          <w:sz w:val="28"/>
          <w:szCs w:val="28"/>
          <w:rtl w:val="true"/>
          <w:lang w:bidi="ar-SA"/>
        </w:rPr>
        <w:t xml:space="preserve">والندب ان يزاد على ذلك قطعتان وهما لفافتان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الزيادة على هذه الخمس قطع ، وما يتبع ذلك فليس هو من جملة الكفن ، لان الكفن هو ما يلف به جسد الميت ، خرقة يشد بها فخذاه وعمامة يعمم بها وان كان أمرية زيدت خرقة يشد بها ثدياها الى صدرها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لم يوجد حبرة </w:t>
      </w:r>
      <w:r>
        <w:rPr>
          <w:rStyle w:val="FootnoteAnchor"/>
          <w:rtl w:val="true"/>
        </w:rPr>
        <w:footnoteReference w:id="184"/>
      </w:r>
      <w:r>
        <w:rPr>
          <w:rFonts w:ascii="IRNazanin" w:hAnsi="IRNazanin" w:eastAsia="IRNazanin"/>
          <w:color w:val="111111"/>
          <w:sz w:val="28"/>
          <w:sz w:val="28"/>
          <w:szCs w:val="28"/>
          <w:rtl w:val="true"/>
          <w:lang w:bidi="fa-IR"/>
        </w:rPr>
        <w:t xml:space="preserve">ولا نمط </w:t>
      </w:r>
      <w:r>
        <w:rPr>
          <w:rStyle w:val="FootnoteAnchor"/>
          <w:rtl w:val="true"/>
        </w:rPr>
        <w:footnoteReference w:id="185"/>
      </w:r>
      <w:r>
        <w:rPr>
          <w:rFonts w:ascii="Amiri" w:hAnsi="Amiri" w:eastAsia="Amiri" w:cs="Amiri"/>
          <w:color w:val="111111"/>
          <w:sz w:val="28"/>
          <w:sz w:val="28"/>
          <w:szCs w:val="28"/>
          <w:rtl w:val="true"/>
          <w:lang w:bidi="ar-SA"/>
        </w:rPr>
        <w:t>جاز ان يتخذ بدل كل واحد منهما إزار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وكفن الميت يجب إخراجه ابتداء من تركته قبل قضاء الديون والوصايا وكل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كان الميت أمرية كان كفنها على زوجها لا في تركتها ، ولا مالها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التكفين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يبتدأ بالحبرة أو ما قام مقامها ، فيفرش على شي‌ء نظيف وينشر عليها شي‌ء من القمحة </w:t>
      </w:r>
      <w:r>
        <w:rPr>
          <w:rStyle w:val="FootnoteAnchor"/>
          <w:rtl w:val="true"/>
        </w:rPr>
        <w:footnoteReference w:id="186"/>
      </w:r>
      <w:r>
        <w:rPr>
          <w:rFonts w:ascii="Amiri" w:hAnsi="Amiri" w:eastAsia="Amiri" w:cs="Amiri"/>
          <w:color w:val="111111"/>
          <w:sz w:val="28"/>
          <w:sz w:val="28"/>
          <w:szCs w:val="28"/>
          <w:rtl w:val="true"/>
          <w:lang w:bidi="ar-SA"/>
        </w:rPr>
        <w:t>، ثم يفرش على ذلك الإزار الثاني وينشر القمحة أيضا عليه ويفرش الثالث فوقه وينشر عليه من القمحة شي‌ء آخر</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ويكتب على الأكفان بتربة سيدنا ابى عبد اللّه الحسين عليه‌السلام ان تمكن منها ، أو بالإصبع ان لم يجدها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يشهد ان لا إله إلا اللّه وحده لا شريك له ، وان محمدا عبده ورسوله ، وان أمير المؤمنين على بن ابى طالب صلوات اللّه عليه والأئمة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وفلانا الى آخرهم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أئمته أئمة الهدى الأبرار ثم يلف الكفن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فاذا فرغ الغاسل من غسل الميت على ما قدمناه ، نقله إلى الأكفان ووضعه فيها مستقبلا به القبلة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ذكره في حال الاحتضار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يأخذ خرقة طولها ثلاثة أذرع ونصف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ويجوز ان يكون أطول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ويسد دبره بالقطن سدا جيدا ، ويشد اوراكه الى فخذيه بالخرقة بان يلف عليها شدا وثيقا ويخرج طرفها من بين رجليه ، ويغرز </w:t>
      </w:r>
      <w:r>
        <w:rPr>
          <w:rStyle w:val="FootnoteAnchor"/>
          <w:rtl w:val="true"/>
        </w:rPr>
        <w:footnoteReference w:id="187"/>
      </w:r>
      <w:r>
        <w:rPr>
          <w:rFonts w:ascii="Amiri" w:hAnsi="Amiri" w:eastAsia="Amiri" w:cs="Amiri"/>
          <w:color w:val="111111"/>
          <w:sz w:val="28"/>
          <w:sz w:val="28"/>
          <w:szCs w:val="28"/>
          <w:rtl w:val="true"/>
          <w:lang w:bidi="ar-SA"/>
        </w:rPr>
        <w:t>طرفها في حاشية الخرقة من الجانب الأيمن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ويسد منافسة </w:t>
      </w:r>
      <w:r>
        <w:rPr>
          <w:rStyle w:val="FootnoteAnchor"/>
          <w:rtl w:val="true"/>
        </w:rPr>
        <w:footnoteReference w:id="188"/>
      </w:r>
      <w:r>
        <w:rPr>
          <w:rFonts w:ascii="Amiri" w:hAnsi="Amiri" w:eastAsia="Amiri" w:cs="Amiri"/>
          <w:color w:val="111111"/>
          <w:sz w:val="28"/>
          <w:sz w:val="28"/>
          <w:szCs w:val="28"/>
          <w:rtl w:val="true"/>
          <w:lang w:bidi="ar-SA"/>
        </w:rPr>
        <w:t>بالقطن لئلا يخرج منها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الميت أمرية ، شد ثدياها بخرقة إلى صدرها ، ويأخذ المئزر فيشده عليها كما يشد المئزر للحي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يلبسه القميص ، فان كان له قميص جاز ان يكفن به بعد ان يقطع أزراره الا ان يكون هذا القميص قد ابتدأت خياطته للتكفين ، فإنه لا يجوز تكفينه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ويأخذ من الجريد الأخضر جريدتين طول كل واحدة منهما مثل عظم الذراع ، يكتب عليهما مثل ما كتب على الأكفان ، يلفهما في القطن ويجعل الواحدة قائمة مع جانبه الأيمن من ترقوته ملصقة بجلده ، والأخرى من جانبه الأيسر كذلك من فوق القميص ، فان لم يجد جريدة النخل جاز أن يجعل عوضه من الشجر الأخضر مثل السدر أو الخلاف أو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يعممه بالعمامة بعد ان يكتب عليها مثل ما كتبه على الأكفان بان يضعها على رأسه من وسطها ويحنكه ويعممه بهما مدورا ، ويرسل طرفيها على صدره</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ويأخذ من الكافور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مما لم تمسه النار ان تمكن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وزن ثلاثة عشر درهما وثلث ، وهو السنة الأوفى ، فان لم يقدر على ذلك المبلغ جاز أقل منه أيضا مثل درهم أو ما قدر عليه ، ويسحقه بكفيه ويجعله على مساجده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جبهته ، وطرف انفه ، وباطن كفيه يمسحا إلى أطراف الأصابع ، ويضع منه على </w:t>
      </w:r>
    </w:p>
    <w:p>
      <w:pPr>
        <w:pStyle w:val="BookText"/>
        <w:rPr/>
      </w:pPr>
      <w:r>
        <w:rPr>
          <w:rFonts w:ascii="Amiri" w:hAnsi="Amiri" w:eastAsia="Amiri" w:cs="Amiri"/>
          <w:color w:val="111111"/>
          <w:sz w:val="28"/>
          <w:sz w:val="28"/>
          <w:szCs w:val="28"/>
          <w:rtl w:val="true"/>
          <w:lang w:bidi="ar-SA"/>
        </w:rPr>
        <w:t>عيني ركبتيه ، وإبهامي رجليه ، فإن بقي بعد ذلك شي‌ء جعله على صدره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يأخذ في درجة في أكفانه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فيبدء بالإزار فيرد ما على يساره على يمينه ، وما على يمينه على يساره ، ويفعل باللفافة الأخرى والحبرة أو النمط مثل ذلك ، ويجمع أطراف اللفائف من عند رأسه ورجليه ، ويشق </w:t>
      </w:r>
      <w:r>
        <w:rPr>
          <w:rStyle w:val="FootnoteAnchor"/>
          <w:rtl w:val="true"/>
        </w:rPr>
        <w:footnoteReference w:id="189"/>
      </w:r>
      <w:r>
        <w:rPr>
          <w:rFonts w:ascii="Amiri" w:hAnsi="Amiri" w:eastAsia="Amiri" w:cs="Amiri"/>
          <w:color w:val="111111"/>
          <w:sz w:val="28"/>
          <w:sz w:val="28"/>
          <w:szCs w:val="28"/>
          <w:rtl w:val="true"/>
          <w:lang w:bidi="ar-SA"/>
        </w:rPr>
        <w:t>حاشية الظاهرة منها ويعقده عليها ، ويكثر من ذكر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فرغ من جميع ما اوصفناه صلى عليه وحمله الى حفرته فيدفنه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الصلاة عليه فسنوردها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الدفن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فنحن ذاكروه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يتعلق به من أحكام القبور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أردت دفن الميت فيحمل الى قبره ، وينبغي ان يحمله المشيعون له ، ومن حمله منهم فينبغي ان يبتدئ بحمله من جانب مقدم السرير الأيمن ، ثم يدور الى الجانب الأيسر ويعود الى مقدمه الأيمن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مشى خلف الجنازة فينبغي ان يمشى عن يمينها أو يسارها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المشاهد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لم يجعلني من السواد المخترم </w:t>
      </w:r>
      <w:r>
        <w:rPr>
          <w:rStyle w:val="FootnoteAnchor"/>
          <w:rtl w:val="true"/>
        </w:rPr>
        <w:footnoteReference w:id="190"/>
      </w:r>
    </w:p>
    <w:p>
      <w:pPr>
        <w:pStyle w:val="BookText"/>
        <w:rPr/>
      </w:pPr>
      <w:r>
        <w:rPr>
          <w:rFonts w:ascii="Amiri" w:hAnsi="Amiri" w:eastAsia="Amiri" w:cs="Amiri"/>
          <w:color w:val="111111"/>
          <w:sz w:val="28"/>
          <w:sz w:val="28"/>
          <w:szCs w:val="28"/>
          <w:rtl w:val="true"/>
          <w:lang w:bidi="ar-SA"/>
        </w:rPr>
        <w:t>فاذا وصل به الى القبر لم يفجأه به دفعة واحدة ، بل يضعه دونه قليلا مما يلي رجليه فيه ، ثم ينقله الى شفيره في ثلاث دفعات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الميت أمرية وضعت على جانب القبر مما يلي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ينزل إليه أولى الناس بالميت ، أو من يأمره الولي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ويتحفى </w:t>
      </w:r>
      <w:r>
        <w:rPr>
          <w:rStyle w:val="FootnoteAnchor"/>
          <w:rtl w:val="true"/>
        </w:rPr>
        <w:footnoteReference w:id="191"/>
      </w:r>
      <w:r>
        <w:rPr>
          <w:rFonts w:ascii="Amiri" w:hAnsi="Amiri" w:eastAsia="Amiri" w:cs="Amiri"/>
          <w:color w:val="111111"/>
          <w:sz w:val="28"/>
          <w:sz w:val="28"/>
          <w:szCs w:val="28"/>
          <w:rtl w:val="true"/>
          <w:lang w:bidi="ar-SA"/>
        </w:rPr>
        <w:t>ويحل أزراره ويكشف رأسه الا ان يكون به ضرورة يمنعه من ذلك فله ان لا يكشفه</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فاذا عاين القبر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اجعلها روضة من رياض الجنة ولا تجعلها حفرة من حفر النيران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يأخذ برأس الميت وكتفيه من جهة رجليه من القبر ، ثم يسله </w:t>
      </w:r>
      <w:r>
        <w:rPr>
          <w:rStyle w:val="FootnoteAnchor"/>
          <w:rtl w:val="true"/>
        </w:rPr>
        <w:footnoteReference w:id="192"/>
      </w:r>
      <w:r>
        <w:rPr>
          <w:rFonts w:ascii="Amiri" w:hAnsi="Amiri" w:eastAsia="Amiri" w:cs="Amiri"/>
          <w:color w:val="111111"/>
          <w:sz w:val="28"/>
          <w:sz w:val="28"/>
          <w:szCs w:val="28"/>
          <w:rtl w:val="true"/>
          <w:lang w:bidi="ar-SA"/>
        </w:rPr>
        <w:t>من سريره سلا معتدلا ولا ينكس رأسه في القبر عند إنزاله إليه ، فإن كان امرأة أخذها عرضا</w:t>
      </w:r>
    </w:p>
    <w:p>
      <w:pPr>
        <w:pStyle w:val="BookText"/>
        <w:rPr/>
      </w:pPr>
      <w:r>
        <w:rPr>
          <w:rFonts w:ascii="Amiri" w:hAnsi="Amiri" w:eastAsia="Amiri" w:cs="Amiri"/>
          <w:color w:val="111111"/>
          <w:sz w:val="28"/>
          <w:sz w:val="28"/>
          <w:szCs w:val="28"/>
          <w:rtl w:val="true"/>
          <w:lang w:bidi="ar-SA"/>
        </w:rPr>
        <w:t xml:space="preserve">ويقول الذي ينزل الميت في قبره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وباللّه ، وفي سبيل اللّه ، وعلى ملة رسول اللّه صلى‌اللّه‌عليه‌وآله ، اللّهم ايمانا بك ، وتصديقا بكتابك ، هذا ما وعدنا اللّه ورسوله ، وصدق اللّه ورسوله اللّهم زدنا ايمانا وتسليما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يضعه على جانبه الأيمن مستقبلا بوجهه القبلة في لحد اوشق واللحد أفضل</w:t>
      </w:r>
    </w:p>
    <w:p>
      <w:pPr>
        <w:pStyle w:val="BookText"/>
        <w:rPr/>
      </w:pPr>
      <w:r>
        <w:rPr>
          <w:rFonts w:ascii="Amiri" w:hAnsi="Amiri" w:eastAsia="Amiri" w:cs="Amiri"/>
          <w:color w:val="111111"/>
          <w:sz w:val="28"/>
          <w:sz w:val="28"/>
          <w:szCs w:val="28"/>
          <w:rtl w:val="true"/>
          <w:lang w:bidi="ar-SA"/>
        </w:rPr>
        <w:t>ويحل عقد أكفانه ويكشف وجهه ويضع خده على التراب ، وان جعل معه شيئا من تربة سيدنا الحسين بن على عليهما‌السلام كان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ويلقنه الشهادتين وأسماء الأئمة عليهم‌السلام بان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فلان بن فلان اذكر العهد الذي خرجت عليه من دار الدنيا ، شهادة ان لا إله إلا اللّه وحده لا شريك له ، وان محمدا عبده ورسوله ، وان عليا أمير المؤمنين عليه‌السلام والحسن والحسين وعلى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ويذكر الأئمة عليهم‌السلام الى آخرهم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أئمتك أئمة الهدى الأبرار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يشرج </w:t>
      </w:r>
      <w:r>
        <w:rPr>
          <w:rStyle w:val="FootnoteAnchor"/>
          <w:rtl w:val="true"/>
        </w:rPr>
        <w:footnoteReference w:id="193"/>
      </w:r>
      <w:r>
        <w:rPr>
          <w:rFonts w:ascii="Amiri" w:hAnsi="Amiri" w:eastAsia="Amiri" w:cs="Amiri"/>
          <w:color w:val="111111"/>
          <w:sz w:val="28"/>
          <w:sz w:val="28"/>
          <w:szCs w:val="28"/>
          <w:rtl w:val="true"/>
          <w:lang w:bidi="ar-SA"/>
        </w:rPr>
        <w:t xml:space="preserve">عليه بعد ذلك اللبن أو ما قام مقامه ويقول المتولي لذلك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وحدته وآنس وحشته وارحم غربته واسكن إليه من رحمتك رحمة يستغنى بها عن رحمة من سواك واحشره مع من كان يتولاه ثم يخرج من جهة رجلي الميت في القبر ويهل </w:t>
      </w:r>
      <w:r>
        <w:rPr>
          <w:rStyle w:val="FootnoteAnchor"/>
          <w:rtl w:val="true"/>
        </w:rPr>
        <w:footnoteReference w:id="194"/>
      </w:r>
      <w:r>
        <w:rPr>
          <w:rFonts w:ascii="Amiri" w:hAnsi="Amiri" w:eastAsia="Amiri" w:cs="Amiri"/>
          <w:color w:val="111111"/>
          <w:sz w:val="28"/>
          <w:sz w:val="28"/>
          <w:szCs w:val="28"/>
          <w:rtl w:val="true"/>
          <w:lang w:bidi="ar-SA"/>
        </w:rPr>
        <w:t>الحاضرون التراب عليه بظهور أكفهم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وهم يقولون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لِلّهِ وَإِنّا إِلَيْهِ راجِعُونَ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وَعَدَنَا اللّهُ وَرَسُولُهُ وَصَدَقَ اللّهُ وَرَسُولُهُ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اللّهم زدنا ايمانا وتسليما</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ان هذا القبر يجب ان يكون مقدار قامة الرجل الى ترقوته ، وعرضه بمقدار ما يتمكن فيه من الجلوس ، فاذا طم القبر على الميت رفع عن وجه الأرض مقدار </w:t>
      </w:r>
    </w:p>
    <w:p>
      <w:pPr>
        <w:pStyle w:val="BookText"/>
        <w:rPr/>
      </w:pPr>
      <w:r>
        <w:rPr>
          <w:rFonts w:ascii="Amiri" w:hAnsi="Amiri" w:eastAsia="Amiri" w:cs="Amiri"/>
          <w:color w:val="111111"/>
          <w:sz w:val="28"/>
          <w:sz w:val="28"/>
          <w:szCs w:val="28"/>
          <w:rtl w:val="true"/>
          <w:lang w:bidi="ar-SA"/>
        </w:rPr>
        <w:t xml:space="preserve">شبر أو أربع أصابع ، ويصيب عليه الماء ، بان يبتدئ بذلك من عند رأسه ويدار عليه من اربع جوانبه الى ان يرجع الى الرأس فإن بقي من الماء شي‌ء صب على وسطه ثم يضع عند رأس القبر حجرا ظاهرا أو لوحا أو ما يجرى مجرى ذلك ، ويضع الحاضرون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تسوية القبر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أيديهم عليه عند رأسه ، ويكونون متوجهين إلى القبلة ، ويغمزوا أصابعهم في ترابه وهم يقولون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ارحم غربته ، وصل وحدته ، وآنس وحشته ، وآمن روعته ، وأسكن إليه من رحمتك رحمة يستغنى بها عن رحمة من سواك ، واحشره مع من كان يتولاه ، ثم يعزى وليه بعد الانصراف ، ثم يتأخر أولى الناس بالميت عن القبر ويجعل وجهه اليه وظهره إلى القبلة وينادى الميت بأعلى صوته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لم يكن عليه تقية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فلان بن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اذكر العهد الذي خرجت عليه من دار الدنيا وهي شهادة ان لا إله إلا اللّه وحده لا شريك له وان محمدا عبده ورسوله وان أمير المؤمنين على ابن أبي طالب والحسن والحسين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ويذكر الأئمة عليهم‌السلام الى آخرهم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أئمتك أئمة الهدى الأبرار وأن الموت حق وأن الساعة آتية لا ريب فيها وأن اللّه يبعث من في القبور ، إذا أتاك الملكان وسألاك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ربي لا أشرك به شيئا ومحمد نبيي وعلى وصيه </w:t>
      </w:r>
      <w:r>
        <w:rPr>
          <w:rStyle w:val="FootnoteAnchor"/>
          <w:rtl w:val="true"/>
        </w:rPr>
        <w:footnoteReference w:id="195"/>
      </w:r>
      <w:r>
        <w:rPr>
          <w:rFonts w:ascii="Amiri" w:hAnsi="Amiri" w:eastAsia="Amiri" w:cs="Amiri"/>
          <w:color w:val="111111"/>
          <w:sz w:val="28"/>
          <w:sz w:val="28"/>
          <w:szCs w:val="28"/>
          <w:rtl w:val="true"/>
          <w:lang w:bidi="ar-SA"/>
        </w:rPr>
        <w:t xml:space="preserve">والحسن والحسين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ويذكر الأئمة عليهم‌السلام واحدا بعد واحد الى آخرهم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أئمتي والإسلام ديني والقرآن شعاري والكعبة قبلتي والمسلمون إخواني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ينصرف ، وان كان عليه تقية جاز له ان يقول ذلك سرا</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ان الميت إذا كان مهدوما عليه ، أو مصعوقا ، أو غريقا ، أو صاحب ذرب </w:t>
      </w:r>
      <w:r>
        <w:rPr>
          <w:rStyle w:val="FootnoteAnchor"/>
          <w:rtl w:val="true"/>
        </w:rPr>
        <w:footnoteReference w:id="196"/>
      </w:r>
      <w:r>
        <w:rPr>
          <w:rFonts w:ascii="Amiri" w:hAnsi="Amiri" w:eastAsia="Amiri" w:cs="Amiri"/>
          <w:color w:val="111111"/>
          <w:sz w:val="28"/>
          <w:sz w:val="28"/>
          <w:szCs w:val="28"/>
          <w:rtl w:val="true"/>
          <w:lang w:bidi="ar-SA"/>
        </w:rPr>
        <w:t xml:space="preserve">أو مدخنا فلا ينبغي ان يدفن الا بعد ثلاثة أيام ، الا ان يظهر أمارات الموت </w:t>
      </w:r>
    </w:p>
    <w:p>
      <w:pPr>
        <w:pStyle w:val="BookText"/>
        <w:rPr/>
      </w:pPr>
      <w:r>
        <w:rPr>
          <w:rFonts w:ascii="Amiri" w:hAnsi="Amiri" w:eastAsia="Amiri" w:cs="Amiri"/>
          <w:color w:val="111111"/>
          <w:sz w:val="28"/>
          <w:sz w:val="28"/>
          <w:szCs w:val="28"/>
          <w:rtl w:val="true"/>
          <w:lang w:bidi="ar-SA"/>
        </w:rPr>
        <w:t>عليه ، والمصلوب لا يترك على خشبته أكثر من ثلاثة أيام ثم ينزل عنها ويدفن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يحمل ميتان على جنازة واحدة إلا لضرورة ، ولا ينقل ميت من قبره الى موضع آخر إلا لضرورة أيضا ، وقد ذكر جواز ذلك الى بعض مشاهد الأئمة عليهم‌السلام</w:t>
      </w:r>
    </w:p>
    <w:p>
      <w:pPr>
        <w:pStyle w:val="BookText"/>
        <w:rPr/>
      </w:pPr>
      <w:r>
        <w:rPr>
          <w:rFonts w:ascii="Amiri" w:hAnsi="Amiri" w:eastAsia="Amiri" w:cs="Amiri"/>
          <w:color w:val="111111"/>
          <w:sz w:val="28"/>
          <w:sz w:val="28"/>
          <w:szCs w:val="28"/>
          <w:rtl w:val="true"/>
          <w:lang w:bidi="ar-SA"/>
        </w:rPr>
        <w:t>وإذا كان الميت أمرية لم ينزل معها القبر الا زوجها أو ذو رحم منها ، فان لم يتمكن من ذلك ، جاز لبعض المؤمنين النزول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يهيل الوالد التراب على أحد من أولاده ، ولا الولد على والده ولا يلقى في القبر تراب من غير ترابه ، ولا يسنم بل يعمل مربعا ، ولا يلزم المقام عند القبر ، ولا يجصص ، ولا يدفن ميت في قبر وفيه ميت آخر إلا 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كان القبر نديا جاز ان يفرش فيه ألواح خشب ، وإذا كان الميت خنثى ودعت الضرورة إلى دفنه في قبر ، فيه ميت آخر جعل خلف الرجل وجعل التراب بينهما ، وان كان الذي في القبر امرأة جعل امام المرية ويجعل التراب بينهما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اندرست القبور فلا تجدد بعد ذلك</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كتاب الطهارة </w:t>
      </w:r>
      <w:r>
        <w:rPr>
          <w:rFonts w:eastAsia="Amiri" w:cs="Amiri" w:ascii="Amiri" w:hAnsi="Amiri"/>
          <w:color w:val="111111"/>
          <w:sz w:val="28"/>
          <w:szCs w:val="28"/>
          <w:rtl w:val="true"/>
          <w:lang w:bidi="ar-SA"/>
        </w:rPr>
        <w:t xml:space="preserve">» </w:t>
      </w:r>
      <w:bookmarkStart w:id="170" w:name="pg16077_176305"/>
    </w:p>
    <w:p>
      <w:pPr>
        <w:pStyle w:val="Heading2"/>
        <w:numPr>
          <w:ilvl w:val="1"/>
          <w:numId w:val="1"/>
        </w:numPr>
        <w:rPr/>
      </w:pPr>
      <w:bookmarkStart w:id="171" w:name="__RefHeading___Toc412971_1280447820"/>
      <w:bookmarkStart w:id="172" w:name="_Toc62"/>
      <w:bookmarkEnd w:id="170"/>
      <w:bookmarkEnd w:id="171"/>
      <w:r>
        <w:rPr>
          <w:rtl w:val="true"/>
        </w:rPr>
        <w:t>كتاب الصلاة</w:t>
      </w:r>
      <w:bookmarkEnd w:id="172"/>
    </w:p>
    <w:p>
      <w:pPr>
        <w:pStyle w:val="Heading3"/>
        <w:numPr>
          <w:ilvl w:val="2"/>
          <w:numId w:val="1"/>
        </w:numPr>
        <w:rPr/>
      </w:pPr>
      <w:bookmarkStart w:id="173" w:name="__RefHeading___Toc412973_1280447820"/>
      <w:bookmarkStart w:id="174" w:name="_Toc63"/>
      <w:bookmarkEnd w:id="173"/>
      <w:r>
        <w:rPr>
          <w:rtl w:val="true"/>
        </w:rPr>
        <w:t>اشارة</w:t>
      </w:r>
      <w:bookmarkEnd w:id="174"/>
    </w:p>
    <w:p>
      <w:pPr>
        <w:pStyle w:val="BookText"/>
        <w:rPr/>
      </w:pPr>
      <w:r>
        <w:rPr>
          <w:rFonts w:ascii="Amiri" w:hAnsi="Amiri" w:eastAsia="Amiri" w:cs="Amiri"/>
          <w:color w:val="111111"/>
          <w:sz w:val="28"/>
          <w:sz w:val="28"/>
          <w:szCs w:val="28"/>
          <w:rtl w:val="true"/>
          <w:lang w:bidi="ar-SA"/>
        </w:rPr>
        <w:t xml:space="preserve">قال اللّه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أَقِيمُوا الصَّلاةَ وَآتُوا الزَّكاةَ </w:t>
      </w:r>
      <w:r>
        <w:rPr>
          <w:rFonts w:eastAsia="Amiri" w:cs="Amiri" w:ascii="Amiri" w:hAnsi="Amiri"/>
          <w:color w:val="111111"/>
          <w:sz w:val="28"/>
          <w:szCs w:val="28"/>
          <w:rtl w:val="true"/>
          <w:lang w:bidi="ar-SA"/>
        </w:rPr>
        <w:t xml:space="preserve">) </w:t>
      </w:r>
      <w:r>
        <w:rPr>
          <w:rStyle w:val="FootnoteAnchor"/>
          <w:rtl w:val="true"/>
        </w:rPr>
        <w:footnoteReference w:id="197"/>
      </w:r>
    </w:p>
    <w:p>
      <w:pPr>
        <w:pStyle w:val="BookText"/>
        <w:rPr/>
      </w:pPr>
      <w:r>
        <w:rPr>
          <w:rFonts w:ascii="Amiri" w:hAnsi="Amiri" w:eastAsia="Amiri" w:cs="Amiri"/>
          <w:color w:val="111111"/>
          <w:sz w:val="28"/>
          <w:sz w:val="28"/>
          <w:szCs w:val="28"/>
          <w:rtl w:val="true"/>
          <w:lang w:bidi="ar-SA"/>
        </w:rPr>
        <w:t xml:space="preserve">وقال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الصَّلاةَ تَنْهى عَنِ الْفَحْشاءِ وَالْمُنْكَرِ </w:t>
      </w:r>
      <w:r>
        <w:rPr>
          <w:rFonts w:eastAsia="Amiri" w:cs="Amiri" w:ascii="Amiri" w:hAnsi="Amiri"/>
          <w:color w:val="111111"/>
          <w:sz w:val="28"/>
          <w:szCs w:val="28"/>
          <w:rtl w:val="true"/>
          <w:lang w:bidi="ar-SA"/>
        </w:rPr>
        <w:t xml:space="preserve">) </w:t>
      </w:r>
      <w:r>
        <w:rPr>
          <w:rStyle w:val="FootnoteAnchor"/>
          <w:rtl w:val="true"/>
        </w:rPr>
        <w:footnoteReference w:id="198"/>
      </w:r>
    </w:p>
    <w:p>
      <w:pPr>
        <w:pStyle w:val="BookText"/>
        <w:rPr/>
      </w:pPr>
      <w:r>
        <w:rPr>
          <w:rFonts w:ascii="Amiri" w:hAnsi="Amiri" w:eastAsia="Amiri" w:cs="Amiri"/>
          <w:color w:val="111111"/>
          <w:sz w:val="28"/>
          <w:sz w:val="28"/>
          <w:szCs w:val="28"/>
          <w:rtl w:val="true"/>
          <w:lang w:bidi="ar-SA"/>
        </w:rPr>
        <w:t xml:space="preserve">وقال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أَقِمِ الصَّلاةَ لِدُلُوكِ الشَّمْسِ إِلى غَسَقِ اللَّيْلِ وَقُرْآنَ الْفَجْرِ إِنَّ قُرْآنَ الْفَجْرِ كانَ مَشْهُوداً وَمِنَ اللَّيْلِ فَتَهَجَّدْ بِهِ نافِلَةً لَكَ عَسى أَنْ يَبْعَثَكَ رَبُّكَ مَقاماً مَحْمُوداً </w:t>
      </w:r>
      <w:r>
        <w:rPr>
          <w:rFonts w:eastAsia="Amiri" w:cs="Amiri" w:ascii="Amiri" w:hAnsi="Amiri"/>
          <w:color w:val="111111"/>
          <w:sz w:val="28"/>
          <w:szCs w:val="28"/>
          <w:rtl w:val="true"/>
          <w:lang w:bidi="ar-SA"/>
        </w:rPr>
        <w:t xml:space="preserve">) </w:t>
      </w:r>
      <w:r>
        <w:rPr>
          <w:rStyle w:val="FootnoteAnchor"/>
          <w:rtl w:val="true"/>
        </w:rPr>
        <w:footnoteReference w:id="199"/>
      </w:r>
    </w:p>
    <w:p>
      <w:pPr>
        <w:pStyle w:val="BookText"/>
        <w:rPr/>
      </w:pPr>
      <w:r>
        <w:rPr>
          <w:rFonts w:ascii="Amiri" w:hAnsi="Amiri" w:eastAsia="Amiri" w:cs="Amiri"/>
          <w:color w:val="111111"/>
          <w:sz w:val="28"/>
          <w:sz w:val="28"/>
          <w:szCs w:val="28"/>
          <w:rtl w:val="true"/>
          <w:lang w:bidi="ar-SA"/>
        </w:rPr>
        <w:t>وقال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وَأَقِمِ الصَّلاةَ طَرَفَيِ النَّهارِ وَزُلَفاً مِنَ اللَّيْلِ ، إِنَّ الْحَسَناتِ يُذْهِبْنَ السَّيِّئاتِ الاية </w:t>
      </w:r>
      <w:r>
        <w:rPr>
          <w:rFonts w:eastAsia="Amiri" w:cs="Amiri" w:ascii="Amiri" w:hAnsi="Amiri"/>
          <w:color w:val="111111"/>
          <w:sz w:val="28"/>
          <w:szCs w:val="28"/>
          <w:rtl w:val="true"/>
          <w:lang w:bidi="ar-SA"/>
        </w:rPr>
        <w:t xml:space="preserve">) </w:t>
      </w:r>
      <w:r>
        <w:rPr>
          <w:rStyle w:val="FootnoteAnchor"/>
          <w:rtl w:val="true"/>
        </w:rPr>
        <w:footnoteReference w:id="200"/>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حافِظُوا عَلَى الصَّلَواتِ وَالصَّلاةِ الْوُسْطى وَقُومُوا لِلّهِ قانِتِينَ </w:t>
      </w:r>
      <w:r>
        <w:rPr>
          <w:rFonts w:eastAsia="Amiri" w:cs="Amiri" w:ascii="Amiri" w:hAnsi="Amiri"/>
          <w:color w:val="111111"/>
          <w:sz w:val="28"/>
          <w:szCs w:val="28"/>
          <w:rtl w:val="true"/>
          <w:lang w:bidi="ar-SA"/>
        </w:rPr>
        <w:t xml:space="preserve">) </w:t>
      </w:r>
      <w:r>
        <w:rPr>
          <w:rStyle w:val="FootnoteAnchor"/>
          <w:rtl w:val="true"/>
        </w:rPr>
        <w:footnoteReference w:id="201"/>
      </w:r>
      <w:r>
        <w:rPr>
          <w:rFonts w:ascii="Amiri" w:hAnsi="Amiri" w:eastAsia="Amiri" w:cs="Amiri"/>
          <w:color w:val="111111"/>
          <w:sz w:val="28"/>
          <w:sz w:val="28"/>
          <w:szCs w:val="28"/>
          <w:rtl w:val="true"/>
          <w:lang w:bidi="ar-SA"/>
        </w:rPr>
        <w:t xml:space="preserve">وإذا أردنا بيان أحكام الصلاة وجب ان نبين أشياء </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أقسامها ، ومنها إعدادها ، ومنها أوقاتها ، ومنها ما يجوز فيه من اللباس وما لا يجوز فيه من ذلك ، ومنها ما يجوز عليه من المكان وما لا يجوز عليه من ذلك ، ومنها ستر العورة ، ومنها ذكر القبلة ، ومنها الأذان والإقامة ، ومنها كيفيتها ، ومنها </w:t>
      </w:r>
      <w:bookmarkStart w:id="175" w:name="pg16077_176306"/>
    </w:p>
    <w:p>
      <w:pPr>
        <w:pStyle w:val="BookText"/>
        <w:rPr/>
      </w:pPr>
      <w:bookmarkEnd w:id="175"/>
      <w:r>
        <w:rPr>
          <w:rFonts w:ascii="Amiri" w:hAnsi="Amiri" w:eastAsia="Amiri" w:cs="Amiri"/>
          <w:color w:val="111111"/>
          <w:sz w:val="28"/>
          <w:sz w:val="28"/>
          <w:szCs w:val="28"/>
          <w:rtl w:val="true"/>
          <w:lang w:bidi="ar-SA"/>
        </w:rPr>
        <w:t>ما يوجب إعادتها ، ومنها بيان أحكام السهو والشك فيها ، ونحن نذكر كل واحد من ذلك وما يتعلق به من أحكامه في فصل مفرد له بمشيئة اللّه تعالى</w:t>
      </w:r>
      <w:r>
        <w:rPr>
          <w:rFonts w:eastAsia="Amiri" w:cs="Amiri" w:ascii="Amiri" w:hAnsi="Amiri"/>
          <w:color w:val="111111"/>
          <w:sz w:val="28"/>
          <w:szCs w:val="28"/>
          <w:rtl w:val="true"/>
          <w:lang w:bidi="ar-SA"/>
        </w:rPr>
        <w:t>.</w:t>
      </w:r>
    </w:p>
    <w:p>
      <w:pPr>
        <w:pStyle w:val="Heading3"/>
        <w:numPr>
          <w:ilvl w:val="2"/>
          <w:numId w:val="1"/>
        </w:numPr>
        <w:rPr/>
      </w:pPr>
      <w:bookmarkStart w:id="176" w:name="__RefHeading___Toc412975_1280447820"/>
      <w:bookmarkStart w:id="177" w:name="_Toc64"/>
      <w:bookmarkEnd w:id="176"/>
      <w:r>
        <w:rPr>
          <w:rtl w:val="true"/>
        </w:rPr>
        <w:t xml:space="preserve">« </w:t>
      </w:r>
      <w:r>
        <w:rPr>
          <w:rtl w:val="true"/>
        </w:rPr>
        <w:t xml:space="preserve">باب أقسام الصلاة </w:t>
      </w:r>
      <w:r>
        <w:rPr>
          <w:rtl w:val="true"/>
        </w:rPr>
        <w:t>»</w:t>
      </w:r>
      <w:bookmarkEnd w:id="177"/>
    </w:p>
    <w:p>
      <w:pPr>
        <w:pStyle w:val="BookText"/>
        <w:rPr/>
      </w:pPr>
      <w:r>
        <w:rPr>
          <w:rFonts w:ascii="Amiri" w:hAnsi="Amiri" w:eastAsia="Amiri" w:cs="Amiri"/>
          <w:color w:val="111111"/>
          <w:sz w:val="28"/>
          <w:sz w:val="28"/>
          <w:szCs w:val="28"/>
          <w:rtl w:val="true"/>
          <w:lang w:bidi="ar-SA"/>
        </w:rPr>
        <w:t xml:space="preserve">أقسام الصلاة على ضربين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صلاة اليوم والليلة ، والأخر ما عدا ذلك</w:t>
      </w:r>
    </w:p>
    <w:p>
      <w:pPr>
        <w:pStyle w:val="BookText"/>
        <w:rPr/>
      </w:pPr>
      <w:r>
        <w:rPr>
          <w:rFonts w:ascii="Amiri" w:hAnsi="Amiri" w:eastAsia="Amiri" w:cs="Amiri"/>
          <w:color w:val="111111"/>
          <w:sz w:val="28"/>
          <w:sz w:val="28"/>
          <w:szCs w:val="28"/>
          <w:rtl w:val="true"/>
          <w:lang w:bidi="ar-SA"/>
        </w:rPr>
        <w:t xml:space="preserve">واما صلاة اليوم والليلة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الظهر والعصر والعشائان وصلاة الليل وصلاة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ما عدا ذلك فهو صلاة العيدين وكسوف الشمس والقمر ، وقضاء الفائت من الصلاة ، وصلاة النذر ، وركعتي الطواف ، والصلاة على الموتى ، وصلاة الاستسقاء ، ونوافل شهر رمضان ، وصلاة عيد الغدير ، وصلاة يوم مبعث النبي صلى‌اللّه‌عليه‌وآله وصلاة أمير المؤمنين على ابن ابى طالب وصلاة السيدة فاطمة عليهما‌السلام ، وصلاة الحبوة </w:t>
      </w:r>
      <w:r>
        <w:rPr>
          <w:rStyle w:val="FootnoteAnchor"/>
          <w:rtl w:val="true"/>
        </w:rPr>
        <w:footnoteReference w:id="202"/>
      </w:r>
      <w:r>
        <w:rPr>
          <w:rFonts w:ascii="Amiri" w:hAnsi="Amiri" w:eastAsia="Amiri" w:cs="Amiri"/>
          <w:color w:val="111111"/>
          <w:sz w:val="28"/>
          <w:sz w:val="28"/>
          <w:szCs w:val="28"/>
          <w:rtl w:val="true"/>
          <w:lang w:bidi="ar-SA"/>
        </w:rPr>
        <w:t>وصلاة الاستخارة ، وصلاة الحاجة ، وصلاة ليلة النصف من رجب ، وصلاة ليلة النصف من شعبان ، وصلاة الشكر ، وصلاة الزيارات ، وصلاة ليلة عيد الفطر ، وصلاة الإحرام ، وصلاة تحية المسجد</w:t>
      </w:r>
      <w:r>
        <w:rPr>
          <w:rFonts w:eastAsia="Amiri" w:cs="Amiri" w:ascii="Amiri" w:hAnsi="Amiri"/>
          <w:color w:val="111111"/>
          <w:sz w:val="28"/>
          <w:szCs w:val="28"/>
          <w:rtl w:val="true"/>
          <w:lang w:bidi="ar-SA"/>
        </w:rPr>
        <w:t>.</w:t>
      </w:r>
    </w:p>
    <w:p>
      <w:pPr>
        <w:pStyle w:val="Heading3"/>
        <w:numPr>
          <w:ilvl w:val="2"/>
          <w:numId w:val="1"/>
        </w:numPr>
        <w:rPr/>
      </w:pPr>
      <w:bookmarkStart w:id="178" w:name="__RefHeading___Toc412977_1280447820"/>
      <w:bookmarkStart w:id="179" w:name="_Toc65"/>
      <w:bookmarkEnd w:id="178"/>
      <w:r>
        <w:rPr>
          <w:rtl w:val="true"/>
        </w:rPr>
        <w:t xml:space="preserve">« </w:t>
      </w:r>
      <w:r>
        <w:rPr>
          <w:rtl w:val="true"/>
        </w:rPr>
        <w:t xml:space="preserve">باب أعداد الصلاة </w:t>
      </w:r>
      <w:r>
        <w:rPr>
          <w:rtl w:val="true"/>
        </w:rPr>
        <w:t>»</w:t>
      </w:r>
      <w:bookmarkEnd w:id="179"/>
    </w:p>
    <w:p>
      <w:pPr>
        <w:pStyle w:val="BookText"/>
        <w:rPr/>
      </w:pPr>
      <w:r>
        <w:rPr>
          <w:rFonts w:ascii="Amiri" w:hAnsi="Amiri" w:eastAsia="Amiri" w:cs="Amiri"/>
          <w:color w:val="111111"/>
          <w:sz w:val="28"/>
          <w:sz w:val="28"/>
          <w:szCs w:val="28"/>
          <w:rtl w:val="true"/>
          <w:lang w:bidi="ar-SA"/>
        </w:rPr>
        <w:t xml:space="preserve">أعداد الصلاة على ضربين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أعداد ركعات اليوم والليلة ، والأخر أعداد ما عدا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وأعداد ركعات اليوم والليلة على ضربين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أعداد الحضر ، والأخر أعداد السفر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أعداد الحضر فعلى ضربين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أعداد فرائضه ، والأخر أعداد نوافله ، فاما أعداد فرائض الحضر فهي سبعة عشر ركعة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الظهر اربع ركعات ، والعصر والعشاء الآخرة مثل ذلك ، والمغرب ثلاث ركعات ، والفجر ركعتان</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فاما نوافل الحضر فهي أربع وثلاثون ركعة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ثمان ركعات نافلة الظهر ، </w:t>
      </w:r>
    </w:p>
    <w:p>
      <w:pPr>
        <w:pStyle w:val="BookText"/>
        <w:rPr/>
      </w:pPr>
      <w:r>
        <w:rPr>
          <w:rFonts w:ascii="Amiri" w:hAnsi="Amiri" w:eastAsia="Amiri" w:cs="Amiri"/>
          <w:color w:val="111111"/>
          <w:sz w:val="28"/>
          <w:sz w:val="28"/>
          <w:szCs w:val="28"/>
          <w:rtl w:val="true"/>
          <w:lang w:bidi="ar-SA"/>
        </w:rPr>
        <w:t>وثمان ركعات نافلة العصر ، واربع ركعات نافلة المغرب ، وركعتان من جلوس بعد العشاء الآخرة ، وثمان صلاة الليل ، وثلاث الشفع والوتر ، وركعتان نافلة الفجر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فاما أعداد فرائض السفر فهي إحدى عشر ركعة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الظهر ركعتان ، والعصر والعشاء الآخرة كذلك ، والمغرب ثلاث ركعات ، والفجر ركعتان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أعداد نوافل السفر فهي سبع عشرة ركعة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ركعات نافلة المغرب وثمان صلاة الليل وثلاث الشفع والوتر ، وركعتان نافلة الفجر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فاما أعداد غير صلاة اليوم والليلة من الصلوات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على ضربين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أعداد الفرائض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والأخر أعداد النوافل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أعداد الفرائض من ذلك فهي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العيدين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واحدة منهما ركعتان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وصلاة كسوف الشمس والقمر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 ركعات بأربع سجدات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وصلاة قضاء الفائت بحسب الفائت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أربعا فاربعا ، وان كان ثلاثا فثلاثا ، وان كانت الصلاة ثنائية فاثنتان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وصلاة النذر بحسب ما ينذره الناذر ويوجبه من ذلك على نفسه قليلا كان أو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وصلاة الطواف ركعتان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وصلاة الموتى خمس تكبيرات</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ما عدا ذلك من مندوبات الصلاة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الاستسقاء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كصلاة العيدين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ونوافل شهر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ركعة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والزيادة عليها مأة ركعة ليلة النصف منه وصلاة عيد الغدير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ركعتان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وصلاة يوم المبعث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اثنتا عشرة ركعة واربع ركعات صلاة أمير المؤمنين عليه‌السلام ، وركعتان صلاة سيدتنا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اللّه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واربع ركعات صلاة الحبوة وركعتان صلاة الاستخارة ، وركعتان صلاة الحاجة أيضا ، واثنتا عشرة ركعة صلاة ليلة النصف من شعبان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وركعتان صلاة الشكر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وركعتان صلاة الزيارة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واحد ممن يزار ، </w:t>
      </w:r>
      <w:r>
        <w:rPr>
          <w:rStyle w:val="FootnoteAnchor"/>
          <w:rtl w:val="true"/>
        </w:rPr>
        <w:footnoteReference w:id="203"/>
      </w:r>
      <w:r>
        <w:rPr>
          <w:rFonts w:ascii="Amiri" w:hAnsi="Amiri" w:eastAsia="Amiri" w:cs="Amiri"/>
          <w:color w:val="111111"/>
          <w:sz w:val="28"/>
          <w:sz w:val="28"/>
          <w:szCs w:val="28"/>
          <w:rtl w:val="true"/>
          <w:lang w:bidi="ar-SA"/>
        </w:rPr>
        <w:t>وركعتان صلاة يوم عرفة ، وركعتان صلاة ليلة عيد الفطر ، وستة ركعات أو ركعتان صلاة الإحرام</w:t>
      </w:r>
      <w:r>
        <w:rPr>
          <w:rFonts w:eastAsia="Amiri" w:cs="Amiri" w:ascii="Amiri" w:hAnsi="Amiri"/>
          <w:color w:val="111111"/>
          <w:sz w:val="28"/>
          <w:szCs w:val="28"/>
          <w:rtl w:val="true"/>
          <w:lang w:bidi="ar-SA"/>
        </w:rPr>
        <w:t xml:space="preserve">. </w:t>
      </w:r>
      <w:bookmarkStart w:id="180" w:name="pg16077_176308"/>
    </w:p>
    <w:p>
      <w:pPr>
        <w:pStyle w:val="BookText"/>
        <w:rPr/>
      </w:pPr>
      <w:bookmarkEnd w:id="180"/>
      <w:r>
        <w:rPr>
          <w:rFonts w:ascii="Amiri" w:hAnsi="Amiri" w:eastAsia="Amiri" w:cs="Amiri"/>
          <w:color w:val="111111"/>
          <w:sz w:val="28"/>
          <w:sz w:val="28"/>
          <w:szCs w:val="28"/>
          <w:rtl w:val="true"/>
          <w:lang w:bidi="ar-SA"/>
        </w:rPr>
        <w:t>واربع ركعات الزيادة على نوافل الجمعة ، وركعتان صلاة تحية المسجد</w:t>
      </w:r>
      <w:r>
        <w:rPr>
          <w:rFonts w:eastAsia="Amiri" w:cs="Amiri" w:ascii="Amiri" w:hAnsi="Amiri"/>
          <w:color w:val="111111"/>
          <w:sz w:val="28"/>
          <w:szCs w:val="28"/>
          <w:rtl w:val="true"/>
          <w:lang w:bidi="ar-SA"/>
        </w:rPr>
        <w:t>.</w:t>
      </w:r>
    </w:p>
    <w:p>
      <w:pPr>
        <w:pStyle w:val="Heading3"/>
        <w:numPr>
          <w:ilvl w:val="2"/>
          <w:numId w:val="1"/>
        </w:numPr>
        <w:rPr/>
      </w:pPr>
      <w:bookmarkStart w:id="181" w:name="__RefHeading___Toc412979_1280447820"/>
      <w:bookmarkStart w:id="182" w:name="_Toc66"/>
      <w:bookmarkEnd w:id="181"/>
      <w:r>
        <w:rPr>
          <w:rtl w:val="true"/>
        </w:rPr>
        <w:t xml:space="preserve">« </w:t>
      </w:r>
      <w:r>
        <w:rPr>
          <w:rtl w:val="true"/>
        </w:rPr>
        <w:t xml:space="preserve">باب أوقات الصلاة </w:t>
      </w:r>
      <w:r>
        <w:rPr>
          <w:rtl w:val="true"/>
        </w:rPr>
        <w:t>»</w:t>
      </w:r>
      <w:bookmarkEnd w:id="182"/>
    </w:p>
    <w:p>
      <w:pPr>
        <w:pStyle w:val="BookText"/>
        <w:rPr/>
      </w:pPr>
      <w:r>
        <w:rPr>
          <w:rFonts w:ascii="Amiri" w:hAnsi="Amiri" w:eastAsia="Amiri" w:cs="Amiri"/>
          <w:color w:val="111111"/>
          <w:sz w:val="28"/>
          <w:sz w:val="28"/>
          <w:szCs w:val="28"/>
          <w:rtl w:val="true"/>
          <w:lang w:bidi="ar-SA"/>
        </w:rPr>
        <w:t xml:space="preserve">أوقات الصلاة على ضربين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أوقات الفرائض ، وأوقات النوافل ، فأما أوقات الفرائض فعلى ضربين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أوقات فرائض اليوم والليلة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أوقات الفرائض لما عدا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فاما أوقات فرائض اليوم والليلة فخمسة أوقات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أولها الظهر وله وقتان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وآخر ، فالأول زوال الشمس من وسط السماء إلى جهة المغرب ، والأخر ان يصير ظل كل شي‌ء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العصر وله وقتان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وآخر ، فالأول حين الفراغ من فريضة الظهر ، والأخر ان يصير ظل كل شي‌ء مثليه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المغرب وله وقتان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وآخر ، فالأول سقوط القرص من أفق المغرب ، والأخر غيبوبة الشفق من جهته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أصحابنا من ذهب الى انه لا وقت له ، الا واحد وهو غروب القرص في أفق المغرب وقد رخص للمسافر الذي يجد به السير ، تأخير ذلك الى ربع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والرابع العشاء الآخرة وله وقتان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وآخر ، فالأول حين الفراغ من فريضة المغرب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Style w:val="FootnoteAnchor"/>
          <w:rtl w:val="true"/>
        </w:rPr>
        <w:footnoteReference w:id="204"/>
      </w:r>
      <w:r>
        <w:rPr>
          <w:rFonts w:ascii="Amiri" w:hAnsi="Amiri" w:eastAsia="Amiri" w:cs="Amiri"/>
          <w:color w:val="111111"/>
          <w:sz w:val="28"/>
          <w:sz w:val="28"/>
          <w:szCs w:val="28"/>
          <w:rtl w:val="true"/>
          <w:lang w:bidi="ar-SA"/>
        </w:rPr>
        <w:t xml:space="preserve">غيبوبة الشفق ، والأخر ثلث الليل ، وقيل نصفه ، والثلث 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 ان الوقت هاهنا للمضطر ممتد الى قبل طلوع الفجر</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والخامس الفجر وله وقتان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وآخر ، فالأول ابتداء طلوع الفجر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المعترض في جهة المشرق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والأخر ابتداء طلوع قرص </w:t>
      </w:r>
      <w:r>
        <w:rPr>
          <w:rStyle w:val="FootnoteAnchor"/>
          <w:rtl w:val="true"/>
        </w:rPr>
        <w:footnoteReference w:id="205"/>
      </w:r>
      <w:r>
        <w:rPr>
          <w:rFonts w:ascii="IRNazanin" w:hAnsi="IRNazanin" w:eastAsia="IRNazanin"/>
          <w:color w:val="111111"/>
          <w:sz w:val="28"/>
          <w:sz w:val="28"/>
          <w:szCs w:val="28"/>
          <w:rtl w:val="true"/>
          <w:lang w:bidi="fa-IR"/>
        </w:rPr>
        <w:t>الشمس</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فاما وقت صلاة العيدين فهو ارتفاع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ووقت صلاة الكسوف ابتداء كسوف القرص ، أو وجود الآية العظيمة من زلزلة ، أو ريح سوداء أو ما أشبه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ووقت صلاة ركعتي الطواف حين الفراغ من الطواف ووقت صلاة الجنازة حين حضور الجنازة ووقت صلاة النذر حين حضور الزمان الذي علق النذر به ، ووقت صلاة الفائتة إذا كانت منسية ، حين الذكر لها ، فان لم تكن منسية فجميع الأوقات الا ان يكون قد تضيق وقت الحاضرة ، فإنه إذا كان ذلك ، صليت الحاضرة ورجع بعد ذلك الى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وأوقات النوافل على ضربين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يصح فعلها فيه ابتداء وقضاء ، والأخر مكروه ، واما الأول فهو أوقات نوافل اليوم والليلة وهي ستة أوقات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نوافل الظهر ، وهو ما بين زوال الشمس الى ان يبقى من وقت الظهر مقدار ما يؤدى فيه اربع ركعات إلا في يوم الجمعة خاصة ، فإنه يجوز تقديم النوافل قبل الزوال أو تأخيرها الى بعد صلاة فريضة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نوافل العصر ، وهو ما بين الفراغ من فريضة الظهر الى ان يبقى من وقت العصر مقدار ما يؤدى فيه اربع ركعات إلا في يوم الجمعة أيضا فإنه ينبغي تقديم ذلك أو تأخيره كما ذكرناه من حيث انه لا ينبغي للمصلي أن يفرق بين فريضتي الظهر والعصر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نوافل المغرب وهو من حين الفراغ من فريضته الى حين زوال الشفق من المغرب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الوتيرة وهو حين الفراغ من فريضة العشاء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وخامسها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صلاة الليل وهو من انتصافه الى قبل طلوع الفجر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وسادسها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ركعتي الفجر وهو ما بين الفراغ من صلاة الليل الى طلوع الحمرة من ناحية المشرق</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وأوقات ما عدا نوافل اليوم والليلة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انبساط الشمس وقت صلاة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الاستسقاء ، فإذا بقي إلى زوال الشمس مقدار ساعة أو دونها وقت صلاة عيد الغدير ، ارتفاع النهار وقت صلاة الشكر و </w:t>
      </w:r>
      <w:r>
        <w:rPr>
          <w:rStyle w:val="FootnoteAnchor"/>
          <w:rtl w:val="true"/>
        </w:rPr>
        <w:footnoteReference w:id="206"/>
      </w:r>
      <w:r>
        <w:rPr>
          <w:rFonts w:ascii="Amiri" w:hAnsi="Amiri" w:eastAsia="Amiri" w:cs="Amiri"/>
          <w:color w:val="111111"/>
          <w:sz w:val="28"/>
          <w:sz w:val="28"/>
          <w:szCs w:val="28"/>
          <w:rtl w:val="true"/>
          <w:lang w:bidi="ar-SA"/>
        </w:rPr>
        <w:t>تجدد النعم ، وارتفاعه أيضا وقت صلاة عاشورا على بعض الأقوال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المكروه من الأوقات ، فيختص بالنوافل المبتدأة بها من غير سبب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طلوع الشمس ، ووقت قيامها نصف النهار في وسط السماء إلا في يوم الجمعة ، وبعد فريضة العصر ، وحين غروب القرص ، وبعد فريضة الغداة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وأول الوقت وقت من لا عذر له ، وآخره وقت ذوي الاعذار ، والاعذار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المرض ، والسفر ، والمطر ، والشغل بما يستضر بتركه في الدين أو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والضرورة </w:t>
      </w:r>
      <w:r>
        <w:rPr>
          <w:rStyle w:val="FootnoteAnchor"/>
          <w:rtl w:val="true"/>
        </w:rPr>
        <w:footnoteReference w:id="207"/>
      </w:r>
      <w:r>
        <w:rPr>
          <w:rFonts w:ascii="Amiri" w:hAnsi="Amiri" w:eastAsia="Amiri" w:cs="Amiri"/>
          <w:color w:val="111111"/>
          <w:sz w:val="28"/>
          <w:sz w:val="28"/>
          <w:szCs w:val="28"/>
          <w:rtl w:val="true"/>
          <w:lang w:bidi="ar-SA"/>
        </w:rPr>
        <w:t>الصبي إذا بلغ ، والحائض إذا طهرت ، والمجنون إذا أفاق ، والمغمى عليه أيضا كذلك ، والكافر إذا أسلم</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وكل من صلى في الوقت كان مؤديا سواء كان في أوله أو في آخره ما لم يخرج الوقت وقد بقي عليه من الصلاة بقية فإن كان كذلك كان قاضيا ومن صلى قبل دخول الوقت لم يكن مؤديا ولا قاضيا وكان عليه الإعادة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الوقت ، ومن صلى بعد خروج الوقت كان قاضيا وإذا زالت الشمس وصارت بعد الزوال على قدمين ولم يكن المكلف صلى من نوافل الظهر شيئا فينبغي ان يؤخرها ويبدأ بالفريضة ، وهكذا ينبغي ان يفعل في نوافل العصر مع فريضته إذا صار الظل بعد الزوال على أربعة أقدام فإن كان قد صلى شيئا من النوافل وانتهى الظل الى ما ذكرناه تممها على التخفيف وصلى الفرض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أدركه الفجر ولم يكن صلى شيئا من صلاة الليل فينبغي ان يبتدأ بصلاة الفجر ، ويؤخر صلاة الليل ، فان كان </w:t>
      </w:r>
      <w:bookmarkStart w:id="183" w:name="pg16077_176311"/>
    </w:p>
    <w:p>
      <w:pPr>
        <w:pStyle w:val="BookText"/>
        <w:rPr/>
      </w:pPr>
      <w:bookmarkEnd w:id="183"/>
      <w:r>
        <w:rPr>
          <w:rFonts w:ascii="Amiri" w:hAnsi="Amiri" w:eastAsia="Amiri" w:cs="Amiri"/>
          <w:color w:val="111111"/>
          <w:sz w:val="28"/>
          <w:sz w:val="28"/>
          <w:szCs w:val="28"/>
          <w:rtl w:val="true"/>
          <w:lang w:bidi="ar-SA"/>
        </w:rPr>
        <w:t>قد صلى عند الفجر من صلاة الليل اربع ركعات تم صلاتها على التخفيف وصلى الغداة ، وإذا قام إلى صلاة الليل ، وقد قرب طلوع الفجر خفف فيها واقتصر على قراءة الحمد وحدها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تقديم صلاة الليل في أوله إلا المسافر يخاف من فوتها ، أو شاب يخاف ان يمنعه من القيام آخر الليل رطوبة رأسه ، ولا ينبغي ان يجعل ذلك ، عادة وقضاء صلاة الليل من الغد أفضل من تقديمها في أول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أدركه الفجر ولم يكن صلى شيئا من صلاة الليل جاز ان يصلى نافلة الفجر ما بينه وبين طلوع الحمرة من ناحية المشرق ، فاذا طلعت الحمرة كان عليه الابتداء بفريضته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ابتدأ بالصلاة قبل دخول الوقت ودخل الوقت وهو في شي‌ء منها وتمم باقيها فيه ، كانت صلاته مجزية ، فاما من صلى قبل دخول الوقت وفرغ من صلاة لم يكن مجزية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فاما من صلى بعد خروجه فقد تقدم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كنا قد ذكرنا الأوقات فينبغي ان نذكر ما يعرف به زوال الشمس</w:t>
      </w:r>
      <w:r>
        <w:rPr>
          <w:rFonts w:eastAsia="Amiri" w:cs="Amiri" w:ascii="Amiri" w:hAnsi="Amiri"/>
          <w:color w:val="111111"/>
          <w:sz w:val="28"/>
          <w:szCs w:val="28"/>
          <w:rtl w:val="true"/>
          <w:lang w:bidi="ar-SA"/>
        </w:rPr>
        <w:t>.</w:t>
      </w:r>
    </w:p>
    <w:p>
      <w:pPr>
        <w:pStyle w:val="Heading3"/>
        <w:numPr>
          <w:ilvl w:val="2"/>
          <w:numId w:val="1"/>
        </w:numPr>
        <w:rPr/>
      </w:pPr>
      <w:bookmarkStart w:id="184" w:name="__RefHeading___Toc412981_1280447820"/>
      <w:bookmarkStart w:id="185" w:name="_Toc67"/>
      <w:bookmarkEnd w:id="184"/>
      <w:r>
        <w:rPr>
          <w:rtl w:val="true"/>
        </w:rPr>
        <w:t xml:space="preserve">« </w:t>
      </w:r>
      <w:r>
        <w:rPr>
          <w:rtl w:val="true"/>
        </w:rPr>
        <w:t xml:space="preserve">باب ما يعرف به زوال الشمس </w:t>
      </w:r>
      <w:r>
        <w:rPr>
          <w:rtl w:val="true"/>
        </w:rPr>
        <w:t>»</w:t>
      </w:r>
      <w:bookmarkEnd w:id="185"/>
    </w:p>
    <w:p>
      <w:pPr>
        <w:pStyle w:val="BookText"/>
        <w:rPr/>
      </w:pPr>
      <w:r>
        <w:rPr>
          <w:rFonts w:ascii="Amiri" w:hAnsi="Amiri" w:eastAsia="Amiri" w:cs="Amiri"/>
          <w:color w:val="111111"/>
          <w:sz w:val="28"/>
          <w:sz w:val="28"/>
          <w:szCs w:val="28"/>
          <w:rtl w:val="true"/>
          <w:lang w:bidi="ar-SA"/>
        </w:rPr>
        <w:t>زوال الشمس يعرف بميزانها ، أو بالاسطرلاب وذلك مشهور</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لم يتمكن من يريد معرفة ذلك مما ذكرناه أمكن ان يعرفه بالدائرة الهندية </w:t>
      </w:r>
      <w:r>
        <w:rPr>
          <w:rStyle w:val="FootnoteAnchor"/>
          <w:rtl w:val="true"/>
        </w:rPr>
        <w:footnoteReference w:id="208"/>
      </w:r>
      <w:r>
        <w:rPr>
          <w:rFonts w:ascii="Amiri" w:hAnsi="Amiri" w:eastAsia="Amiri" w:cs="Amiri"/>
          <w:color w:val="111111"/>
          <w:sz w:val="28"/>
          <w:sz w:val="28"/>
          <w:szCs w:val="28"/>
          <w:rtl w:val="true"/>
          <w:lang w:bidi="ar-SA"/>
        </w:rPr>
        <w:t xml:space="preserve">وصفة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يقصد لها أرضا مستوية البسطة </w:t>
      </w:r>
      <w:r>
        <w:rPr>
          <w:rStyle w:val="FootnoteAnchor"/>
          <w:rtl w:val="true"/>
        </w:rPr>
        <w:footnoteReference w:id="209"/>
      </w:r>
      <w:r>
        <w:rPr>
          <w:rFonts w:ascii="Amiri" w:hAnsi="Amiri" w:eastAsia="Amiri" w:cs="Amiri"/>
          <w:color w:val="111111"/>
          <w:sz w:val="28"/>
          <w:sz w:val="28"/>
          <w:szCs w:val="28"/>
          <w:rtl w:val="true"/>
          <w:lang w:bidi="ar-SA"/>
        </w:rPr>
        <w:t xml:space="preserve">، يدير فيها دائرة معتدلة ، ويأخذ عودا معتدلا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طوله مثل نصف دنوها الى جانب الدائرة ويجوز ان </w:t>
      </w:r>
    </w:p>
    <w:p>
      <w:pPr>
        <w:pStyle w:val="BookText"/>
        <w:rPr/>
      </w:pPr>
      <w:r>
        <w:rPr>
          <w:rFonts w:ascii="Amiri" w:hAnsi="Amiri" w:eastAsia="Amiri" w:cs="Amiri"/>
          <w:color w:val="111111"/>
          <w:sz w:val="28"/>
          <w:sz w:val="28"/>
          <w:szCs w:val="28"/>
          <w:rtl w:val="true"/>
          <w:lang w:bidi="ar-SA"/>
        </w:rPr>
        <w:t xml:space="preserve">يكون أطول قليلا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ويعمله غليظ الأسفل دقيق الرأس مثل السلة </w:t>
      </w:r>
      <w:r>
        <w:rPr>
          <w:rStyle w:val="FootnoteAnchor"/>
          <w:rtl w:val="true"/>
        </w:rPr>
        <w:footnoteReference w:id="2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وينصبه في وسطها ، موضع مركزها وينظر ظله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 يجده في أول النهار ممتدا خارجا عن محيطها ، وكلما ارتفعت الشمس نقص الظل حتى يصير طرفه على محيطها ، وينبغي ان يرقبه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صار على محيطها ، أعلم عليه ثم يتركه فإنه لا يزال ينقص حتى يدخل الدائرة ويقصر بعد ذلك الى نصف النهار ثم يعود في الزيادة بعد نصف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 ينبغي ان يرقبه قبل خروجه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محيط الدائرة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صار طرف الظل عليها ، اعلم عليه ، ثم يخط خطا مستقيما من العلامة الاولى الى العلامة الثانية ، فيكون كالوتر لقوس ، ثم يقسم القوس الذي تحته بنصفين ، ويقسم الدائرة بمجموعها من نصف القوس أرباعا يتقاطع بخطين ، فيكون الخط الخارج من نصف القوس إلى أعلى الدائرة هو خط نصف النهار الممتد من الشمال الى الجنوب ، والخط القاطع له عرضا هو الخط الممتد من الشمرق الى المغرب ، وإذا تم ذلك وكان العود منصوبا في وسط هذه الدائرة والقى ظله على الخط الذي ذكرناه انه خط نصف النهار كانت الشمس في وسط السماء ، فإذا ابتدأ طرف رأس الظل يخرج عنه فقد زالت الشمس وذلك وقت الصلاة</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لم يتأت الإنسان عمل هذه الدائرة فليقصد إلى أرض معتدلة السطح ، فينصب فيها عودا بصفة العود الذي تقدم ذكره ثم يرقب ظله فإنه يكون في ابتداء النهار طويلا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ارتفعت الشمس نقص الى ان تقف الشمس في وسط السماء فيقف الظل ثم يبتدئ في الزيادة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جهة المغرب </w:t>
      </w:r>
      <w:r>
        <w:rPr>
          <w:rStyle w:val="FootnoteAnchor"/>
          <w:rtl w:val="true"/>
        </w:rPr>
        <w:footnoteReference w:id="211"/>
      </w:r>
      <w:r>
        <w:rPr>
          <w:rFonts w:ascii="Amiri" w:hAnsi="Amiri" w:eastAsia="Amiri" w:cs="Amiri"/>
          <w:color w:val="111111"/>
          <w:sz w:val="28"/>
          <w:sz w:val="28"/>
          <w:szCs w:val="28"/>
          <w:rtl w:val="true"/>
          <w:lang w:bidi="ar-SA"/>
        </w:rPr>
        <w:t xml:space="preserve">، فينبغي ان يرقبه حينئذ وكلما نقص ، اعلم عليه بنقط يضعها على رأس الظل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وكلما نقص فعل ذلك الى </w:t>
      </w:r>
      <w:bookmarkStart w:id="186" w:name="pg16077_176313"/>
    </w:p>
    <w:p>
      <w:pPr>
        <w:pStyle w:val="BookText"/>
        <w:rPr/>
      </w:pPr>
      <w:bookmarkEnd w:id="186"/>
      <w:r>
        <w:rPr>
          <w:rFonts w:ascii="Amiri" w:hAnsi="Amiri" w:eastAsia="Amiri" w:cs="Amiri"/>
          <w:color w:val="111111"/>
          <w:sz w:val="28"/>
          <w:sz w:val="28"/>
          <w:szCs w:val="28"/>
          <w:rtl w:val="true"/>
          <w:lang w:bidi="ar-SA"/>
        </w:rPr>
        <w:t xml:space="preserve">ان تعين له الزيادة </w:t>
      </w:r>
      <w:r>
        <w:rPr>
          <w:rStyle w:val="FootnoteAnchor"/>
          <w:rtl w:val="true"/>
        </w:rPr>
        <w:footnoteReference w:id="212"/>
      </w:r>
      <w:r>
        <w:rPr>
          <w:rFonts w:ascii="Amiri" w:hAnsi="Amiri" w:eastAsia="Amiri" w:cs="Amiri"/>
          <w:color w:val="111111"/>
          <w:sz w:val="28"/>
          <w:sz w:val="28"/>
          <w:szCs w:val="28"/>
          <w:rtl w:val="true"/>
          <w:lang w:bidi="ar-SA"/>
        </w:rPr>
        <w:t>على موضع النقطة التي انتهى إليها ، فإذا صار كذلك فقد زالت الشمس</w:t>
      </w:r>
      <w:r>
        <w:rPr>
          <w:rFonts w:eastAsia="Amiri" w:cs="Amiri" w:ascii="Amiri" w:hAnsi="Amiri"/>
          <w:color w:val="111111"/>
          <w:sz w:val="28"/>
          <w:szCs w:val="28"/>
          <w:rtl w:val="true"/>
          <w:lang w:bidi="ar-SA"/>
        </w:rPr>
        <w:t>.</w:t>
      </w:r>
    </w:p>
    <w:p>
      <w:pPr>
        <w:pStyle w:val="Heading3"/>
        <w:numPr>
          <w:ilvl w:val="2"/>
          <w:numId w:val="1"/>
        </w:numPr>
        <w:rPr/>
      </w:pPr>
      <w:bookmarkStart w:id="187" w:name="__RefHeading___Toc412983_1280447820"/>
      <w:bookmarkStart w:id="188" w:name="_Toc68"/>
      <w:bookmarkEnd w:id="187"/>
      <w:r>
        <w:rPr>
          <w:rtl w:val="true"/>
        </w:rPr>
        <w:t xml:space="preserve">« </w:t>
      </w:r>
      <w:r>
        <w:rPr>
          <w:rtl w:val="true"/>
        </w:rPr>
        <w:t xml:space="preserve">باب ما يجوز الصلاة فيه من اللباس وما لا يجوز </w:t>
      </w:r>
      <w:r>
        <w:rPr>
          <w:rtl w:val="true"/>
        </w:rPr>
        <w:t>»</w:t>
      </w:r>
      <w:bookmarkEnd w:id="188"/>
    </w:p>
    <w:p>
      <w:pPr>
        <w:pStyle w:val="BookText"/>
        <w:rPr/>
      </w:pPr>
      <w:r>
        <w:rPr>
          <w:rFonts w:ascii="Amiri" w:hAnsi="Amiri" w:eastAsia="Amiri" w:cs="Amiri"/>
          <w:color w:val="111111"/>
          <w:sz w:val="28"/>
          <w:sz w:val="28"/>
          <w:szCs w:val="28"/>
          <w:rtl w:val="true"/>
          <w:lang w:bidi="ar-SA"/>
        </w:rPr>
        <w:t xml:space="preserve">اللباس على ضربين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 تصح الصلاة فيه والأخر لا تصح ، فالذي تصح فيه على ضربين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 تصح فيه على كل حال والأخر مكروه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الذي تصح على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جميع ما أنبته الأرض من أنواع الحشيش والنبات إذا عمل حتى يصح كونه ساترا ، وصوف كل حيوان يؤكل لحمه إذا ذكي ، وشعره ، وجلده ، ووبره ، والخز الخالص ، والثوب إذا كان لحمته قطنا أو كتانا والباقي إبريسم ، والخفان </w:t>
      </w:r>
      <w:r>
        <w:rPr>
          <w:rStyle w:val="FootnoteAnchor"/>
          <w:rtl w:val="true"/>
        </w:rPr>
        <w:footnoteReference w:id="213"/>
      </w:r>
    </w:p>
    <w:p>
      <w:pPr>
        <w:pStyle w:val="BookText"/>
        <w:rPr/>
      </w:pPr>
      <w:r>
        <w:rPr>
          <w:rFonts w:ascii="Amiri" w:hAnsi="Amiri" w:eastAsia="Amiri" w:cs="Amiri"/>
          <w:color w:val="111111"/>
          <w:sz w:val="28"/>
          <w:sz w:val="28"/>
          <w:szCs w:val="28"/>
          <w:rtl w:val="true"/>
          <w:lang w:bidi="ar-SA"/>
        </w:rPr>
        <w:t>ولا بد من الاعتبار في جميع ذلك كونه طاهرا ، مع صحة التصرف فيه بملك أو إباحة ، لأنه متى لم يكن كذلك لم يصح فيه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المكروه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الرداء إذ اشتمل اشتمال الصماء </w:t>
      </w:r>
      <w:r>
        <w:rPr>
          <w:rStyle w:val="FootnoteAnchor"/>
          <w:rtl w:val="true"/>
        </w:rPr>
        <w:footnoteReference w:id="214"/>
      </w:r>
      <w:r>
        <w:rPr>
          <w:rFonts w:ascii="Amiri" w:hAnsi="Amiri" w:eastAsia="Amiri" w:cs="Amiri"/>
          <w:color w:val="111111"/>
          <w:sz w:val="28"/>
          <w:sz w:val="28"/>
          <w:szCs w:val="28"/>
          <w:rtl w:val="true"/>
          <w:lang w:bidi="ar-SA"/>
        </w:rPr>
        <w:t>والمئزر إذا شد فوق القميص ، والثوب إذا كان شفافا ، وثوب المرية للرجل ، ولقباء المشدود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وثوب شارب الخمر ومستحل النجاسات أو شي‌ء منها وان لم يعلم ان عليه النجاسة ، والنقاب للمرأة ، واللثام للرجل ، والتكة والقلنسوة وما يجرى مجراها مما لا يتم الصلاة به منفردا إذا كان على شي‌ء من ذلك نجاسة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والثوب الأسود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والمقدم </w:t>
      </w:r>
      <w:r>
        <w:rPr>
          <w:rStyle w:val="FootnoteAnchor"/>
          <w:rtl w:val="true"/>
        </w:rPr>
        <w:footnoteReference w:id="215"/>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الذي لا تصح فيه على حال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الإبريسم المحض ، وصوف ما لا يؤكل </w:t>
      </w:r>
      <w:bookmarkStart w:id="189" w:name="pg16077_176314"/>
    </w:p>
    <w:p>
      <w:pPr>
        <w:pStyle w:val="BookText"/>
        <w:rPr/>
      </w:pPr>
      <w:bookmarkEnd w:id="189"/>
      <w:r>
        <w:rPr>
          <w:rFonts w:ascii="Amiri" w:hAnsi="Amiri" w:eastAsia="Amiri" w:cs="Amiri"/>
          <w:color w:val="111111"/>
          <w:sz w:val="28"/>
          <w:sz w:val="28"/>
          <w:szCs w:val="28"/>
          <w:rtl w:val="true"/>
          <w:lang w:bidi="ar-SA"/>
        </w:rPr>
        <w:t>لحمه ، وشعره ، ووبره ، وجلده وان ذكي ودبغ ، وجلود الميتة كلها ، ما تصح عليه الزكاة منها وما لا تصح وان دبغت أيضا ، واللباس المغصوب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كان من اللباس مغشوشا بوبر الأرانب وما أشبهها ، والفنك </w:t>
      </w:r>
      <w:r>
        <w:rPr>
          <w:rStyle w:val="FootnoteAnchor"/>
          <w:rtl w:val="true"/>
        </w:rPr>
        <w:footnoteReference w:id="216"/>
      </w:r>
      <w:r>
        <w:rPr>
          <w:rFonts w:ascii="IRNazanin" w:hAnsi="IRNazanin" w:eastAsia="IRNazanin"/>
          <w:color w:val="111111"/>
          <w:sz w:val="28"/>
          <w:sz w:val="28"/>
          <w:szCs w:val="28"/>
          <w:rtl w:val="true"/>
          <w:lang w:bidi="fa-IR"/>
        </w:rPr>
        <w:t xml:space="preserve">والسمور والسنجاب ، والثوب المدبج </w:t>
      </w:r>
      <w:r>
        <w:rPr>
          <w:rStyle w:val="FootnoteAnchor"/>
          <w:rtl w:val="true"/>
        </w:rPr>
        <w:footnoteReference w:id="217"/>
      </w:r>
      <w:r>
        <w:rPr>
          <w:rFonts w:ascii="Amiri" w:hAnsi="Amiri" w:eastAsia="Amiri" w:cs="Amiri"/>
          <w:color w:val="111111"/>
          <w:sz w:val="28"/>
          <w:sz w:val="28"/>
          <w:szCs w:val="28"/>
          <w:rtl w:val="true"/>
          <w:lang w:bidi="ar-SA"/>
        </w:rPr>
        <w:t xml:space="preserve">بالديباج أو الحرير المحض ، والشمشك </w:t>
      </w:r>
      <w:r>
        <w:rPr>
          <w:rStyle w:val="FootnoteAnchor"/>
          <w:rtl w:val="true"/>
        </w:rPr>
        <w:footnoteReference w:id="218"/>
      </w:r>
      <w:r>
        <w:rPr>
          <w:rFonts w:ascii="Amiri" w:hAnsi="Amiri" w:eastAsia="Amiri" w:cs="Amiri"/>
          <w:color w:val="111111"/>
          <w:sz w:val="28"/>
          <w:sz w:val="28"/>
          <w:szCs w:val="28"/>
          <w:rtl w:val="true"/>
          <w:lang w:bidi="ar-SA"/>
        </w:rPr>
        <w:t>، والنعل السندي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عليه شي‌ء من 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الصلاة مما تتم به منفردا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وثوب الإنسان إذا كان عليه سلاح مشهر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السيف أو السكين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إذا كان في كمه مفتاح حديد الا ان يلفه بشي‌ء ، وإذا كان معه دراهم سود الا ان يشدها في شي‌ء ، والخاتم إذا كان فيه صورة ، وخلاخل النساء إذا كان لها صوت</w:t>
      </w:r>
      <w:r>
        <w:rPr>
          <w:rFonts w:eastAsia="Amiri" w:cs="Amiri" w:ascii="Amiri" w:hAnsi="Amiri"/>
          <w:color w:val="111111"/>
          <w:sz w:val="28"/>
          <w:szCs w:val="28"/>
          <w:rtl w:val="true"/>
          <w:lang w:bidi="ar-SA"/>
        </w:rPr>
        <w:t>.</w:t>
      </w:r>
    </w:p>
    <w:p>
      <w:pPr>
        <w:pStyle w:val="Heading3"/>
        <w:numPr>
          <w:ilvl w:val="2"/>
          <w:numId w:val="1"/>
        </w:numPr>
        <w:rPr/>
      </w:pPr>
      <w:bookmarkStart w:id="190" w:name="__RefHeading___Toc412985_1280447820"/>
      <w:bookmarkStart w:id="191" w:name="_Toc69"/>
      <w:bookmarkEnd w:id="190"/>
      <w:r>
        <w:rPr>
          <w:rtl w:val="true"/>
        </w:rPr>
        <w:t xml:space="preserve">« </w:t>
      </w:r>
      <w:r>
        <w:rPr>
          <w:rtl w:val="true"/>
        </w:rPr>
        <w:t xml:space="preserve">باب ما تجوز عليه الصلاة من المكان </w:t>
      </w:r>
      <w:r>
        <w:rPr>
          <w:rtl w:val="true"/>
        </w:rPr>
        <w:t xml:space="preserve">« </w:t>
      </w:r>
      <w:r>
        <w:rPr>
          <w:rtl w:val="true"/>
        </w:rPr>
        <w:t xml:space="preserve">وما لا تجوز </w:t>
      </w:r>
      <w:r>
        <w:rPr>
          <w:rtl w:val="true"/>
        </w:rPr>
        <w:t>»</w:t>
      </w:r>
      <w:bookmarkEnd w:id="191"/>
    </w:p>
    <w:p>
      <w:pPr>
        <w:pStyle w:val="BookText"/>
        <w:rPr/>
      </w:pPr>
      <w:r>
        <w:rPr>
          <w:rFonts w:ascii="Amiri" w:hAnsi="Amiri" w:eastAsia="Amiri" w:cs="Amiri"/>
          <w:color w:val="111111"/>
          <w:sz w:val="28"/>
          <w:sz w:val="28"/>
          <w:szCs w:val="28"/>
          <w:rtl w:val="true"/>
          <w:lang w:bidi="ar-SA"/>
        </w:rPr>
        <w:t xml:space="preserve">المكان على ضربين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تجوز عليه الصلاة ، والأخر لا تجوز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تجوز الصلاة عليه على ضربين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تجوز الصلاة عليه على كل حال والأخر مكروه ، فاما ما تجوز الصلاة عليه على كل حال فهو كل ما أطلق عليه اسم الأرض ، وكل ما أنبته إلا ما يؤكل ويلبس ، فان كانت الحال حال ضرورة جاز السجود على ثوب قطن أو كتان ، والاولى ترك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بد من الاعتبار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بصحة التصرف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بالملك ، والإباحة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فمتى لم يكن كذلك لم تكن الصلاة صحيحة</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المكروه فهو مرابط الدواب ، والإبل ، والبيت الذي فيه مجوسي أو غيره من الكفار ، والحمام ، وجوف الوادي ، وقرى النمل ، ومرابض الغنم ، </w:t>
      </w:r>
      <w:bookmarkStart w:id="192" w:name="pg16077_176315"/>
    </w:p>
    <w:p>
      <w:pPr>
        <w:pStyle w:val="BookText"/>
        <w:rPr/>
      </w:pPr>
      <w:bookmarkEnd w:id="192"/>
      <w:r>
        <w:rPr>
          <w:rFonts w:ascii="IRNazanin" w:hAnsi="IRNazanin" w:eastAsia="IRNazanin"/>
          <w:color w:val="111111"/>
          <w:sz w:val="28"/>
          <w:sz w:val="28"/>
          <w:szCs w:val="28"/>
          <w:rtl w:val="true"/>
          <w:lang w:bidi="fa-IR"/>
        </w:rPr>
        <w:t xml:space="preserve">وجواد الطرق </w:t>
      </w:r>
      <w:r>
        <w:rPr>
          <w:rStyle w:val="FootnoteAnchor"/>
          <w:rtl w:val="true"/>
        </w:rPr>
        <w:footnoteReference w:id="219"/>
      </w:r>
      <w:r>
        <w:rPr>
          <w:rFonts w:ascii="Amiri" w:hAnsi="Amiri" w:eastAsia="Amiri" w:cs="Amiri"/>
          <w:color w:val="111111"/>
          <w:sz w:val="28"/>
          <w:sz w:val="28"/>
          <w:szCs w:val="28"/>
          <w:rtl w:val="true"/>
          <w:lang w:bidi="ar-SA"/>
        </w:rPr>
        <w:t xml:space="preserve">وبيوت النيران ، والأرض السبخة ، وبين القبور ، والثلج ، والأجر ، والخشب </w:t>
      </w:r>
      <w:r>
        <w:rPr>
          <w:rStyle w:val="FootnoteAnchor"/>
          <w:rtl w:val="true"/>
        </w:rPr>
        <w:footnoteReference w:id="220"/>
      </w:r>
      <w:r>
        <w:rPr>
          <w:rFonts w:ascii="Amiri" w:hAnsi="Amiri" w:eastAsia="Amiri" w:cs="Amiri"/>
          <w:color w:val="111111"/>
          <w:sz w:val="28"/>
          <w:sz w:val="28"/>
          <w:szCs w:val="28"/>
          <w:rtl w:val="true"/>
          <w:lang w:bidi="ar-SA"/>
        </w:rPr>
        <w:t xml:space="preserve">والحجر مع التمكن من الأرض ، والجص ، والبيع والكنائس وبيت شارب الخمر ، وذات الصلاصل ، ووادي ضجنان ، والبيداء ، ووادي الشقرة </w:t>
      </w:r>
      <w:r>
        <w:rPr>
          <w:rStyle w:val="FootnoteAnchor"/>
          <w:rtl w:val="true"/>
        </w:rPr>
        <w:footnoteReference w:id="221"/>
      </w:r>
      <w:r>
        <w:rPr>
          <w:rFonts w:ascii="Amiri" w:hAnsi="Amiri" w:eastAsia="Amiri" w:cs="Amiri"/>
          <w:color w:val="111111"/>
          <w:sz w:val="28"/>
          <w:sz w:val="28"/>
          <w:szCs w:val="28"/>
          <w:rtl w:val="true"/>
          <w:lang w:bidi="ar-SA"/>
        </w:rPr>
        <w:t>والقرطاس المكتوب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ما لا تجوز الصلاة عليه ، فهو ما انطلق </w:t>
      </w:r>
      <w:r>
        <w:rPr>
          <w:rStyle w:val="FootnoteAnchor"/>
          <w:rtl w:val="true"/>
        </w:rPr>
        <w:footnoteReference w:id="222"/>
      </w:r>
      <w:r>
        <w:rPr>
          <w:rFonts w:ascii="Amiri" w:hAnsi="Amiri" w:eastAsia="Amiri" w:cs="Amiri"/>
          <w:color w:val="111111"/>
          <w:sz w:val="28"/>
          <w:sz w:val="28"/>
          <w:szCs w:val="28"/>
          <w:rtl w:val="true"/>
          <w:lang w:bidi="ar-SA"/>
        </w:rPr>
        <w:t>عليه اسم الأرض ولم يصح التصرف فيه بملك ولا اباحة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ويلحق بهذا المكان إذا اذن صاحبه لغيره في المقام فيه ثم نهاه بعد ذلك عن المقام أو أمره بالخروج فلم يخرج واقام ، فإنه إذا كان كذلك ، وصلى والوقت متسع ، لم تصح الصلاة ، وان كان الوقت ضيقا صحت ، وكل ما أنبتته الأرض مما يؤكل ، ويلبس أو مما لا يؤكل ولا يلبس ، ولم يصح التصرف فيه بالملك أو بالإباحة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طاهرا ، وجلد كل حيوان يصح فيه الذكاة والصلاة ، أو لا يصح ، وشعره ووبره ، وصوفه ، والقير ، والذهب ، والفضة ، والمعادن ، وداخل الكعبة للفرائض وحدها ، لان النوافل يجوز صلاتها فيها</w:t>
      </w:r>
      <w:r>
        <w:rPr>
          <w:rFonts w:eastAsia="Amiri" w:cs="Amiri" w:ascii="Amiri" w:hAnsi="Amiri"/>
          <w:color w:val="111111"/>
          <w:sz w:val="28"/>
          <w:szCs w:val="28"/>
          <w:rtl w:val="true"/>
          <w:lang w:bidi="ar-SA"/>
        </w:rPr>
        <w:t>.</w:t>
      </w:r>
    </w:p>
    <w:p>
      <w:pPr>
        <w:pStyle w:val="Heading3"/>
        <w:numPr>
          <w:ilvl w:val="2"/>
          <w:numId w:val="1"/>
        </w:numPr>
        <w:rPr/>
      </w:pPr>
      <w:bookmarkStart w:id="193" w:name="__RefHeading___Toc412987_1280447820"/>
      <w:bookmarkStart w:id="194" w:name="_Toc70"/>
      <w:bookmarkEnd w:id="193"/>
      <w:r>
        <w:rPr>
          <w:rtl w:val="true"/>
        </w:rPr>
        <w:t xml:space="preserve">« </w:t>
      </w:r>
      <w:r>
        <w:rPr>
          <w:rtl w:val="true"/>
        </w:rPr>
        <w:t xml:space="preserve">باب المساجد وما يتعلق بها </w:t>
      </w:r>
      <w:r>
        <w:rPr>
          <w:rtl w:val="true"/>
        </w:rPr>
        <w:t>»</w:t>
      </w:r>
      <w:bookmarkEnd w:id="194"/>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المساجد أفضل المواضع والأمكنة التي يصلى فيها ، ولما كانت كذلك وجب ذكرها وما يتعلق بها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يَعْمُرُ مَساجِدَ اللّهِ مَنْ آمَنَ بِاللّهِ وَالْيَوْمِ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الاية </w:t>
      </w:r>
      <w:r>
        <w:rPr>
          <w:rStyle w:val="FootnoteAnchor"/>
          <w:rtl w:val="true"/>
        </w:rPr>
        <w:footnoteReference w:id="223"/>
      </w:r>
      <w:r>
        <w:rPr>
          <w:rFonts w:ascii="Amiri" w:hAnsi="Amiri" w:eastAsia="Amiri" w:cs="Amiri"/>
          <w:color w:val="111111"/>
          <w:sz w:val="28"/>
          <w:sz w:val="28"/>
          <w:szCs w:val="28"/>
          <w:rtl w:val="true"/>
          <w:lang w:bidi="ar-SA"/>
        </w:rPr>
        <w:t xml:space="preserve">وروى عن النبي صلى‌اللّه‌عليه‌وآله انه قال من بنى لله مسجدا ولو كمفحص قطاة بنى اللّه له بيتا في الجنة </w:t>
      </w:r>
      <w:r>
        <w:rPr>
          <w:rStyle w:val="FootnoteAnchor"/>
          <w:rtl w:val="true"/>
        </w:rPr>
        <w:footnoteReference w:id="224"/>
      </w:r>
      <w:r>
        <w:rPr>
          <w:rFonts w:ascii="Amiri" w:hAnsi="Amiri" w:eastAsia="Amiri" w:cs="Amiri"/>
          <w:color w:val="111111"/>
          <w:sz w:val="28"/>
          <w:sz w:val="28"/>
          <w:szCs w:val="28"/>
          <w:rtl w:val="true"/>
          <w:lang w:bidi="ar-SA"/>
        </w:rPr>
        <w:t xml:space="preserve">وروى عنه صلى‌اللّه‌عليه‌وآله انه قال من كان القرآن حديثه والمسجد بيته بنى اللّه له بيتا في الجنة </w:t>
      </w:r>
      <w:r>
        <w:rPr>
          <w:rStyle w:val="FootnoteAnchor"/>
          <w:rtl w:val="true"/>
        </w:rPr>
        <w:footnoteReference w:id="225"/>
      </w:r>
    </w:p>
    <w:p>
      <w:pPr>
        <w:pStyle w:val="BookText"/>
        <w:rPr/>
      </w:pPr>
      <w:r>
        <w:rPr>
          <w:rFonts w:ascii="Amiri" w:hAnsi="Amiri" w:eastAsia="Amiri" w:cs="Amiri"/>
          <w:color w:val="111111"/>
          <w:sz w:val="28"/>
          <w:sz w:val="28"/>
          <w:szCs w:val="28"/>
          <w:rtl w:val="true"/>
          <w:lang w:bidi="ar-SA"/>
        </w:rPr>
        <w:t xml:space="preserve">وروى عن الأئمة عليهم‌السلام ان الصلاة في المسجد الحرام بمأة ألف صلاة </w:t>
      </w:r>
      <w:r>
        <w:rPr>
          <w:rStyle w:val="FootnoteAnchor"/>
          <w:rtl w:val="true"/>
        </w:rPr>
        <w:footnoteReference w:id="226"/>
      </w:r>
      <w:r>
        <w:rPr>
          <w:rFonts w:ascii="Amiri" w:hAnsi="Amiri" w:eastAsia="Amiri" w:cs="Amiri"/>
          <w:color w:val="111111"/>
          <w:sz w:val="28"/>
          <w:sz w:val="28"/>
          <w:szCs w:val="28"/>
          <w:rtl w:val="true"/>
          <w:lang w:bidi="ar-SA"/>
        </w:rPr>
        <w:t xml:space="preserve">والصلاة في مسجد النبي صلى‌اللّه‌عليه‌وآله بعشرة آلاف صلاة </w:t>
      </w:r>
      <w:r>
        <w:rPr>
          <w:rStyle w:val="FootnoteAnchor"/>
          <w:rtl w:val="true"/>
        </w:rPr>
        <w:footnoteReference w:id="227"/>
      </w:r>
      <w:r>
        <w:rPr>
          <w:rFonts w:ascii="Amiri" w:hAnsi="Amiri" w:eastAsia="Amiri" w:cs="Amiri"/>
          <w:color w:val="111111"/>
          <w:sz w:val="28"/>
          <w:sz w:val="28"/>
          <w:szCs w:val="28"/>
          <w:rtl w:val="true"/>
          <w:lang w:bidi="ar-SA"/>
        </w:rPr>
        <w:t xml:space="preserve">والصلاة في بيت المقدس بألف صلاة وفي المسجد الأعظم بمأة صلاة ، وفي مسجد القبيلة بخمس وعشرين صلاة وفي السوق باثنتي عشرة صلاة ، وصلاة الرجل في بيته وحده صلاة واحدة </w:t>
      </w:r>
      <w:r>
        <w:rPr>
          <w:rStyle w:val="FootnoteAnchor"/>
          <w:rtl w:val="true"/>
        </w:rPr>
        <w:footnoteReference w:id="228"/>
      </w:r>
      <w:r>
        <w:rPr>
          <w:rFonts w:ascii="Amiri" w:hAnsi="Amiri" w:eastAsia="Amiri" w:cs="Amiri"/>
          <w:color w:val="111111"/>
          <w:sz w:val="28"/>
          <w:sz w:val="28"/>
          <w:szCs w:val="28"/>
          <w:rtl w:val="true"/>
          <w:lang w:bidi="ar-SA"/>
        </w:rPr>
        <w:t xml:space="preserve">وصلاة الفرائض في المساجد أفضل منها في البيوت ، وصلاة النساء في بيوتهن أفضل منها في غيرها </w:t>
      </w:r>
      <w:r>
        <w:rPr>
          <w:rStyle w:val="FootnoteAnchor"/>
          <w:rtl w:val="true"/>
        </w:rPr>
        <w:footnoteReference w:id="229"/>
      </w:r>
      <w:r>
        <w:rPr>
          <w:rFonts w:ascii="Amiri" w:hAnsi="Amiri" w:eastAsia="Amiri" w:cs="Amiri"/>
          <w:color w:val="111111"/>
          <w:sz w:val="28"/>
          <w:sz w:val="28"/>
          <w:szCs w:val="28"/>
          <w:rtl w:val="true"/>
          <w:lang w:bidi="ar-SA"/>
        </w:rPr>
        <w:t>وصلاة النوافل في البيوت أفضل من المسجد ولا سيما صلاة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 المسجد فيه ثواب عظيم ، وفضل جزيل ، وينبغي ان لا يعلى ولا يظلل ، ولا يزخرف ، ولا يشرف ، ومأذنة المسجد ينبغي ان تبنى مع حائطه ولا ترفع عليه ولا يبنى في وسطه ، ولا يجعل المحراب داخلا في بناء الحائط ، ومن أخذ من آلته شيئا من الحصى أو غيره وجب رده اليه أو الى غيره من المساجد ولا تنشد فيه الضالة</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ويجنب البيع والشرى وإنشاد الشعر ، ورفع الأصوات ، ودخول الصبيان والمجانين عليه ، واقامة الحدود فيه وبري‌ء النبل ، وسل السيوف ، وعمل الصنائع وينبغي للإنسان ان لا ينام فيه ، وإذا أكل شيئا من بصل أو ثوم لم يدخله ، حتى تزول رائحة </w:t>
      </w:r>
      <w:bookmarkStart w:id="195" w:name="pg16077_176317"/>
    </w:p>
    <w:p>
      <w:pPr>
        <w:pStyle w:val="BookText"/>
        <w:rPr/>
      </w:pPr>
      <w:bookmarkEnd w:id="195"/>
      <w:r>
        <w:rPr>
          <w:rFonts w:ascii="Amiri" w:hAnsi="Amiri" w:eastAsia="Amiri" w:cs="Amiri"/>
          <w:color w:val="111111"/>
          <w:sz w:val="28"/>
          <w:sz w:val="28"/>
          <w:szCs w:val="28"/>
          <w:rtl w:val="true"/>
          <w:lang w:bidi="ar-SA"/>
        </w:rPr>
        <w:t xml:space="preserve">ذلك عنه ، وما ينبغي فعله من التيمم لمن أجنب في المسجد الحرام ، ومسجد النبي صلى‌اللّه‌عليه‌وآله قد ذكرناه فيما تقدم </w:t>
      </w:r>
      <w:r>
        <w:rPr>
          <w:rStyle w:val="FootnoteAnchor"/>
          <w:rtl w:val="true"/>
        </w:rPr>
        <w:footnoteReference w:id="230"/>
      </w:r>
    </w:p>
    <w:p>
      <w:pPr>
        <w:pStyle w:val="BookText"/>
        <w:rPr/>
      </w:pPr>
      <w:r>
        <w:rPr>
          <w:rFonts w:ascii="Amiri" w:hAnsi="Amiri" w:eastAsia="Amiri" w:cs="Amiri"/>
          <w:color w:val="111111"/>
          <w:sz w:val="28"/>
          <w:sz w:val="28"/>
          <w:szCs w:val="28"/>
          <w:rtl w:val="true"/>
          <w:lang w:bidi="ar-SA"/>
        </w:rPr>
        <w:t xml:space="preserve">ومن أراد دخول المسجد فليمسح أسفل رجليه ، أو أسفل شمشكه ، أو خفه ، أو نعله ، أو ما يكون فيه ، ويقدم رجله اليمنى عند دخوله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وباللّه ، اللّهم صل على محمد بن عبد اللّه وعلى آله ، وافتح لنا باب رحمتك واجعلنا من عمار مساجدك جل ثناء وجهك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أراد الخروج قدم رجله اليسرى في ذلك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وآل محمد ، وافتح لنا باب فضلك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أراد ان يبصق فليضع ذلك في أسفل ما يمشى به من شمشك أو غيره ، ولا يبصق في المسجد فان فعل ذلك فليدفنه في التراب ولا يدفن فيه 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وتنظيف المساجد فيه فضل كثير ، وكذلك اسراجها ، ولا يكشف في شي‌ء منها عورة وإذا بنى الإنسان مسجدا في داره جاز له تغييره ، وتوسيعه وتضييقه ، وإذا استهدم المسجد فصار مما لا يرجى فيه الصلاة بخراب ما حوله وانقطاع الطريق عنه وكان له آلة جاز أن يستعمل فيما عداه من المساجد ، وإذا صار على هذه الصفة لم يعد ملكا على حال</w:t>
      </w:r>
      <w:r>
        <w:rPr>
          <w:rFonts w:eastAsia="Amiri" w:cs="Amiri" w:ascii="Amiri" w:hAnsi="Amiri"/>
          <w:color w:val="111111"/>
          <w:sz w:val="28"/>
          <w:szCs w:val="28"/>
          <w:rtl w:val="true"/>
          <w:lang w:bidi="ar-SA"/>
        </w:rPr>
        <w:t>.</w:t>
      </w:r>
    </w:p>
    <w:p>
      <w:pPr>
        <w:pStyle w:val="Heading3"/>
        <w:numPr>
          <w:ilvl w:val="2"/>
          <w:numId w:val="1"/>
        </w:numPr>
        <w:rPr/>
      </w:pPr>
      <w:bookmarkStart w:id="196" w:name="__RefHeading___Toc412989_1280447820"/>
      <w:bookmarkStart w:id="197" w:name="_Toc71"/>
      <w:bookmarkEnd w:id="196"/>
      <w:r>
        <w:rPr>
          <w:rtl w:val="true"/>
        </w:rPr>
        <w:t xml:space="preserve">« </w:t>
      </w:r>
      <w:r>
        <w:rPr>
          <w:rtl w:val="true"/>
        </w:rPr>
        <w:t xml:space="preserve">باب الجماعة وأحكامها </w:t>
      </w:r>
      <w:r>
        <w:rPr>
          <w:rtl w:val="true"/>
        </w:rPr>
        <w:t>»</w:t>
      </w:r>
      <w:bookmarkEnd w:id="197"/>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الاجتماع في الفرائض فيما عدا الجمعة مندوب اليه وفيه فضل كثير ، واما في الجمعة مع اجتماع الشروط فواجب ، وقد روى أن صلاة الرجل جماعة يزيد على صلاة من صلى وحده في الفضل بخمسة وعشرين صلاة </w:t>
      </w:r>
      <w:r>
        <w:rPr>
          <w:rStyle w:val="FootnoteAnchor"/>
          <w:rtl w:val="true"/>
        </w:rPr>
        <w:footnoteReference w:id="231"/>
      </w:r>
      <w:r>
        <w:rPr>
          <w:rFonts w:ascii="Amiri" w:hAnsi="Amiri" w:eastAsia="Amiri" w:cs="Amiri"/>
          <w:color w:val="111111"/>
          <w:sz w:val="28"/>
          <w:sz w:val="28"/>
          <w:szCs w:val="28"/>
          <w:rtl w:val="true"/>
          <w:lang w:bidi="ar-SA"/>
        </w:rPr>
        <w:t xml:space="preserve">والأفضل للإنسان ان لا يترك الجماعة إلا لعذر والعذر على ضربين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عام والأخر خاص فاما </w:t>
      </w:r>
    </w:p>
    <w:p>
      <w:pPr>
        <w:pStyle w:val="BookText"/>
        <w:rPr/>
      </w:pPr>
      <w:r>
        <w:rPr>
          <w:rFonts w:ascii="Amiri" w:hAnsi="Amiri" w:eastAsia="Amiri" w:cs="Amiri"/>
          <w:color w:val="111111"/>
          <w:sz w:val="28"/>
          <w:sz w:val="28"/>
          <w:szCs w:val="28"/>
          <w:rtl w:val="true"/>
          <w:lang w:bidi="ar-SA"/>
        </w:rPr>
        <w:t xml:space="preserve">العام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المطر ، والوحل ، والريح الشديد ، وما جرى مجرى ذلك ، واما الخاص فهو الخوف والمرض ، ومدافعة الأخبثين ، وفوات الرفاق ، وحضور الطعام مع شدة الحاجة إلى أكله ، أو خبز أو طبيخ يخاف على تلفهما ان تركهما ، أو يكون له عليل ، أو مريض شديد ، أو يغلبه النعاس الكثير يخاف من انتظار الجماعة عليه النوم وانتقاض الطهر فتفوته الصلاة ، أو إباق عبد أو هلاك مال ، أو ما يجرى مجرى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وتنعقد الجماعة بشرطين أحدهما العدد ، والأخر الأذان والإقامة ، وأقل ما ينعقد به العدد ثلاثة أحدهم الامام ، وينبغي أن يعدل الصفوف ، ويكون بين كل صفين مربض عنز وما أشبه ذلك ، ولا يمكن أحد من الصبيان والعبيد ، والنساء والمخنثين من الوقوف في الصف الأول ، وإذا امتلأت الصفوف ووقف الإنسان وحده كان جائزا ، وإذا رأى الإنسان خللا في الصف فيستحب ان يسده بنفسه ، ويجوز للإنسان أن يقف بين الأساطين ، وإذا وقف الرجل بحيث يكون بينه وبين الامام ساتر من جدار وما جرى مجراه أو كان خلف المقاصير </w:t>
      </w:r>
      <w:r>
        <w:rPr>
          <w:rStyle w:val="FootnoteAnchor"/>
          <w:rtl w:val="true"/>
        </w:rPr>
        <w:footnoteReference w:id="232"/>
      </w:r>
      <w:r>
        <w:rPr>
          <w:rFonts w:ascii="Amiri" w:hAnsi="Amiri" w:eastAsia="Amiri" w:cs="Amiri"/>
          <w:color w:val="111111"/>
          <w:sz w:val="28"/>
          <w:sz w:val="28"/>
          <w:szCs w:val="28"/>
          <w:rtl w:val="true"/>
          <w:lang w:bidi="ar-SA"/>
        </w:rPr>
        <w:t xml:space="preserve">التي ليست مخرمة </w:t>
      </w:r>
      <w:r>
        <w:rPr>
          <w:rStyle w:val="FootnoteAnchor"/>
          <w:rtl w:val="true"/>
        </w:rPr>
        <w:footnoteReference w:id="233"/>
      </w:r>
      <w:r>
        <w:rPr>
          <w:rFonts w:ascii="Amiri" w:hAnsi="Amiri" w:eastAsia="Amiri" w:cs="Amiri"/>
          <w:color w:val="111111"/>
          <w:sz w:val="28"/>
          <w:sz w:val="28"/>
          <w:szCs w:val="28"/>
          <w:rtl w:val="true"/>
          <w:lang w:bidi="ar-SA"/>
        </w:rPr>
        <w:t>لم تكن صلاته جماعة ، وقد رخص للنساء في ذلك ، وأفضل الصفوف الصف الأول وما قرب من الامام ، وكان عن يمينه ، وإذا صلى في المسجد جماعة ، فإنه يكره ان تصلى فيه تلك الصلاة بعينها جماعة</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وان حضر قوم بعد الصلاة وأرادوا أن يصلوا جماعة وكانت الصفوف لم تنقض جاز أن يتقدم واحد منهم ويصلى بهم ، ولا يصلى بهم الذي كان أم الناس ولا يؤذن ولا يقام لها ، لأن الأذان والإقامة المتقدمة كافية في ذلك ، وان كانت الصفوف قد انقضت اذن واقام وصلى بهم</w:t>
      </w:r>
      <w:r>
        <w:rPr>
          <w:rFonts w:eastAsia="Amiri" w:cs="Amiri" w:ascii="Amiri" w:hAnsi="Amiri"/>
          <w:color w:val="111111"/>
          <w:sz w:val="28"/>
          <w:szCs w:val="28"/>
          <w:rtl w:val="true"/>
          <w:lang w:bidi="ar-SA"/>
        </w:rPr>
        <w:t>.</w:t>
      </w:r>
      <w:bookmarkStart w:id="198" w:name="pg16077_176319"/>
    </w:p>
    <w:p>
      <w:pPr>
        <w:pStyle w:val="Heading3"/>
        <w:numPr>
          <w:ilvl w:val="2"/>
          <w:numId w:val="1"/>
        </w:numPr>
        <w:rPr/>
      </w:pPr>
      <w:bookmarkStart w:id="199" w:name="__RefHeading___Toc412991_1280447820"/>
      <w:bookmarkStart w:id="200" w:name="_Toc72"/>
      <w:bookmarkEnd w:id="198"/>
      <w:bookmarkEnd w:id="199"/>
      <w:r>
        <w:rPr>
          <w:rtl w:val="true"/>
        </w:rPr>
        <w:t xml:space="preserve">« </w:t>
      </w:r>
      <w:r>
        <w:rPr>
          <w:rtl w:val="true"/>
        </w:rPr>
        <w:t xml:space="preserve">باب الإمامة وما يتعلق بها </w:t>
      </w:r>
      <w:r>
        <w:rPr>
          <w:rtl w:val="true"/>
        </w:rPr>
        <w:t>»</w:t>
      </w:r>
      <w:bookmarkEnd w:id="200"/>
    </w:p>
    <w:p>
      <w:pPr>
        <w:pStyle w:val="BookText"/>
        <w:rPr/>
      </w:pPr>
      <w:r>
        <w:rPr>
          <w:rFonts w:ascii="Amiri" w:hAnsi="Amiri" w:eastAsia="Amiri" w:cs="Amiri"/>
          <w:color w:val="111111"/>
          <w:sz w:val="28"/>
          <w:sz w:val="28"/>
          <w:szCs w:val="28"/>
          <w:rtl w:val="true"/>
          <w:lang w:bidi="ar-SA"/>
        </w:rPr>
        <w:t xml:space="preserve">لا يجوز لأحد أن يتقدم في الصلاة على الإمام الأعظم ، فاما من عداه فيجوز تقديمه على غير الإمام الأعظم من الناس إذا جمع شروطا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حرا بالغا كامل العقل موثوقا بورعه ودينه سليما من العاهات والأسباب التي نذكرها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 يؤم بمثله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من يؤم بمثله ، ولا يؤم بغيره من الأصحاء السليمين ، فهو الأبرص ، والمجذوم ، والمفلوج ، والزمن ، فهؤلاء كما ذكرناه لا يؤم واحد منهم الا بمن كان بمثله ، ولا يؤم بمن يخالفه في الصحة والسلامة ، ولا يؤم العبيد بالاحرار ، الا ان يكونوا ساداتهم إذا كان العبد أقرأهم ، ولا تؤم المرأة الرجال ، ويجوز ان تؤم النساء ولا يؤم الأعرابي المهاجرين ، ويجوز ان يؤم بغيرهم ، ولا يؤم المتيمم بالمتوضين ويجوز أن يؤم المتيممين ولا يؤم المسافر الحاضرين ويؤم المسافرين وقد ذكر أن إمامته للحاضرين جائز الا أنها مكروهة وعلى هذا الوجه ان أم بالحاضرين فينبغي له إذا تمم فرضه سلم وقدم غيره من الحاضرين ليتم الصلاة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يجوز امامة كل من خالف الحق بمذهب ، أو دين ، ومن يتظاهر بولاية أمير المؤمنين على بن ابى طالب عليه‌السلام ولا يتبرء من أعدائه ، وولد الزنا والفاسق والمحدود وان كان موافقا في الاعتقاد والأعمى إذا لم يسدده من خلفه ، فان سدده </w:t>
      </w:r>
      <w:r>
        <w:rPr>
          <w:rStyle w:val="FootnoteAnchor"/>
          <w:rtl w:val="true"/>
        </w:rPr>
        <w:footnoteReference w:id="234"/>
      </w:r>
      <w:r>
        <w:rPr>
          <w:rFonts w:ascii="Amiri" w:hAnsi="Amiri" w:eastAsia="Amiri" w:cs="Amiri"/>
          <w:color w:val="111111"/>
          <w:sz w:val="28"/>
          <w:sz w:val="28"/>
          <w:szCs w:val="28"/>
          <w:rtl w:val="true"/>
          <w:lang w:bidi="ar-SA"/>
        </w:rPr>
        <w:t>كانت إمامته جائزة ، ومن لم يكن من الصبيان بالغا لم تجز إمامته ، وقد ذكر في ذلك عاق والدية وقاطع رحمه والأغلف</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حضر الصلاة من نصبه الإمام الأعظم لم يتقدم أحد عليه وإذا حضر رجل من بنى هاشم وهو على الشرائط التي قدمنا ذكرها ، فينبغي تقديمه ، ولا يتقدم أحد على أميره ، ولا على من هو في مسجده ، أو منزله الا أن يقدم ، ويتقدم اقرء الجماعة </w:t>
      </w:r>
    </w:p>
    <w:p>
      <w:pPr>
        <w:pStyle w:val="BookText"/>
        <w:rPr/>
      </w:pPr>
      <w:r>
        <w:rPr>
          <w:rFonts w:ascii="Amiri" w:hAnsi="Amiri" w:eastAsia="Amiri" w:cs="Amiri"/>
          <w:color w:val="111111"/>
          <w:sz w:val="28"/>
          <w:sz w:val="28"/>
          <w:szCs w:val="28"/>
          <w:rtl w:val="true"/>
          <w:lang w:bidi="ar-SA"/>
        </w:rPr>
        <w:t>فإن استووا فأكبرهم سنا ، فاذا استووا فأصبحهم وجها ويكره لمن يؤم بالناس ان يصلى في محراب داخل في الحائط ، وإذا قامت الصلاة وكانت مما يصلى بإمام لم تجز صلاة النوافل في هذا الحال ، ولا يجوز للإمام أن يصلى بالناس جالسا الا ان يكونوا عراة فإنهم إذا كانوا كذلك صلوا جلوسا وتقدمهم الامام بركبتيه ، ولا يجوز ان يكون موضع وقوف الإمام أعلى من موضع المأمومين بما يعلم تفاوته ، ويجوز ان يكون موضع المأمومين أعلى من موضع الامام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حضر لصلاة الجماعة اثنان بغير زيادة عليهما فليقف أحدهما عن يمين الأخر ويصليان ، ومتى أم من يصح تقدمه بغيره في صلاة جهرة وقرء ، فلا يقرء المأموم بل تسمع قراءته فان كان لا يسمع قراءته كان مخيرا بين القراءة وتركها ، وان كانت صلاة أخفاه فيستحب للمأموم أن يقرء فاتحة الكتاب وحدها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ان يسبح اللّه تعالى ويحمده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أم من لا يجوز الاقتداء به فعلى من خلفه ممن يأتم به القراءة على كل حال جهر الامام بالقراءة أو لم يجهر ، وإذا رأى إنسان رجلين يصليان ونوى الائتمام بواحد منهما غير معين لم تصح صلاته ، وإذا رأى اثنين يصليان ، أحدهما مأموم والأخر امام فنوى الائتمام بالمأموم لم تصح صلاته وإذا صلى رجلان فذكر كل منهما انه امام صحت صلاتهما ، وان ذكر كل واحد منهما أنه مأموم لم تصح صلاتهما ، وكذلك ان شكا ولم يعرف كل واحد منهما أنه مأموم لم تصح صلاتهما أيضا ولا يؤم الأمي بقارئ ، والأمي هو الذي لا يحسن قراءة الحمد ، والأمي يجوز أن يأتم بالأمي ومن صلى خلف من لا يأتم به فعليه أن يقرأ لنفسه ، وأقل ما يجزى الإنسان قراءة الحمد وحدها</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صلى خلف من لا يقتدى به وكان عليه تقية ولم يتمكن من قراءة أكثر منها كان جائزا ويجزيه أيضا ان كان عليه تقية ان يكون قراءته مثل حديث النفس ولا يجوز له ترك القراءة على حال ، وإذا سبق الإمام الذي لا يقتدى به الى الفراغ </w:t>
      </w:r>
    </w:p>
    <w:p>
      <w:pPr>
        <w:pStyle w:val="BookText"/>
        <w:rPr/>
      </w:pPr>
      <w:r>
        <w:rPr>
          <w:rFonts w:ascii="Amiri" w:hAnsi="Amiri" w:eastAsia="Amiri" w:cs="Amiri"/>
          <w:color w:val="111111"/>
          <w:sz w:val="28"/>
          <w:sz w:val="28"/>
          <w:szCs w:val="28"/>
          <w:rtl w:val="true"/>
          <w:lang w:bidi="ar-SA"/>
        </w:rPr>
        <w:t>من السورة فالأفضل ان يبقى منها آية فإذا وصل الامام إليها تممها هو بذلك معه ، فاذا فرغ منها قبله فينبغي له ان يسبح اللّه تعالى ويحمده الى حين فراغه من القراءة</w:t>
      </w:r>
    </w:p>
    <w:p>
      <w:pPr>
        <w:pStyle w:val="BookText"/>
        <w:rPr/>
      </w:pPr>
      <w:r>
        <w:rPr>
          <w:rFonts w:ascii="Amiri" w:hAnsi="Amiri" w:eastAsia="Amiri" w:cs="Amiri"/>
          <w:color w:val="111111"/>
          <w:sz w:val="28"/>
          <w:sz w:val="28"/>
          <w:szCs w:val="28"/>
          <w:rtl w:val="true"/>
          <w:lang w:bidi="ar-SA"/>
        </w:rPr>
        <w:t>ومن أدرك تكبيرة الركوع فقد أدرك تلك الركعة ، وان لم يدركها فقد فاتته وإذا سمع تكبيرة الركوع قبل وصوله الى الصف فليركع ويمشى وهو كذلك حتى يصل الى الصف ويتم ركوعه ، وإذا رفع الإمام رأسه من الركوع فليسجد ، فاذا نهض إلى الثانية فيلحق بالصف ، فاذا خاف الإنسان من فوت الركوع أجزأه ان يكبر تكبيرة واحدة للافتتاح والركوع ، وان كان لا يخاف من ذلك كبر تكبيرتين واحدة للافتتاح والأخرى للركوع ومن فاته مع الإمام ركعة أو ركعتان جعل ما يدركه معه أول صلاته ، فاذا سلم الامام قام هو ويتمم ما 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وينبغي للإمام ان يسمع من خلفه الشهادتين ، وإذا اقتدى إنسان بغيره في صلاته لم يجز له ان يرفع رأسه قبل رفع رأسه من ركوع ولا سجود ، فان فعل ذلك ناسيا عاد الى الركوع أو السجود حتى يرفع رأسه مع الامام ، وان تعمد ذلك لم يرجع الى الركوع ولا السجود ، بل يقف حتى يلحقه الامام ، وان كان الامام لا يقتدى به وفعل ذلك معه ، فلا يرجع اليه ، متعمدا كان في ما فعله أو ناسيا ، فان عاد اليه كان قد زاد في صلاته ، وذلك لا 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لحق الامام وقد رفع رأسه من الركوع سجد معه ولم يعتد بتلك السجدة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له ان يقف حتى يقوم الإمام إلى الثانية ومن لحقه وهو في التشهد جلس معه حتى يسلم ، فاذا سلم قام هو واستأنف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والامام إذا علم بدخول قوم الى المسجد وهو في الركوع ، أطال فيه حتى يلحقوا به في ذلك</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سلم الإمام فينبغي ان يسلم تسليمة واحدة تجاه القبلة ، ويشير بمؤخر عينه اليمنى بها الى جهة يمينه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يزول من موضع صلاته حتى يتم من فاته شي‌ء من الصلاة خلفه </w:t>
      </w:r>
      <w:r>
        <w:rPr>
          <w:rStyle w:val="FootnoteAnchor"/>
          <w:rtl w:val="true"/>
        </w:rPr>
        <w:footnoteReference w:id="235"/>
      </w:r>
      <w:r>
        <w:rPr>
          <w:rFonts w:ascii="Amiri" w:hAnsi="Amiri" w:eastAsia="Amiri" w:cs="Amiri"/>
          <w:color w:val="111111"/>
          <w:sz w:val="28"/>
          <w:sz w:val="28"/>
          <w:szCs w:val="28"/>
          <w:rtl w:val="true"/>
          <w:lang w:bidi="ar-SA"/>
        </w:rPr>
        <w:t xml:space="preserve">، ما فاته منها ومن لم يكن صلى الظهر ثم دخل مع الإمام في صلاته </w:t>
      </w:r>
      <w:bookmarkStart w:id="201" w:name="pg16077_176322"/>
    </w:p>
    <w:p>
      <w:pPr>
        <w:pStyle w:val="BookText"/>
        <w:rPr/>
      </w:pPr>
      <w:bookmarkEnd w:id="201"/>
      <w:r>
        <w:rPr>
          <w:rFonts w:ascii="Amiri" w:hAnsi="Amiri" w:eastAsia="Amiri" w:cs="Amiri"/>
          <w:color w:val="111111"/>
          <w:sz w:val="28"/>
          <w:sz w:val="28"/>
          <w:szCs w:val="28"/>
          <w:rtl w:val="true"/>
          <w:lang w:bidi="ar-SA"/>
        </w:rPr>
        <w:t>العصر لم يجز أن يصليها عصرا ولا أن يقتدى به ، فان نوى انها له ظهر كان جائزا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كان اماما ثم أحدث في الصلاة حدثا ينقض الطهارة أو يقطعها ، فينبغي ان يقدم غيره ليتم الصلاة بالناس ، ويستحب ان يكون هذا الذي يقدم ممن قد شهد الإقامة للصلاة ، فان لم يكن كذلك جاز تقديمه على كل حال ، وان كان ممن قد فاته من الصلاة ركعة أو ركعتان كان أيضا جائزا غير أنه إذا صلى بهم تمام صلاتهم أومأ بالتسليم لهم إيماء ، أو قدم من يسلم بهم ثم يقوم هو فيتمم الباقي له من الصلاة</w:t>
      </w:r>
    </w:p>
    <w:p>
      <w:pPr>
        <w:pStyle w:val="BookText"/>
        <w:rPr/>
      </w:pPr>
      <w:r>
        <w:rPr>
          <w:rFonts w:ascii="Amiri" w:hAnsi="Amiri" w:eastAsia="Amiri" w:cs="Amiri"/>
          <w:color w:val="111111"/>
          <w:sz w:val="28"/>
          <w:sz w:val="28"/>
          <w:szCs w:val="28"/>
          <w:rtl w:val="true"/>
          <w:lang w:bidi="ar-SA"/>
        </w:rPr>
        <w:t>والامام إذا مات فجأة أزيل من القبلة وقدم من يتمم الصلاة بالناس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دخل إنسان في صلاة نافلة ثم أقيمت الصلاة كان له قطعها ، والدخول في الجماعة ، وإذا كان في فريضة كان له قطعها إذا كان الإمام إمام الأصل وإذا لم يكن الإمام إمام الأصل وكان ممن يقتدى به تمم صلاته التي هو فيها ركعتين على التخفيف ويعدهما نافلة ، وان كان ممن لا يقتدى به بنى على ما هو فيه ، ودخل معه في الصلاة ، فاذا فرغ من صلاته سلم ثم قام مع الامام وصلى ما بقي له معه واعتده أيضا من النافلة وإذا اتفق قيام الإمام في حال تشهده اقتصر فيه على الشهادتين وسلم قائماً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الامام مخالفا في الاعتقاد وقرأ سورة سجدة ولم يسجد فينبغي ان تومئ أنت بالسجود إيماء ومن اضطر الى التسليم قبل ان يسلم الامام جاز له الخروج</w:t>
      </w:r>
    </w:p>
    <w:p>
      <w:pPr>
        <w:pStyle w:val="BookText"/>
        <w:rPr/>
      </w:pPr>
      <w:r>
        <w:rPr>
          <w:rFonts w:ascii="Amiri" w:hAnsi="Amiri" w:eastAsia="Amiri" w:cs="Amiri"/>
          <w:color w:val="111111"/>
          <w:sz w:val="28"/>
          <w:sz w:val="28"/>
          <w:szCs w:val="28"/>
          <w:rtl w:val="true"/>
          <w:lang w:bidi="ar-SA"/>
        </w:rPr>
        <w:t>ومن صلى بقوم الى غير القبلة ومن خلفه عالم بذلك كان على الجميع إعادة الصلاة فان لم يكن الذين خلفه عالمين بذلك لم يكن عليهم اعادة وكانت الإعادة على الامام وحده</w:t>
      </w:r>
      <w:r>
        <w:rPr>
          <w:rFonts w:eastAsia="Amiri" w:cs="Amiri" w:ascii="Amiri" w:hAnsi="Amiri"/>
          <w:color w:val="111111"/>
          <w:sz w:val="28"/>
          <w:szCs w:val="28"/>
          <w:rtl w:val="true"/>
          <w:lang w:bidi="ar-SA"/>
        </w:rPr>
        <w:t>.</w:t>
      </w:r>
    </w:p>
    <w:p>
      <w:pPr>
        <w:pStyle w:val="Heading3"/>
        <w:numPr>
          <w:ilvl w:val="2"/>
          <w:numId w:val="1"/>
        </w:numPr>
        <w:rPr/>
      </w:pPr>
      <w:bookmarkStart w:id="202" w:name="__RefHeading___Toc412993_1280447820"/>
      <w:bookmarkStart w:id="203" w:name="_Toc73"/>
      <w:bookmarkEnd w:id="202"/>
      <w:r>
        <w:rPr>
          <w:rtl w:val="true"/>
        </w:rPr>
        <w:t xml:space="preserve">« </w:t>
      </w:r>
      <w:r>
        <w:rPr>
          <w:rtl w:val="true"/>
        </w:rPr>
        <w:t xml:space="preserve">باب ستر العورة </w:t>
      </w:r>
      <w:r>
        <w:rPr>
          <w:rtl w:val="true"/>
        </w:rPr>
        <w:t>»</w:t>
      </w:r>
      <w:bookmarkEnd w:id="203"/>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سترها في الصلاة على ضربين ، أحدهما عورة الرجال والأخر عورة النساء فأما عورة الرجال فهي من السرة إلى الركبتين وأقل ما يجزى في ستر العورة مئزر وما أشبهه </w:t>
      </w:r>
      <w:bookmarkStart w:id="204" w:name="pg16077_176323"/>
    </w:p>
    <w:p>
      <w:pPr>
        <w:pStyle w:val="BookText"/>
        <w:rPr/>
      </w:pPr>
      <w:bookmarkEnd w:id="204"/>
      <w:r>
        <w:rPr>
          <w:rFonts w:ascii="IRNazanin" w:hAnsi="IRNazanin" w:eastAsia="IRNazanin"/>
          <w:color w:val="111111"/>
          <w:sz w:val="28"/>
          <w:sz w:val="28"/>
          <w:szCs w:val="28"/>
          <w:rtl w:val="true"/>
          <w:lang w:bidi="fa-IR"/>
        </w:rPr>
        <w:t xml:space="preserve">مما إذا استتربه واسبل </w:t>
      </w:r>
      <w:r>
        <w:rPr>
          <w:rStyle w:val="FootnoteAnchor"/>
          <w:rtl w:val="true"/>
        </w:rPr>
        <w:footnoteReference w:id="236"/>
      </w:r>
      <w:r>
        <w:rPr>
          <w:rFonts w:ascii="Amiri" w:hAnsi="Amiri" w:eastAsia="Amiri" w:cs="Amiri"/>
          <w:color w:val="111111"/>
          <w:sz w:val="28"/>
          <w:sz w:val="28"/>
          <w:szCs w:val="28"/>
          <w:rtl w:val="true"/>
          <w:lang w:bidi="ar-SA"/>
        </w:rPr>
        <w:t xml:space="preserve">به ستر الركبتين ، فقد ذكر أن الواجب ستر القبل والدبر وما عدا ذلك مستحب ، وما ذكرناه هو الأحوط ، فاما عورة النساء فهي جميع أبدانهن إلا رءوس المماليك ومن لم تبلغ من الحرائر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هؤلاء يجوز لهن كشف رءوسهن في الصلاة والأفضل لهن سترها ، وأقل ما يجزى البالغ من الحرائر درع يسترها الى قدميها وخمار ، والمماليك ومن ليس ببالغ درع يستر الى القدمين ، والأفضل التجمل باللباس للصلاة مع القدرة على ذلك والتمكن منه والأفضل للرجال إذا أراد الصلاة ان يرتدي ويلبس العمامة محنكا في صيف كان أو في شتاء</w:t>
      </w:r>
      <w:r>
        <w:rPr>
          <w:rFonts w:eastAsia="Amiri" w:cs="Amiri" w:ascii="Amiri" w:hAnsi="Amiri"/>
          <w:color w:val="111111"/>
          <w:sz w:val="28"/>
          <w:szCs w:val="28"/>
          <w:rtl w:val="true"/>
          <w:lang w:bidi="ar-SA"/>
        </w:rPr>
        <w:t>.</w:t>
      </w:r>
    </w:p>
    <w:p>
      <w:pPr>
        <w:pStyle w:val="Heading3"/>
        <w:numPr>
          <w:ilvl w:val="2"/>
          <w:numId w:val="1"/>
        </w:numPr>
        <w:rPr/>
      </w:pPr>
      <w:bookmarkStart w:id="205" w:name="__RefHeading___Toc412995_1280447820"/>
      <w:bookmarkStart w:id="206" w:name="_Toc74"/>
      <w:bookmarkEnd w:id="205"/>
      <w:r>
        <w:rPr>
          <w:rtl w:val="true"/>
        </w:rPr>
        <w:t xml:space="preserve">« </w:t>
      </w:r>
      <w:r>
        <w:rPr>
          <w:rtl w:val="true"/>
        </w:rPr>
        <w:t xml:space="preserve">باب القبلة </w:t>
      </w:r>
      <w:r>
        <w:rPr>
          <w:rtl w:val="true"/>
        </w:rPr>
        <w:t>»</w:t>
      </w:r>
      <w:bookmarkEnd w:id="206"/>
    </w:p>
    <w:p>
      <w:pPr>
        <w:pStyle w:val="BookText"/>
        <w:rPr/>
      </w:pPr>
      <w:r>
        <w:rPr>
          <w:rFonts w:ascii="Amiri" w:hAnsi="Amiri" w:eastAsia="Amiri" w:cs="Amiri"/>
          <w:color w:val="111111"/>
          <w:sz w:val="28"/>
          <w:sz w:val="28"/>
          <w:szCs w:val="28"/>
          <w:rtl w:val="true"/>
          <w:lang w:bidi="ar-SA"/>
        </w:rPr>
        <w:t>القبلة هي الكعبة ، والعلم بها واجب مع التمكن للتوجه إليها في فرائض الصلاة وسننها ، واحتضار الموتى من الناس ، وغسلهم ، والصلاة عليهم ، ودفنهم والذبائح</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فكل من شاهد الكعبة وجب عليه التوجه إليها ، فان لم يشاهدها وشاهد المسجد الحرام وجب عليه التوجه الى المسجد الحرام وان لم يشاهد الكعبة ولا المسجد الحرام وجب عليه التوجه الى الحرم سواء كان مشاهدا له أو لم يكن كذلك ، وما قدمناه في معرفة زوال الشمس به ، يعرف به جهة القبلة ، لأن الشمس إذا زالت مالت </w:t>
      </w:r>
      <w:r>
        <w:rPr>
          <w:rStyle w:val="FootnoteAnchor"/>
          <w:rtl w:val="true"/>
        </w:rPr>
        <w:footnoteReference w:id="237"/>
      </w:r>
      <w:r>
        <w:rPr>
          <w:rFonts w:ascii="Amiri" w:hAnsi="Amiri" w:eastAsia="Amiri" w:cs="Amiri"/>
          <w:color w:val="111111"/>
          <w:sz w:val="28"/>
          <w:sz w:val="28"/>
          <w:szCs w:val="28"/>
          <w:rtl w:val="true"/>
          <w:lang w:bidi="ar-SA"/>
        </w:rPr>
        <w:t>من بين عيني الإنسان حتى تصير على حاجبه الأيمن كان متوجها إليها ، وإذا كان في الليل كان متوجها إليها بأن يجعل الجدي على منكبه الأيمن ، وان كان عند طلوع الفجر جعله على يده اليسرى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وإذا تقدمت له المعرفة بجهة القبلة امكنه أيضا ان يعرف زوال الشمس بان يتوجه إليها فيرى الشمس على حاجبه الأيمن</w:t>
      </w:r>
      <w:r>
        <w:rPr>
          <w:rFonts w:eastAsia="Amiri" w:cs="Amiri" w:ascii="Amiri" w:hAnsi="Amiri"/>
          <w:color w:val="111111"/>
          <w:sz w:val="28"/>
          <w:szCs w:val="28"/>
          <w:rtl w:val="true"/>
          <w:lang w:bidi="ar-SA"/>
        </w:rPr>
        <w:t xml:space="preserve">. </w:t>
      </w:r>
      <w:r>
        <w:rPr>
          <w:rStyle w:val="FootnoteAnchor"/>
          <w:rtl w:val="true"/>
        </w:rPr>
        <w:footnoteReference w:id="238"/>
      </w:r>
    </w:p>
    <w:p>
      <w:pPr>
        <w:pStyle w:val="BookText"/>
        <w:rPr/>
      </w:pPr>
      <w:r>
        <w:rPr>
          <w:rFonts w:ascii="Amiri" w:hAnsi="Amiri" w:eastAsia="Amiri" w:cs="Amiri"/>
          <w:color w:val="111111"/>
          <w:sz w:val="28"/>
          <w:sz w:val="28"/>
          <w:szCs w:val="28"/>
          <w:rtl w:val="true"/>
          <w:lang w:bidi="ar-SA"/>
        </w:rPr>
        <w:t xml:space="preserve">ويمكن ان يعرف ذلك بان يجعل الإنسان منكبه الأيمن بإزاء المغرب والأيسر بإزاء المشرق ثم ينظر الشمس ، فاذا رآها قد زالت وصارت </w:t>
      </w:r>
      <w:r>
        <w:rPr>
          <w:rStyle w:val="FootnoteAnchor"/>
          <w:rtl w:val="true"/>
        </w:rPr>
        <w:footnoteReference w:id="239"/>
      </w:r>
      <w:r>
        <w:rPr>
          <w:rFonts w:ascii="Amiri" w:hAnsi="Amiri" w:eastAsia="Amiri" w:cs="Amiri"/>
          <w:color w:val="111111"/>
          <w:sz w:val="28"/>
          <w:sz w:val="28"/>
          <w:szCs w:val="28"/>
          <w:rtl w:val="true"/>
          <w:lang w:bidi="ar-SA"/>
        </w:rPr>
        <w:t xml:space="preserve">على حاجبه الأيمن كان متوجها الى القبلة ، فإن كان عارفا بالجهة التي تنتهي الشمس إليها في الصيف ثم ترجع </w:t>
      </w:r>
      <w:r>
        <w:rPr>
          <w:rStyle w:val="FootnoteAnchor"/>
          <w:rtl w:val="true"/>
        </w:rPr>
        <w:footnoteReference w:id="2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وعارفا بالجهة التي إذا رجعت انتهت ثم عادت ، وكذلك في جهتي انتهائها في المغرب ورجوعها ، ثم تحرى </w:t>
      </w:r>
      <w:r>
        <w:rPr>
          <w:rStyle w:val="FootnoteAnchor"/>
          <w:rtl w:val="true"/>
        </w:rPr>
        <w:footnoteReference w:id="241"/>
      </w:r>
      <w:r>
        <w:rPr>
          <w:rFonts w:ascii="Amiri" w:hAnsi="Amiri" w:eastAsia="Amiri" w:cs="Amiri"/>
          <w:color w:val="111111"/>
          <w:sz w:val="28"/>
          <w:sz w:val="28"/>
          <w:szCs w:val="28"/>
          <w:rtl w:val="true"/>
          <w:lang w:bidi="ar-SA"/>
        </w:rPr>
        <w:t>جهة الوسط بان يجعل منكبه بإزاء الوسط من الجهتين المذكورتين في المغرب ومنكبه الأيسر بإزاء الوسط من الجهتين المذكورتين في المشرق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توجه إلى جهة الجنوب ، فإنه إذا وقف كذلك ووجد الشمس قد زالت وصارت على حاجبه الأيمن عرف بذلك الزوال وكان متوجها الى القبلة</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أطبقت السماء بالغيم ، وحضر وقت الصلاة ، ولم يتمكن المكلف من المعرفة بجهتها ولأغلب في ظنه ذلك ، صلى إلى أربع جهات ، الصلاة بعينها اربع صلوات ، فان لم يتمكن من ذلك لخوف أو غيره من الضرورات ، صلى الى أى جهة أراد والمحبوس إذا كان لا يتمكن من المعرفة بجهة القبلة ، كان حكمه ما قدمناه ومن كان على سطح الكعبة فعليه ان ينزل ويتوجه إليها فان لم يتمكن من ذلك لضرورة استلقى على ظهره ونظر الى السماء وصلى إليها ، وقد ذكر أنه إذا فعل ذلك كان متوجها الى البيت المعمور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 xml:space="preserve">. </w:t>
      </w:r>
      <w:bookmarkStart w:id="207" w:name="pg16077_176325"/>
    </w:p>
    <w:p>
      <w:pPr>
        <w:pStyle w:val="BookText"/>
        <w:rPr/>
      </w:pPr>
      <w:bookmarkEnd w:id="207"/>
      <w:r>
        <w:rPr>
          <w:rFonts w:ascii="Amiri" w:hAnsi="Amiri" w:eastAsia="Amiri" w:cs="Amiri"/>
          <w:color w:val="111111"/>
          <w:sz w:val="28"/>
          <w:sz w:val="28"/>
          <w:szCs w:val="28"/>
          <w:rtl w:val="true"/>
          <w:lang w:bidi="ar-SA"/>
        </w:rPr>
        <w:t>وإذا اجتمع قوم غير عارفين بجهة القبلة بشي‌ء من الوجوه التي ذكرناها وأرادوا أن يصلوا جماعة جاز لهم ذلك بأن يقتدوا بواحد منهم إذا كانت أحوالهم متساوية في التباس القبلة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غلب في ظن بعضهم جهة القبلة وتساوى ظن الباقين كان ذلك أيضا جائزا لهم بان يقتدوا به ، لان فرضهم الصلاة الى الجهات الأربع مع التمكن والى واحدة منها مع الضرورة ، وهذه الجهة واحدة من ذلك</w:t>
      </w:r>
    </w:p>
    <w:p>
      <w:pPr>
        <w:pStyle w:val="BookText"/>
        <w:rPr/>
      </w:pPr>
      <w:r>
        <w:rPr>
          <w:rFonts w:ascii="Amiri" w:hAnsi="Amiri" w:eastAsia="Amiri" w:cs="Amiri"/>
          <w:color w:val="111111"/>
          <w:sz w:val="28"/>
          <w:sz w:val="28"/>
          <w:szCs w:val="28"/>
          <w:rtl w:val="true"/>
          <w:lang w:bidi="ar-SA"/>
        </w:rPr>
        <w:t>فان اختلف ظنونهم وادي كل واحد منهم اجتهاده إلى القبلة في خلاف الجهة التي ظن الأخر انها بها ، لم يجز ان يقتدى واحد منهم بالآخر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وجب على قوم منهم الصلاة الى أربع جهات جاز لهم الصلاة جماعة ، ويقتدى كل واحد منهم بصاحبه في الجهات الأربع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دخل الى غير بلده من البلدان أو المواضع جاز له ان يصلى الى قبلة ذلك البلد أو الموضع الذي دخل إليه ، فإن علم أو غلب على ظنه ان تلك القبلة غير صحيحة لم تجز له الصلاة إليها وكان عليه ان يجتهد في طلب القبلة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بأحد الوجوه التي ذكرناها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يتوجه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لا يحسن الاعتبار في طلب جهة القبلة بشي‌ء مما ذكرناه ، وأخبره عدل بأن القبلة في جهة معينة جاز له الرجوع في ذلك الى قوله</w:t>
      </w:r>
      <w:r>
        <w:rPr>
          <w:rFonts w:eastAsia="Amiri" w:cs="Amiri" w:ascii="Amiri" w:hAnsi="Amiri"/>
          <w:color w:val="111111"/>
          <w:sz w:val="28"/>
          <w:szCs w:val="28"/>
          <w:rtl w:val="true"/>
          <w:lang w:bidi="ar-SA"/>
        </w:rPr>
        <w:t>.</w:t>
      </w:r>
    </w:p>
    <w:p>
      <w:pPr>
        <w:pStyle w:val="Heading3"/>
        <w:numPr>
          <w:ilvl w:val="2"/>
          <w:numId w:val="1"/>
        </w:numPr>
        <w:rPr/>
      </w:pPr>
      <w:bookmarkStart w:id="208" w:name="__RefHeading___Toc412997_1280447820"/>
      <w:bookmarkStart w:id="209" w:name="_Toc75"/>
      <w:bookmarkEnd w:id="208"/>
      <w:r>
        <w:rPr>
          <w:rtl w:val="true"/>
        </w:rPr>
        <w:t xml:space="preserve">« </w:t>
      </w:r>
      <w:r>
        <w:rPr>
          <w:rtl w:val="true"/>
        </w:rPr>
        <w:t xml:space="preserve">الصلاة على الراحلة وما يلحق بها </w:t>
      </w:r>
      <w:r>
        <w:rPr>
          <w:rtl w:val="true"/>
        </w:rPr>
        <w:t>»</w:t>
      </w:r>
      <w:bookmarkEnd w:id="209"/>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والمسافر إذا كان ماشيا لم يجز له أن يصلى الا وهو مستقبل القبلة ، فإن كان على راحلة لم يجز له مع الاختيار ان يصلى الا كذلك </w:t>
      </w:r>
      <w:r>
        <w:rPr>
          <w:rStyle w:val="FootnoteAnchor"/>
          <w:rtl w:val="true"/>
        </w:rPr>
        <w:footnoteReference w:id="243"/>
      </w:r>
      <w:r>
        <w:rPr>
          <w:rFonts w:ascii="Amiri" w:hAnsi="Amiri" w:eastAsia="Amiri" w:cs="Amiri"/>
          <w:color w:val="111111"/>
          <w:sz w:val="28"/>
          <w:sz w:val="28"/>
          <w:szCs w:val="28"/>
          <w:rtl w:val="true"/>
          <w:lang w:bidi="ar-SA"/>
        </w:rPr>
        <w:t>، فان كان مضطرا أو غير متمكن من النزول عنها جاز ان يصلى عليها بعد ان يستقبل القبلة ويجوز صلاة النوافل في السفر على الراحلة وان كان المسافر مختارا بعد ان يستقبل القبلة ، فان لم يمكنه ذلك استقبلها بتكبيرة الإحرام ثم يصلى كيف ما توجهت به راحلته ، وكذلك الماشي إذا لم يتمكن من استقبالها في جميع صلاته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كان في سفينة وهو متمكن من ان يدور إلى القبلة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دارت هي في خلاف جهتها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ذلك ، فان لم يتمكن من ذلك صلى الى صدر السفينة بعد ان يستقبلها بتكبيرة الإحرام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كان في حرب شديد ومسائفة وخوف من ذلك لا يتمكن معه من استقبال القبلة سقط عنه فرض الاستقبال لها وكانت صلاته على ما سنذكره في باب صلاة الخوف ان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كان عالما بدليل القبلة ثم التبس عليه ذلك لم يجز له ان يقلد غيره في الرجوع الى واحدة من الجهات الأربع التي كلف الصلاة إليها مع الالتباس ، فان كان به ضرورة صلى الى اى جهة أراد ، فإن قلد غيره في حال الضرورة دون الاختيار كان جائزا إذا كانت الجهة التي يقلد فيها غير </w:t>
      </w:r>
      <w:r>
        <w:rPr>
          <w:rStyle w:val="FootnoteAnchor"/>
          <w:rtl w:val="true"/>
        </w:rPr>
        <w:footnoteReference w:id="244"/>
      </w:r>
      <w:r>
        <w:rPr>
          <w:rFonts w:ascii="Amiri" w:hAnsi="Amiri" w:eastAsia="Amiri" w:cs="Amiri"/>
          <w:color w:val="111111"/>
          <w:sz w:val="28"/>
          <w:sz w:val="28"/>
          <w:szCs w:val="28"/>
          <w:rtl w:val="true"/>
          <w:lang w:bidi="ar-SA"/>
        </w:rPr>
        <w:t>فمخير في الصلاة إليها أو الى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للمكلف قبول قول غير العدل في شي‌ء من الجهات مسلما كان أو كافرا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صلى إلى جهة من الجهات ثم بان له انه قد صلى الى غير القبلة ، وكان الوقت باقيا كان عليه إعادة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قد اقتدى به في هذه الصلاة أعمى أو قبل قوله فيها ولم يقتد به كان عليه أيضا الإعادة ، وان كان الوقت قد انقضى لم يكن عليه إعادة الا ان يكون قد صلى مستدبر القبلة ، فحينئذ تكون عليه الإعادة</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والضرير </w:t>
      </w:r>
      <w:r>
        <w:rPr>
          <w:rStyle w:val="FootnoteAnchor"/>
          <w:rtl w:val="true"/>
        </w:rPr>
        <w:footnoteReference w:id="245"/>
      </w:r>
      <w:r>
        <w:rPr>
          <w:rFonts w:ascii="Amiri" w:hAnsi="Amiri" w:eastAsia="Amiri" w:cs="Amiri"/>
          <w:color w:val="111111"/>
          <w:sz w:val="28"/>
          <w:sz w:val="28"/>
          <w:szCs w:val="28"/>
          <w:rtl w:val="true"/>
          <w:lang w:bidi="ar-SA"/>
        </w:rPr>
        <w:t>إذا دخل في صلاة إلى جهة بقول واحد من الناس ثم ذكر له آخر ان القبلة في غير تلك الجهة كان عليه ان يأخذ بقول أعدلهما عنده ، فان تساويا في العدالة مضى في صلاته</w:t>
      </w:r>
      <w:r>
        <w:rPr>
          <w:rFonts w:eastAsia="Amiri" w:cs="Amiri" w:ascii="Amiri" w:hAnsi="Amiri"/>
          <w:color w:val="111111"/>
          <w:sz w:val="28"/>
          <w:szCs w:val="28"/>
          <w:rtl w:val="true"/>
          <w:lang w:bidi="ar-SA"/>
        </w:rPr>
        <w:t xml:space="preserve">. </w:t>
      </w:r>
      <w:bookmarkStart w:id="210" w:name="pg16077_176327"/>
    </w:p>
    <w:p>
      <w:pPr>
        <w:pStyle w:val="BookText"/>
        <w:rPr/>
      </w:pPr>
      <w:bookmarkEnd w:id="210"/>
      <w:r>
        <w:rPr>
          <w:rFonts w:ascii="Amiri" w:hAnsi="Amiri" w:eastAsia="Amiri" w:cs="Amiri"/>
          <w:color w:val="111111"/>
          <w:sz w:val="28"/>
          <w:sz w:val="28"/>
          <w:szCs w:val="28"/>
          <w:rtl w:val="true"/>
          <w:lang w:bidi="ar-SA"/>
        </w:rPr>
        <w:t xml:space="preserve">وإذا دخل الأعمى في صلاة إلى جهة بقول بصير ثم أبصر ورأى علامات القبلة وأماراتها صحيحة بنى على صلاته ، فان افتقر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أبصر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تأمل كثير وطلب الأمارات ومراعاة لذلك كان عليه استئناف الصلاة ، وهو الأحوط من قول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يمضي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توجه في الصلاة الى جهة وهو بصير ثم عمى عليه كان عليه المضي فيها ، فان انحرف عنها انحرافا لا يمكنه معه الرجوع إليها كان عليه استئنافها من لفظها </w:t>
      </w:r>
      <w:r>
        <w:rPr>
          <w:rStyle w:val="FootnoteAnchor"/>
          <w:rtl w:val="true"/>
        </w:rPr>
        <w:footnoteReference w:id="246"/>
      </w:r>
      <w:r>
        <w:rPr>
          <w:rFonts w:ascii="Amiri" w:hAnsi="Amiri" w:eastAsia="Amiri" w:cs="Amiri"/>
          <w:color w:val="111111"/>
          <w:sz w:val="28"/>
          <w:sz w:val="28"/>
          <w:szCs w:val="28"/>
          <w:rtl w:val="true"/>
          <w:lang w:bidi="ar-SA"/>
        </w:rPr>
        <w:t>ويعمل على قول من يسدده إلى جهة القبلة</w:t>
      </w:r>
      <w:r>
        <w:rPr>
          <w:rFonts w:eastAsia="Amiri" w:cs="Amiri" w:ascii="Amiri" w:hAnsi="Amiri"/>
          <w:color w:val="111111"/>
          <w:sz w:val="28"/>
          <w:szCs w:val="28"/>
          <w:rtl w:val="true"/>
          <w:lang w:bidi="ar-SA"/>
        </w:rPr>
        <w:t>.</w:t>
      </w:r>
    </w:p>
    <w:p>
      <w:pPr>
        <w:pStyle w:val="Heading3"/>
        <w:numPr>
          <w:ilvl w:val="2"/>
          <w:numId w:val="1"/>
        </w:numPr>
        <w:rPr/>
      </w:pPr>
      <w:bookmarkStart w:id="211" w:name="__RefHeading___Toc412999_1280447820"/>
      <w:bookmarkStart w:id="212" w:name="_Toc76"/>
      <w:bookmarkEnd w:id="211"/>
      <w:r>
        <w:rPr>
          <w:rtl w:val="true"/>
        </w:rPr>
        <w:t xml:space="preserve">« </w:t>
      </w:r>
      <w:r>
        <w:rPr>
          <w:rtl w:val="true"/>
        </w:rPr>
        <w:t xml:space="preserve">باب الأذان والإقامة وأحكامهما </w:t>
      </w:r>
      <w:r>
        <w:rPr>
          <w:rtl w:val="true"/>
        </w:rPr>
        <w:t>»</w:t>
      </w:r>
      <w:bookmarkEnd w:id="212"/>
    </w:p>
    <w:p>
      <w:pPr>
        <w:pStyle w:val="BookText"/>
        <w:rPr/>
      </w:pPr>
      <w:r>
        <w:rPr>
          <w:rFonts w:ascii="Amiri" w:hAnsi="Amiri" w:eastAsia="Amiri" w:cs="Amiri"/>
          <w:color w:val="111111"/>
          <w:sz w:val="28"/>
          <w:sz w:val="28"/>
          <w:szCs w:val="28"/>
          <w:rtl w:val="true"/>
          <w:lang w:bidi="ar-SA"/>
        </w:rPr>
        <w:t xml:space="preserve">الأذان والإقامة على ضربين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 ومندوب ، فالواجب هو ما يتعلق منهما بصلاة الجماعة على الرجال ، واما المندوب فهو ما يتعلق منهما بغير صلاة الجماعة على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وفصولهما على ضربين أحدهما فصول الأذان والأخر فصول الإقامة ، فأما فصول الأذان فثمانية عشر فصلا ، وهي اللّه أكبر ، اللّه أكبر ، اللّه أكبر ، اللّه أكبر ، اشهد ان لا إله إلا اللّه ، اشهد ان لا إله إلا اللّه ، اشهد ان محمدا رسول اللّه ، اشهد ان محمدا رسول اللّه ، حي على الصلاة ، حي على الصلاة ، حي على الفلاح ، حي على الفلاح ، حي على خير العمل ، حي على خير العمل ، اللّه أكبر ، اللّه أكبر ، لا إله إلا اللّه ، لا إله إلا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فصول الإقامة فهي سبعة عشر فصلا وهي مثنى من أولها ، فإذا قلت حي على خير العمل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قامت الصلاة مرتين ، فاذا قلت بعد ذلك اللّه أكبر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مرة واحدة</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ان الأذان والإقامة مشدد فيهما على وجه التأكيد على من صلى شيئا </w:t>
      </w:r>
    </w:p>
    <w:p>
      <w:pPr>
        <w:pStyle w:val="BookText"/>
        <w:rPr/>
      </w:pPr>
      <w:r>
        <w:rPr>
          <w:rFonts w:ascii="Amiri" w:hAnsi="Amiri" w:eastAsia="Amiri" w:cs="Amiri"/>
          <w:color w:val="111111"/>
          <w:sz w:val="28"/>
          <w:sz w:val="28"/>
          <w:szCs w:val="28"/>
          <w:rtl w:val="true"/>
          <w:lang w:bidi="ar-SA"/>
        </w:rPr>
        <w:t>من الصلوات الخمس منفردا ، والإقامة في ذلك أشد تأكيدا من الأذان ، ومن صلى جماعة بغير أذان ولا اقامة كانت صلاته صحيحة غير ان فضل الجماعة ليس بحاصل له وهما أيضا مؤكدتان فيما يجهر فيه المصلى بالقراءة إذا كان منفردا وما يتعلق به صلاتا المغرب والفجر من ذلك آكد من غيرهما على المنفرد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يجوز الأذان والإقامة للنوافل والأفضل لمن صلى قضاء لشي‌ء من الصلوات الخمس ان يؤذن كذلك ويقيم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ما كان 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الصلاة التي يقضى عنها وإذا دخل المصلى في صلاة بغير أذان ولا إقامة فالأفضل له الرجوع ، ويؤذن ويقيم ثم يدخل في الصلاة ، فإن كان قد ركع لم يجز له ذلك ، ومضى في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والتثويب والترجيع عندنا ليسا بمسنونين في الصلاة ، والترجيع هو التكرار للتكبير والشهادتين في أول الأذان ، والتثويب هو 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خير من النوم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والترتيب واجب في الأذان والإقامة ، وهو ان يبتدأ بالتكبير ، ثم شهادة ان لا إله إلا اللّه ، ثم شهادة ان محمدا رسول اللّه ، ثم حي على الصلاة ، ثم حي على الفلاح ، ثم حي على خير العمل ، ثم التكبير ، ثم التهليل على ما ذكرناه ، وان كان في الإقامة أتى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 على خير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بذكر الإقامة ، وبعد ذلك بالتكبير ثم التهليل ومتى اذن أو أقام بغير ترتيب كان عليه اعادة ذلك وان اذن واقام قبل دخول الوقت أعادهما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ويجب على المصلى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استقبال القبلة في حالهما ، وان يكون قائماً إلا لضرورة تمنعه من ذلك</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وينبغي للمصلي أن يرتل ألفاظ الأذان ويحدر </w:t>
      </w:r>
      <w:r>
        <w:rPr>
          <w:rStyle w:val="FootnoteAnchor"/>
          <w:rtl w:val="true"/>
        </w:rPr>
        <w:footnoteReference w:id="247"/>
      </w:r>
      <w:r>
        <w:rPr>
          <w:rFonts w:ascii="Amiri" w:hAnsi="Amiri" w:eastAsia="Amiri" w:cs="Amiri"/>
          <w:color w:val="111111"/>
          <w:sz w:val="28"/>
          <w:sz w:val="28"/>
          <w:szCs w:val="28"/>
          <w:rtl w:val="true"/>
          <w:lang w:bidi="ar-SA"/>
        </w:rPr>
        <w:t>الإقامة ، ويقف على فصولهما ، ولا يعرب شيئا من ذلك ويجوز للنساء أن يؤذن ويقمن من غير ان يسمعن الرجال أصواتهن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تقديم الأذان قبل دخول الوقت في صلاة الغداة فإذا دخل الوقت لم يكن بد من إعادته ، وينبغي رفع الصوت في الأذان ولا ينتهي في </w:t>
      </w:r>
    </w:p>
    <w:p>
      <w:pPr>
        <w:pStyle w:val="BookText"/>
        <w:rPr/>
      </w:pPr>
      <w:r>
        <w:rPr>
          <w:rFonts w:ascii="Amiri" w:hAnsi="Amiri" w:eastAsia="Amiri" w:cs="Amiri"/>
          <w:color w:val="111111"/>
          <w:sz w:val="28"/>
          <w:sz w:val="28"/>
          <w:szCs w:val="28"/>
          <w:rtl w:val="true"/>
          <w:lang w:bidi="ar-SA"/>
        </w:rPr>
        <w:t>ذلك الى حد يبطله ، ويجوز الكلام في حال الأذان ويكره في الإقامة ، وان تكلم بها استحبت له الإعادة وكذلك يستحب له الإعادة إذا عرض له الإغماء أو النوم ثم أفاق أو استيقظ ومن اتى ببعض الأذان ثم ارتد وعاد إلى الإسلام فعليه استئنافه ، ومتى تمم الأذان ثم ارتد بعد ذلك جاز لغيره ان يأتي بالإقامة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جمع بين صلاتين جاز له ان يؤذن ويقيم للأولى ثم يقيم للثانية ويجوز ان يصلى ما شاء من الصلوات الخمس بالإقامة دون الأذان وان لم يجمع بين اثنين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الأذان والإقامة إلا لصلوات الخمس فاما غير ذلك من سائر الصلوات على اختلافها فلا يجوز الإتيان بهما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على النساء أذان ولا إقامة ، فان اذن وأقمن كان أفضل ولا يسمعن الرجال أصواتهن كما قدمناه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ويستحب لمن اذن أو أقام أن يقول في نفسه عند حي على خير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محمد خير البرية مرتين ، ويقول في نفسه إذا فرغ من </w:t>
      </w:r>
      <w:r>
        <w:rPr>
          <w:rStyle w:val="FootnoteAnchor"/>
          <w:rtl w:val="true"/>
        </w:rPr>
        <w:footnoteReference w:id="248"/>
      </w:r>
      <w:r>
        <w:rPr>
          <w:rFonts w:ascii="Amiri" w:hAnsi="Amiri" w:eastAsia="Amiri" w:cs="Amiri"/>
          <w:color w:val="111111"/>
          <w:sz w:val="28"/>
          <w:sz w:val="28"/>
          <w:szCs w:val="28"/>
          <w:rtl w:val="true"/>
          <w:lang w:bidi="ar-SA"/>
        </w:rPr>
        <w:t xml:space="preserve">قوله حي على الصلاة لا حول ولا قوة إلا باللّه ، وكذلك يقول عند قوله حي على الفلاح ، وإذا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قامت الصلاة قال اللّهم أقمها وأدمها واجعلني من خير صالحي أهلها عملا ، وإذا فرغ من قوله قد قامت الصلاة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رب هذه الدعوة التامة ، والصلاة الدائمة </w:t>
      </w:r>
      <w:r>
        <w:rPr>
          <w:rStyle w:val="FootnoteAnchor"/>
          <w:rtl w:val="true"/>
        </w:rPr>
        <w:footnoteReference w:id="249"/>
      </w:r>
      <w:r>
        <w:rPr>
          <w:rFonts w:ascii="Amiri" w:hAnsi="Amiri" w:eastAsia="Amiri" w:cs="Amiri"/>
          <w:color w:val="111111"/>
          <w:sz w:val="28"/>
          <w:sz w:val="28"/>
          <w:szCs w:val="28"/>
          <w:rtl w:val="true"/>
          <w:lang w:bidi="ar-SA"/>
        </w:rPr>
        <w:t>أعط محمدا سؤله يوم القيامة ويلغه الدرجة والوسيلة من الجنة وتقبل شفاعته في أمته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اذن واقام فينبغي ان يفرق بينهما بجلسة يمس فيها بيده الأرض أو بسجدة أو خطوة ، الا ان يكون ذلك لصلاة المغرب ، فإنه لا يفرق بينهما بسجدة ويستحب لمن سمع الأذان والإقامة ان يقول في نفسه كما يسمع منه</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وينبغي </w:t>
      </w:r>
      <w:r>
        <w:rPr>
          <w:rStyle w:val="FootnoteAnchor"/>
          <w:rtl w:val="true"/>
        </w:rPr>
        <w:footnoteReference w:id="250"/>
      </w:r>
      <w:r>
        <w:rPr>
          <w:rFonts w:ascii="Amiri" w:hAnsi="Amiri" w:eastAsia="Amiri" w:cs="Amiri"/>
          <w:color w:val="111111"/>
          <w:sz w:val="28"/>
          <w:sz w:val="28"/>
          <w:szCs w:val="28"/>
          <w:rtl w:val="true"/>
          <w:lang w:bidi="ar-SA"/>
        </w:rPr>
        <w:t xml:space="preserve">ان يكون المؤذن مأمونا عارفا بالأوقات ، ولا يجوز أخذه الأجرة </w:t>
      </w:r>
    </w:p>
    <w:p>
      <w:pPr>
        <w:pStyle w:val="BookText"/>
        <w:rPr/>
      </w:pPr>
      <w:r>
        <w:rPr>
          <w:rFonts w:ascii="Amiri" w:hAnsi="Amiri" w:eastAsia="Amiri" w:cs="Amiri"/>
          <w:color w:val="111111"/>
          <w:sz w:val="28"/>
          <w:sz w:val="28"/>
          <w:szCs w:val="28"/>
          <w:rtl w:val="true"/>
          <w:lang w:bidi="ar-SA"/>
        </w:rPr>
        <w:t xml:space="preserve">على ذلك الا ان يكون من بيت المال ، وإذا تشاح الناس على الأذان أقرع بينهم لما روى عن النبي صلى‌اللّه‌عليه‌وآله ثلاثة لو علمت أمتي ما فيها لضرب عليها بالسهام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الأذان ، والغدو إلى الجمعة ، والصف الأول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وإذا دخل قوم الى المسجد وقد صلى الناس جماعة وأرادوا أن يصلوا جماعة لم يكن عليهم أذان ولا اقامة ، هذا إذا لم يكن الناس قد انصرفوا من صلاة الجماعة وان كانوا قد انصرفوا أذنوا وأقاموا وإذا صلى إنسان خلف من لا يقتدى به ، اذن واقام فإن صلى خلف من يأتم به لم يكن عليه أذان ولا اقامة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أحدث في حال الأذان كان عليه اعادة الوضوء والبناء على ما تقدم ، وان كان ذلك منه حال الإقامة أعاد الوضوء واستأنفها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ويكره ان يؤذن الإنسان وهو راكب أو ماش مع الاختيار ، ويجوز ان يؤذن وهو على غير طهارة ، ولا يقيم الا وهو على 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كيفية الصلاة على ضربين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كيفية صلاة اليوم والليلة والأخر كيفية ما عدا ذلك من الصلوات وكيفية صلاة اليوم والليلة على ضربين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كيفية صلاة المختار والأخر كيفية صلاة المضطر</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كان المكلف بالصلاة مختارا ودخل الوقت ، فينبغي ان يتطهر للصلاة ان كان محدثا ، ثم يتوجه إلى القبلة وهو قائم مع تمكنه من ذلك ، ويؤذن فاذا فرغ من ذلك سجد ، وقال في سجوده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أنت ربي سجدت لك خاضعا خاشعا فصل على محمد وآل محمد ، وارحمني وتب على انك أنت التواب الرحيم ، ويرفع رأسه ويقيم الصلاة فإن فرق هاهنا بين الأذان والإقامة بخطوة أو جلسة كان جائزا الا ان يكون صلاة المغرب فلا يفرق كما قدمناه في باب الأذان فإذا استوى </w:t>
      </w:r>
    </w:p>
    <w:p>
      <w:pPr>
        <w:pStyle w:val="BookText"/>
        <w:rPr/>
      </w:pPr>
      <w:r>
        <w:rPr>
          <w:rFonts w:ascii="IRNazanin" w:hAnsi="IRNazanin" w:eastAsia="IRNazanin"/>
          <w:color w:val="111111"/>
          <w:sz w:val="28"/>
          <w:sz w:val="28"/>
          <w:szCs w:val="28"/>
          <w:rtl w:val="true"/>
          <w:lang w:bidi="fa-IR"/>
        </w:rPr>
        <w:t xml:space="preserve">قائماً فرق بين قدميه بمقدار شبر أو أربع أصابع ، فإن كان المصلي امرأة جمعت بين قدميها ، ولا يلتفت المصلى ، يمينا ولا شمالا ، ويكون على خشوع وخضوع وتذلل لله سبحانه ، ثم يفتتح الصلاة بسبع تكبيرات ، ويعقد النية كذلك في حال الابتداء بالدخول فيها ويبتدئ بالتكبيرة الاولى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أكبر ، ويرفع يديه مع التكبير باسطا كفيه مفرجا بين إبهاميه ومسبحتيه حيال شحمتي أذنيه ولا يتجاوز بذلك أطراف أصابعه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يرسلهما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فخذيه ثم يرفعهما ، ويكبر ثانية وثالثة كذلك فاذا فرغ من الثالثة دعا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أنت الملك الحق المبين ، لا إله إلا أنت سبحانك وبحمدك عملت سوء وظلمت نفسي فاغفر لي انه لا يغفر الذنوب إلا أنت ثم يكبر تكبيرتين يكمل بهما خمس تكبيرات ، ويفعل فيهما كما فعل في التكبير المتقدم ، ثم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الخامسة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لبيك وسعديك ، والخير كله في يديك والمهدى من هديت ، عبدك وابن عبديك ، لا ملجأ ولا منجا ولا ملتجأ منك إلا إليك سبحانك وحنانيك ، تباركت وتعاليت سبحانك رب البيت 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فرغ من ذلك كبر تكبيرتين يكمل بهما سبع تكبيرات ثم يرسل يديه الى فخذيه بعد السابعة وان كان امرأة وضعت أطراف أصابع يدها اليمنى على ثديها الأيمن ، واليسرى على الأيسر وقال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وَجَّهْتُ وَجْهِيَ لِلَّذِي فَطَرَ السَّماواتِ وَالْأَرْضَ حَنِيفاً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 على ملة إبراهيم ودين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ومنهاج على بن ابى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أَنَا مِنَ الْمُشْرِكِينَ إِنَّ صَلاتِي وَنُسُكِي وَمَحْيايَ وَمَماتِي لِلّهِ رَبِّ الْعالَمِينَ لا شَرِيكَ لَهُ وَبِذلِكَ أُمِرْتُ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وانا من المسلمين أعوذ باللّه السميع العليم من الشيطان الرجيم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الرَّحِيمِ </w:t>
      </w:r>
      <w:r>
        <w:rPr>
          <w:rFonts w:eastAsia="IRNazanin" w:cs="IRNazanin"/>
          <w:color w:val="111111"/>
          <w:sz w:val="28"/>
          <w:szCs w:val="28"/>
          <w:rtl w:val="true"/>
          <w:lang w:bidi="fa-IR"/>
        </w:rPr>
        <w:t>) .</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ويقرء الحمد وسورة ويفتحها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فرغ من قراءة الحمد ، فلا يقول آمين كما يفعله العامة ويجعل نظره في حال قيامه الى موضع سجوده ولا يضع يمينه على شماله ويخافت بقراءة السورتين في الظهر والعصر الا ببسم اللّه الرحمن الرحيم ، فإنه يجهر بها في كل صلاة ، ويجهر بالقراءة في صلاة العشائين والغداة ، فاذا فرغ من قراءة السورة الثانية رفع يديه بالتكبير للركوع فاذا كبر </w:t>
      </w:r>
    </w:p>
    <w:p>
      <w:pPr>
        <w:pStyle w:val="BookText"/>
        <w:rPr/>
      </w:pPr>
      <w:r>
        <w:rPr>
          <w:rFonts w:ascii="Amiri" w:hAnsi="Amiri" w:eastAsia="Amiri" w:cs="Amiri"/>
          <w:color w:val="111111"/>
          <w:sz w:val="28"/>
          <w:sz w:val="28"/>
          <w:szCs w:val="28"/>
          <w:rtl w:val="true"/>
          <w:lang w:bidi="ar-SA"/>
        </w:rPr>
        <w:t xml:space="preserve">ركع ووضع باطن كفيه على عيني ركبتيه مفرجات الأصابع وسوى ظهره ومد عنقه وغمض عينيه ، فان لم يغمضها جعل نظره الى ما بين قدميه وان كان امرأة لم تنحن </w:t>
      </w:r>
      <w:r>
        <w:rPr>
          <w:rStyle w:val="FootnoteAnchor"/>
          <w:rtl w:val="true"/>
        </w:rPr>
        <w:footnoteReference w:id="252"/>
      </w:r>
      <w:r>
        <w:rPr>
          <w:rFonts w:ascii="Amiri" w:hAnsi="Amiri" w:eastAsia="Amiri" w:cs="Amiri"/>
          <w:color w:val="111111"/>
          <w:sz w:val="28"/>
          <w:sz w:val="28"/>
          <w:szCs w:val="28"/>
          <w:rtl w:val="true"/>
          <w:lang w:bidi="ar-SA"/>
        </w:rPr>
        <w:t>كثيرا ووضعت يديها على ثدييها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ويسبح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ربي العظيم وبحمده ثلاثا أو خمسا أو سبعا وما زاد على المرة الواحدة فهو أفضل ، فاذا فرغ من التسبيح استوى قائماً ، وقال سمع اللّه لمن حمده ، الحمد لله رب العالمين أهل الجود والكبرياء والعظمة ، ثم يرفع يديه بالتكبيرة فاذا فرغ أرسل نفسه للسجود وتلقى الأرض بيديه قبل ركبتيه وبسطهما على الأرض ، وجعل أطراف أصابعه مما يلي وجهه جهة القبلة وان كان امرأة جلست قبل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ويسجد معلقا على أعضاء مخصوصة من جسده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جبهته وطرف انفه وكفاه وركبتاه وإبهاما رجليه ، ولا يضع بعض جسده على بعض ولا يلصق بطنه بفخذيه ولا فخذيه بساقية ، ويجعل نظره الى طرف أنفه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امرأة سجدت لاطئة بالأرض وضمت ذراعيها الى عضديها وعضديها الى جنبيها وفخذيها الى بطنها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لك سجدت ولك خشعت وبك آمنت وعليك توكلت ، ولك أسلمت ، وأنت ربي ، سجد لك وجهي ، وقلبي ، وسمعي ، وبصري ، وجميع جوارحي ، سجد وجهي للذي خلقه وصورة وشق سمعه وبصره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ويسبح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ربي الأعلى وبحمده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واحدة أو ثلاثا وما زاد على ذلك كان أفضل ، فإذا أكمل التسبيح رفع رأسه ثم استوى جالسا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 وليكن جلوسه على فخذه الأيسر ، ويضع ظاهر قدمه الأيمن على باطن الأيسر ويجعل نظره الى حجره ، وان كانت امرأة جلست على اليتيها رافعة ساقيها وضمت فخذيها ، وجعلت باطن قدميها على الأرض</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جلوسه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اغفر لي وارحمني وادفع عنى وأجرني إني لما </w:t>
      </w:r>
    </w:p>
    <w:p>
      <w:pPr>
        <w:pStyle w:val="BookText"/>
        <w:rPr/>
      </w:pPr>
      <w:r>
        <w:rPr>
          <w:rFonts w:ascii="Amiri" w:hAnsi="Amiri" w:eastAsia="Amiri" w:cs="Amiri"/>
          <w:color w:val="111111"/>
          <w:sz w:val="28"/>
          <w:sz w:val="28"/>
          <w:szCs w:val="28"/>
          <w:rtl w:val="true"/>
          <w:lang w:bidi="ar-SA"/>
        </w:rPr>
        <w:t>أنزلت الى من خير فقير ، ثم يكبر تكبيرة للسجدة الثانية ، ويرفع يديه جميعا ، ويسجد ويفعل في سجوده كما فعل في السجدة الاولى ويرفع رأسه بالتكبير ويجلس كما جلس أولا فإذا استقر كل عضو منه قام إلى الركعة الثانية بغير تكبير ، بل يقول بحول اللّه وقوته أقوم واقعد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كانت امرأة لم ترفع عجيزتها أو لا بل تنسل انسلالا ، فاذا استوى قائماً افتتح القراءة ببسم اللّه الرحمن الرحيم وقرأ الحمد ، وسورة يفتتحها أيضا ب</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فاذا فرغ من قراءة السورة الثانية رفع يديه بالتكبير وبسطهما ، وجعل باطنهما الى السماء وظاهرهما فيما يلي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ويقنت فيقول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إله إلا اللّه الحليم الكريم ، لا إله إلا اللّه العلى العظيم ، سبحان اللّه رب السموات السبع ورب الأرضين السبع وما فيهن وما بينهن ورب العرش العظيم وسلام على المرسلين والحمد لله رب العالمين ، اللّهم صل على محمد وآل محمد وعافني واغفر لي واعف عنى وآتني في الدنيا حسنة وفي الآخرة حسنة وقنا برحمتك عذاب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يدعو بما أراد من حوائج الدنيا والآخرة</w:t>
      </w:r>
    </w:p>
    <w:p>
      <w:pPr>
        <w:pStyle w:val="BookText"/>
        <w:rPr/>
      </w:pPr>
      <w:r>
        <w:rPr>
          <w:rFonts w:ascii="Amiri" w:hAnsi="Amiri" w:eastAsia="Amiri" w:cs="Amiri"/>
          <w:color w:val="111111"/>
          <w:sz w:val="28"/>
          <w:sz w:val="28"/>
          <w:szCs w:val="28"/>
          <w:rtl w:val="true"/>
          <w:lang w:bidi="ar-SA"/>
        </w:rPr>
        <w:t xml:space="preserve">فاذا فرغ من القنوت ركع وسجد وفعل في ركوعه وسجوده مثل ما فعل فيما تقدم ، فاذا فرغ من ذلك جلس للتشهد كما جلس بين السجدتين ويضع كفيه على فخذيه ، ويكون أطراف أصابعهما دون عيني ركبتيه ويجعل نظره الى حجره ويتشهد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وباللّه والأسماء الحسنى كلها لله اشهد ان لا إله إلا اللّه وحده لا شريك له واشهد ان محمدا عبده ورسوله أرسله بالحق بشيرا ونذيرا بين يدي الساعة اللّهم صل على محمد وآل محمد وتقبل شفاعته في أمته وارفع درجته</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تسلم ان كانت الصلاة ثنائية ، وان كانت ثلاثة ، أو رباعية لم يسلم ونهض بغير تكبير ، بل يقول بحول اللّه وقوته أقوم واقعد ، ويتم ما بقي عليه من الركعات ويفعل فيها كما فعل في الركعتين الأولتين إلا القراءة ، فإنه لا يقرأ في ثالثة ولا رابعة بسورتين بل يقتصر على الحمد وحدها ، أو يسبح ثلاث تسبيحات ، يقول في كل واحدة منها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سبحان اللّه والحمد لله ولا إله إلا اللّه واللّه أكبر ، فإذا فعل ذلك جلس للتشهد الأخير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وباللّه والأسماء الحسنى كلها لله اشهد ان لا إله إلا اللّه وحده لا شريك له واشهد ان محمدا عبده ورسوله أرسله بالهدي ودين الحق ليظهره على الدين كله ولو كره المشركون ، التحيات لله والصلوات الطيبات الطاهرات الزاكيات الرائحات الناعمات الغاديات </w:t>
      </w:r>
      <w:r>
        <w:rPr>
          <w:rStyle w:val="FootnoteAnchor"/>
          <w:rtl w:val="true"/>
        </w:rPr>
        <w:footnoteReference w:id="253"/>
      </w:r>
      <w:r>
        <w:rPr>
          <w:rFonts w:ascii="Amiri" w:hAnsi="Amiri" w:eastAsia="Amiri" w:cs="Amiri"/>
          <w:color w:val="111111"/>
          <w:sz w:val="28"/>
          <w:sz w:val="28"/>
          <w:szCs w:val="28"/>
          <w:rtl w:val="true"/>
          <w:lang w:bidi="ar-SA"/>
        </w:rPr>
        <w:t>المباركات لله ما طاب وطهر وزكى ، وخلص ونمى ، وما خبث فلغير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 ان لا إله إلا اللّه وحده لا شريك له ، واشهد ان محمدا عبده ورسوله أرسله بالحق بشيرا ونذيرا بين يدي الساعة ، واشهد ان الجنة حق والنار حق وان الساعة آتية لا ريب فيها ، وان اللّه يبعث من في القبور ، اللّهم صل على محمد وآل محمد ، وارحم محمدا وآل محمد كأفضل ما صليت وباركت وترحمت وتحننت على إبراهيم في العالمين انك حميد مجيد السلام عليك أيها النبي ورحمة اللّه وبركاته السلام على جميع أنبياء اللّه وملائكته ورسله السلام على الأئمة الهادين المهديين ، السلام علينا وعلى عباد اللّه الصالحين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فاذا تمم جميع ما ذكرناه ، وكان إماما أو مصليا على جهة الانفراد أو غير مقتد بإمام </w:t>
      </w:r>
      <w:r>
        <w:rPr>
          <w:rStyle w:val="FootnoteAnchor"/>
          <w:rtl w:val="true"/>
        </w:rPr>
        <w:footnoteReference w:id="254"/>
      </w:r>
      <w:r>
        <w:rPr>
          <w:rFonts w:ascii="Amiri" w:hAnsi="Amiri" w:eastAsia="Amiri" w:cs="Amiri"/>
          <w:color w:val="111111"/>
          <w:sz w:val="28"/>
          <w:sz w:val="28"/>
          <w:szCs w:val="28"/>
          <w:rtl w:val="true"/>
          <w:lang w:bidi="ar-SA"/>
        </w:rPr>
        <w:t xml:space="preserve">سلم تسليمة واحدة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ورحمة اللّه وبركاته وأومأ بها الى تجاه القبلة ، وانحرف بمؤخر عينه اليمنى إلى جهة يمينه ، وان كان مأموما وعلى يساره سلم تسليمة أخرى إلى جهة يساره</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فاذا سلم كما ذكرناه عقب قبل قيامه من مجلس صلاته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ثلاث مرات ويرفع يديه مع كل تكبيرة منها إلى شحمتي أذنيه ، ثم يقول بعد التكبير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إله إلا اللّه إلها واحدا ونحن له مسلمون ، لا إله إلا اللّه لا نعبد إلا إياه مخلصين له الدين ولو كره الكافرون </w:t>
      </w:r>
      <w:r>
        <w:rPr>
          <w:rStyle w:val="FootnoteAnchor"/>
          <w:rtl w:val="true"/>
        </w:rPr>
        <w:footnoteReference w:id="255"/>
      </w:r>
      <w:r>
        <w:rPr>
          <w:rFonts w:ascii="IRNazanin" w:hAnsi="IRNazanin" w:eastAsia="IRNazanin"/>
          <w:color w:val="111111"/>
          <w:sz w:val="28"/>
          <w:sz w:val="28"/>
          <w:szCs w:val="28"/>
          <w:rtl w:val="true"/>
          <w:lang w:bidi="fa-IR"/>
        </w:rPr>
        <w:t xml:space="preserve">، لا إله إلا اللّه وحده وحده أنجز وعده ، </w:t>
      </w:r>
    </w:p>
    <w:p>
      <w:pPr>
        <w:pStyle w:val="BookText"/>
        <w:rPr/>
      </w:pPr>
      <w:r>
        <w:rPr>
          <w:rFonts w:ascii="Amiri" w:hAnsi="Amiri" w:eastAsia="Amiri" w:cs="Amiri"/>
          <w:color w:val="111111"/>
          <w:sz w:val="28"/>
          <w:sz w:val="28"/>
          <w:szCs w:val="28"/>
          <w:rtl w:val="true"/>
          <w:lang w:bidi="ar-SA"/>
        </w:rPr>
        <w:t xml:space="preserve">ونصر عبده ، وأعز جنده وغلب الأحزاب وحده فله الملك وله الحمد ، يحيى ويميت ، ويميت ويحيى ، وهو حي لا يموت بيده الخير وهو على كل شي‌ء قدير ، اللّهم اهدني لما اختلف فيه من الحق بإذنك انك تهدى من تشاء الى صراط مستقيم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يسبح تسبيحة الزهراء مولاتنا فاطمة الزهراء عليها أفضل السلام ، وهو اربع وثلاثون تكبيرة ، وثلاث وثلاثون تحميدة وثلاث وثلاثون تسبيحة ، يبتدئ في ذلك بالتكبير ، ثم التحميد ، ثم التسبيح ، ويقول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أنت السلام ومنك السلام ولك السلام وإليك السلام ، وإليك يرجع السلام تباركت يا ذا الجلال والإكرام ، السلام على رسول اللّه ، السلام على نبي اللّه ، السلام على محمد بن عبد اللّه خاتم النبيين ، السلام على الأئمة الطاهر الهادين المهديين ، السلام على جبرئيل وميكائيل وإسرافيل ، وعزرائيل ملك الموت وحملة العرش السلام على رضوان خازن الجنان السلام على مالك خازن النار ، السلام على آدم ومحمد ومن بينهما من الأنبياء والأوصياء والشهداء والصلحاء ، السلام علينا وعلى عباد اللّه الصالحين ويسلم على الأئمة عليهم‌السلام واحدا واحدا ويقول بعد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انى أسألك من كل خير أحاط به علمك وأعوذ بك من كل شر أحاط به علمك وأسألك عافيتك في أموري كلها ، وأعوذ بك من خزي الدنيا وعذاب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يقرء اثنتي عشرة مرة قل هو اللّه أحد ويقول بعد ذلك </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انى أسألك باسمك المكنون المخزون ، الطاهر الطهر المبارك ، وأسألك باسمك العظيم وسلطانك القديم ان تصلى على محمد وآل محمد ، يا واهب العطايا ، ويا مطلق الأسارى ، ويا فاك الرقاب من النار ، أسألك ان تصلى على محمد وآل محمد ، وان تعتق رقبتي من النار وتخرجني من الدنيا أمنا ، وتدخلني الجنة سالما ، وان تجعل دعائي أوله فلاحا ، وأوسطه نجاحا وآخره صلاحا انك أنت علام الغيوب ، ثم يسجد سجدتي الشكر ، ويكون لاطئا بالأرض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شكرا شكرا مائة مرة ، ويجوز ان يقول عفوا عفوا ، فان لم يتمكن من ذلك قال </w:t>
      </w:r>
      <w:r>
        <w:rPr>
          <w:rFonts w:eastAsia="Amiri" w:cs="Amiri" w:ascii="Amiri" w:hAnsi="Amiri"/>
          <w:color w:val="111111"/>
          <w:sz w:val="28"/>
          <w:szCs w:val="28"/>
          <w:rtl w:val="true"/>
          <w:lang w:bidi="ar-SA"/>
        </w:rPr>
        <w:t xml:space="preserve">: </w:t>
      </w:r>
      <w:bookmarkStart w:id="213" w:name="pg16077_176336"/>
    </w:p>
    <w:p>
      <w:pPr>
        <w:pStyle w:val="BookText"/>
        <w:rPr/>
      </w:pPr>
      <w:bookmarkEnd w:id="213"/>
      <w:r>
        <w:rPr>
          <w:rFonts w:ascii="Amiri" w:hAnsi="Amiri" w:eastAsia="Amiri" w:cs="Amiri"/>
          <w:color w:val="111111"/>
          <w:sz w:val="28"/>
          <w:sz w:val="28"/>
          <w:szCs w:val="28"/>
          <w:rtl w:val="true"/>
          <w:lang w:bidi="ar-SA"/>
        </w:rPr>
        <w:t>شكرا شكرا ثلاث مرات ، فاذا لم يتمكن من التعقيب بما ذكرناه اقتصر على تسبيح السيدة فاطمة عليها‌السلام وان عقب بما ذكرناه في صلاة الفرائض والنوافل حاز بذلك فضلا عظيما</w:t>
      </w:r>
      <w:r>
        <w:rPr>
          <w:rFonts w:eastAsia="Amiri" w:cs="Amiri" w:ascii="Amiri" w:hAnsi="Amiri"/>
          <w:color w:val="111111"/>
          <w:sz w:val="28"/>
          <w:szCs w:val="28"/>
          <w:rtl w:val="true"/>
          <w:lang w:bidi="ar-SA"/>
        </w:rPr>
        <w:t>.</w:t>
      </w:r>
    </w:p>
    <w:p>
      <w:pPr>
        <w:pStyle w:val="Heading3"/>
        <w:numPr>
          <w:ilvl w:val="2"/>
          <w:numId w:val="1"/>
        </w:numPr>
        <w:rPr/>
      </w:pPr>
      <w:bookmarkStart w:id="214" w:name="__RefHeading___Toc413001_1280447820"/>
      <w:bookmarkStart w:id="215" w:name="_Toc77"/>
      <w:bookmarkEnd w:id="214"/>
      <w:r>
        <w:rPr>
          <w:rtl w:val="true"/>
        </w:rPr>
        <w:t xml:space="preserve">« </w:t>
      </w:r>
      <w:r>
        <w:rPr>
          <w:rtl w:val="true"/>
        </w:rPr>
        <w:t xml:space="preserve">باب تفصيل الأحكام المقارنة للصلاة </w:t>
      </w:r>
      <w:r>
        <w:rPr>
          <w:rtl w:val="true"/>
        </w:rPr>
        <w:t>»</w:t>
      </w:r>
      <w:bookmarkEnd w:id="215"/>
    </w:p>
    <w:p>
      <w:pPr>
        <w:pStyle w:val="BookText"/>
        <w:rPr/>
      </w:pPr>
      <w:r>
        <w:rPr>
          <w:rFonts w:ascii="Amiri" w:hAnsi="Amiri" w:eastAsia="Amiri" w:cs="Amiri"/>
          <w:color w:val="111111"/>
          <w:sz w:val="28"/>
          <w:sz w:val="28"/>
          <w:szCs w:val="28"/>
          <w:rtl w:val="true"/>
          <w:lang w:bidi="ar-SA"/>
        </w:rPr>
        <w:t xml:space="preserve">الأحكام المقارنة للصلاة على ضربين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واجب والأخر ندب ، فاما الواجب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النية وتكبيرة الإحرام ، ومقارنة النية لأول الصلاة ، واستمرار حكمها الى حين الفراغ منها ، والقيام مع التمكن منه ، أو ما قام مقامه مع العجز عنه ، والتوجه إلى القبلة والتلفظ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وقراءة الحمد وسورة في الركعتين في حال التمكن والحمد وحدها فيما زاد من الصلاة على الركعتين الأولتين ، أو عشرة تسبيحات مخيرا في ذلك ، والإشارة باليد والاعتقاد بالقلب للتكبير والقراءة إذا كان المصلي أخرس ، وتعلم سورة كاملة ممن لا يحسن من القراءة شيئا ، والقراءة باللسان العربي ، والركوع والطمأنينة والتسبيح فيه والانتصاب فيه ، والسجود الأول والتسبيح فيه ، ورفع الرأس منه والطمأنينة في السجود الأول وفي الانتصاب منه والسجود الثاني والتسبيح فيه ورفع الرأس منه والطمأنينة في السجود الثاني والإخفات فيما يخافت فيه ، والجهر فيما يجهر به ، والجهر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يجهر أو يخافت ، والتشهد الأول والثاني في كل رباعية وثلاثية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والتشهد الواحد في كل ثنائية ، والصلاة على النبي وآله في كل تشهد ، والسجود على سبعة أعضاء وهي الجبهة وباطن الكفين ، والركبتان وإبهاما الرجلين</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يتكتف ولا يلتفت الى خلفه ، ولا يقرء من السور الطوال ما يفوت وقت الصلاة معه ولا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آمين ولا يفعل فعلا كثيرا من غير أفعال الصلاة ولا يتأوه بحرفين ولا يتكلم بما ليس من الصلاة ، ولا يحدث بما ينقض الطهارة ، ولا يقهقه </w:t>
      </w:r>
    </w:p>
    <w:p>
      <w:pPr>
        <w:pStyle w:val="BookText"/>
        <w:rPr/>
      </w:pPr>
      <w:r>
        <w:rPr>
          <w:rFonts w:ascii="Amiri" w:hAnsi="Amiri" w:eastAsia="Amiri" w:cs="Amiri"/>
          <w:color w:val="111111"/>
          <w:sz w:val="28"/>
          <w:sz w:val="28"/>
          <w:szCs w:val="28"/>
          <w:rtl w:val="true"/>
          <w:lang w:bidi="ar-SA"/>
        </w:rPr>
        <w:t>ولا يبكي على مصاب أحد من الخلق ، ولا يصلى في شي‌ء مما لا يجوز الصلاة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في موضع ويجوز السجود عليه ، ولا يتم الصلاة إذا كان مسافرا أو في حكم المسافر ولا يقصرها إذا كان حاضرا أو في حكم الحاضر ، ولا يصلى وبجانبه امرأة تصلى وان كان المصلي امرأة ، فلا تصلى وبجانبها رجل يصلى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يقرأ سورة في ركعة ثالثة ، ولا رابعة</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الندب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افتتاح الصلاة بسبع تكبيرات ، منها تكبيرة الإحرام والدعاء بين هذه التكبيرات وان يأتي بالسبع تكبيرات في سبع مواضع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الركعة الاولى من كل فريضة والاولى من ركعتي الزوال ، وأول ركعة من صلاة المغرب وأول ركعة من صلاة الليل ، وأول ركعة من صلاة الوتيرة وفي ركعة الوتر والأول من ركعتي الإحرام ولفظ التوجه </w:t>
      </w:r>
      <w:r>
        <w:rPr>
          <w:rStyle w:val="FootnoteAnchor"/>
          <w:rtl w:val="true"/>
        </w:rPr>
        <w:footnoteReference w:id="256"/>
      </w:r>
      <w:r>
        <w:rPr>
          <w:rFonts w:ascii="Amiri" w:hAnsi="Amiri" w:eastAsia="Amiri" w:cs="Amiri"/>
          <w:color w:val="111111"/>
          <w:sz w:val="28"/>
          <w:sz w:val="28"/>
          <w:szCs w:val="28"/>
          <w:rtl w:val="true"/>
          <w:lang w:bidi="ar-SA"/>
        </w:rPr>
        <w:t xml:space="preserve">وتكبير الركوع والسجود ورفع اليدين مع كل تكبيرة ، وقول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اللّه لمن حمده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رفع الرأس من الركوع وما زاد من تسبيح الركوع والسجود على تسبيحة واحدة ، والدعاء في الركوع والسجود والإرغام بالأنف في السجود ، والجلسة بين الركعات الا جلسة التشهد ، والنظر في حال القيام الى موضع السجود وفي حال الركوع الى بين القدمين وفي حال السجود الى طرف الأنف ، وفي حال الجلوس الى الحجر ، وإسبال اليدين على الفخذين محاذية لعيني الركبتين في حال القيام ، ووضعهما في حال الركوع على عيني الركبتين ، وفي حال السجود بحذاء الأذنين ، وفي الجلوس على الفخذين ، وتلقى الأرض باليدين عند الانحطاط للسجود قبل الركبتين ، والاتكاء عليهما عند القيام ، ورفعهما الى حد شحمتي الأذنين </w:t>
      </w:r>
      <w:r>
        <w:rPr>
          <w:rStyle w:val="FootnoteAnchor"/>
          <w:rtl w:val="true"/>
        </w:rPr>
        <w:footnoteReference w:id="257"/>
      </w:r>
      <w:r>
        <w:rPr>
          <w:rFonts w:ascii="Amiri" w:hAnsi="Amiri" w:eastAsia="Amiri" w:cs="Amiri"/>
          <w:color w:val="111111"/>
          <w:sz w:val="28"/>
          <w:sz w:val="28"/>
          <w:szCs w:val="28"/>
          <w:rtl w:val="true"/>
          <w:lang w:bidi="ar-SA"/>
        </w:rPr>
        <w:t xml:space="preserve">مع مد العنق في الركوع ، ورد الرجل اليمنى الى الخلف عند الجلوس ، والقنوت بعد القراءة وقبل الركوع في الثانية ، وإعادته إذا ترك ، وزيادة التحميد والدعاء على الشهادتين ، والصلاة على </w:t>
      </w:r>
      <w:bookmarkStart w:id="216" w:name="pg16077_176338"/>
    </w:p>
    <w:p>
      <w:pPr>
        <w:pStyle w:val="BookText"/>
        <w:rPr/>
      </w:pPr>
      <w:bookmarkEnd w:id="216"/>
      <w:r>
        <w:rPr>
          <w:rFonts w:ascii="Amiri" w:hAnsi="Amiri" w:eastAsia="Amiri" w:cs="Amiri"/>
          <w:color w:val="111111"/>
          <w:sz w:val="28"/>
          <w:sz w:val="28"/>
          <w:szCs w:val="28"/>
          <w:rtl w:val="true"/>
          <w:lang w:bidi="ar-SA"/>
        </w:rPr>
        <w:t>النبي وآله صلى‌اللّه‌عليه‌وآله ، والتورك في حال التشهد على الورك الأيسر مع الضم الفخذين ، ووضع ظاهر قدم اليمنى على باطن اليسرى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يتحنك ويرتدي برداء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والتسليم ان كان إماما أو منفردا أو غير مقتد </w:t>
      </w:r>
      <w:r>
        <w:rPr>
          <w:rStyle w:val="FootnoteAnchor"/>
          <w:rtl w:val="true"/>
        </w:rPr>
        <w:footnoteReference w:id="258"/>
      </w:r>
      <w:r>
        <w:rPr>
          <w:rFonts w:ascii="Amiri" w:hAnsi="Amiri" w:eastAsia="Amiri" w:cs="Amiri"/>
          <w:color w:val="111111"/>
          <w:sz w:val="28"/>
          <w:sz w:val="28"/>
          <w:szCs w:val="28"/>
          <w:rtl w:val="true"/>
          <w:lang w:bidi="ar-SA"/>
        </w:rPr>
        <w:t>بغيره إلى جهة القبلة ، ويومئ إيماء إلى يمينه بمؤخر عينه ، فان كان مأموما وعلى يساره غيره سلم عن يساره أيضا ، والتعقيب عند الفراغ من الفرائض والنوافل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يصلى ويداه داخل ثيابه ، ولا يفرق أصابعه ولا يتمطى ولا يتثأب </w:t>
      </w:r>
      <w:r>
        <w:rPr>
          <w:rStyle w:val="FootnoteAnchor"/>
          <w:rtl w:val="true"/>
        </w:rPr>
        <w:footnoteReference w:id="259"/>
      </w:r>
      <w:r>
        <w:rPr>
          <w:rFonts w:ascii="Amiri" w:hAnsi="Amiri" w:eastAsia="Amiri" w:cs="Amiri"/>
          <w:color w:val="111111"/>
          <w:sz w:val="28"/>
          <w:sz w:val="28"/>
          <w:szCs w:val="28"/>
          <w:rtl w:val="true"/>
          <w:lang w:bidi="ar-SA"/>
        </w:rPr>
        <w:t>ولا يتنخع ، ولا ينفخ موضع سجوده ، ولا يدافع الأخبثين ، ولا يصلى فيما ذكرنا ان الصلاة مكروهة فيه ، ولا على ما ذكرنا أنها مكروهة عليه ، ولا يصلى ومعه حديد مثل سكين أو سيف وما أشبه ذلك أو شي‌ء فيه صورة ، ولا يصلى وفي قبلته قرطاس 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تماثيل ولا نار ولا سلاح مشهور ، ولا يصلى في موضع حائط قبلته ينز </w:t>
      </w:r>
      <w:r>
        <w:rPr>
          <w:rStyle w:val="FootnoteAnchor"/>
          <w:rtl w:val="true"/>
        </w:rPr>
        <w:footnoteReference w:id="260"/>
      </w:r>
      <w:r>
        <w:rPr>
          <w:rFonts w:ascii="Amiri" w:hAnsi="Amiri" w:eastAsia="Amiri" w:cs="Amiri"/>
          <w:color w:val="111111"/>
          <w:sz w:val="28"/>
          <w:sz w:val="28"/>
          <w:szCs w:val="28"/>
          <w:rtl w:val="true"/>
          <w:lang w:bidi="ar-SA"/>
        </w:rPr>
        <w:t xml:space="preserve">من بالوعة مع التمكن من ذلك ، ولا يقعي </w:t>
      </w:r>
      <w:r>
        <w:rPr>
          <w:rStyle w:val="FootnoteAnchor"/>
          <w:rtl w:val="true"/>
        </w:rPr>
        <w:footnoteReference w:id="261"/>
      </w:r>
      <w:r>
        <w:rPr>
          <w:rFonts w:ascii="Amiri" w:hAnsi="Amiri" w:eastAsia="Amiri" w:cs="Amiri"/>
          <w:color w:val="111111"/>
          <w:sz w:val="28"/>
          <w:sz w:val="28"/>
          <w:szCs w:val="28"/>
          <w:rtl w:val="true"/>
          <w:lang w:bidi="ar-SA"/>
        </w:rPr>
        <w:t xml:space="preserve">بين السجدتين ولا يقرء في مصحف ، ولا يصل بين السورتين اللتين </w:t>
      </w:r>
      <w:r>
        <w:rPr>
          <w:rStyle w:val="FootnoteAnchor"/>
          <w:rtl w:val="true"/>
        </w:rPr>
        <w:footnoteReference w:id="262"/>
      </w:r>
      <w:r>
        <w:rPr>
          <w:rFonts w:ascii="Amiri" w:hAnsi="Amiri" w:eastAsia="Amiri" w:cs="Amiri"/>
          <w:color w:val="111111"/>
          <w:sz w:val="28"/>
          <w:sz w:val="28"/>
          <w:szCs w:val="28"/>
          <w:rtl w:val="true"/>
          <w:lang w:bidi="ar-SA"/>
        </w:rPr>
        <w:t>يقرأهما في الصلاة بل يفصل بينهما بسكتة</w:t>
      </w:r>
      <w:r>
        <w:rPr>
          <w:rFonts w:eastAsia="Amiri" w:cs="Amiri" w:ascii="Amiri" w:hAnsi="Amiri"/>
          <w:color w:val="111111"/>
          <w:sz w:val="28"/>
          <w:szCs w:val="28"/>
          <w:rtl w:val="true"/>
          <w:lang w:bidi="ar-SA"/>
        </w:rPr>
        <w:t>.</w:t>
      </w:r>
    </w:p>
    <w:p>
      <w:pPr>
        <w:pStyle w:val="Heading3"/>
        <w:numPr>
          <w:ilvl w:val="2"/>
          <w:numId w:val="1"/>
        </w:numPr>
        <w:rPr/>
      </w:pPr>
      <w:bookmarkStart w:id="217" w:name="__RefHeading___Toc413003_1280447820"/>
      <w:bookmarkStart w:id="218" w:name="_Toc78"/>
      <w:bookmarkEnd w:id="217"/>
      <w:r>
        <w:rPr>
          <w:rtl w:val="true"/>
        </w:rPr>
        <w:t xml:space="preserve">« </w:t>
      </w:r>
      <w:r>
        <w:rPr>
          <w:rtl w:val="true"/>
        </w:rPr>
        <w:t xml:space="preserve">باب صلاة الجمعة </w:t>
      </w:r>
      <w:r>
        <w:rPr>
          <w:rtl w:val="true"/>
        </w:rPr>
        <w:t>»</w:t>
      </w:r>
      <w:bookmarkEnd w:id="218"/>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أربعة يستأنفون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المريض إذا برء والمشرك إذا أسلم ، والمنصرف من الجمعة إيمانا واحتسابا ، والحاج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وعن الباقر عليه‌السلام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الأعمال تضاعف بيوم الجمعة فأكثروا من الصلاة والصدقة </w:t>
      </w:r>
      <w:r>
        <w:rPr>
          <w:rStyle w:val="FootnoteAnchor"/>
          <w:rtl w:val="true"/>
        </w:rPr>
        <w:footnoteReference w:id="264"/>
      </w:r>
      <w:r>
        <w:rPr>
          <w:rFonts w:ascii="Amiri" w:hAnsi="Amiri" w:eastAsia="Amiri" w:cs="Amiri"/>
          <w:color w:val="111111"/>
          <w:sz w:val="28"/>
          <w:sz w:val="28"/>
          <w:szCs w:val="28"/>
          <w:rtl w:val="true"/>
          <w:lang w:bidi="ar-SA"/>
        </w:rPr>
        <w:t xml:space="preserve">وعن الرسول صلى‌اللّه‌عليه‌وآله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أكثروا من الصلاة على يوم الجمعة فإنه يوم تضاعف فيه الأعمال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واعلم ان فرض الجمعة لا يصح كونه فريضة </w:t>
      </w:r>
      <w:r>
        <w:rPr>
          <w:rStyle w:val="FootnoteAnchor"/>
          <w:rtl w:val="true"/>
        </w:rPr>
        <w:footnoteReference w:id="266"/>
      </w:r>
      <w:r>
        <w:rPr>
          <w:rFonts w:ascii="Amiri" w:hAnsi="Amiri" w:eastAsia="Amiri" w:cs="Amiri"/>
          <w:color w:val="111111"/>
          <w:sz w:val="28"/>
          <w:sz w:val="28"/>
          <w:szCs w:val="28"/>
          <w:rtl w:val="true"/>
          <w:lang w:bidi="ar-SA"/>
        </w:rPr>
        <w:t xml:space="preserve">إلا بشروط متى اجتمعت صح كونه فريضة جمعة ووجبت لذلك </w:t>
      </w:r>
      <w:r>
        <w:rPr>
          <w:rStyle w:val="FootnoteAnchor"/>
          <w:rtl w:val="true"/>
        </w:rPr>
        <w:footnoteReference w:id="267"/>
      </w:r>
      <w:r>
        <w:rPr>
          <w:rFonts w:ascii="Amiri" w:hAnsi="Amiri" w:eastAsia="Amiri" w:cs="Amiri"/>
          <w:color w:val="111111"/>
          <w:sz w:val="28"/>
          <w:sz w:val="28"/>
          <w:szCs w:val="28"/>
          <w:rtl w:val="true"/>
          <w:lang w:bidi="ar-SA"/>
        </w:rPr>
        <w:t>ومتى لم تجتمع لم تصح ولم يجب كونه كذلك بل يجب كون هذه الصلاة ظهرا ويصليها المصلى بنية كونها ظهرا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والشروط التي ذكرناها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المكلف كذلك حرا ، بالغا ، كامل العقل ، سليما من المرض والعرج والعمى والشيخوخة التي لا يمكنه الحركة معها ، وان لا يكون مسافرا ولا في حكم المسافر ، وان يكون بينه وبين موضع الجمعة فرسخان فما دونهما ، ويحضر الامام العادل أو من نصبه أو </w:t>
      </w:r>
      <w:r>
        <w:rPr>
          <w:rStyle w:val="FootnoteAnchor"/>
          <w:rtl w:val="true"/>
        </w:rPr>
        <w:footnoteReference w:id="268"/>
      </w:r>
      <w:r>
        <w:rPr>
          <w:rFonts w:ascii="Amiri" w:hAnsi="Amiri" w:eastAsia="Amiri" w:cs="Amiri"/>
          <w:color w:val="111111"/>
          <w:sz w:val="28"/>
          <w:sz w:val="28"/>
          <w:szCs w:val="28"/>
          <w:rtl w:val="true"/>
          <w:lang w:bidi="ar-SA"/>
        </w:rPr>
        <w:t xml:space="preserve">من جرى مجراه ويجتمع من الناس سبعة نفر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 الامام ويتمكن من الخطبتين ويكون بين الجمعتين ثلاثة أميال ، فهذه الشروط إذا اجتمعت وجب كون هذه الصلاة فريضة جمعة ، ومتى لم يجتمع سقط كونها فريضة جمعة وصليت ظهرا كما قدمناه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اجتمع من الناس خمسة نفر أحدهم الامام ، وحصل باقي هذه الشروط كانت صلاتها ندبا واستحبابا</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ويسقط فرضها مع حصول الشروط المذكورة عن تسعة نفر وهم الشيخ الكبير والطفل الصغير ، والعبد ، والمرأة ، والأعمى ، والمسافر ، والأعرج ، والمريض </w:t>
      </w:r>
      <w:bookmarkStart w:id="219" w:name="pg16077_176340"/>
    </w:p>
    <w:p>
      <w:pPr>
        <w:pStyle w:val="BookText"/>
        <w:rPr/>
      </w:pPr>
      <w:bookmarkEnd w:id="219"/>
      <w:r>
        <w:rPr>
          <w:rFonts w:ascii="Amiri" w:hAnsi="Amiri" w:eastAsia="Amiri" w:cs="Amiri"/>
          <w:color w:val="111111"/>
          <w:sz w:val="28"/>
          <w:sz w:val="28"/>
          <w:szCs w:val="28"/>
          <w:rtl w:val="true"/>
          <w:lang w:bidi="ar-SA"/>
        </w:rPr>
        <w:t>وكل من كان منزله من موضعها على أكثر من فرسخين ، ويجب صلاتها على العقلاء من هؤلاء إذا دخلوا فيها ويجزيهم إذا دخلوا فيها وصلوها عن صلاة الظهر</w:t>
      </w:r>
      <w:r>
        <w:rPr>
          <w:rFonts w:eastAsia="Amiri" w:cs="Amiri" w:ascii="Amiri" w:hAnsi="Amiri"/>
          <w:color w:val="111111"/>
          <w:sz w:val="28"/>
          <w:szCs w:val="28"/>
          <w:rtl w:val="true"/>
          <w:lang w:bidi="ar-SA"/>
        </w:rPr>
        <w:t>.</w:t>
      </w:r>
    </w:p>
    <w:p>
      <w:pPr>
        <w:pStyle w:val="Heading3"/>
        <w:numPr>
          <w:ilvl w:val="2"/>
          <w:numId w:val="1"/>
        </w:numPr>
        <w:rPr/>
      </w:pPr>
      <w:bookmarkStart w:id="220" w:name="__RefHeading___Toc413005_1280447820"/>
      <w:bookmarkStart w:id="221" w:name="_Toc79"/>
      <w:bookmarkEnd w:id="220"/>
      <w:r>
        <w:rPr>
          <w:rtl w:val="true"/>
        </w:rPr>
        <w:t xml:space="preserve">« </w:t>
      </w:r>
      <w:r>
        <w:rPr>
          <w:rtl w:val="true"/>
        </w:rPr>
        <w:t xml:space="preserve">آداب الجمعة </w:t>
      </w:r>
      <w:r>
        <w:rPr>
          <w:rtl w:val="true"/>
        </w:rPr>
        <w:t>»</w:t>
      </w:r>
      <w:bookmarkEnd w:id="221"/>
    </w:p>
    <w:p>
      <w:pPr>
        <w:pStyle w:val="BookText"/>
        <w:rPr/>
      </w:pPr>
      <w:r>
        <w:rPr>
          <w:rFonts w:ascii="Amiri" w:hAnsi="Amiri" w:eastAsia="Amiri" w:cs="Amiri"/>
          <w:color w:val="111111"/>
          <w:sz w:val="28"/>
          <w:sz w:val="28"/>
          <w:szCs w:val="28"/>
          <w:rtl w:val="true"/>
          <w:lang w:bidi="ar-SA"/>
        </w:rPr>
        <w:t xml:space="preserve">فإذا حضر يوم الجمعة فينبغي للمكلف ان يحلق رأسه ويقص أظفاره ، ويأخذ من شاربه وينظف ، ويغتسل ، وأفضل الأوقات لهذا الغسل كلما قرب من الزوال ، ومتى زالت الشمس ولم يكن اغتسل قضاه يوم السبت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خاف من عدم الماء في يوم الجمعة جاز له تقديمه في يوم الخميس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اغتسل ، لبس أفخر ثيابه وتطيب بما قدر عليه ، وتوجه الى المسجد بسكينة ووقار والدعاء في توجهه اليه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من تهيأ وتعبأ وأعد واستعد لوفادة إلى مخلوق رجاء رفده وجوائزه ، ونوافله ، فإليك يا سيدي وفادتى وتهيئتي وإعدادي واستعدادي رجاء وفدك وجوائزك ونوافلك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يصلى ست ركعات بتسليم كل اثنتين عند انبساط الشمس وستا عند ارتفاعها ، وستا قبل الزوال وركعتين حين تزول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استظهارا للزوال ثم يؤذن ، ويقيم ، ويفتتح الفرض بسبع تكبيرات ويتوجه </w:t>
      </w:r>
      <w:r>
        <w:rPr>
          <w:rStyle w:val="FootnoteAnchor"/>
          <w:rtl w:val="true"/>
        </w:rPr>
        <w:footnoteReference w:id="269"/>
      </w:r>
      <w:r>
        <w:rPr>
          <w:rFonts w:ascii="Amiri" w:hAnsi="Amiri" w:eastAsia="Amiri" w:cs="Amiri"/>
          <w:color w:val="111111"/>
          <w:sz w:val="28"/>
          <w:sz w:val="28"/>
          <w:szCs w:val="28"/>
          <w:rtl w:val="true"/>
          <w:lang w:bidi="ar-SA"/>
        </w:rPr>
        <w:t xml:space="preserve">ثم يقرء الحمد ، وسورة الجمعة ، ويجهر بالقراءة أيضا </w:t>
      </w:r>
      <w:r>
        <w:rPr>
          <w:rStyle w:val="FootnoteAnchor"/>
          <w:rtl w:val="true"/>
        </w:rPr>
        <w:footnoteReference w:id="270"/>
      </w:r>
      <w:r>
        <w:rPr>
          <w:rFonts w:ascii="Amiri" w:hAnsi="Amiri" w:eastAsia="Amiri" w:cs="Amiri"/>
          <w:color w:val="111111"/>
          <w:sz w:val="28"/>
          <w:sz w:val="28"/>
          <w:szCs w:val="28"/>
          <w:rtl w:val="true"/>
          <w:lang w:bidi="ar-SA"/>
        </w:rPr>
        <w:t>فإذا قام إلى الثانية قرء الحمد وسورة المنافقين ، ويجهر بالقراءة أيضا</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فاذا فرغ من القراءة ، رفع يديه للقنوت حيال صدره وبسطهما وقنت بما تقدم ذكره في كيفية الصلاة ، ثم يركع ويتشهد ويقوم إلى الثالثة ، ويقرء الحمد وحدها أو يسبح كما ذكرناه فيما مضى ، ويفعل في الرابعة مثل ما ذكرناه ، ثم يسلم ويسبح تسبيح سيدة النساء فاطمة صلوات اللّه عليها ، ويقرء الحمد مرة واحدة ، وسورة الإخلاص سبع مرات ، والمعوذتين وآية الكرسي مرة واحدة ، وآية </w:t>
      </w:r>
    </w:p>
    <w:p>
      <w:pPr>
        <w:pStyle w:val="BookText"/>
        <w:rPr/>
      </w:pPr>
      <w:r>
        <w:rPr>
          <w:rFonts w:ascii="Amiri" w:hAnsi="Amiri" w:eastAsia="Amiri" w:cs="Amiri"/>
          <w:color w:val="111111"/>
          <w:sz w:val="28"/>
          <w:sz w:val="28"/>
          <w:szCs w:val="28"/>
          <w:rtl w:val="true"/>
          <w:lang w:bidi="ar-SA"/>
        </w:rPr>
        <w:t xml:space="preserve">السخرة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ربكم اللّه الذي خلق السموات والأرض في ستة أيام </w:t>
      </w:r>
      <w:r>
        <w:rPr>
          <w:rStyle w:val="FootnoteAnchor"/>
          <w:rtl w:val="true"/>
        </w:rPr>
        <w:footnoteReference w:id="271"/>
      </w:r>
      <w:r>
        <w:rPr>
          <w:rFonts w:ascii="Amiri" w:hAnsi="Amiri" w:eastAsia="Amiri" w:cs="Amiri"/>
          <w:color w:val="111111"/>
          <w:sz w:val="28"/>
          <w:sz w:val="28"/>
          <w:szCs w:val="28"/>
          <w:rtl w:val="true"/>
          <w:lang w:bidi="ar-SA"/>
        </w:rPr>
        <w:t xml:space="preserve">الاية ، ويقرء آخر سورة التوبة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جاءَكُمْ رَسُولٌ مِنْ أَنْفُسِكُمْ عَزِيزٌ عَلَيْهِ ما عَنِتُّمْ حَرِيصٌ عَلَيْكُمْ بِالْمُؤْمِنِينَ رَؤُفٌ رَحِيمٌ ، فَإِنْ تَوَلَّوْا فَقُلْ حَسْبِيَ اللّهُ لا إِلهَ إِلّا هُوَ ، عَلَيْهِ تَوَكَّلْتُ وَهُوَ رَبُّ الْعَرْشِ الْعَظِيمِ </w:t>
      </w:r>
      <w:r>
        <w:rPr>
          <w:rFonts w:eastAsia="Amiri" w:cs="Amiri" w:ascii="Amiri" w:hAnsi="Amiri"/>
          <w:color w:val="111111"/>
          <w:sz w:val="28"/>
          <w:szCs w:val="28"/>
          <w:rtl w:val="true"/>
          <w:lang w:bidi="ar-SA"/>
        </w:rPr>
        <w:t xml:space="preserve">) </w:t>
      </w:r>
      <w:r>
        <w:rPr>
          <w:rStyle w:val="FootnoteAnchor"/>
          <w:rtl w:val="true"/>
        </w:rPr>
        <w:footnoteReference w:id="272"/>
      </w:r>
      <w:r>
        <w:rPr>
          <w:rFonts w:ascii="Amiri" w:hAnsi="Amiri" w:eastAsia="Amiri" w:cs="Amiri"/>
          <w:color w:val="111111"/>
          <w:sz w:val="28"/>
          <w:sz w:val="28"/>
          <w:szCs w:val="28"/>
          <w:rtl w:val="true"/>
          <w:lang w:bidi="ar-SA"/>
        </w:rPr>
        <w:t xml:space="preserve">مرة واحدة ويرفع يديه بالدعاء فيقول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انى عهدت إليك بحاجتي وأنزلت بك اليوم فقري وفاقتي ومسكنتي فانا لمغفرتك أرجى مني لعملي ورحمتك أوسع من ذنوبي ، فتول قضاء كل حاجة هي لي بقدرتك عليها ويتيسر ذلك عليك ولفقري إليك فإني لم أصب خيرا قط الا منك ولم يصرف عنى أحد سواء قط غيرك ولست أرجو لآخرتي ودنيائى سواك ولا ليوم فقري وتفردي من الناس في حفرتي غيرك ، فصل على محمد وآل محمد ، واجعلني من أهل الجنة التي حشوها البركة وعمارها الملائكة مع نبينا محمد صلى‌اللّه‌عليه‌وآله وأبينا إبراهيم صلوات اللّه عليه فاذا فرغ مما ذكرناه فليؤذن وليقم لصلاة العصر ثم يصليها كما صلى الظهر ، فاذا سلم سبح تسبيح الزهراء عليها‌السلام واستغفر اللّه تعالى سبعين مرة ويقول في استغفاره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استغفر اللّه ربي وأتوب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وليصل على محمد وآل محمد سبع مرات</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في كل مرة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صل على محمد وآل محمد الأوصياء المرضيين بأفضل صلواتك وبارك عليهم بأفضل بركاتك ، والسلام عليهم ، وعلى أرواحهم وأجسادهم ورحمة اللّه وبركاته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كمل ذلك سبع مرات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صل على محمد وآل محمد وعجل فرجهم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مأة مرة ، ثم ادع بما تيسر من الدعاء بعد ذلك ، وانما ذكرنا صلاة أربع ركعات هاهنا لمن صلى لنفسه بغير إمام</w:t>
      </w:r>
      <w:r>
        <w:rPr>
          <w:rFonts w:eastAsia="Amiri" w:cs="Amiri" w:ascii="Amiri" w:hAnsi="Amiri"/>
          <w:color w:val="111111"/>
          <w:sz w:val="28"/>
          <w:szCs w:val="28"/>
          <w:rtl w:val="true"/>
          <w:lang w:bidi="ar-SA"/>
        </w:rPr>
        <w:t>.</w:t>
      </w:r>
      <w:bookmarkStart w:id="222" w:name="pg16077_176342"/>
    </w:p>
    <w:p>
      <w:pPr>
        <w:pStyle w:val="Heading3"/>
        <w:numPr>
          <w:ilvl w:val="2"/>
          <w:numId w:val="1"/>
        </w:numPr>
        <w:rPr/>
      </w:pPr>
      <w:bookmarkStart w:id="223" w:name="__RefHeading___Toc413007_1280447820"/>
      <w:bookmarkStart w:id="224" w:name="_Toc80"/>
      <w:bookmarkEnd w:id="222"/>
      <w:bookmarkEnd w:id="223"/>
      <w:r>
        <w:rPr>
          <w:rtl w:val="true"/>
        </w:rPr>
        <w:t xml:space="preserve">« </w:t>
      </w:r>
      <w:r>
        <w:rPr>
          <w:rtl w:val="true"/>
        </w:rPr>
        <w:t xml:space="preserve">كيفية صلاة الجمعة </w:t>
      </w:r>
      <w:r>
        <w:rPr>
          <w:rtl w:val="true"/>
        </w:rPr>
        <w:t>»</w:t>
      </w:r>
      <w:bookmarkEnd w:id="224"/>
    </w:p>
    <w:p>
      <w:pPr>
        <w:pStyle w:val="BookText"/>
        <w:rPr/>
      </w:pPr>
      <w:r>
        <w:rPr>
          <w:rFonts w:ascii="Amiri" w:hAnsi="Amiri" w:eastAsia="Amiri" w:cs="Amiri"/>
          <w:color w:val="111111"/>
          <w:sz w:val="28"/>
          <w:sz w:val="28"/>
          <w:szCs w:val="28"/>
          <w:rtl w:val="true"/>
          <w:lang w:bidi="ar-SA"/>
        </w:rPr>
        <w:t>فاما إذا حضر الامام واجتمعت الشروط التي قدمنا ذكرها فينبغي للإمام ان يلبس العمامة في صيف كان أو في شتاء ، ويرتدي ببرد يمنى ، أو عدني فإذا قرب من الزوال صعد المنبر وأخذ في الخطبة بمقدار ما إذا خطب الخطبتين زالت الشمس ، وينبغي إذا خطب هاتين الخطبتين ان يفرق بينهما بجلسة ويقرء سورة خفيفة ويحمد اللّه في خطبته ويصلى على النبي وآله ويدعو لأئمة المسلمين ويدعو للمؤمنين والمؤمنات ، ويعظ ويزجر ، ويخوف ، وينذر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نزل الامام صلى بالناس ركعتين يقرء في الأولى الحمد وسورة الجمعة يجهر فيها بالقراءة ، فاذا فرغ منها رفع يديه للقنوت قبل الركوع ، ثم تمم الركعة فإذا قام إلى الثانية قرء الحمد وسورة المنافقين ، وجهر بها أيضا ويقنت في هذه الركعة بعد الركوع ثم يتمها ويسلم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ان يصلى بالناس غير الإمام إذا كان حاضرا في البلد الا لمانع له أو من يأمره بذلك ومن لم يدرك الخطبتين وكان الامام ممن يقتدى به كانت صلاته كاملة ، فإذا أدرك الامام وقد ركع في الثانية فقد فاتته الجمعة وعليه ان يصلى الظهر اربع ركعات ، وعلى من يقتدى بإمام ان يصغي الى قراءته</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صلى لنفسه بغير امام فليقرء السورتين اللتين سلف ذكرهما ، فان سبق إلى سورة غيرهما ثم ذكر ذلك فعليه الرجوع إليها إذا لم يجز نصف السورة التي ابتدأ بها فان تجاوز النصف فالأفضل له ان يتم ويحسبها من النوافل ، ثم يستأنف الصلاة ، بالسورتين اللتين ذكرناهما ، وليس ذلك ما يجب عليه ومن صلى خلف من لا يأتم به تقية ، فينبغي له ان يقدم صلاته ان تمكن من ذلك ، فان لم يتمكن من تقديمها صلى معه ركعتين فاذا سلم قام هو فتمم ركعتين فإذا أدرك الامام وقد صلى ركعة صلى معه الثانية ، فإذا سلم قام هو فصلى ركعة أخرى ، وجهر فيها بالقرائة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فاذا صلى مع الإمام ركعة وركع فيها ولم يتمكن من السجود فاذا قام الامام من السجود سجد هو ولحق بالإمام فمتى لم يفعل ذلك ووقف حتى ركع الإمام في الثانية فلا يركع معه فاذا سجد الامام سجد هو وجعل سجدتيه للركعة الأولى فإذا سلم قام فأتى بركعة أخرى ، ومتى لم ينو بالسجدتين أنهما للركعة الأولى كان عليه استئناف للصلاة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الزمان زمان تقية جاز للمؤمنين أن يجمعوا في مكان لا يلحقهم فيه ضرر وليصلوا جماعة بخطبتين فان لم يتمكنوا من الخطبة صلوا جماعة أربع ركعات</w:t>
      </w:r>
    </w:p>
    <w:p>
      <w:pPr>
        <w:pStyle w:val="BookText"/>
        <w:rPr/>
      </w:pPr>
      <w:r>
        <w:rPr>
          <w:rFonts w:ascii="Amiri" w:hAnsi="Amiri" w:eastAsia="Amiri" w:cs="Amiri"/>
          <w:color w:val="111111"/>
          <w:sz w:val="28"/>
          <w:sz w:val="28"/>
          <w:szCs w:val="28"/>
          <w:rtl w:val="true"/>
          <w:lang w:bidi="ar-SA"/>
        </w:rPr>
        <w:t>ومن صلى فرض الجمعة مع امام يقتدى به فليصل العصر بعد الفراغ من فرض الجمعة ولا يفصل بينهما إلا بالإقامة ، ويجوز للمسافر ان يصلى الجمعة بالمقيمين إذا تمكن من الخطبتين ، واجتمعت الشروط ، فان صلى بهم بغير خطبة كانت ظهرا</w:t>
      </w:r>
    </w:p>
    <w:p>
      <w:pPr>
        <w:pStyle w:val="BookText"/>
        <w:rPr/>
      </w:pPr>
      <w:r>
        <w:rPr>
          <w:rFonts w:ascii="IRNazanin" w:hAnsi="IRNazanin" w:eastAsia="IRNazanin"/>
          <w:color w:val="111111"/>
          <w:sz w:val="28"/>
          <w:sz w:val="28"/>
          <w:szCs w:val="28"/>
          <w:rtl w:val="true"/>
          <w:lang w:bidi="fa-IR"/>
        </w:rPr>
        <w:t xml:space="preserve">وإذا اجتمع </w:t>
      </w:r>
      <w:r>
        <w:rPr>
          <w:rStyle w:val="FootnoteAnchor"/>
          <w:rtl w:val="true"/>
        </w:rPr>
        <w:footnoteReference w:id="273"/>
      </w:r>
      <w:r>
        <w:rPr>
          <w:rFonts w:ascii="IRNazanin" w:hAnsi="IRNazanin" w:eastAsia="IRNazanin"/>
          <w:color w:val="111111"/>
          <w:sz w:val="28"/>
          <w:sz w:val="28"/>
          <w:szCs w:val="28"/>
          <w:rtl w:val="true"/>
          <w:lang w:bidi="fa-IR"/>
        </w:rPr>
        <w:t xml:space="preserve">النساء لم تنعقد بهن </w:t>
      </w:r>
      <w:r>
        <w:rPr>
          <w:rStyle w:val="FootnoteAnchor"/>
          <w:rtl w:val="true"/>
        </w:rPr>
        <w:footnoteReference w:id="274"/>
      </w:r>
      <w:r>
        <w:rPr>
          <w:rFonts w:ascii="Amiri" w:hAnsi="Amiri" w:eastAsia="Amiri" w:cs="Amiri"/>
          <w:color w:val="111111"/>
          <w:sz w:val="28"/>
          <w:sz w:val="28"/>
          <w:szCs w:val="28"/>
          <w:rtl w:val="true"/>
          <w:lang w:bidi="ar-SA"/>
        </w:rPr>
        <w:t>الجمعة ، وكذلك الصبيان إذا لم يبلغوا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خطب الامام وحده ثم حضر العدد كان عليه إعادة الخطبة ، فان لم يعدها لم تصح الجمعة ولا </w:t>
      </w:r>
      <w:r>
        <w:rPr>
          <w:rStyle w:val="FootnoteAnchor"/>
          <w:rtl w:val="true"/>
        </w:rPr>
        <w:footnoteReference w:id="275"/>
      </w:r>
      <w:r>
        <w:rPr>
          <w:rFonts w:ascii="Amiri" w:hAnsi="Amiri" w:eastAsia="Amiri" w:cs="Amiri"/>
          <w:color w:val="111111"/>
          <w:sz w:val="28"/>
          <w:sz w:val="28"/>
          <w:szCs w:val="28"/>
          <w:rtl w:val="true"/>
          <w:lang w:bidi="ar-SA"/>
        </w:rPr>
        <w:t>كان ما صلاة فريضة 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وجبت عليه الجمعة ومنعه من حضورها مانع أو كان له عذرا ما في نفسه أو أهله ، أو أخ له في الدين ، مثل ان يكون مريضا فيشتغل بإعانته أو ميت يهتم </w:t>
      </w:r>
      <w:r>
        <w:rPr>
          <w:rStyle w:val="FootnoteAnchor"/>
          <w:rtl w:val="true"/>
        </w:rPr>
        <w:footnoteReference w:id="276"/>
      </w:r>
      <w:r>
        <w:rPr>
          <w:rFonts w:ascii="Amiri" w:hAnsi="Amiri" w:eastAsia="Amiri" w:cs="Amiri"/>
          <w:color w:val="111111"/>
          <w:sz w:val="28"/>
          <w:sz w:val="28"/>
          <w:szCs w:val="28"/>
          <w:rtl w:val="true"/>
          <w:lang w:bidi="ar-SA"/>
        </w:rPr>
        <w:t>بتجهيزه ودفنه لم يكن عليه شي‌ء</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فاذا اجتمعت الشرائط وزالت الشمس وأراد الإنسان السفر لم يجز له ذلك </w:t>
      </w:r>
      <w:bookmarkStart w:id="225" w:name="pg16077_176344"/>
    </w:p>
    <w:p>
      <w:pPr>
        <w:pStyle w:val="BookText"/>
        <w:rPr/>
      </w:pPr>
      <w:bookmarkEnd w:id="225"/>
      <w:r>
        <w:rPr>
          <w:rFonts w:ascii="Amiri" w:hAnsi="Amiri" w:eastAsia="Amiri" w:cs="Amiri"/>
          <w:color w:val="111111"/>
          <w:sz w:val="28"/>
          <w:sz w:val="28"/>
          <w:szCs w:val="28"/>
          <w:rtl w:val="true"/>
          <w:lang w:bidi="ar-SA"/>
        </w:rPr>
        <w:t xml:space="preserve">حتى يصلى ، وإذا كان </w:t>
      </w:r>
      <w:r>
        <w:rPr>
          <w:rStyle w:val="FootnoteAnchor"/>
          <w:rtl w:val="true"/>
        </w:rPr>
        <w:footnoteReference w:id="277"/>
      </w:r>
      <w:r>
        <w:rPr>
          <w:rFonts w:ascii="Amiri" w:hAnsi="Amiri" w:eastAsia="Amiri" w:cs="Amiri"/>
          <w:color w:val="111111"/>
          <w:sz w:val="28"/>
          <w:sz w:val="28"/>
          <w:szCs w:val="28"/>
          <w:rtl w:val="true"/>
          <w:lang w:bidi="ar-SA"/>
        </w:rPr>
        <w:t>السفر من يوم الجمعة من بعد طلوع الفجر كان ذلك مكروها ، والأفضل ان يقيم حتى يصلى ويسافر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أحرم الإمام بالجمعة فعرف انه قد صلى في البلد في موضع آخر الجمعة لم تنعقد له جمعة ، ويصلى ظهرا إذا لم يكن بينهما ثلاثة أميال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وجبت الجمعة على إنسان وجلس الامام على المنبر حرم عليه البيع والشراء</w:t>
      </w:r>
      <w:r>
        <w:rPr>
          <w:rFonts w:eastAsia="Amiri" w:cs="Amiri" w:ascii="Amiri" w:hAnsi="Amiri"/>
          <w:color w:val="111111"/>
          <w:sz w:val="28"/>
          <w:szCs w:val="28"/>
          <w:rtl w:val="true"/>
          <w:lang w:bidi="ar-SA"/>
        </w:rPr>
        <w:t>.</w:t>
      </w:r>
    </w:p>
    <w:p>
      <w:pPr>
        <w:pStyle w:val="Heading3"/>
        <w:numPr>
          <w:ilvl w:val="2"/>
          <w:numId w:val="1"/>
        </w:numPr>
        <w:rPr/>
      </w:pPr>
      <w:bookmarkStart w:id="226" w:name="__RefHeading___Toc413009_1280447820"/>
      <w:bookmarkStart w:id="227" w:name="_Toc81"/>
      <w:bookmarkEnd w:id="226"/>
      <w:r>
        <w:rPr>
          <w:rtl w:val="true"/>
        </w:rPr>
        <w:t xml:space="preserve">« </w:t>
      </w:r>
      <w:r>
        <w:rPr>
          <w:rtl w:val="true"/>
        </w:rPr>
        <w:t xml:space="preserve">باب صلاة السفر </w:t>
      </w:r>
      <w:r>
        <w:rPr>
          <w:rtl w:val="true"/>
        </w:rPr>
        <w:t>»</w:t>
      </w:r>
      <w:bookmarkEnd w:id="227"/>
    </w:p>
    <w:p>
      <w:pPr>
        <w:pStyle w:val="BookText"/>
        <w:rPr/>
      </w:pPr>
      <w:r>
        <w:rPr>
          <w:rFonts w:ascii="Amiri" w:hAnsi="Amiri" w:eastAsia="Amiri" w:cs="Amiri"/>
          <w:color w:val="111111"/>
          <w:sz w:val="28"/>
          <w:sz w:val="28"/>
          <w:szCs w:val="28"/>
          <w:rtl w:val="true"/>
          <w:lang w:bidi="ar-SA"/>
        </w:rPr>
        <w:t xml:space="preserve">روى عن رسول اللّه صلى‌اللّه‌عليه‌وآله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سبحانه اهدى الى أمتي هدية لم يهدها الى أحد من الأمم تكرمة منه عزوجل لنا ، فقيل له وما ذلك يا رسول اللّه؟ فقال صلى‌اللّه‌عليه‌وآله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الإفطار والصلاة في السفر ، فمن لم يفعل ذلك فقد رد على اللّه هديته </w:t>
      </w:r>
      <w:r>
        <w:rPr>
          <w:rStyle w:val="FootnoteAnchor"/>
          <w:rtl w:val="true"/>
        </w:rPr>
        <w:footnoteReference w:id="278"/>
      </w:r>
      <w:r>
        <w:rPr>
          <w:rFonts w:ascii="Amiri" w:hAnsi="Amiri" w:eastAsia="Amiri" w:cs="Amiri"/>
          <w:color w:val="111111"/>
          <w:sz w:val="28"/>
          <w:sz w:val="28"/>
          <w:szCs w:val="28"/>
          <w:rtl w:val="true"/>
          <w:lang w:bidi="ar-SA"/>
        </w:rPr>
        <w:t xml:space="preserve">، وروى عن الصادق عليه‌السلام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بري‌ء ممن يصلى أربعا في السفر </w:t>
      </w:r>
      <w:r>
        <w:rPr>
          <w:rStyle w:val="FootnoteAnchor"/>
          <w:rtl w:val="true"/>
        </w:rPr>
        <w:footnoteReference w:id="279"/>
      </w:r>
      <w:r>
        <w:rPr>
          <w:rFonts w:ascii="Amiri" w:hAnsi="Amiri" w:eastAsia="Amiri" w:cs="Amiri"/>
          <w:color w:val="111111"/>
          <w:sz w:val="28"/>
          <w:sz w:val="28"/>
          <w:szCs w:val="28"/>
          <w:rtl w:val="true"/>
          <w:lang w:bidi="ar-SA"/>
        </w:rPr>
        <w:t xml:space="preserve">وروى عن أمير المؤمنين عليه‌السلام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قصر الصلاة في السفر وأفطر فقد قبل تحفة لله سبحانه وكملت صلاته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ان السفر على أربعة أوجه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أولها واجب وثانيها ندب وثالثها مباح ورابعها قبيح ، فاما الواجب فهو مثل سفر من وجب عليه حج أو عمرة واما المندوب فهو مثل سفر القاصد الى الزيارات وما أشبهها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واما المباح فهو مثل سفر التجارة وطلب الأرباح لذلك وطلب القوت لأنفسهم ولاهليهم ، وأما القبيح فهو مثل سفر متبع السلطان الجائر مختارا ، ومن هو باغ أو عاد ، أو يسعى في قطع الطريق ، وما أشبه ذلك ومن طلب الصيد للهو والبطر</w:t>
      </w:r>
    </w:p>
    <w:p>
      <w:pPr>
        <w:pStyle w:val="BookText"/>
        <w:rPr/>
      </w:pPr>
      <w:r>
        <w:rPr>
          <w:rFonts w:ascii="Amiri" w:hAnsi="Amiri" w:eastAsia="Amiri" w:cs="Amiri"/>
          <w:color w:val="111111"/>
          <w:sz w:val="28"/>
          <w:sz w:val="28"/>
          <w:szCs w:val="28"/>
          <w:rtl w:val="true"/>
          <w:lang w:bidi="ar-SA"/>
        </w:rPr>
        <w:t xml:space="preserve">فأما أصحاب الوجوه الثلاثة التي هي الواجب والندب والمباح فعليهم التقصير في الصلاة والصوم ، وأما أصحاب الوجه الرابع وهو القبيح فعليهم الإتمام في الصلاة والصوم ، ومن كان سفره في طلب صيد التجارة لا لقوته وقوت عياله واهله فقد ورد أنه يتم الصلاة ويفطر الصوم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سافر سفرا يلزمه فيه التقصير فلا يجوز له ذلك حتى يخفى عليه أذان مصره أو يتوارى عنه جدران مدينته خرابا كانت أو عامرة ، فإن كان باديا فحتى تجاوز الموضع الذي يستقر فيه منزله ، وان كان مقيما في واد حتى تجاوز أرضه ، وان سار عنه طولا حتى يغيب عن موضع منزله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مر في طريقه على مال له أو ضيعة يملكها ، أو كان له في طريقه أهل أو من جرى مجراهم ونزل عليهم ولم ينو المقام عندهم عشرة أيام كان عليه التقصير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والسفر الذي يلزم فيه التقصير هو ما كان مسافته ثمانية فراسخ أو ما زاد على ذلك أو أربعة فراسخ إذا نوى العود من يومه ، وقد ذكر التخيير بين القصر والإتمام لمن كان سفره أربعة فراسخ ولم ينو الرجوع من يومه</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وجميع من كان سفره أكثر من حضره مثل الملاح ، والمكاري ، والجمال والبدوي إذا طلب القطر والنبت ، والرعاة ، والأمراء الذين يدورون في اماراتهم ، والجباة الذين يسعون في جباياتهم ، ومن يدور من سوق الى سوق في تجارته ، فإن الإتمام لازم لهم ولا يجوز لأحد منهم التقصير الا ان يقيم في بلده عشرة أيام ، فإن أقام ذلك قصر ، وان كان مقامه خمسة أيام قصر بالنهار وتمم بالليل والتقصير في </w:t>
      </w:r>
    </w:p>
    <w:p>
      <w:pPr>
        <w:pStyle w:val="BookText"/>
        <w:rPr/>
      </w:pPr>
      <w:r>
        <w:rPr>
          <w:rFonts w:ascii="Amiri" w:hAnsi="Amiri" w:eastAsia="Amiri" w:cs="Amiri"/>
          <w:color w:val="111111"/>
          <w:sz w:val="28"/>
          <w:sz w:val="28"/>
          <w:szCs w:val="28"/>
          <w:rtl w:val="true"/>
          <w:lang w:bidi="ar-SA"/>
        </w:rPr>
        <w:t xml:space="preserve">السفر وكذلك الإفطار فيه في شهر رمضان واجبان ، فمن صلى صلاة رباعية على كما لها كان عليه الإعادة ، الا ان يكون لم يقرء الآية </w:t>
      </w:r>
      <w:r>
        <w:rPr>
          <w:rStyle w:val="FootnoteAnchor"/>
          <w:rtl w:val="true"/>
        </w:rPr>
        <w:footnoteReference w:id="282"/>
      </w:r>
      <w:r>
        <w:rPr>
          <w:rFonts w:ascii="Amiri" w:hAnsi="Amiri" w:eastAsia="Amiri" w:cs="Amiri"/>
          <w:color w:val="111111"/>
          <w:sz w:val="28"/>
          <w:sz w:val="28"/>
          <w:szCs w:val="28"/>
          <w:rtl w:val="true"/>
          <w:lang w:bidi="ar-SA"/>
        </w:rPr>
        <w:t>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خرج من بلده الى بلد آخر ، ومن قريته إلى قرية أخرى في دون المسافة التي حدت للتقصير ، لم يقصر وان خرج من ذلك البلد أو تلك القرية إلى بلد أخر ونوى المقام فيه عشرة أيام أو أكثر كان عليه الإتمام وان كان بين البلد الثاني وبين بلده الذي خرج منه أولا ، المسافة المحدودة ، وكذلك لو انتقل من مكان الى غيره ولا مكان بينهما الا وهو ينوي المقام فيه عشرة أيام أو أكثر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والأماكن ليس بين واحد منها وبين ما يليه المسافة المحدودة لم يجز التقصير في شي‌ء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خرج من بلده الى بلد يقصر الى مثله ، الصلاة ولم يصل الى آخر المسافة المضروبة للتقصير حتى بدا له الرجوع الى بلده كان عليه الإتمام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للبلد طريقان من موضع خروج الإنسان ، وأحد الطريقين دون المسافة والطريق الأخر فيه المسافة ، أو أكثر منها فسار في أحد الطريقين لغير علة لم يقصر ، فان كان الطريق الذي هو أقل مسافة مخوفا ، أو شاقا أو كان له في الطريق الأبعد حاجة تدعوه الى المسير فيه كان عليه التقصير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سافر الى بلد ونوى أنه ان لقي زيدا اقام عنده عشرة أيام كان عليه التقصير حتى يلقى زيدا ، فاذا لقيه واقام عنده على نية المقام عشرة أيام كان عليه الإتمام</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والمسافر إذا نزل في موضع نوى فيه الإقامة عشرة أيام كان عليه الإتمام فإن نوى المقام أقل من ذلك قصر ، فان لم ينو شيئا أو سوف نفسه بالخروج فقال اليوم أخرج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غدا اخرج ، ولم يستقر له نية في مقام ولا مسير كان عليه ان يقصر ما بينه وبين شهر ، فان كمل الشهر كان عليه الإتمام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وإذا نسي المسافر صلاة وذكرها في الحضر قضاها صلاة مسافر ، وان نسي صلاة في الحضر وذكرها في حال السفر قضاها صلاة حاضر وإذا شك ولم يعلم هل الصلاة التي نسيها ، صلاة حضر أو سفر ، كان عليه ان يصلى صلاة حضر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والمسافر إذا دخل بلدا ونوى المقام عشرة أيام ثم صلى وبدا له في المقام وكان قد صلى منها ركعة أو ركعتين لم يجز له قصرها ، بل عليه إتمامها لأنه دخل بنية مقيم ونوى السفر قبل إتمامها ، فإذا دخل في صلاة الظهر ونوى المقام قبل ان يصلى ركعتين أو صلى ركعتين ونوى المقام قبل ان يسلم كان عليه إتمامها أربع ركعات وليس عليه استئنافها ، وان سلم في ركعتين ونوى المقام كان عليه الإتمام فيما يستقبل ، فان نوى المقام وهو في صلاة لظهر وسلم من ركعتين كان عليه استئناف الظهر اربع ركعات ، والمسافر إذا أتم الصلاة متعمدا أو ناسيا وكان الوقت باقيا كان عليه الإعادة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أبق له عبد فخرج في طلبه وقصد بلدا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يقصر في مثله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وجدته قبل ذلك البلد رجعت لم يجز له التقصير لأنه لم ينو سفرا يقصر الصلاة فيه ، وان لم يقصد بلدا ونوى انه يطلبه حيث بلغ لم يكن له القصر لأنه شاك في المسافة المحدودة للتقصير وان نوى قصد ذلك البلد سواء وجد عبده قبل الوصول اليه أو لم يجده ، كان عليه التقصير لأنه نوى سفرا يجب التقصير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خرج وهذه نيته ثم رجع عن هذه النية وعزم على العود الى وطنه وترك القصد الى تلك البلدة ، يقطع سفره هاهنا وكان في رجوعه مستأنفا للسفر فان كان بين هذا المكان وبين بلده مسافة يقصر فيها الصلاة ، كان عليه التقصير ، وان لم يكن كذلك كان عليه الإتمام</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والمسافر في البر والبحر والأنهار و </w:t>
      </w:r>
      <w:r>
        <w:rPr>
          <w:rStyle w:val="FootnoteAnchor"/>
          <w:rtl w:val="true"/>
        </w:rPr>
        <w:footnoteReference w:id="283"/>
      </w:r>
      <w:r>
        <w:rPr>
          <w:rFonts w:ascii="Amiri" w:hAnsi="Amiri" w:eastAsia="Amiri" w:cs="Amiri"/>
          <w:color w:val="111111"/>
          <w:sz w:val="28"/>
          <w:sz w:val="28"/>
          <w:szCs w:val="28"/>
          <w:rtl w:val="true"/>
          <w:lang w:bidi="ar-SA"/>
        </w:rPr>
        <w:t xml:space="preserve">في جميع أحكام السفر من تقصير وإتمام على حد سواء لا يختلف الحال في ذلك ، وإذا دخل المركب في البحر إلى جزيرة من جزائره أو موضع يقف فيه فالحكم فيه كالحكم في دخوله الى بلد وكل موضع </w:t>
      </w:r>
    </w:p>
    <w:p>
      <w:pPr>
        <w:pStyle w:val="BookText"/>
        <w:rPr/>
      </w:pPr>
      <w:r>
        <w:rPr>
          <w:rFonts w:ascii="Amiri" w:hAnsi="Amiri" w:eastAsia="Amiri" w:cs="Amiri"/>
          <w:color w:val="111111"/>
          <w:sz w:val="28"/>
          <w:sz w:val="28"/>
          <w:szCs w:val="28"/>
          <w:rtl w:val="true"/>
          <w:lang w:bidi="ar-SA"/>
        </w:rPr>
        <w:t>يجب فيه التقصير أو الإتمام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خرج الى مسافة يقصر في مثلها وردته الريح كان له التقصير لأنه ما رجع ولا نوى مقاما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فاما صاحب السفينة فإنه يجب عليه التمام لأنه ممن يجب عليه الإتمام مع </w:t>
      </w:r>
      <w:r>
        <w:rPr>
          <w:rStyle w:val="FootnoteAnchor"/>
          <w:rtl w:val="true"/>
        </w:rPr>
        <w:footnoteReference w:id="284"/>
      </w:r>
      <w:r>
        <w:rPr>
          <w:rFonts w:ascii="Amiri" w:hAnsi="Amiri" w:eastAsia="Amiri" w:cs="Amiri"/>
          <w:color w:val="111111"/>
          <w:sz w:val="28"/>
          <w:sz w:val="28"/>
          <w:szCs w:val="28"/>
          <w:rtl w:val="true"/>
          <w:lang w:bidi="ar-SA"/>
        </w:rPr>
        <w:t>جملة المسافرين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سافر إلى مكة حاجا وبينه وبينها مسافة يقصر فيها الصلاة ونوى المقام بها عشرة أيام كان عليه التقصير في الطريق والإتمام إذا وصل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خرج منها الى عرفات ، ليقضى مناسكه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ينوي المقام بمكة عشرة أيام إذا رجع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عليه التقصير لأنه قد نقص مقامه بسفر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 وبين بلده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قصر في مثله ، وان نوى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قضى مناسكه بعرفات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المقام بمكة عشرا إذا عاد إليها ، كان عليه التمام إذا عاد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يريد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قضى مناسكه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المقام عشرة أيام بمكة أو بمنى وعرفة ومكة حتى يخرج من مكة مسافرا فعليه الإتمام بمكة والتقصير في منى وعرفات الى ان ينوي المقام بها عشرا فعليه حينئذ التمام ، وقد ذكر ان عليه التقصير والأحوط ما ذكرناه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سافر الى موضع فخرج من بلده الى 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 وبينه مسافة دون المسافة المحدودة للتقصير ، ونوى ان ينتظر فيه والمقام عشرة أيام أو أكثر ، فإذا اجتمعوا سافروا منه سفرا يجب فيه التقصير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يجز له التقصير حتى يسيروا من ذلك المكان الذي يجتمعون فيه ، لأنه لم ينو بالخروج الى هذا المكان سفرا يقتضي التقصير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لم ينو المقام عشرة أيام ، وانما خرج بنية انه إذا اجتمعوا ساروا ، كان عليه التقصير ما بينه وبين شهر ، ثم يتم بعد ذلك</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والمسافر إذا صلى خلف المقيم لم يلزمه الإتمام معه ، وإذا أم المسافر بمسافرين ومقيمين وأحدث ثم استخلف مقيما صلى المقيم على التمام ولم يلزم المسافرين ذلك </w:t>
      </w:r>
      <w:bookmarkStart w:id="228" w:name="pg16077_176349"/>
    </w:p>
    <w:p>
      <w:pPr>
        <w:pStyle w:val="BookText"/>
        <w:rPr/>
      </w:pPr>
      <w:bookmarkEnd w:id="228"/>
      <w:r>
        <w:rPr>
          <w:rFonts w:ascii="Amiri" w:hAnsi="Amiri" w:eastAsia="Amiri" w:cs="Amiri"/>
          <w:color w:val="111111"/>
          <w:sz w:val="28"/>
          <w:sz w:val="28"/>
          <w:szCs w:val="28"/>
          <w:rtl w:val="true"/>
          <w:lang w:bidi="ar-SA"/>
        </w:rPr>
        <w:t xml:space="preserve">ومن شيع مؤمنا وكان مسافة سفره معه ثمانية فراسخ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أربعة إذا عزم على الرجوع من يومه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عليه التقصير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للمسافر الجمع بين صلاتي الظهر والعصر ، وبين العشائين ، وليس عليه شي‌ء من نوافل النهار ، والذي عليه من النوافل قدمناه حين ذكرنا أعداد نوافل السفر في ما تقدم ، وليس يجب على المسافر صلاة الجمعة ولا العيدين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ويستحب له ان يقول عقيب كل 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والحمد لله ولا إله إلا اللّه واللّه أكبر ، فان في ذلك جبرا لصلاته ، وقد روى انه يستحب له الإتمام في أربعة مواضع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مكة والمدينة ومسجد الكوفة والحائر ، </w:t>
      </w:r>
      <w:r>
        <w:rPr>
          <w:rStyle w:val="FootnoteAnchor"/>
          <w:rtl w:val="true"/>
        </w:rPr>
        <w:footnoteReference w:id="285"/>
      </w:r>
      <w:r>
        <w:rPr>
          <w:rFonts w:ascii="Amiri" w:hAnsi="Amiri" w:eastAsia="Amiri" w:cs="Amiri"/>
          <w:color w:val="111111"/>
          <w:sz w:val="28"/>
          <w:sz w:val="28"/>
          <w:szCs w:val="28"/>
          <w:rtl w:val="true"/>
          <w:lang w:bidi="ar-SA"/>
        </w:rPr>
        <w:t xml:space="preserve">ووردت رواية أخرى انه يستحب الإتمام في حرم اللّه تعالى وحرم رسوله صلى‌اللّه‌عليه‌وآله وحرم أمير المؤمنين عليه‌السلام وحرم الحسين عليه‌السلام </w:t>
      </w:r>
      <w:r>
        <w:rPr>
          <w:rStyle w:val="FootnoteAnchor"/>
          <w:rtl w:val="true"/>
        </w:rPr>
        <w:footnoteReference w:id="286"/>
      </w:r>
      <w:r>
        <w:rPr>
          <w:rFonts w:ascii="Amiri" w:hAnsi="Amiri" w:eastAsia="Amiri" w:cs="Amiri"/>
          <w:color w:val="111111"/>
          <w:sz w:val="28"/>
          <w:sz w:val="28"/>
          <w:szCs w:val="28"/>
          <w:rtl w:val="true"/>
          <w:lang w:bidi="ar-SA"/>
        </w:rPr>
        <w:t>والتقصير هو الأصل ، والعمل به عندي في هذه المواضع وغيرها 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ما يوجب إعادة صلاة السفر فسنذكره في ما يوجب إعادة الصلاة بعون اللّه ومشيئته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معنى التقصير فهو ان يصلى كل صلاة رباعية ، ركعتين فاما ما عدا الرباعيات من الصلاة فالمسافر يصليها كما يصليها في الحضر سواء</w:t>
      </w:r>
      <w:r>
        <w:rPr>
          <w:rFonts w:eastAsia="Amiri" w:cs="Amiri" w:ascii="Amiri" w:hAnsi="Amiri"/>
          <w:color w:val="111111"/>
          <w:sz w:val="28"/>
          <w:szCs w:val="28"/>
          <w:rtl w:val="true"/>
          <w:lang w:bidi="ar-SA"/>
        </w:rPr>
        <w:t>.</w:t>
      </w:r>
    </w:p>
    <w:p>
      <w:pPr>
        <w:pStyle w:val="Heading3"/>
        <w:numPr>
          <w:ilvl w:val="2"/>
          <w:numId w:val="1"/>
        </w:numPr>
        <w:rPr/>
      </w:pPr>
      <w:bookmarkStart w:id="229" w:name="__RefHeading___Toc413011_1280447820"/>
      <w:bookmarkStart w:id="230" w:name="_Toc82"/>
      <w:bookmarkEnd w:id="229"/>
      <w:r>
        <w:rPr>
          <w:rtl w:val="true"/>
        </w:rPr>
        <w:t xml:space="preserve">« </w:t>
      </w:r>
      <w:r>
        <w:rPr>
          <w:rtl w:val="true"/>
        </w:rPr>
        <w:t xml:space="preserve">باب صلاة المضطر </w:t>
      </w:r>
      <w:r>
        <w:rPr>
          <w:rtl w:val="true"/>
        </w:rPr>
        <w:t>»</w:t>
      </w:r>
      <w:bookmarkEnd w:id="230"/>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اضطر المكلف في صلاته إلى الإخلال بشي‌ء من أحكامها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بينا انها لازمة للمختار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عليه الاجتهاد في إيقاعها على غاية ما يمكنه الإيقاع لها عليه ، وكيفية صلاة المضطر تختلف بحسب اختلاف الضرورة ، فمن ذلك صلاة المريض وصلاة الخوف وصلاة العريان وصلاة السابح وصلاة الغريق والموتحل وصلاة </w:t>
      </w:r>
      <w:bookmarkStart w:id="231" w:name="pg16077_176350"/>
    </w:p>
    <w:p>
      <w:pPr>
        <w:pStyle w:val="BookText"/>
        <w:rPr/>
      </w:pPr>
      <w:bookmarkEnd w:id="231"/>
      <w:r>
        <w:rPr>
          <w:rFonts w:ascii="Amiri" w:hAnsi="Amiri" w:eastAsia="Amiri" w:cs="Amiri"/>
          <w:color w:val="111111"/>
          <w:sz w:val="28"/>
          <w:sz w:val="28"/>
          <w:szCs w:val="28"/>
          <w:rtl w:val="true"/>
          <w:lang w:bidi="ar-SA"/>
        </w:rPr>
        <w:t>المضطر إلى المشي وصلاة المقيد والمشدود بالرباط وما أشبه ذلك ، والصلاة في السفينة ، ونحن نذكر هذه الفصول واحدا واحدا بمشيئة اللّه وعونه</w:t>
      </w:r>
      <w:r>
        <w:rPr>
          <w:rFonts w:eastAsia="Amiri" w:cs="Amiri" w:ascii="Amiri" w:hAnsi="Amiri"/>
          <w:color w:val="111111"/>
          <w:sz w:val="28"/>
          <w:szCs w:val="28"/>
          <w:rtl w:val="true"/>
          <w:lang w:bidi="ar-SA"/>
        </w:rPr>
        <w:t>.</w:t>
      </w:r>
    </w:p>
    <w:p>
      <w:pPr>
        <w:pStyle w:val="Heading3"/>
        <w:numPr>
          <w:ilvl w:val="2"/>
          <w:numId w:val="1"/>
        </w:numPr>
        <w:rPr/>
      </w:pPr>
      <w:bookmarkStart w:id="232" w:name="__RefHeading___Toc413013_1280447820"/>
      <w:bookmarkStart w:id="233" w:name="_Toc83"/>
      <w:bookmarkEnd w:id="232"/>
      <w:r>
        <w:rPr>
          <w:rtl w:val="true"/>
        </w:rPr>
        <w:t xml:space="preserve">« </w:t>
      </w:r>
      <w:r>
        <w:rPr>
          <w:rtl w:val="true"/>
        </w:rPr>
        <w:t xml:space="preserve">باب صلاة المريض </w:t>
      </w:r>
      <w:r>
        <w:rPr>
          <w:rtl w:val="true"/>
        </w:rPr>
        <w:t>»</w:t>
      </w:r>
      <w:bookmarkEnd w:id="233"/>
    </w:p>
    <w:p>
      <w:pPr>
        <w:pStyle w:val="BookText"/>
        <w:rPr/>
      </w:pPr>
      <w:r>
        <w:rPr>
          <w:rFonts w:ascii="Amiri" w:hAnsi="Amiri" w:eastAsia="Amiri" w:cs="Amiri"/>
          <w:color w:val="111111"/>
          <w:sz w:val="28"/>
          <w:sz w:val="28"/>
          <w:szCs w:val="28"/>
          <w:rtl w:val="true"/>
          <w:lang w:bidi="ar-SA"/>
        </w:rPr>
        <w:t>اعلم ان المريض لا يسقط عنه فرض الصلاة ما دام عقله ثابتا الا ان يكون امرأة حائضا ، وانما يتغير صفاتها بحسب اختلاف حاله في المرض ، فاذا كان قادرا على الصلاة قائماً وجبت عليه كذلك ، فان لم يتمكن من ذلك وكان متمكنا من أدائها بأن يعتمد على حائط أو عصا أو ما أشبه ذلك وجبت عليه كذلك أيضا ، فان لم يقدر على ذلك وقدر على أدائها جالسا ، أداها كذلك ، فان لم يقدر عليها جالسا وقدر عليها مضطجعا على جنبه وجبت عليه كذلك ، فان لم يقدر على ذلك وقدر عليها مستلقيا على ظهره صلاها مستلقيا عليه والمريض إذا صلى جالسا كان عليه ان يقرء فإذا أراد الركوع وكان قادرا على القيام فليقم ويركع فان لم يقدر على ذلك ركع وهو جالس فان لم يقدر على السجود رفع بيده شيئا يجوز السجود عليه وسجد عليه فان لم يقدر على الصلاة جالسا جملة صلى على جنبه الأيمن ويسجد ، فان لم يتمكن من السجود أو أومأ به إيماء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إذا لم يقدر على الاضطجاع استلقى على ظهره وصلى إيماء ، وصفة ذلك ان يفتتح الصلاة بالتكبير ويقرء ، فإذا أراد الركوع غمض عينيه فإذا أراد رفع رأسه من الركوع فتحهما فإن أراد السجود غمضهما فإذا أراد رفع رأسه منه فتحهما ، يفعل ذلك الى ان يتم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والمريض إذا صلى جالسا فينبغي ان يجلس مربعا في حال القراءة ، فإذا أراد الركوع فليثني رجليه ، فان لم يقدر على ذلك جلس بحسب تمكنه</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كان مبطونا وأحدث بما ينقض الطهارة فعليه إعادتها والبناء على ما مضى من صلاته ، فان كان به سلس البول جاز له الصلاة بعد ان يستبرء ، ويستحب ان </w:t>
      </w:r>
      <w:bookmarkStart w:id="234" w:name="pg16077_176351"/>
    </w:p>
    <w:p>
      <w:pPr>
        <w:pStyle w:val="BookText"/>
        <w:rPr/>
      </w:pPr>
      <w:bookmarkEnd w:id="234"/>
      <w:r>
        <w:rPr>
          <w:rFonts w:ascii="Amiri" w:hAnsi="Amiri" w:eastAsia="Amiri" w:cs="Amiri"/>
          <w:color w:val="111111"/>
          <w:sz w:val="28"/>
          <w:sz w:val="28"/>
          <w:szCs w:val="28"/>
          <w:rtl w:val="true"/>
          <w:lang w:bidi="ar-SA"/>
        </w:rPr>
        <w:t>يلف على ذكره ، خرقة تمنع من تعدى ما يخرج منه الى بدنه وثيابه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المريض مسافرا وهو راكب جاز له الصلاة على ظهر دابته ويسجد على ما يتمكن من السجود عليه ، وان صلى نافلة جاز له ان يومي بها إيماء وان لم يسجد ، والأحوط ان يسجد ان قدر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 المرض المبيح للصلاة جالسا ان يعلم من حال نفسه انه لا يقدر على الصلاة قائماً ولا على الوقوف أو المشي بمقدار زمان الصلاة</w:t>
      </w:r>
      <w:r>
        <w:rPr>
          <w:rFonts w:eastAsia="Amiri" w:cs="Amiri" w:ascii="Amiri" w:hAnsi="Amiri"/>
          <w:color w:val="111111"/>
          <w:sz w:val="28"/>
          <w:szCs w:val="28"/>
          <w:rtl w:val="true"/>
          <w:lang w:bidi="ar-SA"/>
        </w:rPr>
        <w:t>.</w:t>
      </w:r>
    </w:p>
    <w:p>
      <w:pPr>
        <w:pStyle w:val="Heading3"/>
        <w:numPr>
          <w:ilvl w:val="2"/>
          <w:numId w:val="1"/>
        </w:numPr>
        <w:rPr/>
      </w:pPr>
      <w:bookmarkStart w:id="235" w:name="__RefHeading___Toc413015_1280447820"/>
      <w:bookmarkStart w:id="236" w:name="_Toc84"/>
      <w:bookmarkEnd w:id="235"/>
      <w:r>
        <w:rPr>
          <w:rtl w:val="true"/>
        </w:rPr>
        <w:t xml:space="preserve">« </w:t>
      </w:r>
      <w:r>
        <w:rPr>
          <w:rtl w:val="true"/>
        </w:rPr>
        <w:t xml:space="preserve">باب صلاة الخوف والمطاردة والمسايفة </w:t>
      </w:r>
      <w:r>
        <w:rPr>
          <w:rtl w:val="true"/>
        </w:rPr>
        <w:t>»</w:t>
      </w:r>
      <w:bookmarkEnd w:id="236"/>
    </w:p>
    <w:p>
      <w:pPr>
        <w:pStyle w:val="BookText"/>
        <w:rPr/>
      </w:pPr>
      <w:r>
        <w:rPr>
          <w:rFonts w:ascii="Amiri" w:hAnsi="Amiri" w:eastAsia="Amiri" w:cs="Amiri"/>
          <w:color w:val="111111"/>
          <w:sz w:val="28"/>
          <w:sz w:val="28"/>
          <w:szCs w:val="28"/>
          <w:rtl w:val="true"/>
          <w:lang w:bidi="ar-SA"/>
        </w:rPr>
        <w:t>كل قتال كان واجبا مثل قتال المشركين وأهل البغي ، أو مباحا مثل الدفع عن المال والنفس فإن صلاة الخوف فيه جائزة وتقصيرها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ان يصلى كل رباعية ركعتين كما قدمناه في صلاة السفر ، وصلاة الخوف بالتقصير أحق واولى بالقصر من صلاة المسافر لان هذه معها خوف وتلك لا خوف معها فهذه أحق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ان هذه الصلاة لا تجب الا عند شروطها وهي ان يكون العدو في غير جهة القبلة ، ولا يتمكن المقابل </w:t>
      </w:r>
      <w:r>
        <w:rPr>
          <w:rStyle w:val="FootnoteAnchor"/>
          <w:rtl w:val="true"/>
        </w:rPr>
        <w:footnoteReference w:id="287"/>
      </w:r>
      <w:r>
        <w:rPr>
          <w:rFonts w:ascii="Amiri" w:hAnsi="Amiri" w:eastAsia="Amiri" w:cs="Amiri"/>
          <w:color w:val="111111"/>
          <w:sz w:val="28"/>
          <w:sz w:val="28"/>
          <w:szCs w:val="28"/>
          <w:rtl w:val="true"/>
          <w:lang w:bidi="ar-SA"/>
        </w:rPr>
        <w:t xml:space="preserve">له الا بان يستدبر القبلة ، ويكون عن يمينه أو شماله ، أو يخاف من العدو عند اشتغالهم بالصلاة من الغدر بهم والارتكاب لهم </w:t>
      </w:r>
      <w:r>
        <w:rPr>
          <w:rStyle w:val="FootnoteAnchor"/>
          <w:rtl w:val="true"/>
        </w:rPr>
        <w:footnoteReference w:id="288"/>
      </w:r>
      <w:r>
        <w:rPr>
          <w:rFonts w:ascii="Amiri" w:hAnsi="Amiri" w:eastAsia="Amiri" w:cs="Amiri"/>
          <w:color w:val="111111"/>
          <w:sz w:val="28"/>
          <w:sz w:val="28"/>
          <w:szCs w:val="28"/>
          <w:rtl w:val="true"/>
          <w:lang w:bidi="ar-SA"/>
        </w:rPr>
        <w:t>والانكباب عليهم ، وان يكون في المسلمين كثرة متى افترقوا طائفتين كان كل طائفة مقاومة للعدو حتى يفرغ الطائفة الأخرى من الصلاة فإذا حصلت هذه الشروط صحت صلاتها جماعة إذا أرادوها كذلك</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يجوز ان يصليها الواحد منفردا ، غير انهم إذا أرادوا صلاتها جماعة </w:t>
      </w:r>
      <w:bookmarkStart w:id="237" w:name="pg16077_176352"/>
    </w:p>
    <w:p>
      <w:pPr>
        <w:pStyle w:val="BookText"/>
        <w:rPr/>
      </w:pPr>
      <w:bookmarkEnd w:id="237"/>
      <w:r>
        <w:rPr>
          <w:rFonts w:ascii="Amiri" w:hAnsi="Amiri" w:eastAsia="Amiri" w:cs="Amiri"/>
          <w:color w:val="111111"/>
          <w:sz w:val="28"/>
          <w:sz w:val="28"/>
          <w:szCs w:val="28"/>
          <w:rtl w:val="true"/>
          <w:lang w:bidi="ar-SA"/>
        </w:rPr>
        <w:t xml:space="preserve">كما ذكرناه كان أقل ما يكون الطائفة معه طائفة ثلاثة </w:t>
      </w:r>
      <w:r>
        <w:rPr>
          <w:rStyle w:val="FootnoteAnchor"/>
          <w:rtl w:val="true"/>
        </w:rPr>
        <w:footnoteReference w:id="289"/>
      </w:r>
      <w:r>
        <w:rPr>
          <w:rFonts w:ascii="Amiri" w:hAnsi="Amiri" w:eastAsia="Amiri" w:cs="Amiri"/>
          <w:color w:val="111111"/>
          <w:sz w:val="28"/>
          <w:sz w:val="28"/>
          <w:szCs w:val="28"/>
          <w:rtl w:val="true"/>
          <w:lang w:bidi="ar-SA"/>
        </w:rPr>
        <w:t>وقد ذكر ان هذا الاسم يصح تناوله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في وجوب التقصير فيها بين ان يكون الخوف من عدو أو سبع أو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كان الأمر على ذلك فهي على ضربين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صلاة خوف والأخر صلاة شدة الخوف وهي التي يقول </w:t>
      </w:r>
      <w:r>
        <w:rPr>
          <w:rStyle w:val="FootnoteAnchor"/>
          <w:rtl w:val="true"/>
        </w:rPr>
        <w:footnoteReference w:id="290"/>
      </w:r>
      <w:r>
        <w:rPr>
          <w:rFonts w:ascii="Amiri" w:hAnsi="Amiri" w:eastAsia="Amiri" w:cs="Amiri"/>
          <w:color w:val="111111"/>
          <w:sz w:val="28"/>
          <w:sz w:val="28"/>
          <w:szCs w:val="28"/>
          <w:rtl w:val="true"/>
          <w:lang w:bidi="ar-SA"/>
        </w:rPr>
        <w:t>فيها صلاة المطاردة والمسايفة</w:t>
      </w:r>
      <w:r>
        <w:rPr>
          <w:rFonts w:eastAsia="Amiri" w:cs="Amiri" w:ascii="Amiri" w:hAnsi="Amiri"/>
          <w:color w:val="111111"/>
          <w:sz w:val="28"/>
          <w:szCs w:val="28"/>
          <w:rtl w:val="true"/>
          <w:lang w:bidi="ar-SA"/>
        </w:rPr>
        <w:t>.</w:t>
      </w:r>
    </w:p>
    <w:p>
      <w:pPr>
        <w:pStyle w:val="Heading3"/>
        <w:numPr>
          <w:ilvl w:val="2"/>
          <w:numId w:val="1"/>
        </w:numPr>
        <w:rPr/>
      </w:pPr>
      <w:bookmarkStart w:id="238" w:name="__RefHeading___Toc413017_1280447820"/>
      <w:bookmarkStart w:id="239" w:name="_Toc85"/>
      <w:bookmarkEnd w:id="238"/>
      <w:r>
        <w:rPr>
          <w:rtl w:val="true"/>
        </w:rPr>
        <w:t xml:space="preserve">« </w:t>
      </w:r>
      <w:r>
        <w:rPr>
          <w:rtl w:val="true"/>
        </w:rPr>
        <w:t xml:space="preserve">كيفية صلاة الخوف </w:t>
      </w:r>
      <w:r>
        <w:rPr>
          <w:rtl w:val="true"/>
        </w:rPr>
        <w:t>»</w:t>
      </w:r>
      <w:bookmarkEnd w:id="239"/>
    </w:p>
    <w:p>
      <w:pPr>
        <w:pStyle w:val="BookText"/>
        <w:rPr/>
      </w:pPr>
      <w:r>
        <w:rPr>
          <w:rFonts w:ascii="Amiri" w:hAnsi="Amiri" w:eastAsia="Amiri" w:cs="Amiri"/>
          <w:color w:val="111111"/>
          <w:sz w:val="28"/>
          <w:sz w:val="28"/>
          <w:szCs w:val="28"/>
          <w:rtl w:val="true"/>
          <w:lang w:bidi="ar-SA"/>
        </w:rPr>
        <w:t xml:space="preserve">فأما الأولى فصفتها ان يفترق الجماعة فرقتين فتقف فرقة بحذاء العدو وتقوم الفرقة الأخرى فتقف خلف الامام فصلى بهم ركعة ، فإذا قام إلى الثانية وقف قائماً وصلوا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w:t>
      </w:r>
      <w:r>
        <w:rPr>
          <w:rFonts w:eastAsia="Amiri" w:cs="Amiri" w:ascii="Amiri" w:hAnsi="Amiri"/>
          <w:color w:val="111111"/>
          <w:sz w:val="28"/>
          <w:szCs w:val="28"/>
          <w:rtl w:val="true"/>
          <w:lang w:bidi="ar-SA"/>
        </w:rPr>
        <w:t xml:space="preserve">- </w:t>
      </w:r>
      <w:r>
        <w:rPr>
          <w:rStyle w:val="FootnoteAnchor"/>
          <w:rtl w:val="true"/>
        </w:rPr>
        <w:footnoteReference w:id="291"/>
      </w:r>
      <w:r>
        <w:rPr>
          <w:rFonts w:ascii="Amiri" w:hAnsi="Amiri" w:eastAsia="Amiri" w:cs="Amiri"/>
          <w:color w:val="111111"/>
          <w:sz w:val="28"/>
          <w:sz w:val="28"/>
          <w:szCs w:val="28"/>
          <w:rtl w:val="true"/>
          <w:lang w:bidi="ar-SA"/>
        </w:rPr>
        <w:t xml:space="preserve">الركعة الثانية وتشهدوا ثم سلموا ثم قاموا فوقفوا بحذاء العدو وتقدمت الفرقة الأخرى فوقفت خلف الامام وافتتحوا الصلاة بالتكبير فصلى بهم الإمام الركعة الثانية له وهي لهم اوله ، فاذا جلس للتشهد قاموا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الركعة الثانية لهم فصلوها فاذا فرغوا منها تشهدوا ثم يسلم الامام بهم وقد تمت صلاتهم</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 كانت الصلاة صلاة المغرب فينبغي ان يفترقوا كما ذكرناه ، ويتقدم فرقة فتقف بحذاء العدو وتتقدم الفرقة الأخرى فتقف خلف الإمام فيصلي بهم ركعة ويقف في الثانية ، ويصلوا هم </w:t>
      </w:r>
      <w:r>
        <w:rPr>
          <w:rStyle w:val="FootnoteAnchor"/>
          <w:rtl w:val="true"/>
        </w:rPr>
        <w:footnoteReference w:id="292"/>
      </w:r>
      <w:r>
        <w:rPr>
          <w:rFonts w:ascii="Amiri" w:hAnsi="Amiri" w:eastAsia="Amiri" w:cs="Amiri"/>
          <w:color w:val="111111"/>
          <w:sz w:val="28"/>
          <w:sz w:val="28"/>
          <w:szCs w:val="28"/>
          <w:rtl w:val="true"/>
          <w:lang w:bidi="ar-SA"/>
        </w:rPr>
        <w:t xml:space="preserve">الركعتين الباقيتين ويخففوا فيها ، فاذا سلموا وقفوا بحذاء العدو وتقدمت الفرقة الأخرى فوقفت خلف الامام وافتتحوا الصلاة بالتكبير وصلى بهم الثانية له وهي لهم اوله فاذا جلس للتشهد جلسوا معه وذكروا اللّه تعالى </w:t>
      </w:r>
      <w:bookmarkStart w:id="240" w:name="pg16077_176353"/>
    </w:p>
    <w:p>
      <w:pPr>
        <w:pStyle w:val="BookText"/>
        <w:rPr/>
      </w:pPr>
      <w:bookmarkEnd w:id="240"/>
      <w:r>
        <w:rPr>
          <w:rFonts w:ascii="Amiri" w:hAnsi="Amiri" w:eastAsia="Amiri" w:cs="Amiri"/>
          <w:color w:val="111111"/>
          <w:sz w:val="28"/>
          <w:sz w:val="28"/>
          <w:szCs w:val="28"/>
          <w:rtl w:val="true"/>
          <w:lang w:bidi="ar-SA"/>
        </w:rPr>
        <w:t>فإذا قام إلى الثالثة له قاموا معه وهي لهم ثانية فيصليها ، فاذا جلس للتشهد الثاني جلسوا معه وتشهدوا وهو أول تشهد لهم وخففوا في تشهدهم ثم قاموا الى الثالثة لهم فصلوها فاذا جلسوا للتشهد الثاني وتشهدوا ، سلم الامام بهم وانصرفوا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كان في حال هذه الحرب راكبا صلى على ظهر دابته بعد ان يستقبل بتكبيرة الإحرام القبلة ، فصلى كيف ما دارت به الدابة ويسجد على قربوس سرجه فان لم يتمكن من السجود صلى إيماء وانحنى للركوع والسجود ، وجعل سجوده اخفض من ركوعه ان تمكن من ذلك</w:t>
      </w:r>
      <w:r>
        <w:rPr>
          <w:rFonts w:eastAsia="Amiri" w:cs="Amiri" w:ascii="Amiri" w:hAnsi="Amiri"/>
          <w:color w:val="111111"/>
          <w:sz w:val="28"/>
          <w:szCs w:val="28"/>
          <w:rtl w:val="true"/>
          <w:lang w:bidi="ar-SA"/>
        </w:rPr>
        <w:t>.</w:t>
      </w:r>
    </w:p>
    <w:p>
      <w:pPr>
        <w:pStyle w:val="Heading3"/>
        <w:numPr>
          <w:ilvl w:val="2"/>
          <w:numId w:val="1"/>
        </w:numPr>
        <w:rPr/>
      </w:pPr>
      <w:bookmarkStart w:id="241" w:name="__RefHeading___Toc413019_1280447820"/>
      <w:bookmarkStart w:id="242" w:name="_Toc86"/>
      <w:bookmarkEnd w:id="241"/>
      <w:r>
        <w:rPr>
          <w:rtl w:val="true"/>
        </w:rPr>
        <w:t xml:space="preserve">« </w:t>
      </w:r>
      <w:r>
        <w:rPr>
          <w:rtl w:val="true"/>
        </w:rPr>
        <w:t xml:space="preserve">صلاة المطاردة </w:t>
      </w:r>
      <w:r>
        <w:rPr>
          <w:rtl w:val="true"/>
        </w:rPr>
        <w:t>»</w:t>
      </w:r>
      <w:bookmarkEnd w:id="242"/>
    </w:p>
    <w:p>
      <w:pPr>
        <w:pStyle w:val="BookText"/>
        <w:rPr/>
      </w:pPr>
      <w:r>
        <w:rPr>
          <w:rFonts w:ascii="Amiri" w:hAnsi="Amiri" w:eastAsia="Amiri" w:cs="Amiri"/>
          <w:color w:val="111111"/>
          <w:sz w:val="28"/>
          <w:sz w:val="28"/>
          <w:szCs w:val="28"/>
          <w:rtl w:val="true"/>
          <w:lang w:bidi="ar-SA"/>
        </w:rPr>
        <w:t>فاما صفة صلاة شدة الخوف وهي المطاردة والمسايفة وهي إذا كانت الحال ما ذكرناه كبر المصلى لكل ركعة تكبيرة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والتكبيرة أن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سبحان اللّه والحمد لله ولا إله إلا اللّه واللّه 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فاما حكم السهو في هذه الصلاة فسنذكره في باب السهو بمشيئة اللّه سبحانه</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واعلم ان أخذ السلاح يجب على الطائفة ويجب ان يكون خاليا من نجاسة فإن كان على شي‌ء منه ريش مما لا يؤكل لحمه كالعقاب والنسر لم يكن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ثقيلا لم يمكن معه الركوع والسجود مثل الجوشن ، والكواعد </w:t>
      </w:r>
      <w:r>
        <w:rPr>
          <w:rStyle w:val="FootnoteAnchor"/>
          <w:rtl w:val="true"/>
        </w:rPr>
        <w:footnoteReference w:id="293"/>
      </w:r>
      <w:r>
        <w:rPr>
          <w:rFonts w:ascii="Amiri" w:hAnsi="Amiri" w:eastAsia="Amiri" w:cs="Amiri"/>
          <w:color w:val="111111"/>
          <w:sz w:val="28"/>
          <w:sz w:val="28"/>
          <w:szCs w:val="28"/>
          <w:rtl w:val="true"/>
          <w:lang w:bidi="ar-SA"/>
        </w:rPr>
        <w:t xml:space="preserve">والمغافر السابغة </w:t>
      </w:r>
      <w:r>
        <w:rPr>
          <w:rStyle w:val="FootnoteAnchor"/>
          <w:rtl w:val="true"/>
        </w:rPr>
        <w:footnoteReference w:id="294"/>
      </w:r>
      <w:r>
        <w:rPr>
          <w:rFonts w:ascii="Amiri" w:hAnsi="Amiri" w:eastAsia="Amiri" w:cs="Amiri"/>
          <w:color w:val="111111"/>
          <w:sz w:val="28"/>
          <w:sz w:val="28"/>
          <w:szCs w:val="28"/>
          <w:rtl w:val="true"/>
          <w:lang w:bidi="ar-SA"/>
        </w:rPr>
        <w:t>وما جرى مجرى ذلك كان مكروها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ينبغي أخذه من ذلك ما كان مثل السكين والسيف والقوس وغيره والرمح إذا لم يتأذ به أهل الصف فان كان عليه نجاسة لم يكن به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على السيف الصيقل نجاسة ومسح بخرقة كانت الصلاة فيه جائزة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أصحابنا من قال بان ذلك جائزة على كل حال </w:t>
      </w:r>
    </w:p>
    <w:p>
      <w:pPr>
        <w:pStyle w:val="BookText"/>
        <w:rPr/>
      </w:pPr>
      <w:r>
        <w:rPr>
          <w:rFonts w:ascii="Amiri" w:hAnsi="Amiri" w:eastAsia="Amiri" w:cs="Amiri"/>
          <w:color w:val="111111"/>
          <w:sz w:val="28"/>
          <w:sz w:val="28"/>
          <w:szCs w:val="28"/>
          <w:rtl w:val="true"/>
          <w:lang w:bidi="ar-SA"/>
        </w:rPr>
        <w:t>لأنه إذا مسح بالخرقة فقد طهر ، وعندي انه لا يطهر بذلك ، لكن الصلاة فيه جائزة كما قدمناه لأنه مما لا يتم الصلاة فيه منفردا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صلى مع شدة الخوف ركعة وهو راكب ثم أمن فينبغي ان ينزل عن دابته ويتم ما بقي من صلاته على الأرض فإن كان آمنا وصلى ركعة على الأرض ثم لحقته شدة الخوف فليركب ويتم ما بقي عليه من الصلاة راكبا ، هذا جائز ما لم يستدبر القبلة ، فإن استدبرها كان عليه استئناف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بين المقاتلة حائط أو خندق وخافوا ان ينقب العدو عليهم الحائط أو يطم الخندق إذا تشاغلوا بالصلاة ، جاز لهم ان يصلوا إيماء ، هذا إذا ظنوا ذلك قبل ان يصلوا وان ظنوا انهم لا يفعلون ذلك الا بعد فراغهم من الصلاة لم يجز لهم ان يصلوا صلاة شدة الخوف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رأوا سوادا فظنوه عدوا جاز ان يصلوا صلاة شدة الخوف إيماء ، فان لم يكن ما رأوا صحيحا لم يكن عليهم اعادة ، وإذا شاهدوا العدو فصلوا صلاة شدة الخوف ، ثم بان لهم ان بينهم نهرا كبيرا أو خندقا لا يصلون إليهم معه ، فليس عليهم اعادة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والعدو إذا كان في جهة القبلة والناس في مستو من الأرض لا يسترهم شي‌ء ولا يمكنهم أمر يخاف منه وكان المسلمون كثيرين لم يجب عليهم صلاة الخوف ولا صلاة شدة الخوف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المسلمون كثيرين ويصح ان يفترقوا طائفتين وكل طائفة منهما يقوم بالعدو ، جاز للإمام ان يصلى بالطائفة الواحدة ، الركعتين ثم يصلى بالطائفة الأخرى ركعتين آخرتين ، ويكون هاتان الركعتان له نافلة ولهم فريضة</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كان يوم الجمعة وكان عددهم العدد الذي تنعقد به الجمعة جاز للإمام ان يصلى بهم الركعتين بان يخطب بالطائفة الاولى ويصلى بهم ركعة ، ثم يصلوا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الركعة الأخرى ، ثم يقوم مقام أصحابهم فيصلي بهم الركعة الأخرى على ما قدمناه ، وان لم يبلغوا العدد الذي ذكرناه لم ينعقد لهم هذه الصلاة صلاة جمعة بل يصلوها </w:t>
      </w:r>
      <w:bookmarkStart w:id="243" w:name="pg16077_176355"/>
    </w:p>
    <w:p>
      <w:pPr>
        <w:pStyle w:val="BookText"/>
        <w:rPr/>
      </w:pPr>
      <w:bookmarkEnd w:id="243"/>
      <w:r>
        <w:rPr>
          <w:rFonts w:ascii="Amiri" w:hAnsi="Amiri" w:eastAsia="Amiri" w:cs="Amiri"/>
          <w:color w:val="111111"/>
          <w:sz w:val="28"/>
          <w:sz w:val="28"/>
          <w:szCs w:val="28"/>
          <w:rtl w:val="true"/>
          <w:lang w:bidi="ar-SA"/>
        </w:rPr>
        <w:t xml:space="preserve">ظهرا وان بلغت الطائفة الأولى العدد المذكور وخطب بهم </w:t>
      </w:r>
      <w:r>
        <w:rPr>
          <w:rStyle w:val="FootnoteAnchor"/>
          <w:rtl w:val="true"/>
        </w:rPr>
        <w:footnoteReference w:id="295"/>
      </w:r>
      <w:r>
        <w:rPr>
          <w:rFonts w:ascii="Amiri" w:hAnsi="Amiri" w:eastAsia="Amiri" w:cs="Amiri"/>
          <w:color w:val="111111"/>
          <w:sz w:val="28"/>
          <w:sz w:val="28"/>
          <w:szCs w:val="28"/>
          <w:rtl w:val="true"/>
          <w:lang w:bidi="ar-SA"/>
        </w:rPr>
        <w:t>وكان في الطائفة الأخرى العدد أيضا كاملا لم يصح ان يصلى بهم جماعة إلا بعد ان يعيد الخطبة لأن الجمعة لا تنعقد مع تمام العدد إلا بخطبة فإن صلى بالأولى صلاة الجمعة كاملة لم يجز ان يصلى الأخرى صلاة جمعة بل يصلى بهم ظهرا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انهزم المشركون وطلبهم المسلمون لم يجز ان يصلوا صلاة الخوف لان الخوف قد ارتفع وليس مشاهدتهم بأمارة لحصول الخوف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فر من الزحف وصلى صلاة شدة الخوف كان عليه الإعادة إذا كان عاصيا بفراره فان كان متحيزا الى فئة أو متحرفا لقتال لم يلزمه الإعادة ، وانما يكون عاصيا بفراره من الزحف إذا فر من اثنين أو أقل منهما فاما ان كان من أكثر من اثنين فإنه لا يكون عاصيا وكانت صلاته جائزة</w:t>
      </w:r>
      <w:r>
        <w:rPr>
          <w:rFonts w:eastAsia="Amiri" w:cs="Amiri" w:ascii="Amiri" w:hAnsi="Amiri"/>
          <w:color w:val="111111"/>
          <w:sz w:val="28"/>
          <w:szCs w:val="28"/>
          <w:rtl w:val="true"/>
          <w:lang w:bidi="ar-SA"/>
        </w:rPr>
        <w:t>.</w:t>
      </w:r>
    </w:p>
    <w:p>
      <w:pPr>
        <w:pStyle w:val="Heading3"/>
        <w:numPr>
          <w:ilvl w:val="2"/>
          <w:numId w:val="1"/>
        </w:numPr>
        <w:rPr/>
      </w:pPr>
      <w:bookmarkStart w:id="244" w:name="__RefHeading___Toc413021_1280447820"/>
      <w:bookmarkStart w:id="245" w:name="_Toc87"/>
      <w:bookmarkEnd w:id="244"/>
      <w:r>
        <w:rPr>
          <w:rtl w:val="true"/>
        </w:rPr>
        <w:t xml:space="preserve">« </w:t>
      </w:r>
      <w:r>
        <w:rPr>
          <w:rtl w:val="true"/>
        </w:rPr>
        <w:t xml:space="preserve">باب صلاة العراة </w:t>
      </w:r>
      <w:r>
        <w:rPr>
          <w:rtl w:val="true"/>
        </w:rPr>
        <w:t>»</w:t>
      </w:r>
      <w:bookmarkEnd w:id="245"/>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كان عريانا وليس له لباس يستتر به وتمكن من الاستتار بحشيش أو غيره كان عليه ان يستر عورته به ويصلى قائماً فان لم يقدر على ما يستتر به جملة وكان وحده بحيث لا يراه أحد صلى قائماً وان كان معه إنسان أو كان موضع يخشى فيه ان يراه غيره كان عليه ان يصلى جالسا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اجتمع عراة ولم يتمكنوا مما يستترون به وأرادوا أن يصلوا جماعة كان عليهم أن يجلسوا صفا واحدا ويجلس إمامهم في وسطهم ولا يتقدمهم الا بركبتيه ثم يصلى بهم وهو ، وهم جلوس ، ويومئ الإمام بركوعه </w:t>
      </w:r>
      <w:bookmarkStart w:id="246" w:name="pg16077_176356"/>
    </w:p>
    <w:p>
      <w:pPr>
        <w:pStyle w:val="BookText"/>
        <w:rPr/>
      </w:pPr>
      <w:bookmarkEnd w:id="246"/>
      <w:r>
        <w:rPr>
          <w:rFonts w:ascii="Amiri" w:hAnsi="Amiri" w:eastAsia="Amiri" w:cs="Amiri"/>
          <w:color w:val="111111"/>
          <w:sz w:val="28"/>
          <w:sz w:val="28"/>
          <w:szCs w:val="28"/>
          <w:rtl w:val="true"/>
          <w:lang w:bidi="ar-SA"/>
        </w:rPr>
        <w:t>وسجوده إيماء ويجعل سجوده اخفض من ركوعه ، ويركع الذين خلفه ويسجدون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أن العريان يؤخر الصلاة الى أن يتضيق وقتها رجاء أن يجد ما يستتر به فان لم يجد شيئا صلى ، فمن عمل على ذلك كان جائزا</w:t>
      </w:r>
      <w:r>
        <w:rPr>
          <w:rFonts w:eastAsia="Amiri" w:cs="Amiri" w:ascii="Amiri" w:hAnsi="Amiri"/>
          <w:color w:val="111111"/>
          <w:sz w:val="28"/>
          <w:szCs w:val="28"/>
          <w:rtl w:val="true"/>
          <w:lang w:bidi="ar-SA"/>
        </w:rPr>
        <w:t>.</w:t>
      </w:r>
    </w:p>
    <w:p>
      <w:pPr>
        <w:pStyle w:val="Heading3"/>
        <w:numPr>
          <w:ilvl w:val="2"/>
          <w:numId w:val="1"/>
        </w:numPr>
        <w:rPr/>
      </w:pPr>
      <w:bookmarkStart w:id="247" w:name="__RefHeading___Toc413023_1280447820"/>
      <w:bookmarkStart w:id="248" w:name="_Toc88"/>
      <w:bookmarkEnd w:id="247"/>
      <w:r>
        <w:rPr>
          <w:rtl w:val="true"/>
        </w:rPr>
        <w:t xml:space="preserve">« </w:t>
      </w:r>
      <w:r>
        <w:rPr>
          <w:rtl w:val="true"/>
        </w:rPr>
        <w:t xml:space="preserve">باب صلاة السابح والغريق والموتحل </w:t>
      </w:r>
      <w:r>
        <w:rPr>
          <w:rtl w:val="true"/>
        </w:rPr>
        <w:t>»</w:t>
      </w:r>
      <w:bookmarkEnd w:id="248"/>
    </w:p>
    <w:p>
      <w:pPr>
        <w:pStyle w:val="BookText"/>
        <w:rPr/>
      </w:pPr>
      <w:r>
        <w:rPr>
          <w:rFonts w:ascii="Amiri" w:hAnsi="Amiri" w:eastAsia="Amiri" w:cs="Amiri"/>
          <w:color w:val="111111"/>
          <w:sz w:val="28"/>
          <w:sz w:val="28"/>
          <w:szCs w:val="28"/>
          <w:rtl w:val="true"/>
          <w:lang w:bidi="ar-SA"/>
        </w:rPr>
        <w:t>السابح والغريق والموتحل إذا دخل عليهم وقت الصلاة ولم يتمكنوا من الحصول في موضع يصلون فيه ، استقبلوا القبلة بتكبيرة الإحرام وصلوا إيماء ، فان لم يتمكنوا من استقبال القبلة صلوا ولم يكن عليهم شي‌ء ، ويكون ركوعهم وسجودهم إيماء ويجعلون سجودهم اخفض من ركوعهم</w:t>
      </w:r>
      <w:r>
        <w:rPr>
          <w:rFonts w:eastAsia="Amiri" w:cs="Amiri" w:ascii="Amiri" w:hAnsi="Amiri"/>
          <w:color w:val="111111"/>
          <w:sz w:val="28"/>
          <w:szCs w:val="28"/>
          <w:rtl w:val="true"/>
          <w:lang w:bidi="ar-SA"/>
        </w:rPr>
        <w:t>.</w:t>
      </w:r>
    </w:p>
    <w:p>
      <w:pPr>
        <w:pStyle w:val="Heading3"/>
        <w:numPr>
          <w:ilvl w:val="2"/>
          <w:numId w:val="1"/>
        </w:numPr>
        <w:rPr/>
      </w:pPr>
      <w:bookmarkStart w:id="249" w:name="__RefHeading___Toc413025_1280447820"/>
      <w:bookmarkStart w:id="250" w:name="_Toc89"/>
      <w:bookmarkEnd w:id="249"/>
      <w:r>
        <w:rPr>
          <w:rtl w:val="true"/>
        </w:rPr>
        <w:t xml:space="preserve">« </w:t>
      </w:r>
      <w:r>
        <w:rPr>
          <w:rtl w:val="true"/>
        </w:rPr>
        <w:t xml:space="preserve">باب صلاة المضطر إلى المشي والمقيد والمشدود بالرباط </w:t>
      </w:r>
      <w:r>
        <w:rPr>
          <w:rtl w:val="true"/>
        </w:rPr>
        <w:t>»</w:t>
      </w:r>
      <w:bookmarkEnd w:id="25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أشبه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اضطر الإنسان إلى المشي ولم يتمكن من الوقوف صلى ماشيا بعد التوجه إلى القبلة ان تمكن من ذلك ويومئ بركوعه وسجوده إيماء</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فاما المقيد والمشدود بالرباط ومن جرى مجرى ذلك فإنه يجب عليه الاجتهاد في أداء الصلاة على غاية ما يتمكن منه ومتى أمكنه أن يبلغ بالصلاة إلى غاية هي نهاية ما يقدر عليه فأوقعها دون ذلك كان عليه استئنافها ، وإذا لم يتمكن واحد مما ذكرناه من أن يصلى الا إيماء صلى كذلك وكانت صلاته مجزية</w:t>
      </w:r>
      <w:r>
        <w:rPr>
          <w:rFonts w:eastAsia="Amiri" w:cs="Amiri" w:ascii="Amiri" w:hAnsi="Amiri"/>
          <w:color w:val="111111"/>
          <w:sz w:val="28"/>
          <w:szCs w:val="28"/>
          <w:rtl w:val="true"/>
          <w:lang w:bidi="ar-SA"/>
        </w:rPr>
        <w:t>.</w:t>
      </w:r>
      <w:bookmarkStart w:id="251" w:name="pg16077_176357"/>
    </w:p>
    <w:p>
      <w:pPr>
        <w:pStyle w:val="Heading3"/>
        <w:numPr>
          <w:ilvl w:val="2"/>
          <w:numId w:val="1"/>
        </w:numPr>
        <w:rPr/>
      </w:pPr>
      <w:bookmarkStart w:id="252" w:name="__RefHeading___Toc413027_1280447820"/>
      <w:bookmarkStart w:id="253" w:name="_Toc90"/>
      <w:bookmarkEnd w:id="251"/>
      <w:bookmarkEnd w:id="252"/>
      <w:r>
        <w:rPr>
          <w:rtl w:val="true"/>
        </w:rPr>
        <w:t xml:space="preserve">« </w:t>
      </w:r>
      <w:r>
        <w:rPr>
          <w:rtl w:val="true"/>
        </w:rPr>
        <w:t xml:space="preserve">باب الصلاة في السفينة </w:t>
      </w:r>
      <w:r>
        <w:rPr>
          <w:rtl w:val="true"/>
        </w:rPr>
        <w:t>»</w:t>
      </w:r>
      <w:bookmarkEnd w:id="253"/>
    </w:p>
    <w:p>
      <w:pPr>
        <w:pStyle w:val="BookText"/>
        <w:rPr/>
      </w:pPr>
      <w:r>
        <w:rPr>
          <w:rFonts w:ascii="Amiri" w:hAnsi="Amiri" w:eastAsia="Amiri" w:cs="Amiri"/>
          <w:color w:val="111111"/>
          <w:sz w:val="28"/>
          <w:sz w:val="28"/>
          <w:szCs w:val="28"/>
          <w:rtl w:val="true"/>
          <w:lang w:bidi="ar-SA"/>
        </w:rPr>
        <w:t>إذا دخل على المكلف وقت الصلاة وهو في سفينة ، وكان متمكنا من الخروج منها الى البركان الأفضل له الخروج والصلاة على الأرض ، فإذا لم يخرج منها وصلى في السفينة كانت صلاته مجزية ومن صلى في السفينة كان عليه ان يصلى قائماً ويستقبل القبلة مع التمكن من ذلك ، فان لم يتمكن من ذلك صلى جالسا متوجها الى القبلة ، وإذا دارت السفينة دار معها كيف ما دارت ، ويستقبل القبلة ، فان لم يتمكن من ذلك استقبل القبلة بتكبيرة الإحرام وصلى كيف ما دارت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صلى فيها شيئا من النوافل صلى قائماً إلى رأسها إذا لم يتمكن من التوجه إلى القبلة ومتى لم يجد في السفينة ما يسجد عليه ، سجد على خشبتها ، فان كان عليه قير القى عليه شيئا مما يصح السجود عليه ، وسجد عليه ، فان لم يقدر على ذلك سجد على القير وكان صلاته ماضية</w:t>
      </w:r>
      <w:r>
        <w:rPr>
          <w:rFonts w:eastAsia="Amiri" w:cs="Amiri" w:ascii="Amiri" w:hAnsi="Amiri"/>
          <w:color w:val="111111"/>
          <w:sz w:val="28"/>
          <w:szCs w:val="28"/>
          <w:rtl w:val="true"/>
          <w:lang w:bidi="ar-SA"/>
        </w:rPr>
        <w:t>.</w:t>
      </w:r>
    </w:p>
    <w:p>
      <w:pPr>
        <w:pStyle w:val="Heading3"/>
        <w:numPr>
          <w:ilvl w:val="2"/>
          <w:numId w:val="1"/>
        </w:numPr>
        <w:rPr/>
      </w:pPr>
      <w:bookmarkStart w:id="254" w:name="__RefHeading___Toc413029_1280447820"/>
      <w:bookmarkStart w:id="255" w:name="_Toc91"/>
      <w:bookmarkEnd w:id="254"/>
      <w:r>
        <w:rPr>
          <w:rtl w:val="true"/>
        </w:rPr>
        <w:t xml:space="preserve">« </w:t>
      </w:r>
      <w:r>
        <w:rPr>
          <w:rtl w:val="true"/>
        </w:rPr>
        <w:t xml:space="preserve">باب كيفية صلاة ما عدا صلاة اليوم والليلة </w:t>
      </w:r>
      <w:r>
        <w:rPr>
          <w:rtl w:val="true"/>
        </w:rPr>
        <w:t>»</w:t>
      </w:r>
      <w:bookmarkEnd w:id="255"/>
    </w:p>
    <w:p>
      <w:pPr>
        <w:pStyle w:val="BookText"/>
        <w:rPr/>
      </w:pPr>
      <w:r>
        <w:rPr>
          <w:rFonts w:ascii="Amiri" w:hAnsi="Amiri" w:eastAsia="Amiri" w:cs="Amiri"/>
          <w:color w:val="111111"/>
          <w:sz w:val="28"/>
          <w:sz w:val="28"/>
          <w:szCs w:val="28"/>
          <w:rtl w:val="true"/>
          <w:lang w:bidi="ar-SA"/>
        </w:rPr>
        <w:t>ما عدا صلاة اليوم والليلة من مفروض الصلوات ست صلوات قد تقدم ذكرها في جملة أعداد الصلوات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صلاة العيدين ، وصلاة كسوف الشمس والقمر والزلازل والرياح السود والآيات العظيمة ، وقضاء الفائت من الصلاة ، وصلاة النذر ، وركعتا الطواف ، والصلاة على الموتى ، ونحن نأتي بذكر كيفية كل واحدة منها بمشيئة اللّه تعالى</w:t>
      </w:r>
      <w:r>
        <w:rPr>
          <w:rFonts w:eastAsia="Amiri" w:cs="Amiri" w:ascii="Amiri" w:hAnsi="Amiri"/>
          <w:color w:val="111111"/>
          <w:sz w:val="28"/>
          <w:szCs w:val="28"/>
          <w:rtl w:val="true"/>
          <w:lang w:bidi="ar-SA"/>
        </w:rPr>
        <w:t>.</w:t>
      </w:r>
    </w:p>
    <w:p>
      <w:pPr>
        <w:pStyle w:val="Heading3"/>
        <w:numPr>
          <w:ilvl w:val="2"/>
          <w:numId w:val="1"/>
        </w:numPr>
        <w:rPr/>
      </w:pPr>
      <w:bookmarkStart w:id="256" w:name="__RefHeading___Toc413031_1280447820"/>
      <w:bookmarkStart w:id="257" w:name="_Toc92"/>
      <w:bookmarkEnd w:id="256"/>
      <w:r>
        <w:rPr>
          <w:rtl w:val="true"/>
        </w:rPr>
        <w:t xml:space="preserve">« </w:t>
      </w:r>
      <w:r>
        <w:rPr>
          <w:rtl w:val="true"/>
        </w:rPr>
        <w:t xml:space="preserve">باب كيفية صلاة العيدين </w:t>
      </w:r>
      <w:r>
        <w:rPr>
          <w:rtl w:val="true"/>
        </w:rPr>
        <w:t>»</w:t>
      </w:r>
      <w:bookmarkEnd w:id="257"/>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الصلاة تجب على من تجب عليه صلاة الجمعة وتسقط عن من تسقط </w:t>
      </w:r>
    </w:p>
    <w:p>
      <w:pPr>
        <w:pStyle w:val="BookText"/>
        <w:rPr/>
      </w:pPr>
      <w:r>
        <w:rPr>
          <w:rFonts w:ascii="Amiri" w:hAnsi="Amiri" w:eastAsia="Amiri" w:cs="Amiri"/>
          <w:color w:val="111111"/>
          <w:sz w:val="28"/>
          <w:sz w:val="28"/>
          <w:szCs w:val="28"/>
          <w:rtl w:val="true"/>
          <w:lang w:bidi="ar-SA"/>
        </w:rPr>
        <w:t xml:space="preserve">عنه صلاة الجمعة ، وشروطها شروطها ، فاذا كان يوم العيد بعد صلاة الفجر فإنه يستحب للإنسان أن يدعوا بهذا الدعاء فيقول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انى توجهت إليك بمحمد امامى وعلى من خلفي وأئمتي عن يميني وشمالي ، استتر بهم من عذابك وأتقرب إليك زلفى لا أجد أحدا أقرب إليك منهم فهم أئمتي ، فآمن بهم خوفي من عذابك وسخطك وأدخلني برحمتك الجنة في عبادك الصالحين ، أصبحت باللّه مؤمنا موقنا مخلصا على دين محمد صلى‌اللّه‌عليه‌وآله وسنته وعلى دين الأوصياء وسنتهم آمنت بسرهم وعلانيتهم وارغب الى اللّه فيما رغبوا فيه وأعوذ باللّه من شر ما استعاذوا منه ولا حول ولا قوة إلا باللّه العلى العظيم توكلت على اللّه حسبي اللّه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يَتَوَكَّلْ عَلَى اللّهِ فَهُوَ حَسْبُهُ إِنَّ اللّهَ بالِغُ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اللّهم أريدك فأردني واطلب ما عندك فيسره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انك قلت في محكم كتابك المنزل وقولك الحق ووعدك الصدق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رمضان الذي أنزل فيه القرآن هدى للناس وبينات من الهدى والفرقان ، فعظمت شهر رمضان بما أنزلت فيه من القرآن الكريم وخصصته بان جعلت فيه ليلة القدر</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وقد انقضت أيامه ولياليه وقد صرت منه يا إلهي الى ما أنت اعلم به مني فأسألك بما سألك به ملائكتك المقربون وأنبياؤك المرسلون وعبادك الصالحون ان تصلى على محمد وآل محمد وان تقبل منى كلما تقربت إليك به وتتفضل على بتضعيف عملي وقبول تقربي وقرباتي واستجابة دعائي وهب لي منك عتق رقبتي من النار والأمن يوم الخوف من كل فزع ومن كل هول أعددته ليوم القيامة أعوذ بحرمة وجهك الكريم وبحرمة نبيك وبحرمة أوصيائه ان يتصرم هذا اليوم ولك قبلي تبعة تريد ان تقتصها منى لم تغفرها لي أسألك بحرمة وجهك الكريم بلا إله إلا أنت ان ترضى عنى وان كنت قد رضيت عنى فزد فيما بقي من عمرى رضا ، وان كنت لم ترض عنى فمن الان فارض عنى يا سيدي ومولاي الساعة الساعة واجعلني في هذه الساعة وفي هذا اليوم وفي هذا المجلس من عتقائك من النار عتقا لا رق معه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إني أسألك بحرمة وجهك الكريم ان تجعل يومي هذا خير يوم عبدتك فيه منذ أسكنتني الأرض وأعظمه أجرا وأعمه نعمة وعافية وأوسعه رزقا وأبتله عتقا من النار وأوجبه مغفرة وأكمله رضوانا وأقربه الى ما تحب وترضى اللّهم لا تجعله آخر زمان صمته لك وارزقني العود فيه حتى ترضى وترضى كل من له قبلي تبعة ، ولا تخرجني من الدنيا الا وأنت عني 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واجعلني من حجاج بيتك الحرام في هذا العام وفي كل عام المبرور حجهم المشكور سعيهم المغفور ذنبهم المستجاب دعاؤهم المحفوظين في أنفسهم وأديانهم وذراريهم وأموالهم وجميع ما أنعمت به عليهم ، اللّهم اجعل قلبي في مجلسي هذا وفي يومي هذا وفي ساعتي هذه مفلحا منجحا مستجابا دعائي مرحوما موتى ومغفورا ذنبي</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واجعل فيما شئت وأردت وقضيت وحتمت وأنفذت ان تطيل عمرى وان تقوى ضعفي وان تغني فقري وان تجبر فاقتي وان ترحم مسكنتي وان تعز ذلي </w:t>
      </w:r>
      <w:r>
        <w:rPr>
          <w:rStyle w:val="FootnoteAnchor"/>
          <w:rtl w:val="true"/>
        </w:rPr>
        <w:footnoteReference w:id="296"/>
      </w:r>
      <w:r>
        <w:rPr>
          <w:rFonts w:ascii="Amiri" w:hAnsi="Amiri" w:eastAsia="Amiri" w:cs="Amiri"/>
          <w:color w:val="111111"/>
          <w:sz w:val="28"/>
          <w:sz w:val="28"/>
          <w:szCs w:val="28"/>
          <w:rtl w:val="true"/>
          <w:lang w:bidi="ar-SA"/>
        </w:rPr>
        <w:t xml:space="preserve">وان تونس وحشتي وان تكثر قلتي وان تدر رزقي في عافية ويسر وخفض وعيش وتكفيني كل ما أهمني من أمر دنياي وآخرتي ولا تكلني الى نفسي طرفة عين فأعجز عنها ولا الى الناس فيرفضوني وعافني في بدني وديني وأهلي ومالي وولدي وأهل مودتي وجيراني وإخواني وان تمن على بالأمن أبدا ما أبقيتني فإنك وليي ومولاي وسيدي والهى وثقتى ورجائي ومعدن مسألتي وموضع شكواي ومنتهى رغبتي فلا تخيبن </w:t>
      </w:r>
      <w:r>
        <w:rPr>
          <w:rStyle w:val="FootnoteAnchor"/>
          <w:rtl w:val="true"/>
        </w:rPr>
        <w:footnoteReference w:id="297"/>
      </w:r>
      <w:r>
        <w:rPr>
          <w:rFonts w:ascii="Amiri" w:hAnsi="Amiri" w:eastAsia="Amiri" w:cs="Amiri"/>
          <w:color w:val="111111"/>
          <w:sz w:val="28"/>
          <w:sz w:val="28"/>
          <w:szCs w:val="28"/>
          <w:rtl w:val="true"/>
          <w:lang w:bidi="ar-SA"/>
        </w:rPr>
        <w:t xml:space="preserve">عليك دعائي يا سيدي ومولاي ولا تبطل ظني ورجائي لديك فقد توجهت إليك بمحمد وآل محمد صلواتك عليهم وقد قدمتهم إليك إمامي وامام حاجتي وطلبتي و </w:t>
      </w:r>
      <w:r>
        <w:rPr>
          <w:rStyle w:val="FootnoteAnchor"/>
          <w:rtl w:val="true"/>
        </w:rPr>
        <w:footnoteReference w:id="298"/>
      </w:r>
      <w:r>
        <w:rPr>
          <w:rFonts w:ascii="Amiri" w:hAnsi="Amiri" w:eastAsia="Amiri" w:cs="Amiri"/>
          <w:color w:val="111111"/>
          <w:sz w:val="28"/>
          <w:sz w:val="28"/>
          <w:szCs w:val="28"/>
          <w:rtl w:val="true"/>
          <w:lang w:bidi="ar-SA"/>
        </w:rPr>
        <w:t xml:space="preserve">تضرعي ومسألتي فاجعلني بهم وجيها في الدنيا والآخرة فإنك </w:t>
      </w:r>
    </w:p>
    <w:p>
      <w:pPr>
        <w:pStyle w:val="BookText"/>
        <w:rPr/>
      </w:pPr>
      <w:r>
        <w:rPr>
          <w:rFonts w:ascii="IRNazanin" w:hAnsi="IRNazanin" w:eastAsia="IRNazanin"/>
          <w:color w:val="111111"/>
          <w:sz w:val="28"/>
          <w:sz w:val="28"/>
          <w:szCs w:val="28"/>
          <w:rtl w:val="true"/>
          <w:lang w:bidi="fa-IR"/>
        </w:rPr>
        <w:t xml:space="preserve">مننت على بمعرفتهم </w:t>
      </w:r>
      <w:r>
        <w:rPr>
          <w:rStyle w:val="FootnoteAnchor"/>
          <w:rtl w:val="true"/>
        </w:rPr>
        <w:footnoteReference w:id="299"/>
      </w:r>
      <w:r>
        <w:rPr>
          <w:rFonts w:ascii="Amiri" w:hAnsi="Amiri" w:eastAsia="Amiri" w:cs="Amiri"/>
          <w:color w:val="111111"/>
          <w:sz w:val="28"/>
          <w:sz w:val="28"/>
          <w:szCs w:val="28"/>
          <w:rtl w:val="true"/>
          <w:lang w:bidi="ar-SA"/>
        </w:rPr>
        <w:t>فاختم لي بها السعادة انك على كل شي‌ء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لا تبطل عملي ، وطمعي ، ورجائي ، يا الهى ومالكي وارحم </w:t>
      </w:r>
      <w:r>
        <w:rPr>
          <w:rStyle w:val="FootnoteAnchor"/>
          <w:rtl w:val="true"/>
        </w:rPr>
        <w:footnoteReference w:id="300"/>
      </w:r>
      <w:r>
        <w:rPr>
          <w:rFonts w:ascii="Amiri" w:hAnsi="Amiri" w:eastAsia="Amiri" w:cs="Amiri"/>
          <w:color w:val="111111"/>
          <w:sz w:val="28"/>
          <w:sz w:val="28"/>
          <w:szCs w:val="28"/>
          <w:rtl w:val="true"/>
          <w:lang w:bidi="ar-SA"/>
        </w:rPr>
        <w:t xml:space="preserve">بالسعادة والسلامة والإسلام ، والأمن ، والايمان ، والمغفرة ، والرضوان ، والشهادة والحفظ ، يا اللّه يا اللّه أنت لكل حاجة ، فتول عاقبتها ، ولا تسلط علينا أحدا من خلقك بشي‌ء لا طاقة لنا به من أمر الدنيا ، وفرغنا لأمر الآخرة ، يا ذا الجلال والإكرام صل على محمد وآل محمد وبارك على محمد وآل محمد وارحم محمدا وآل محمد ، وسلم على محمد وآل محمد كأفضل ما صليت وباركت وترحمت وسلمت وتحننت على إبراهيم وآل إبراهيم إنك حميد مجيد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فرغ من هذا الدعاء ، وأراد الخروج الى المصلى ، فالأفضل له ان لا يخرج الا وهو على غسل ، ووقت هذا الغسل طلوع الفجر ، ويلبس أجمل ثيابه والامام يلبس الرداء والعمامة شاتيا كان أم قائظا ، وان كان عيد الفطر فالأفضل ان لا يخرج من بيته حتى يفطر على شي‌ء من الحلاوة ، وان كان عيد الأضحى فالأفضل له ان لا يأكل مما يذبحه أو ينحره الا بعد عوده من الصلاة ولا يأكل شيئا قبل خروجه ، فاذا توجه الى المصلى فيستحب له ان يكون ماشيا وعليه سكينة ووقار ، فان كان اماما كان كذلك حافيا وكلما مشى قليلا وقف وكبر حتى يصل اليه</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ويستحب له أيضا ان يدعو في توجهه الى المصلى فيقول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من تهيأ وتعبأ وأعد ، واستعد لوفادة إلى مخلوق رجاء رفده وطلب جوائزه وفواضله ، ونوافله فإليك يا سيدي وفادتى وتهيأتى ، وإعدادي ، واستعدادي ، رجاء رفدك وجوائزك ونوافلك ، فلا تخيب اليوم رجائي ، يا من لا يخيب عليه سائل ، ولا ينقصه نائل ، انى لم آتك اليوم بعمل صالح قدمته ، ولا شفاعة مخلوق رجوته لكنني أتيتك مقرا بالظلم والاسائة ، لا حجة لي ولا عذر فأسألك يا رب ان تعطيني سؤلي ومسئلتي وتقلبني </w:t>
      </w:r>
    </w:p>
    <w:p>
      <w:pPr>
        <w:pStyle w:val="BookText"/>
        <w:rPr/>
      </w:pPr>
      <w:r>
        <w:rPr>
          <w:rFonts w:ascii="Amiri" w:hAnsi="Amiri" w:eastAsia="Amiri" w:cs="Amiri"/>
          <w:color w:val="111111"/>
          <w:sz w:val="28"/>
          <w:sz w:val="28"/>
          <w:szCs w:val="28"/>
          <w:rtl w:val="true"/>
          <w:lang w:bidi="ar-SA"/>
        </w:rPr>
        <w:t>برغبتي ، ولا تردني مجبوها ، ولا خائبا يا عظيم ، يا عظيم ، يا عظيم أرجوك بالعظيم أسألك يا عظيم ان تغفر لي العظيم ، لا إله إلا أنت صل على محمد وآل محمد وارزقني خير هذا اليوم الذي شرفته وعظمته واغسلني من جميع ذنوبي وخطاياي ، وزدني من فضلك انك أنت الوهاب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وصل الى المصلى فالأفضل له ان يجلس على الأرض ، فإذا قام إلى الصلاة برز تحت السماء ولا يؤذن لصلاة العيد ، ولا يقام لها ، بل يقول المؤذن ثلاث مرات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يفتتح الصلاة بتكبيرة ويقرء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والشمس وضحيها ، فاذا فرغ من القراءة كبر ثانية ورفع بها يديه وقنت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 ان لا إله إلا اللّه وحده لا شريك له ، واشهد ان محمدا عبده ورسوله ، اللّهم أهل الكبرياء والعظمة وأهل الجود والجبروت وأهل العفو والرحمة ، وأهل التقوى والمغفرة أسألك بحق هذا اليوم الذي جعلته للمسلمين عيدا ولمحمد صلى‌اللّه‌عليه‌وآله ذخرا ومزيدا ان تصلى على محمد وآل محمد كأفضل ما صليت على عبد من عبادك ، وصل على ملائكتك ورسلك واغفر للمؤمنين والمؤمنات والمسلمين والمسلمات الأحياء منهم والأموات</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إني أسألك خير ما سئلك به عبادك المرسلون وأعوذ بك من شر ما عاذ منه عبادك المرسلون ، ثم يكبر الثالثة ويقنت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القنوت أيضا ، ثم يكبر رابعة ويقنت ، ثم يكبر خامسة ، ويقنت به ثم يكبر سادسة ويقنت ، ثم يكبر سابعة ويركع بها ، ويسجد سجدتين ، فاذا رفع رأسه من السجود قام إلى الركعة الثانية بغير تكبيرة </w:t>
      </w:r>
      <w:r>
        <w:rPr>
          <w:rStyle w:val="FootnoteAnchor"/>
          <w:rtl w:val="true"/>
        </w:rPr>
        <w:footnoteReference w:id="301"/>
      </w:r>
      <w:r>
        <w:rPr>
          <w:rFonts w:ascii="Amiri" w:hAnsi="Amiri" w:eastAsia="Amiri" w:cs="Amiri"/>
          <w:color w:val="111111"/>
          <w:sz w:val="28"/>
          <w:sz w:val="28"/>
          <w:szCs w:val="28"/>
          <w:rtl w:val="true"/>
          <w:lang w:bidi="ar-SA"/>
        </w:rPr>
        <w:t xml:space="preserve">ثم يكبر تكبيرة واحدة ويقرء الحمد وهل أتاك حديث الغاشية ، فاذا فرغ من القراءة كبر ثانية ورفع بها يديه وقنت كما قنت فيما تقدم ثم كبر ثالثة وقنت ثم كبر رابعة وقنت ثم كبر خامسة وركع بها وسجد وتشهد وسلم فيكون جملة هذه الصلاة ركعتين باثنتي عشرة تكبيرة سبع في الاولى ، وخمس في الثانية ، من </w:t>
      </w:r>
    </w:p>
    <w:p>
      <w:pPr>
        <w:pStyle w:val="BookText"/>
        <w:rPr/>
      </w:pPr>
      <w:r>
        <w:rPr>
          <w:rFonts w:ascii="Amiri" w:hAnsi="Amiri" w:eastAsia="Amiri" w:cs="Amiri"/>
          <w:color w:val="111111"/>
          <w:sz w:val="28"/>
          <w:sz w:val="28"/>
          <w:szCs w:val="28"/>
          <w:rtl w:val="true"/>
          <w:lang w:bidi="ar-SA"/>
        </w:rPr>
        <w:t>جملتها تكبيرة الافتتاح وتكبيرة الركوع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فرغ الامام من الصلاة خطب بالناس ويكون قيامه للخطبة على منبر مبني من 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ويستحب للإنسان أن يكبر ليلة عيد الفطر عقيب اربع صلوات أولها صلاة المغرب وآخرها صلاة العيد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أكبر ، اللّه أكبر لا إله إلا اللّه واللّه أكبر اللّه أكبر ولله الحمد على ما هدانا وله الشكر على ما أولانا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ويكبر في عيد الأضحى ان كان بمنى عقيب خمس عشرة صلاة أولها صلاة الظهر من يوم العيد ، وان كان في غير منى من سائر الأمصار كبر عقيب عشر صلوات أولها الظهر أيضا من يوم العيد ويزيد في التكبير بعد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وله الشكر على ما أولانا ورزقنا من بهيمة الانعام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ينبغي ان يخرج إلى صلاة العيد بسلاح إلا لضرورة تدعو الى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أراد الخروج يوم العيد من بلد بعد طلوع الفجر فلا يخرج حتى يحضر صلاة العيد ، فان كان قبل الفجر جاز له الخروج ، ولا يجوز أن يصلى شيئا من النوافل ابتداء ولا قضاء قبل صلاة العيد ولا بعدها حتى تزول الشمس إلا بمدينة الرسول صلى‌اللّه‌عليه‌وآله فإنه إذا كان بها صلى في مسجد النبي صلى‌اللّه‌عليه‌وآله ركعتين قبل صلاة العيد استحبابا ومن صلى صلاة العيد كان مخيرا في استماع الخطبة ، والأفضل له أن يسمعها ، ومن لم يحضر صلاة العيد مع الإمام فالأفضل له أن يقضيها في بيته كما كان يصليها مع الامام ، وليس ذلك بواجب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أنه إذا اتفق أن يكون يوم العيد يوم الجمعة كان الذي يصلى صلاة العيد مخيرا بين حضور الجمعة وبين ان لا يحضرها ، والظاهر وجوب حضورها في الصلاتين وانعقادهما مع تكامل الشروط التي ذكر أنها لا تنعقد الا بكمالها</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صلى صلاة العيد قبل طلوع الشمس كان عليه الإعادة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خرج الى صلاة العيد في طريق فليرجع في غيرها استحبابا ومن كان لا هيئة لها من النساء من العجائز جاز خروجها لصلاة العيد ومن كان لها منهن هيئة وجمال صلتها في بيتها</w:t>
      </w:r>
      <w:bookmarkStart w:id="258" w:name="pg16077_176363"/>
    </w:p>
    <w:p>
      <w:pPr>
        <w:pStyle w:val="Heading3"/>
        <w:numPr>
          <w:ilvl w:val="2"/>
          <w:numId w:val="1"/>
        </w:numPr>
        <w:rPr/>
      </w:pPr>
      <w:bookmarkStart w:id="259" w:name="__RefHeading___Toc413033_1280447820"/>
      <w:bookmarkStart w:id="260" w:name="_Toc93"/>
      <w:bookmarkEnd w:id="258"/>
      <w:bookmarkEnd w:id="259"/>
      <w:r>
        <w:rPr>
          <w:rtl w:val="true"/>
        </w:rPr>
        <w:t xml:space="preserve">« </w:t>
      </w:r>
      <w:r>
        <w:rPr>
          <w:rtl w:val="true"/>
        </w:rPr>
        <w:t xml:space="preserve">باب كيفية صلاة الكسوف </w:t>
      </w:r>
      <w:r>
        <w:rPr>
          <w:rtl w:val="true"/>
        </w:rPr>
        <w:t>»</w:t>
      </w:r>
      <w:bookmarkEnd w:id="260"/>
    </w:p>
    <w:p>
      <w:pPr>
        <w:pStyle w:val="BookText"/>
        <w:rPr/>
      </w:pPr>
      <w:r>
        <w:rPr>
          <w:rFonts w:ascii="Amiri" w:hAnsi="Amiri" w:eastAsia="Amiri" w:cs="Amiri"/>
          <w:color w:val="111111"/>
          <w:sz w:val="28"/>
          <w:sz w:val="28"/>
          <w:szCs w:val="28"/>
          <w:rtl w:val="true"/>
          <w:lang w:bidi="ar-SA"/>
        </w:rPr>
        <w:t>صلاة كسوف الشمس وخسوف القمر والزلازل والرياح السود المظلمة والآيات العظيمة واحدة ، وهي واجبة لا يجوز تركها ، فمن تركها فليس يخلو من ان يكون تركها متعمدا أو ناسيا ، فان تركها متعمدا وكان قرص الشمس أو القمر قد احترق جميعه كان عليه قضاؤها مع الغسل ، وان كان قد احترق بعض القرص كان عليه القضاء دون الغسل ، وان كان ناسيا وكان قد احترق جميع القرص ، كان عليه القضاء ، وان لم يكن قد احترق جميع القرص ، لم يكن عليه شي‌ء ، وإذا فاتته ولم يكن علم ، فليصلها إذا علم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وقتها فقد ذكرناه في باب أوقات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ويستحب صلاتها جماعة ، ومن لم يصلها كذلك ، جاز له ان يصليها منفردا</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وجعلتها عشر ركعات بأربع سجدات يبتدء بها بتكبيرة الإحرام ، ثم يتوجه </w:t>
      </w:r>
      <w:r>
        <w:rPr>
          <w:rStyle w:val="FootnoteAnchor"/>
          <w:rtl w:val="true"/>
        </w:rPr>
        <w:footnoteReference w:id="302"/>
      </w:r>
      <w:r>
        <w:rPr>
          <w:rFonts w:ascii="Amiri" w:hAnsi="Amiri" w:eastAsia="Amiri" w:cs="Amiri"/>
          <w:color w:val="111111"/>
          <w:sz w:val="28"/>
          <w:sz w:val="28"/>
          <w:szCs w:val="28"/>
          <w:rtl w:val="true"/>
          <w:lang w:bidi="ar-SA"/>
        </w:rPr>
        <w:t xml:space="preserve">فيقرء الحمد وسورة ، والأفضل أن يقرء فيها من السور الطوال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الكهف والأنبياء وما أشبه ذلك ، فاذا فرغ من القراءة ركع وأطال في ركوعه بمقدار زمان قراءته ، ثم يرفع رأسه بالتكبير ولا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اللّه لمن حمده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ويستوي قائماً ثم يقرء الحمد وسورة ، فاذا فرغ منها ركع وأطال في ركوعه مثل زمان قراءته ، ثم يرفع رأسه بالتكبير ولا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اللّه لمن حمده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ويستوي قائماً ثم يقرء الحمد وسورة فاذا فرغ منها ركع وأطال في ركوعه مثل زمان قراءته ، ولا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اللّه لمن حمده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ويستوي قائماً ثم يقرء الحمد وسورة ، فاذا فرغ منها ركع وأطال في ركوعه مثل زمان قراءته ثم يرفع رأسه ويقول في الخامسة مثل ما قدمناه ، ثم يركع الخامسة ويرفع رأسه بغير تكبير ، بل يقول سمع اللّه لمن حمده ، الحمد لله رب العالمين ، ويسجد سجدتين ، ويطيل في كل واحدة منهما </w:t>
      </w:r>
      <w:bookmarkStart w:id="261" w:name="pg16077_176364"/>
    </w:p>
    <w:p>
      <w:pPr>
        <w:pStyle w:val="BookText"/>
        <w:rPr/>
      </w:pPr>
      <w:bookmarkEnd w:id="261"/>
      <w:r>
        <w:rPr>
          <w:rFonts w:ascii="Amiri" w:hAnsi="Amiri" w:eastAsia="Amiri" w:cs="Amiri"/>
          <w:color w:val="111111"/>
          <w:sz w:val="28"/>
          <w:sz w:val="28"/>
          <w:szCs w:val="28"/>
          <w:rtl w:val="true"/>
          <w:lang w:bidi="ar-SA"/>
        </w:rPr>
        <w:t>مثل زمان ركوعه ، ثم ينهض ويستوي قائماً ويركع خمس ركعات على الصفة المقدمة ، ويسجد في الخامسة ، ويتشهد ويسلم ، ومن صلى هذه الصلاة وفرغ منها قبل أن ينجلي القرص أو تزول الآية ، فيستحب له إعادتها ، فان لم يعدها جلس في موضعه يذكر اللّه سبحانه الى ان ينجلي القرص أو تزول الآية ومن شك في شي‌ء من هذه الصلاة ، كان عليه استئنافها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صلاها لزلزلة فليسجد بعد فراغه منها وليقل في سجوده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يُمْسِكُ السَّماواتِ وَالْأَرْضَ أَنْ تَزُولا وَلَئِنْ زالَتا إِنْ أَمْسَكَهُما مِنْ أَحَدٍ مِنْ بَعْدِهِ إِنَّهُ كانَ حَلِيماً غَفُوراً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يا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يُمْسِكُ السَّماءَ أَنْ تَقَعَ عَلَى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أمسك عنا السوء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ومتى انكسفت الشمس أو خسف القمر أو حدثت آية مما ذكرناه في وقت صلاة حاضرة ، بدء بالحاضرة ، ثم رجع إليها ، وان بدء بصلاتها ودخل وقت فريضة قطعها وصلى الفريضة ورجع إليها وتمم صلاتها ، وان دخل وقت صلاة الليل ، صلى أولا صلاة الكسوف ثم عاد إلى صلاة ، الليل فان فاتت صلاة الليل قضاها بعد ذلك ، ولا يجوز ترك صلاة الكسوف لأجلها على حال من الأحوال</w:t>
      </w:r>
      <w:r>
        <w:rPr>
          <w:rFonts w:eastAsia="Amiri" w:cs="Amiri" w:ascii="Amiri" w:hAnsi="Amiri"/>
          <w:color w:val="111111"/>
          <w:sz w:val="28"/>
          <w:szCs w:val="28"/>
          <w:rtl w:val="true"/>
          <w:lang w:bidi="ar-SA"/>
        </w:rPr>
        <w:t>.</w:t>
      </w:r>
    </w:p>
    <w:p>
      <w:pPr>
        <w:pStyle w:val="Heading3"/>
        <w:numPr>
          <w:ilvl w:val="2"/>
          <w:numId w:val="1"/>
        </w:numPr>
        <w:rPr/>
      </w:pPr>
      <w:bookmarkStart w:id="262" w:name="__RefHeading___Toc413035_1280447820"/>
      <w:bookmarkStart w:id="263" w:name="_Toc94"/>
      <w:bookmarkEnd w:id="262"/>
      <w:r>
        <w:rPr>
          <w:rtl w:val="true"/>
        </w:rPr>
        <w:t xml:space="preserve">« </w:t>
      </w:r>
      <w:r>
        <w:rPr>
          <w:rtl w:val="true"/>
        </w:rPr>
        <w:t xml:space="preserve">باب قضاء الفائت من الصلاة </w:t>
      </w:r>
      <w:r>
        <w:rPr>
          <w:rtl w:val="true"/>
        </w:rPr>
        <w:t>»</w:t>
      </w:r>
      <w:bookmarkEnd w:id="263"/>
    </w:p>
    <w:p>
      <w:pPr>
        <w:pStyle w:val="BookText"/>
        <w:rPr/>
      </w:pPr>
      <w:r>
        <w:rPr>
          <w:rFonts w:ascii="Amiri" w:hAnsi="Amiri" w:eastAsia="Amiri" w:cs="Amiri"/>
          <w:color w:val="111111"/>
          <w:sz w:val="28"/>
          <w:sz w:val="28"/>
          <w:szCs w:val="28"/>
          <w:rtl w:val="true"/>
          <w:lang w:bidi="ar-SA"/>
        </w:rPr>
        <w:t xml:space="preserve">اعلم ان جميع الأوقات أوقات لقضاء ما فات من الصلاة إلا ما يعرض فيه شغل لا بد منه مما يقوم بالنفس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الاقتصاد </w:t>
      </w:r>
      <w:r>
        <w:rPr>
          <w:rFonts w:eastAsia="Amiri" w:cs="Amiri" w:ascii="Amiri" w:hAnsi="Amiri"/>
          <w:color w:val="111111"/>
          <w:sz w:val="28"/>
          <w:szCs w:val="28"/>
          <w:rtl w:val="true"/>
          <w:lang w:bidi="ar-SA"/>
        </w:rPr>
        <w:t xml:space="preserve">- </w:t>
      </w:r>
      <w:r>
        <w:rPr>
          <w:rStyle w:val="FootnoteAnchor"/>
          <w:rtl w:val="true"/>
        </w:rPr>
        <w:footnoteReference w:id="303"/>
      </w:r>
      <w:r>
        <w:rPr>
          <w:rFonts w:ascii="Amiri" w:hAnsi="Amiri" w:eastAsia="Amiri" w:cs="Amiri"/>
          <w:color w:val="111111"/>
          <w:sz w:val="28"/>
          <w:sz w:val="28"/>
          <w:szCs w:val="28"/>
          <w:rtl w:val="true"/>
          <w:lang w:bidi="ar-SA"/>
        </w:rPr>
        <w:t>أو يتضيق وقت فريضة حاضرة ، وحد تضيق الوقت ان يصير الباقي منه بمقدار ما يؤدى فيه تلك الصلاة</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وكل صلاة واجبة فاتت فأن قضاءها واجب من غير تراخ ، الا ان يكون قد تضيق وقت صلاة حاضرة ، فإنه متى كان ذلك وجب صلاة الحاضرة ثم يقضى </w:t>
      </w:r>
    </w:p>
    <w:p>
      <w:pPr>
        <w:pStyle w:val="BookText"/>
        <w:rPr/>
      </w:pPr>
      <w:r>
        <w:rPr>
          <w:rFonts w:ascii="Amiri" w:hAnsi="Amiri" w:eastAsia="Amiri" w:cs="Amiri"/>
          <w:color w:val="111111"/>
          <w:sz w:val="28"/>
          <w:sz w:val="28"/>
          <w:szCs w:val="28"/>
          <w:rtl w:val="true"/>
          <w:lang w:bidi="ar-SA"/>
        </w:rPr>
        <w:t>الفائتة بعد ذلك ، فأن صلى الحاضرة والوقت متسع وهو عالم بذلك لم ينعقد وكان عليه قضاء ، الفائتة ثم يصلى الحاضرة ، وان لم يكن عالما وذكرها وهو في الحاضرة نقل نيته إليها ثم صلى الحاضرة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ويقضى الفائتة ولا يصلى الحاضرة الا ان يتضيق الوقت إذا كان قد فاته صلوات عدة </w:t>
      </w:r>
      <w:r>
        <w:rPr>
          <w:rStyle w:val="FootnoteAnchor"/>
          <w:rtl w:val="true"/>
        </w:rPr>
        <w:footnoteReference w:id="304"/>
      </w:r>
      <w:r>
        <w:rPr>
          <w:rFonts w:ascii="Amiri" w:hAnsi="Amiri" w:eastAsia="Amiri" w:cs="Amiri"/>
          <w:color w:val="111111"/>
          <w:sz w:val="28"/>
          <w:sz w:val="28"/>
          <w:szCs w:val="28"/>
          <w:rtl w:val="true"/>
          <w:lang w:bidi="ar-SA"/>
        </w:rPr>
        <w:t>، فاذا تضيق الوقت صلى الحاضرة ثم عاد الى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نسي شيئا قضاه وقت الذكر له وإذا دخل في صلاة نافلة ثم ذكر ان عليه صلاة أخرى عدل نيته إلى الفائتة ثم يعود الى تلك الصلاة بعد الفراغ من الفائتة ، وهكذا يفعل إذا دخل في صلاة فريضة لم يتضيق وقتها ثم ذكر ان عليه صلاة أخرى ، ومثال ما ذكرناه ان يدخل في صلاة العصر ، ويذكر ان عليه صلاة الظهر فيعدل نيته إليها ، فاذا فرغ منها عاد فصلى العصر ، فان تضيق الوقت كمل صلاة العصر ثم صلى الظهر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ويجب ان يقضى حتى يغلب في ظنه الوفاء إذا كان قد فاته من الصلاة ما لا يتحقق جملته وكذلك يصلى اثنتين وثلاثا وأربعا إذا فاتته صلاة ولم يعلم ما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نوى بالاثنتين الغداة وبالثلاث المغرب وبالأربع الظهر أو العصر أو العشاء الآخرة ، فاذا فاتته صلاة وهو مسافر ولم يعلم ما هي صلى اثنتين وثلاثا ، ويفعل في النية لها مثل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فاتته صلاة معينة دفعات عدة ، ولم يعلم عدد الدفعات صلى من هذه الصلاة بعينها حتى يغلب في ظنه الوفاء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والمرتد يجب عليه القضاء بجميع ما فاته في أيام ردته ، ومن صلى صلاة نذر على غير الوجه الذي شرطه والشروط التي نذر لإيقاعها ، عليه القضاء لها على ذلك الوجه والشرط</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بلغ إنسان في وقت يتسع لأداء الصلاة ، وفرط في أدائها حتى خرج الوقت كان عليه القضاء والولي عليه ان يقضى عمن يلي أمره ركعتي الطواف إذا </w:t>
      </w:r>
      <w:bookmarkStart w:id="264" w:name="pg16077_176366"/>
    </w:p>
    <w:p>
      <w:pPr>
        <w:pStyle w:val="BookText"/>
        <w:rPr/>
      </w:pPr>
      <w:bookmarkEnd w:id="264"/>
      <w:r>
        <w:rPr>
          <w:rFonts w:ascii="Amiri" w:hAnsi="Amiri" w:eastAsia="Amiri" w:cs="Amiri"/>
          <w:color w:val="111111"/>
          <w:sz w:val="28"/>
          <w:sz w:val="28"/>
          <w:szCs w:val="28"/>
          <w:rtl w:val="true"/>
          <w:lang w:bidi="ar-SA"/>
        </w:rPr>
        <w:t>كان قد نسيها ، ومات قبل ان يقضيها ، والمغمى عليه إذا أفاق في وقت يتسع لأداء الصلاة وفرط في أدائها حتى خرج الوقت كان عليه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كان مسافرا ونسي 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وجبت عليه في الحضر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عليه </w:t>
      </w:r>
      <w:r>
        <w:rPr>
          <w:rStyle w:val="FootnoteAnchor"/>
          <w:rtl w:val="true"/>
        </w:rPr>
        <w:footnoteReference w:id="305"/>
      </w:r>
      <w:r>
        <w:rPr>
          <w:rFonts w:ascii="Amiri" w:hAnsi="Amiri" w:eastAsia="Amiri" w:cs="Amiri"/>
          <w:color w:val="111111"/>
          <w:sz w:val="28"/>
          <w:sz w:val="28"/>
          <w:szCs w:val="28"/>
          <w:rtl w:val="true"/>
          <w:lang w:bidi="ar-SA"/>
        </w:rPr>
        <w:t>قضائها على التمام ، فان كان حاضرا وكان قد نسي صلاة سفر كان عليه قضاؤها على التقصير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أيضا يقضي الصلاة على التقصير ، إذا كان قد أتمها في السفر وكانت آية التقصير قد تليت عليه ، أو علم وجوب التقصير عليه ، فان لم يكن الآية تليت عليه ولا علم وجوب التقصير لم يكن عليه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ذلك واجب على المكلف</w:t>
      </w:r>
    </w:p>
    <w:p>
      <w:pPr>
        <w:pStyle w:val="BookText"/>
        <w:rPr/>
      </w:pPr>
      <w:r>
        <w:rPr>
          <w:rFonts w:ascii="Amiri" w:hAnsi="Amiri" w:eastAsia="Amiri" w:cs="Amiri"/>
          <w:color w:val="111111"/>
          <w:sz w:val="28"/>
          <w:sz w:val="28"/>
          <w:szCs w:val="28"/>
          <w:rtl w:val="true"/>
          <w:lang w:bidi="ar-SA"/>
        </w:rPr>
        <w:t xml:space="preserve">ومن بلغ الحلم في وقت لا يتسع لأدائها كان عليه القضاء ندبا واستحبابا ، وكذلك من أغمي عليه بجنون أو مرض غير الجنون وأفاق في وقت غير متسع لأداء الصلاة ، وكذلك يقضى جميع ما فاته في حال الإغماء ، فإن كان كثيرا ولم يتمكن من قضاء جميعه قضى صلاة اليوم الذي يفيق فيه ، وكذلك يقضى النوافل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فاته منها صلوات عدة ، ولم يعلم كمية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ان يغلب في ظنه الوفاء ، فان لم يتمكن من ذلك استحب له ان يتصدق عن كل ركعتين بمد من طعام فان لم يقدر على ذلك فعن كل يوم بمد من طعام فان لم يقدر على ذلك لم يكن عليه شي‌ء وكذلك يقضي النافلة المنسية أي وقت ذكرها ، الا ان يكون قد حضر وقت فريضة فينبغي ان يصلى الفريضة ، ثم يقضى النافلة بعد ذلك إذا أراد ، وكذلك يقضى نوافل الليل بالنهار ، ونوافل النهار بالليل ندبا ، واستحبابا كما قدمناه ، فأما الحائض فقد ذكرنا في باب الحيض ما يتعلق بها من ذلك</w:t>
      </w:r>
      <w:r>
        <w:rPr>
          <w:rFonts w:eastAsia="Amiri" w:cs="Amiri" w:ascii="Amiri" w:hAnsi="Amiri"/>
          <w:color w:val="111111"/>
          <w:sz w:val="28"/>
          <w:szCs w:val="28"/>
          <w:rtl w:val="true"/>
          <w:lang w:bidi="ar-SA"/>
        </w:rPr>
        <w:t>.</w:t>
      </w:r>
    </w:p>
    <w:p>
      <w:pPr>
        <w:pStyle w:val="Heading3"/>
        <w:numPr>
          <w:ilvl w:val="2"/>
          <w:numId w:val="1"/>
        </w:numPr>
        <w:rPr/>
      </w:pPr>
      <w:bookmarkStart w:id="265" w:name="__RefHeading___Toc413037_1280447820"/>
      <w:bookmarkStart w:id="266" w:name="_Toc95"/>
      <w:bookmarkEnd w:id="265"/>
      <w:r>
        <w:rPr>
          <w:rtl w:val="true"/>
        </w:rPr>
        <w:t xml:space="preserve">« </w:t>
      </w:r>
      <w:r>
        <w:rPr>
          <w:rtl w:val="true"/>
        </w:rPr>
        <w:t xml:space="preserve">باب كيفية صلاة النذر </w:t>
      </w:r>
      <w:r>
        <w:rPr>
          <w:rtl w:val="true"/>
        </w:rPr>
        <w:t>»</w:t>
      </w:r>
      <w:bookmarkEnd w:id="266"/>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يجب على الناذر للصلاة أداؤها على الوجه والشرط الذي نذرها عليه ، فان </w:t>
      </w:r>
      <w:bookmarkStart w:id="267" w:name="pg16077_176367"/>
    </w:p>
    <w:p>
      <w:pPr>
        <w:pStyle w:val="BookText"/>
        <w:rPr/>
      </w:pPr>
      <w:bookmarkEnd w:id="267"/>
      <w:r>
        <w:rPr>
          <w:rFonts w:ascii="Amiri" w:hAnsi="Amiri" w:eastAsia="Amiri" w:cs="Amiri"/>
          <w:color w:val="111111"/>
          <w:sz w:val="28"/>
          <w:sz w:val="28"/>
          <w:szCs w:val="28"/>
          <w:rtl w:val="true"/>
          <w:lang w:bidi="ar-SA"/>
        </w:rPr>
        <w:t>نذر منها عددا مخصوصا أو شيئا من التسبيح أو قراءة سورة معينة ، أو صلاتها في زمان أو مكان مخصوص أو إيقاعها على وجه مخصوص وجب عليه إيقاعها وأداؤها على العدد ، والوجه والشرط الذي عقد نذره ، فان لم يقض ذلك أو شيئا معه وصلاها كذلك لم يجزه ، وكان عليه قضاؤها مع الكفارة ، وسيأتي ذكر هذه الكفارة في باب الكفارات بعون اللّه تعالى</w:t>
      </w:r>
      <w:r>
        <w:rPr>
          <w:rFonts w:eastAsia="Amiri" w:cs="Amiri" w:ascii="Amiri" w:hAnsi="Amiri"/>
          <w:color w:val="111111"/>
          <w:sz w:val="28"/>
          <w:szCs w:val="28"/>
          <w:rtl w:val="true"/>
          <w:lang w:bidi="ar-SA"/>
        </w:rPr>
        <w:t>.</w:t>
      </w:r>
    </w:p>
    <w:p>
      <w:pPr>
        <w:pStyle w:val="Heading3"/>
        <w:numPr>
          <w:ilvl w:val="2"/>
          <w:numId w:val="1"/>
        </w:numPr>
        <w:rPr/>
      </w:pPr>
      <w:bookmarkStart w:id="268" w:name="__RefHeading___Toc413039_1280447820"/>
      <w:bookmarkStart w:id="269" w:name="_Toc96"/>
      <w:bookmarkEnd w:id="268"/>
      <w:r>
        <w:rPr>
          <w:rtl w:val="true"/>
        </w:rPr>
        <w:t xml:space="preserve">« </w:t>
      </w:r>
      <w:r>
        <w:rPr>
          <w:rtl w:val="true"/>
        </w:rPr>
        <w:t xml:space="preserve">باب ركعتي الطواف </w:t>
      </w:r>
      <w:r>
        <w:rPr>
          <w:rtl w:val="true"/>
        </w:rPr>
        <w:t>»</w:t>
      </w:r>
      <w:bookmarkEnd w:id="269"/>
    </w:p>
    <w:p>
      <w:pPr>
        <w:pStyle w:val="BookText"/>
        <w:rPr/>
      </w:pPr>
      <w:r>
        <w:rPr>
          <w:rFonts w:ascii="Amiri" w:hAnsi="Amiri" w:eastAsia="Amiri" w:cs="Amiri"/>
          <w:color w:val="111111"/>
          <w:sz w:val="28"/>
          <w:sz w:val="28"/>
          <w:szCs w:val="28"/>
          <w:rtl w:val="true"/>
          <w:lang w:bidi="ar-SA"/>
        </w:rPr>
        <w:t>ركعتا الطواف واجبتان كما ذكرناه في قسمة المفروض من الصلوات ، ويجب ان يفعل المكلف فيهما مثل ما يفعله في غيرهما من أحكام الصلاة ومن وجبتا عليه صلاهما عند مقام إبراهيم عليه‌السلام بان يجعله بين يديه ثم يصلى ، فإن نسي صلاتهما عند هذا المقام كان عليه إعادتهما عنده ، فان لم يذكرهما حتى سار رجع فصلاهما عنده ، فان لم يتمكن من ذلك صلاهما حيث يذكرهما ، والأفضل ان يقرء في الركعة الأولى بعد الحمد سورة الإخلاص وفي الثانية بعد الحمد قل يا ايها الكافرون ، فاما وقتها فقد ذكرناه في بابا أوقات الصلاة</w:t>
      </w:r>
      <w:r>
        <w:rPr>
          <w:rFonts w:eastAsia="Amiri" w:cs="Amiri" w:ascii="Amiri" w:hAnsi="Amiri"/>
          <w:color w:val="111111"/>
          <w:sz w:val="28"/>
          <w:szCs w:val="28"/>
          <w:rtl w:val="true"/>
          <w:lang w:bidi="ar-SA"/>
        </w:rPr>
        <w:t>.</w:t>
      </w:r>
    </w:p>
    <w:p>
      <w:pPr>
        <w:pStyle w:val="Heading3"/>
        <w:numPr>
          <w:ilvl w:val="2"/>
          <w:numId w:val="1"/>
        </w:numPr>
        <w:rPr/>
      </w:pPr>
      <w:bookmarkStart w:id="270" w:name="__RefHeading___Toc413041_1280447820"/>
      <w:bookmarkStart w:id="271" w:name="_Toc97"/>
      <w:bookmarkEnd w:id="270"/>
      <w:r>
        <w:rPr>
          <w:rtl w:val="true"/>
        </w:rPr>
        <w:t xml:space="preserve">( </w:t>
      </w:r>
      <w:r>
        <w:rPr>
          <w:rtl w:val="true"/>
        </w:rPr>
        <w:t xml:space="preserve">باب الصلاة على الموتى </w:t>
      </w:r>
      <w:r>
        <w:rPr>
          <w:rtl w:val="true"/>
        </w:rPr>
        <w:t>)</w:t>
      </w:r>
      <w:bookmarkEnd w:id="271"/>
    </w:p>
    <w:p>
      <w:pPr>
        <w:pStyle w:val="BookText"/>
        <w:rPr/>
      </w:pPr>
      <w:r>
        <w:rPr>
          <w:rFonts w:ascii="Amiri" w:hAnsi="Amiri" w:eastAsia="Amiri" w:cs="Amiri"/>
          <w:color w:val="111111"/>
          <w:sz w:val="28"/>
          <w:sz w:val="28"/>
          <w:szCs w:val="28"/>
          <w:rtl w:val="true"/>
          <w:lang w:bidi="ar-SA"/>
        </w:rPr>
        <w:t>إذا أردنا أن نذكر كيفية الصلاة على الموتى من الناس فينبغي ان نبين من يجوز هذه الصلاة عليه ومن لا يجوز</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الذي يجوز عليه فهو كل من كان على ظاهر الايمان من رجل أو أمرية ، حر أو عبد ومن بلغ عمره من هؤلاء الذين ذكرناهم ست سنين أو أكثر ، وقد يصلى هذه الصلاة على جهة الندب والاستحباب على كل طفل يقصر عمره عن ست سنين </w:t>
      </w:r>
    </w:p>
    <w:p>
      <w:pPr>
        <w:pStyle w:val="BookText"/>
        <w:rPr/>
      </w:pPr>
      <w:r>
        <w:rPr>
          <w:rFonts w:ascii="Amiri" w:hAnsi="Amiri" w:eastAsia="Amiri" w:cs="Amiri"/>
          <w:color w:val="111111"/>
          <w:sz w:val="28"/>
          <w:sz w:val="28"/>
          <w:szCs w:val="28"/>
          <w:rtl w:val="true"/>
          <w:lang w:bidi="ar-SA"/>
        </w:rPr>
        <w:t xml:space="preserve">من أولاد المسلمين ، وعلى من خالف مذهب أهل الحق مع حصول التقية المرتفعة </w:t>
      </w:r>
      <w:r>
        <w:rPr>
          <w:rStyle w:val="FootnoteAnchor"/>
          <w:rtl w:val="true"/>
        </w:rPr>
        <w:footnoteReference w:id="306"/>
      </w:r>
      <w:r>
        <w:rPr>
          <w:rFonts w:ascii="Amiri" w:hAnsi="Amiri" w:eastAsia="Amiri" w:cs="Amiri"/>
          <w:color w:val="111111"/>
          <w:sz w:val="28"/>
          <w:sz w:val="28"/>
          <w:szCs w:val="28"/>
          <w:rtl w:val="true"/>
          <w:lang w:bidi="ar-SA"/>
        </w:rPr>
        <w:t>في ترك ذلك ، فلا يجوز الصلاة على الناصب للعداوة لأهل بيت النبي صلى‌اللّه‌عليه‌وآله إذا كانت التقية مرتفعة في ترك الصلاة عليه ، وكذلك لا يجوز على غير الناصب ممن ظاهره ظاهر الكفر والشرك على حال ، ومن مات ممن ذكرنا جواز الصلاة عليه من الرجل ، والمرية أو الحر ، والعبد كانت الصلاة عليه واجبة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وينبغي ان يؤذن المؤمنين بذلك ليجتمعوا ، ويكثروا للصلاة </w:t>
      </w:r>
      <w:r>
        <w:rPr>
          <w:rStyle w:val="FootnoteAnchor"/>
          <w:rtl w:val="true"/>
        </w:rPr>
        <w:footnoteReference w:id="307"/>
      </w:r>
      <w:r>
        <w:rPr>
          <w:rFonts w:ascii="Amiri" w:hAnsi="Amiri" w:eastAsia="Amiri" w:cs="Amiri"/>
          <w:color w:val="111111"/>
          <w:sz w:val="28"/>
          <w:sz w:val="28"/>
          <w:szCs w:val="28"/>
          <w:rtl w:val="true"/>
          <w:lang w:bidi="ar-SA"/>
        </w:rPr>
        <w:t>عليه ، وهي فرض على الكفاية ، ومتى قام بها بعض المكلفين سقط فرضها عن الباقين ، والأفضل للإنسان ان لا يصليها الا وهو على طهارة ، فان لم يكن على ذلك وفاجأته تيمم وصلى عليها ، فان لم يتمكن من ذلك أيضا جاز ان يصليها على غير طهارة ومن كان من النساء على حال حيض أو جنابة وأرادت الصلاة على الجنازة ، فالأفضل لها ان لا تصليها الا بعد الاغتسال فان لم تتمكن من ذلك جاز لها ذلك بالتيمم فان لم تتمكن من ذلك جاز لها ان تصلى عليها بغير 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حضر الناس للصلاة على الجنازة وقفوا صفوفا خلف من يؤم بهم فان حضر معهم نساء وقفن خلف الرجال من غير ان يختلطن بهم ، فان كان فيهن حائض وقفت منفردة منهن ، فان كان الذي حضر للصلاة على الجنازة نساء ليس معهن أحد من الرجال وقفت التي تؤم بهن في وسطهن من الصف ، والباقون عن يمينها وشمالها فان كان جميع من يحضر للصلاة عليها عراة ففعلوا كما ذكرنا فعله للنساء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والجنازة تجعل وقت الصلاة عليها مما يلي القبلة ، فإن حضر معها جنازة أمرية جعلت مما يلي القبلة والرجل مما يلي الامام ، وإذا اجتمع جنازة رجل وأمرية وصبي جعل الصبي مما يلي القبلة ثم المرأة إليه ثم الرجل</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اجتمع معهم عبد قدم الصبي أولا إلى القبلة ، ثم المرأة ، ثم العبد ، ثم </w:t>
      </w:r>
      <w:bookmarkStart w:id="272" w:name="pg16077_176369"/>
    </w:p>
    <w:p>
      <w:pPr>
        <w:pStyle w:val="BookText"/>
        <w:rPr/>
      </w:pPr>
      <w:bookmarkEnd w:id="272"/>
      <w:r>
        <w:rPr>
          <w:rFonts w:ascii="Amiri" w:hAnsi="Amiri" w:eastAsia="Amiri" w:cs="Amiri"/>
          <w:color w:val="111111"/>
          <w:sz w:val="28"/>
          <w:sz w:val="28"/>
          <w:szCs w:val="28"/>
          <w:rtl w:val="true"/>
          <w:lang w:bidi="ar-SA"/>
        </w:rPr>
        <w:t>الرجل فان اجتمع معهم خنثى جعل الصبي مما يلي القبلة أولا ، ثم المرأة بعده ، ثم الخنثى بعدها ثم العبد ثم الرجل ، وهؤلاء الذين صلى على جميعهم صلاة واحدة ، كانت مجزية ، ولم يحتج المصلون ان يصلوا على كل واحد منهم صلاة على حدة والامام العادل إذا حضر للصلاة على الجنازة كان اولى بالتقدم عليها في ذلك من غيره ، فان لم يكن حاضرا وحضر رجل من بنى هاشم يعتقد الحق كان اولى بذلك إذا اذن له الولي ، فان لم يأذن له لم يجز له التقدم ، والأفضل للولي أن يقدمه والمرأة إذا كان لها زوج كان أولى بالصلاة عليها وإذا كان للميت ابنان مؤمنان كانا مخيرين في التقدم للصلاة ما لم يتنازعا في التقدم ، فان تنازعا في ذلك أقرع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والصلاة على الجنازة جائزة في المساجد والأفضل في ذلك ان يصلى عليها في المواضع المخصوصة بها ، فإذا أراد الإمام التقدم للصلاة على الجنازة ، فينبغي ان يتحفي ويكون بينه وبينها عند وقوعه عليها شي‌ء يسير ، فان كان الميت رجلا وقف محاذيا لوسطه ، وان كان امرأة وقف محاذيا لصدرها</w:t>
      </w:r>
      <w:r>
        <w:rPr>
          <w:rFonts w:eastAsia="Amiri" w:cs="Amiri" w:ascii="Amiri" w:hAnsi="Amiri"/>
          <w:color w:val="111111"/>
          <w:sz w:val="28"/>
          <w:szCs w:val="28"/>
          <w:rtl w:val="true"/>
          <w:lang w:bidi="ar-SA"/>
        </w:rPr>
        <w:t>.</w:t>
      </w:r>
    </w:p>
    <w:p>
      <w:pPr>
        <w:pStyle w:val="Heading3"/>
        <w:numPr>
          <w:ilvl w:val="2"/>
          <w:numId w:val="1"/>
        </w:numPr>
        <w:rPr/>
      </w:pPr>
      <w:bookmarkStart w:id="273" w:name="__RefHeading___Toc413043_1280447820"/>
      <w:bookmarkStart w:id="274" w:name="_Toc98"/>
      <w:bookmarkEnd w:id="273"/>
      <w:r>
        <w:rPr>
          <w:rtl w:val="true"/>
        </w:rPr>
        <w:t xml:space="preserve">« </w:t>
      </w:r>
      <w:r>
        <w:rPr>
          <w:rtl w:val="true"/>
        </w:rPr>
        <w:t xml:space="preserve">كيفية الصلاة على الميت </w:t>
      </w:r>
      <w:r>
        <w:rPr>
          <w:rtl w:val="true"/>
        </w:rPr>
        <w:t>»</w:t>
      </w:r>
      <w:bookmarkEnd w:id="274"/>
    </w:p>
    <w:p>
      <w:pPr>
        <w:pStyle w:val="BookText"/>
        <w:rPr/>
      </w:pPr>
      <w:r>
        <w:rPr>
          <w:rFonts w:ascii="Amiri" w:hAnsi="Amiri" w:eastAsia="Amiri" w:cs="Amiri"/>
          <w:color w:val="111111"/>
          <w:sz w:val="28"/>
          <w:sz w:val="28"/>
          <w:szCs w:val="28"/>
          <w:rtl w:val="true"/>
          <w:lang w:bidi="ar-SA"/>
        </w:rPr>
        <w:t xml:space="preserve">وليس في هذه الصلاة قراءة ، ولا ركوع ، ولا سجود ، بل دعاء واستغفار وهي خمس تكبيرات يبدأ بها بتكبيرة الإحرام ويقرن النية كذلك بها ، فيرفع المصلى مع هذه التكبيرة يديه ثم يرسلهما ، 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اشهد ان لا إله إلا اللّه وحده لا شريك له إلها واحدا أحدا فردا صمدا حيا قيوما لم يتخذ صاحبة ولا ولدا ، لا إله إلا اللّه الواحد القهار ربنا ورب آبائنا الأولين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والاختصار على الشهادتين في ذلك مجز ، ويكبر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يرفع يديه 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صل على محمد وآل محمد ، وبارك على محمد وآل محمد وارحم محمدا وآل محمد كأفضل ما صليت وباركت ورحمت وترحمت على إبراهيم وآل إبراهيم إنك حميد مجيد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يرفع يديه معها</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اغفر للمؤمنين والمؤمنات والمسلمين والمسلمات الأحياء منهم </w:t>
      </w:r>
    </w:p>
    <w:p>
      <w:pPr>
        <w:pStyle w:val="BookText"/>
        <w:rPr/>
      </w:pPr>
      <w:r>
        <w:rPr>
          <w:rFonts w:ascii="Amiri" w:hAnsi="Amiri" w:eastAsia="Amiri" w:cs="Amiri"/>
          <w:color w:val="111111"/>
          <w:sz w:val="28"/>
          <w:sz w:val="28"/>
          <w:szCs w:val="28"/>
          <w:rtl w:val="true"/>
          <w:lang w:bidi="ar-SA"/>
        </w:rPr>
        <w:t xml:space="preserve">والأموات ، وادخل على موتاهم رأفتك ، ورحمتك وعلى أحيائهم بركات سماواتك وأرضك ، انك على كل شي‌ء قدير ، ويكبر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يرفع يديه معها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عبدك وابن عبدك وابن أمتك نزل بك وأنت خير منزول به ، اللّهم انا لا نعلم منه الا خيرا وأنت اعلم به منا ، اللّهم ان كان محسنا فزد في إحسانه ، </w:t>
      </w:r>
      <w:r>
        <w:rPr>
          <w:rStyle w:val="FootnoteAnchor"/>
          <w:rtl w:val="true"/>
        </w:rPr>
        <w:footnoteReference w:id="308"/>
      </w:r>
      <w:r>
        <w:rPr>
          <w:rFonts w:ascii="Amiri" w:hAnsi="Amiri" w:eastAsia="Amiri" w:cs="Amiri"/>
          <w:color w:val="111111"/>
          <w:sz w:val="28"/>
          <w:sz w:val="28"/>
          <w:szCs w:val="28"/>
          <w:rtl w:val="true"/>
          <w:lang w:bidi="ar-SA"/>
        </w:rPr>
        <w:t>وان كان مسيئا فتجاوز عنه واغفر له واجعله عندك في عليين ، واخلف على أهله في الغابرين ، وارحمه برحمتك يا ارحم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كان الميت أمرية ، قال بعد هذه التكبيرة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أمتك وابنة أمتك نزلت بك وأنت خير منزول به ، اللّهم ان تك محسنة فزد في إحسانها ، وان تك مسيئة فاغفر لها وتجاوز عنها وارحمها يا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الميت طفلا فقل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هذا الطفل كما خلقته قادرا وقبضته ظاهرا ، فاجعله لأبويه فرطا </w:t>
      </w:r>
      <w:r>
        <w:rPr>
          <w:rStyle w:val="FootnoteAnchor"/>
          <w:rtl w:val="true"/>
        </w:rPr>
        <w:footnoteReference w:id="309"/>
      </w:r>
      <w:r>
        <w:rPr>
          <w:rFonts w:ascii="IRNazanin" w:hAnsi="IRNazanin" w:eastAsia="IRNazanin"/>
          <w:color w:val="111111"/>
          <w:sz w:val="28"/>
          <w:sz w:val="28"/>
          <w:szCs w:val="28"/>
          <w:rtl w:val="true"/>
          <w:lang w:bidi="fa-IR"/>
        </w:rPr>
        <w:t>ونورا وارزقنا اجره ولا تفتنا بعده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وان كان مستضعفا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اغفر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لِلَّذِينَ تابُوا وَاتَّبَعُوا سَبِيلَكَ وَقِهِمْ عَذابَ الْجَحِيمِ </w:t>
      </w:r>
      <w:r>
        <w:rPr>
          <w:rFonts w:eastAsia="Amiri" w:cs="Amiri" w:ascii="Amiri" w:hAnsi="Amiri"/>
          <w:color w:val="111111"/>
          <w:sz w:val="28"/>
          <w:szCs w:val="28"/>
          <w:rtl w:val="true"/>
          <w:lang w:bidi="ar-SA"/>
        </w:rPr>
        <w:t>)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 كان غريبا لا يعرف له قولا فقل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هذه النفس أنت أحييتها ، وأنت أمتها تعلم سرها وعلانيتها ، فولها ما تولت واحشرها مع من أحبت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الميت ناصبا </w:t>
      </w:r>
      <w:r>
        <w:rPr>
          <w:rStyle w:val="FootnoteAnchor"/>
          <w:rtl w:val="true"/>
        </w:rPr>
        <w:footnoteReference w:id="310"/>
      </w:r>
      <w:r>
        <w:rPr>
          <w:rFonts w:ascii="Amiri" w:hAnsi="Amiri" w:eastAsia="Amiri" w:cs="Amiri"/>
          <w:color w:val="111111"/>
          <w:sz w:val="28"/>
          <w:sz w:val="28"/>
          <w:szCs w:val="28"/>
          <w:rtl w:val="true"/>
          <w:lang w:bidi="ar-SA"/>
        </w:rPr>
        <w:t xml:space="preserve">فقل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عبدك ابن عبديك لا نعلم منه الا شرا فأخذه من عبادك وبلادك وأصله أشد نارك ، اللّهم انه كان يوالي أعدائك ويعادي أولياءك ويبغض أهل بيت نبيك فاحش قبره نارا ومن بين يديه نارا وعن شماله نارا وسلط عليه في قبره الحيات والعقارب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ويكبر الخامسة ، ولا يرفع اليدين معها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عفوك عفوك ، ولا يبرح من موضعه حتى ترى الجنازة قد رفعت على أيدي الرجال والذي ذكرناه في ترك </w:t>
      </w:r>
    </w:p>
    <w:p>
      <w:pPr>
        <w:pStyle w:val="BookText"/>
        <w:rPr/>
      </w:pPr>
      <w:r>
        <w:rPr>
          <w:rFonts w:ascii="Amiri" w:hAnsi="Amiri" w:eastAsia="Amiri" w:cs="Amiri"/>
          <w:color w:val="111111"/>
          <w:sz w:val="28"/>
          <w:sz w:val="28"/>
          <w:szCs w:val="28"/>
          <w:rtl w:val="true"/>
          <w:lang w:bidi="ar-SA"/>
        </w:rPr>
        <w:t>رفع اليدين مع التكبيرة الأولى مستحب ، ولو رفعها مع جميع التكبيرات لكان جائزا الا ان الأفضل ما قدمناه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حضر الصلاة على الجنازة وقد فاته شي‌ء من التكبيرات فليتمه إذا فرغ الامام من الصلاة عليها متتابعا ، وان رفعت كبر عليها ، وهي مرفوعة ، ومن لحق الجنازة عند وصولها الى القبر كان له ان يكبر ما بقي له من ذلك ومن سبق الامام بشي‌ء من التكبير عليها كان عليه الإعادة لذلك ومن فاتته الصلاة على الجنازة جاز له ان يصليها على القبر بعد دفن الميت ما بينه وبين يوم وليلة ، وليس تجوز الصلاة عليه بعد ذلك على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والصلاة على الجنازة الواحدة دفعتين مكروه ، فاذا حضرت الجنازة في وقت صلاة فريضة ، فالأولى الابتداء بالفريضة ، ثم الرجوع الى الصلاة على الجنازة الا ان يخاف من حدوث أمر بالميت ، فان كان ذلك قدمت الصلاة عليه ، ورجع الى الفريضة</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كانت الجنازة في وقت الصلاة عليها مقلوبة ، ولم يعلم المصلى عليها ذلك من حالها أديرت عما كانت عليه وهويت </w:t>
      </w:r>
      <w:r>
        <w:rPr>
          <w:rStyle w:val="FootnoteAnchor"/>
          <w:rtl w:val="true"/>
        </w:rPr>
        <w:footnoteReference w:id="311"/>
      </w:r>
      <w:r>
        <w:rPr>
          <w:rFonts w:ascii="Amiri" w:hAnsi="Amiri" w:eastAsia="Amiri" w:cs="Amiri"/>
          <w:color w:val="111111"/>
          <w:sz w:val="28"/>
          <w:sz w:val="28"/>
          <w:szCs w:val="28"/>
          <w:rtl w:val="true"/>
          <w:lang w:bidi="ar-SA"/>
        </w:rPr>
        <w:t>وأعاد الصلاة عليها ، فان لم يعلم ذلك حتى دفنت كانت الصلاة ماضية ، وإذا حضرت الجنازة وكبر المصلى عليها تكبيرة أو تكبيرتين ، ثم حضرت جنازة اخرى كان مخيرا بين ان يتم التكبيرات على الاولى ، وبين ان يبتدء بالتكبير من التكبيرة التي انتهى إليها وان كان الميت عريانا ولا كفن عليه فليترك في قبره ويستر عورته ويصلى عليه ويدفن</w:t>
      </w:r>
      <w:r>
        <w:rPr>
          <w:rFonts w:eastAsia="Amiri" w:cs="Amiri" w:ascii="Amiri" w:hAnsi="Amiri"/>
          <w:color w:val="111111"/>
          <w:sz w:val="28"/>
          <w:szCs w:val="28"/>
          <w:rtl w:val="true"/>
          <w:lang w:bidi="ar-SA"/>
        </w:rPr>
        <w:t>.</w:t>
      </w:r>
      <w:bookmarkStart w:id="275" w:name="pg16077_176372"/>
    </w:p>
    <w:p>
      <w:pPr>
        <w:pStyle w:val="Heading3"/>
        <w:numPr>
          <w:ilvl w:val="2"/>
          <w:numId w:val="1"/>
        </w:numPr>
        <w:rPr/>
      </w:pPr>
      <w:bookmarkStart w:id="276" w:name="__RefHeading___Toc413045_1280447820"/>
      <w:bookmarkStart w:id="277" w:name="_Toc99"/>
      <w:bookmarkEnd w:id="275"/>
      <w:bookmarkEnd w:id="276"/>
      <w:r>
        <w:rPr>
          <w:rtl w:val="true"/>
        </w:rPr>
        <w:t xml:space="preserve">« </w:t>
      </w:r>
      <w:r>
        <w:rPr>
          <w:rtl w:val="true"/>
        </w:rPr>
        <w:t xml:space="preserve">باب المندوب من الصلوات </w:t>
      </w:r>
      <w:r>
        <w:rPr>
          <w:rtl w:val="true"/>
        </w:rPr>
        <w:t>»</w:t>
      </w:r>
      <w:bookmarkEnd w:id="27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سنن اليوم والليلة </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اعلم ان أول ذلك نوافل الظهر ، وينبغي إذا زالت الشمس ان يصلى ، وهي ثمان ركعات يفتتح الركعتين الأولتين بسبع تكبيرات ، أو خمس أو ثلاث أو واحدة إلا أن الإتيان بأكثر من التكبيرة الواحدة أفضل ، فاذا فرغ من التكبير الذي ذكرناه توجه </w:t>
      </w:r>
      <w:r>
        <w:rPr>
          <w:rStyle w:val="FootnoteAnchor"/>
          <w:rtl w:val="true"/>
        </w:rPr>
        <w:footnoteReference w:id="312"/>
      </w:r>
      <w:r>
        <w:rPr>
          <w:rFonts w:ascii="Amiri" w:hAnsi="Amiri" w:eastAsia="Amiri" w:cs="Amiri"/>
          <w:color w:val="111111"/>
          <w:sz w:val="28"/>
          <w:sz w:val="28"/>
          <w:szCs w:val="28"/>
          <w:rtl w:val="true"/>
          <w:lang w:bidi="ar-SA"/>
        </w:rPr>
        <w:t xml:space="preserve">وقرء في الأولى بعد الحمد ، قل هو اللّه أحد ، وفي الثانية بعد الحمد قل يا ايها الكافرون ويخافت بالقراءة ، فان جهر كان جائزا ، والأفضل الإخفات نوافل النهار والجهر في نوافل الليل ، فاذا فرغ من القراءة فعل في الركوع والسجود والتسبيح مثل ما سلف ذكره في كيفية صلاة المختار ، فاذا سلم من هاتين الركعتين قام ثم اتى بست ركعات يتشهد ويسلم في كل اثنتين ، فاذا تمم الثمان ركعات ، حمد اللّه سبحانه وأثنى عليه وصلى على النبي وآله صلى‌اللّه‌عليه‌وآله ثم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الواحد الأحد المتوحد في الأمور كلها الرحمن الرحيم الذي هدانا لهذا وما كنا لنهتدي لو لا ان هدانا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ويدعو بما شاء ، ثم يؤذن ويقيم ويصلى فريضة الظهر فاذا فرغ منها صلى بعدها نوافل العصر ثماني ركعات وفعل كما فعل في نوافل الظهر ثم يؤذن ويقيم ويصلى فريضة العصر فاذا غربت الشمس وصلى فريضة المغرب صلى بعدها نوافلها وهي أربع ركعات من غير ان يفصل بين هذه النافلة وبين الفريضة بتعفير ولا كلام ، يفتتح الاولى بسبع تكبيرات ، وفعل فيها من القراءة والتسبيح وغيره من أفعال الصلاة مثل ما قدمناه ويتشهد بعد كل ركعتين ، ويسلم ، فاذا فرغ كما ذكرناه سبح ، وعفر ودعا بما أراد ، فإذا غاب الشفق وصلى فريضة العشاء الآخرة ، صلى الوتيرة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ركعتان من جلوس تحسبان بواحدة يقرء فيهما مثل ما قدمناه ، فاذا فرغ من ذلك فيأوى الى فراشه ويضطجع فيه على جانبه الأيمن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وباللّه </w:t>
      </w:r>
    </w:p>
    <w:p>
      <w:pPr>
        <w:pStyle w:val="BookText"/>
        <w:rPr/>
      </w:pPr>
      <w:r>
        <w:rPr>
          <w:rFonts w:ascii="Amiri" w:hAnsi="Amiri" w:eastAsia="Amiri" w:cs="Amiri"/>
          <w:color w:val="111111"/>
          <w:sz w:val="28"/>
          <w:sz w:val="28"/>
          <w:szCs w:val="28"/>
          <w:rtl w:val="true"/>
          <w:lang w:bidi="ar-SA"/>
        </w:rPr>
        <w:t xml:space="preserve">وفي سبيل اللّه وعلى ملة رسول اللّه وخير الأسماء كلها لله ، اللّهم إني أسلمت نفسي إليك ، ووجهت وجهي إليك ، وفوضت أمري إليك رهبة منك ورغبة إليك لا ملجأ ولا منجا منك إلا إليك ، آمنت بكل كتاب أنزلته وبكل رسول أرسلته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يقرء سورة الإخلاص والمعوذتين ، وآية الكرسي ، ويسبح تسبيحة السيدة فاطمة صلوات اللّه عليها وهي ان يكبر أربعا وثلثين تكبيرة ويحمد ثلاثا وثلثين تحميدة ويسبح ثلاثا وثلثين تسبيحة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وحده لا شريك له ، الملك وله الحمد يحيى ويميت ويميت ويحيى وهو حي لا يموت بيده الخير وهو على كل شي‌ء قدير ، أعوذ باللّه بالذي يمسك السماء ان تقع على الأرض الا بإذنه من شر ما خلق ، وذرأ وبرء وأنشأ وصور ، ومن شر الشيطان الرجيم ، أعوذ بكلمات اللّه التامة من شر الدابة </w:t>
      </w:r>
      <w:r>
        <w:rPr>
          <w:rStyle w:val="FootnoteAnchor"/>
          <w:rtl w:val="true"/>
        </w:rPr>
        <w:footnoteReference w:id="313"/>
      </w:r>
      <w:r>
        <w:rPr>
          <w:rFonts w:ascii="Amiri" w:hAnsi="Amiri" w:eastAsia="Amiri" w:cs="Amiri"/>
          <w:color w:val="111111"/>
          <w:sz w:val="28"/>
          <w:sz w:val="28"/>
          <w:szCs w:val="28"/>
          <w:rtl w:val="true"/>
          <w:lang w:bidi="ar-SA"/>
        </w:rPr>
        <w:t xml:space="preserve">والهامة ، واللامة ومن شر الشيطان الرجيم وما ذرأ في الأرض وما اخرج منها ومن شر طوارق الليل والنهار الا طارقا يطرق بخير ، استعنت باللّه وأتوكل على اللّه وحسبي اللّه ونعم الوكيل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فاذا انتصف الليل قام إلى صلاة الليل وقال عند قيامه الى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الذي رد على روحي لأعبده واحمده اللّهم انه لا يوارى منك ليل داج ولا سماء ذات أبراج ، ولا ارض ذات مهاد ولا ظلمات بعضها فوق بعض ولا بحر لجي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خائِنَةَ الْأَعْيُنِ وَما تُخْفِي الصُّدُورُ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غارت النجوم ، ونامت العيون ، وأنت الحي القيوم ، لا تأخذك سنة ولا نوم ، سبحان اللّه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ويقرء خمس آيات من آخر سورة آل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خَلْقِ السَّماواتِ وَالْأَرْضِ وَاخْتِلافِ اللَّيْلِ وَالنَّهارِ لَآياتٍ لِأُولِي الْأَلْبابِ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لا تُخْلِفُ الْمِيعادَ </w:t>
      </w:r>
      <w:r>
        <w:rPr>
          <w:rFonts w:eastAsia="Amiri" w:cs="Amiri" w:ascii="Amiri" w:hAnsi="Amiri"/>
          <w:color w:val="111111"/>
          <w:sz w:val="28"/>
          <w:szCs w:val="28"/>
          <w:rtl w:val="true"/>
          <w:lang w:bidi="ar-SA"/>
        </w:rPr>
        <w:t>) ».</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سمع صوت الديكة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سبوح قدوس رب الملائكة والروح سبقت رحمتك غضبك ، سبحانك وبحمدك ، عملت سوء وظلمت نفسي فاغفر لى انه لا يغفر </w:t>
      </w:r>
    </w:p>
    <w:p>
      <w:pPr>
        <w:pStyle w:val="BookText"/>
        <w:rPr/>
      </w:pPr>
      <w:r>
        <w:rPr>
          <w:rFonts w:ascii="Amiri" w:hAnsi="Amiri" w:eastAsia="Amiri" w:cs="Amiri"/>
          <w:color w:val="111111"/>
          <w:sz w:val="28"/>
          <w:sz w:val="28"/>
          <w:szCs w:val="28"/>
          <w:rtl w:val="true"/>
          <w:lang w:bidi="ar-SA"/>
        </w:rPr>
        <w:t xml:space="preserve">الذنوب إلا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فرغ من ذلك استاك ، ثم يتطهر ويفتتح الصلاة بسبع تكبيرات ويتوجه ويقرء الحمد وسورة الإخلاص ثلاثين مرة ، ويقرء في الثانية الحمد وقل يا ايها الكافرون ثلاثين مرة وان قرء ذلك مرة واحدة كان جائزا ، ثم يصلى ست ركعات بما شاء من القرآن ، ويطيل في قراءته وركوعه وسجوده الا ان يخشى من طلوع فحينئذ يخفف ، فاذا فرغ من الثمان ركعات كما ذكرناه صلى الشفع والوتر ثلاث ركعات ، يقرء في الأولى بعد الحمد قل هو اللّه أحد وفي الثانية مثل ذلك ، ويتشهد ويسلم ، ويقوم بعد ذلك الى الثالثة فيتوجه ويقرء بعد الحمد سورة الإخلاص ، فاذا فرغ من القراءة قنت بقنوت الوتر ان شاء ذلك وان شاء ان يقتصر بكلمات الفرج ويدعو بما أحب كان جائزا ، وقنوت الوتر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الحليم الكريم لا إله إلا اللّه العلى العظيم سبحان اللّه رب السماوات السبع ورب الأرضين السبع وما فيهن وما بينهن ورب العرش العظيم وسلام على المرسلين والحمد لله رب العالمين</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لا إله إلا أنت نور السموات والأرض لا إله إلا أنت زين السماوات والأرض لا إله إلا أنت جمال السماوات والأرض لا إله إلا أنت رب العالمين لا إله إلا أنت الغفور الرحيم لا إله إلا أنت الرحمن الرحيم لا اللّه الا أنت مالك يوم الدين لا إله إلا أنت إليك يبتدئ كل شي‌ء وإليك يعود ، لا إله إلا أنت لم تزل ولا تزال لا إله إلا أنت الملك القدوس لا إله إلا أنت السلام المؤمن المهيمن العزيز الجبار المتكبر لا إله إلا أنت الكبير والكبرياء ردائك سبحان الذي ليس كمثله شي‌ء وهو السميع البصير والحمد لله الذي تواضع كل شي‌ء لعظمته وذلك كل شي‌ء لعزته واستسلم كل شي‌ء لقدرته وخضع كل شي‌ء لملكته واتضع كل شي‌ء لربوبيته فأنت يا رب صريخ المستصرخين وغياث المستغيثين والمفرج عن المكروبين والمروح عن المغمومين ومجيب دعوة المضطرين وكاشف السوء وكهف المضطهدين وعماد المؤمنين ، إليك ملجأهم ومفزعهم ومنك رجاؤهم وبك استعانتهم وحولهم وقوتهم ، إياك يدعون وإليك يطلبون ويتضرعون ويبتهلون </w:t>
      </w:r>
    </w:p>
    <w:p>
      <w:pPr>
        <w:pStyle w:val="BookText"/>
        <w:rPr/>
      </w:pPr>
      <w:r>
        <w:rPr>
          <w:rFonts w:ascii="Amiri" w:hAnsi="Amiri" w:eastAsia="Amiri" w:cs="Amiri"/>
          <w:color w:val="111111"/>
          <w:sz w:val="28"/>
          <w:sz w:val="28"/>
          <w:szCs w:val="28"/>
          <w:rtl w:val="true"/>
          <w:lang w:bidi="ar-SA"/>
        </w:rPr>
        <w:t>وبك يلوذون وإليك يفزعون وفيك يرغبون وفي مننك ينقلبون وبعفوك والى رحمتك يسكنون ومنك يخافون ويرهبون ، لك الأمر من قبل ومن بعد حتى لا يحصى نعمك ولا تعد ، أنت جميل العادة والبلاء ومستحق للشكر والثناء ندبت الى فضلك وأمرت بدعائك وضمنت الإجابة لعبادك وأنت صادق الوعد وفي العهد ، قريب الرحمة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انى اشهد على حين غفلة من خلقك انك أنت اللّه الذي لا إله إلا أنت وان محمدا عبدك المرتضى ونبيك المصطفى وأسبغت عليه نعمتك وأتممت له كرامتك ، وفضلت لكرامته منه آله فجعلتهم أئمة الهدى ومصابيح الدجى وأكملت بحبهم وطاعتهم الايمان ، وقبلت بمعرفتهم والإقرار بولايتهم ، الأعمال واستعبدت بالصلاة عليهم عبادك وجعلتهم مفتاحا للدعاء وسببا للإجابة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فصل على محمد وآل محمد أفضل ما صليت على إبراهيم وآل إبراهيم إنك حميد مجيد ، اللّهم انهم الفضل والوسيلة وأعطهم من كل كرامة ونعمة وعطاء أفضله حتى لا يكون أحد من خلقك أقرب مجلسا ولا أحظى عندك منزلة ولا أقرب منك وسيلة ولا أعظم شفاعة منهم</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واجعلني من أعوانهم وأنصارهم واتباعهم وثبتني على محبتهم وطاعتهم والتسليم لهم والرضا بقضائهم واجعلني بمحبتهم عندك وجيها في الدنيا والآخرة ، ومن المقربين فانى أتقرب إليك بهم وأقدمهم بين يدي حوائجي ومسألتي ، فإن كانت ذنوبي قد أخلقت وجهي عندك وحجبت دعائي عنك فاستجب يا رب بهم دعائي وأعطني بهم سؤلي وتقبل بهم يا رب توبتي واغفر بهم يا رب ذنوبي يا محمد أتقرب بك الى اللّه ربي وربك ليسمع دعائي ويعطيني سؤلي ويغفر ذنبي يا رب أنت أجود من سئل وأكرم من اعطى وارحم من استرحم يا اللّه يا اللّه يا اللّه يا رب يا رب يا رب يا رحمان يا رحمان يا رحمان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نادينا نوح فلنعم المجيبون نعم واللّه المجيب أنت ولنعم المدعو أنت ولنعم المسئول أنت أسألك بنور وجهك وعز ملكوتك وأسألك باسمك بسم اللّه الرحمن الرحيم وبكل اسم سميت به نفسك وعلمته </w:t>
      </w:r>
    </w:p>
    <w:p>
      <w:pPr>
        <w:pStyle w:val="BookText"/>
        <w:rPr/>
      </w:pPr>
      <w:r>
        <w:rPr>
          <w:rFonts w:ascii="Amiri" w:hAnsi="Amiri" w:eastAsia="Amiri" w:cs="Amiri"/>
          <w:color w:val="111111"/>
          <w:sz w:val="28"/>
          <w:sz w:val="28"/>
          <w:szCs w:val="28"/>
          <w:rtl w:val="true"/>
          <w:lang w:bidi="ar-SA"/>
        </w:rPr>
        <w:t>أحدا من خلقك أو استأثرت به في علم الغيب عندك ان تغفر لي ما قدمت وما أخرت وما أعلنت وما أسررت وما أنت اعلم به مني مغفرة لا تغادر صغيرة ولا كبيرة ولا تسألني عن شي‌ء من ذنوبي بعدها أبدا أبدا وأعطني عصمة لا أعصيك بعدها أبدا أبدا وخذ بناصيتي الى محبتك ورضاك ووفقني لذلك واستعملني به ابدا ما أبقيتني ، واحفظني من بين يدي ومن خلفي وعن يميني وعن شمالي ومن فوقى ومن تحت قدمي وامنعني من ان يوصل الى بسوء واصرف عنى شر كل شيطان مريد وشر كل جبار عنيد وشر كل ضعيف من خلقك وشديد ومن شر السامة والهامة والعامة ومن شر كل دابة صغيرة أو كبيرة بالليل والنهار ومن شر فساق العرب والعجم ومن شر فسقة الجن والانس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من كان ثقته ورجاؤه غيرك فأنت يا رب ثقتي ورجائي ، أعوذ بدرعك الحصينة ان لا تميتني هرما ولا ردما ولا غرقا ولا عطشا ولا حرقا ولا غما ولا موت الفجأة ولا أكيل السبع ، وأمتني في عافية على فراشي أو في الصف الأول الذين نعتهم في كتابك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كَأَنَّهُمْ بُنْيانٌ مَرْصُوصٌ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مقبلين غير مدبرين على طاعتك وطاعة رسولك اللّهم صل على محمد وآل محمد واهدني فيمن هديت وعافني فيمن عافيت وتولني فيمن توليت ، وبارك لي فيما أعطيت ، وقني شر ما قضيت انك تقضى ولا يقضى عليك ، سبحانك وتعاليت سبحانك رب البيت ، أستغفرك وأتوب إليك وأو من بك وأتوكل عليك ، ولا حول ولا قوة إلا 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تولني وآتني في الدنيا حسنة وفي الآخرة حسنة وقنا عذاب النار ، يا اللّه يا اللّه ليس يرد غضبك الا حلمك ولا يجير من نقمتك الا رحمتك ولا ينجيني منك الا التضرع إليك ، فهب لي من لدنك رحمة تغنيني بها عن رحمة من سواك بالقدرة التي أحييت بها جميع من في البلاد وبها تنشر ميت العباد ، ولا تهلكني غما حتى تغفر لي وترحمني وتعرفني الإجابة في دعائي وأذقني طعم العافية إلى منتهى اجلى ، ولا تشمت بي عدوى ولا تملكه رقبتي</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ان رفعتني فمن ذا الذي يضعني ، وان وضعتني فمن ذا الذي يرفعني </w:t>
      </w:r>
    </w:p>
    <w:p>
      <w:pPr>
        <w:pStyle w:val="BookText"/>
        <w:rPr/>
      </w:pPr>
      <w:r>
        <w:rPr>
          <w:rFonts w:ascii="Amiri" w:hAnsi="Amiri" w:eastAsia="Amiri" w:cs="Amiri"/>
          <w:color w:val="111111"/>
          <w:sz w:val="28"/>
          <w:sz w:val="28"/>
          <w:szCs w:val="28"/>
          <w:rtl w:val="true"/>
          <w:lang w:bidi="ar-SA"/>
        </w:rPr>
        <w:t xml:space="preserve">وان أهلكتني فمن ذا الذي يحول بينك وبيني ، أو يتعرض لك بشي‌ء من امرى ، وقد علمت انه ليس في حكمك ظلم ولا في نقمتك عجلة ، فإنما يعجل من يخاف الفوت ، وانما يحتاج الى الظلم الضعيف ، وقد تعاليت يا الهى عن ذلك ، فلا تجعلني للبلاء غرضا </w:t>
      </w:r>
      <w:r>
        <w:rPr>
          <w:rStyle w:val="FootnoteAnchor"/>
          <w:rtl w:val="true"/>
        </w:rPr>
        <w:footnoteReference w:id="314"/>
      </w:r>
      <w:r>
        <w:rPr>
          <w:rFonts w:ascii="Amiri" w:hAnsi="Amiri" w:eastAsia="Amiri" w:cs="Amiri"/>
          <w:color w:val="111111"/>
          <w:sz w:val="28"/>
          <w:sz w:val="28"/>
          <w:szCs w:val="28"/>
          <w:rtl w:val="true"/>
          <w:lang w:bidi="ar-SA"/>
        </w:rPr>
        <w:t xml:space="preserve">، ولا لنقمتك نصبا ، ومهلني ونفسني وأقلني عثرتي فقد ترى ضعفي وقلة حيلتي ، وأنت أحق من أصلح من عبده فاسدا ، وأقوم منه أودا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اللّهم جامع الخلق لليوم العظيم ، اجعل في ذلك اليوم مع أوليائك موقفي وفي أحبائك محشري ، وحوض محمد نبيك صلواتك عليه وآله موردي ومع الملائكة الكرام مصدري ، ثم لقني برهانا افوز بحجته واجعل لي نورا أستضي‌ء بقبسه ، ثم أعطني كتابي بيميني أقر بحسناته </w:t>
      </w:r>
      <w:r>
        <w:rPr>
          <w:rStyle w:val="FootnoteAnchor"/>
          <w:rtl w:val="true"/>
        </w:rPr>
        <w:footnoteReference w:id="316"/>
      </w:r>
      <w:r>
        <w:rPr>
          <w:rFonts w:ascii="Amiri" w:hAnsi="Amiri" w:eastAsia="Amiri" w:cs="Amiri"/>
          <w:color w:val="111111"/>
          <w:sz w:val="28"/>
          <w:sz w:val="28"/>
          <w:szCs w:val="28"/>
          <w:rtl w:val="true"/>
          <w:lang w:bidi="ar-SA"/>
        </w:rPr>
        <w:t>وتبيض بها وجهي ، وترجح بها ميزاني ، وامضى بها في المغفورين لهم من عبادك الى رحمتك ، وامنن على بالجنة برحمتك وأجرني من النار بعفوك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تولني واحفظني اللّهم صل على محمد وآل محمد عبدك ورسولك وعلى آله الطاهرين أفضل ما صليت على أحد من خلقك ، اللّهم صل على أمير المؤمنين ووصى رسول رب العالمين ، اللّهم صل على الحسن والحسين سبطي الرحمة وامامى الهدى ، وصل على الأئمة من ولد الحسين على بن الحسين ومحمد بن على وجعفر بن محمد وموسى بن جعفر وعلى بن موسى ومحمد بن على وعلى بن محمد والحسن بن على والخلف الحجة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اجعله الامام المنتظر والقائم المهدي اللّهم انصره نصرا عزيزا وافتح له فتحا يسيرا ، واجعل لي من لدنك سلطانا نصيرا</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اجعلني من أصحابه وأعوانه وأنصاره والذابين عنه إله الحق </w:t>
      </w:r>
      <w:r>
        <w:rPr>
          <w:rStyle w:val="FootnoteAnchor"/>
          <w:rtl w:val="true"/>
        </w:rPr>
        <w:footnoteReference w:id="317"/>
      </w:r>
      <w:r>
        <w:rPr>
          <w:rFonts w:ascii="Amiri" w:hAnsi="Amiri" w:eastAsia="Amiri" w:cs="Amiri"/>
          <w:color w:val="111111"/>
          <w:sz w:val="28"/>
          <w:sz w:val="28"/>
          <w:szCs w:val="28"/>
          <w:rtl w:val="true"/>
          <w:lang w:bidi="ar-SA"/>
        </w:rPr>
        <w:t>آمين رب العالمين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اللّهم تم نورك فهديت فلك الحمد ربنا وعظم حلمك فعفوت ، فلك الحمد ربنا وبسطت يدك فأعطيت ، فلك الحمد ربنا ، وجهك أكرم الوجوه ، وجهتك أكرم الجهات وعطيتك أفضل العطايا وأهنأها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يطاع </w:t>
      </w:r>
      <w:r>
        <w:rPr>
          <w:rStyle w:val="FootnoteAnchor"/>
          <w:rtl w:val="true"/>
        </w:rPr>
        <w:footnoteReference w:id="318"/>
      </w:r>
      <w:r>
        <w:rPr>
          <w:rFonts w:ascii="Amiri" w:hAnsi="Amiri" w:eastAsia="Amiri" w:cs="Amiri"/>
          <w:color w:val="111111"/>
          <w:sz w:val="28"/>
          <w:sz w:val="28"/>
          <w:szCs w:val="28"/>
          <w:rtl w:val="true"/>
          <w:lang w:bidi="ar-SA"/>
        </w:rPr>
        <w:t xml:space="preserve">ربنا ويشكر ويعصى ربنا فيغفر لمن يشاء يجيب المضطر ويكشف الضر ويشف السقيم وينجي من الكرب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يجزى بالائك أحد ولا يحصى بعلمك قول 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إليك رفعت الأيدي ونقلت الاقدام ومدت الأعناق ودعيت بالألسن وتقرب إليك بالأعمال ورفعت الأبصار ، ربنا اغفر لنا وارحمنا وافتح بيننا وبين قومنا بالحق وأنت خير الفاتحين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انا نشكو إليك فقد نبينا وغيبة إمامنا ، وشدة الزمان علينا ، ووقوع الفتن بنا ، وتظاهر أعدائنا وكثرة عددهم وقلة عددنا ، ففرج يا رب ذلك عنا بفتح منك تعجله ونصر منك تعزه وامام حق تظهره إله الحق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اغفر لي ولوالدي وارحمهما كما ربياني صغيرا ، واجزهما بالإحسان إحسانا وبالسيئات غفرانا ، ولإخواننا الذين سبقونا بالايمان ، ولا تجعل في قلوبنا غلا للذين آمنوا ربنا إنك رؤف 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اغفر لفلان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وتسمى من أردت من إخوانك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انى أسألك جميع ما سئلتك لنفسي ولوالدي ولإخواني جميعا من المؤمنين والمؤمنات ، وأسألك اليقين لي ولهم والعفو والعافية في الدنيا والآخرة</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وقد شملنا زيغ الفتن واستولت علينا غشاوة الخير ، وقارعنا الذل والصغار وحكم علينا غير </w:t>
      </w:r>
      <w:r>
        <w:rPr>
          <w:rStyle w:val="FootnoteAnchor"/>
          <w:rtl w:val="true"/>
        </w:rPr>
        <w:footnoteReference w:id="319"/>
      </w:r>
      <w:r>
        <w:rPr>
          <w:rFonts w:ascii="Amiri" w:hAnsi="Amiri" w:eastAsia="Amiri" w:cs="Amiri"/>
          <w:color w:val="111111"/>
          <w:sz w:val="28"/>
          <w:sz w:val="28"/>
          <w:szCs w:val="28"/>
          <w:rtl w:val="true"/>
          <w:lang w:bidi="ar-SA"/>
        </w:rPr>
        <w:t xml:space="preserve">المأمون على دينك ، </w:t>
      </w:r>
    </w:p>
    <w:p>
      <w:pPr>
        <w:pStyle w:val="BookText"/>
        <w:rPr/>
      </w:pPr>
      <w:r>
        <w:rPr>
          <w:rFonts w:ascii="Amiri" w:hAnsi="Amiri" w:eastAsia="Amiri" w:cs="Amiri"/>
          <w:color w:val="111111"/>
          <w:sz w:val="28"/>
          <w:sz w:val="28"/>
          <w:szCs w:val="28"/>
          <w:rtl w:val="true"/>
          <w:lang w:bidi="ar-SA"/>
        </w:rPr>
        <w:t xml:space="preserve">اللّهم وقد بلغ الباطل نهايته واستجمع طريده ووسق </w:t>
      </w:r>
      <w:r>
        <w:rPr>
          <w:rStyle w:val="FootnoteAnchor"/>
          <w:rtl w:val="true"/>
        </w:rPr>
        <w:footnoteReference w:id="320"/>
      </w:r>
      <w:r>
        <w:rPr>
          <w:rFonts w:ascii="IRNazanin" w:hAnsi="IRNazanin" w:eastAsia="IRNazanin"/>
          <w:color w:val="111111"/>
          <w:sz w:val="28"/>
          <w:sz w:val="28"/>
          <w:szCs w:val="28"/>
          <w:rtl w:val="true"/>
          <w:lang w:bidi="fa-IR"/>
        </w:rPr>
        <w:t xml:space="preserve">وضرب بجرانه </w:t>
      </w:r>
      <w:r>
        <w:rPr>
          <w:rStyle w:val="FootnoteAnchor"/>
          <w:rtl w:val="true"/>
        </w:rPr>
        <w:footnoteReference w:id="321"/>
      </w:r>
      <w:r>
        <w:rPr>
          <w:rFonts w:ascii="Amiri" w:hAnsi="Amiri" w:eastAsia="Amiri" w:cs="Amiri"/>
          <w:color w:val="111111"/>
          <w:sz w:val="28"/>
          <w:sz w:val="28"/>
          <w:szCs w:val="28"/>
          <w:rtl w:val="true"/>
          <w:lang w:bidi="ar-SA"/>
        </w:rPr>
        <w:t xml:space="preserve">اللّهم فأتح </w:t>
      </w:r>
      <w:r>
        <w:rPr>
          <w:rStyle w:val="FootnoteAnchor"/>
          <w:rtl w:val="true"/>
        </w:rPr>
        <w:footnoteReference w:id="322"/>
      </w:r>
      <w:r>
        <w:rPr>
          <w:rFonts w:ascii="Amiri" w:hAnsi="Amiri" w:eastAsia="Amiri" w:cs="Amiri"/>
          <w:color w:val="111111"/>
          <w:sz w:val="28"/>
          <w:sz w:val="28"/>
          <w:szCs w:val="28"/>
          <w:rtl w:val="true"/>
          <w:lang w:bidi="ar-SA"/>
        </w:rPr>
        <w:t xml:space="preserve">له من الحق يدا </w:t>
      </w:r>
      <w:r>
        <w:rPr>
          <w:rStyle w:val="FootnoteAnchor"/>
          <w:rtl w:val="true"/>
        </w:rPr>
        <w:footnoteReference w:id="323"/>
      </w:r>
      <w:r>
        <w:rPr>
          <w:rFonts w:ascii="Amiri" w:hAnsi="Amiri" w:eastAsia="Amiri" w:cs="Amiri"/>
          <w:color w:val="111111"/>
          <w:sz w:val="28"/>
          <w:sz w:val="28"/>
          <w:szCs w:val="28"/>
          <w:rtl w:val="true"/>
          <w:lang w:bidi="ar-SA"/>
        </w:rPr>
        <w:t xml:space="preserve">حاصدة تصرع قائمة وتجد </w:t>
      </w:r>
      <w:r>
        <w:rPr>
          <w:rStyle w:val="FootnoteAnchor"/>
          <w:rtl w:val="true"/>
        </w:rPr>
        <w:footnoteReference w:id="324"/>
      </w:r>
      <w:r>
        <w:rPr>
          <w:rFonts w:ascii="Amiri" w:hAnsi="Amiri" w:eastAsia="Amiri" w:cs="Amiri"/>
          <w:color w:val="111111"/>
          <w:sz w:val="28"/>
          <w:sz w:val="28"/>
          <w:szCs w:val="28"/>
          <w:rtl w:val="true"/>
          <w:lang w:bidi="ar-SA"/>
        </w:rPr>
        <w:t>سنامه حتى يظهر الحق بحسن صورته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اللّهم أسفر لنا عن نهار العدل فأرناه سرمدا </w:t>
      </w:r>
      <w:r>
        <w:rPr>
          <w:rStyle w:val="FootnoteAnchor"/>
          <w:rtl w:val="true"/>
        </w:rPr>
        <w:footnoteReference w:id="325"/>
      </w:r>
      <w:r>
        <w:rPr>
          <w:rFonts w:ascii="Amiri" w:hAnsi="Amiri" w:eastAsia="Amiri" w:cs="Amiri"/>
          <w:color w:val="111111"/>
          <w:sz w:val="28"/>
          <w:sz w:val="28"/>
          <w:szCs w:val="28"/>
          <w:rtl w:val="true"/>
          <w:lang w:bidi="ar-SA"/>
        </w:rPr>
        <w:t xml:space="preserve">لا ليل فيه واهطل </w:t>
      </w:r>
      <w:r>
        <w:rPr>
          <w:rStyle w:val="FootnoteAnchor"/>
          <w:rtl w:val="true"/>
        </w:rPr>
        <w:footnoteReference w:id="326"/>
      </w:r>
      <w:r>
        <w:rPr>
          <w:rFonts w:ascii="Amiri" w:hAnsi="Amiri" w:eastAsia="Amiri" w:cs="Amiri"/>
          <w:color w:val="111111"/>
          <w:sz w:val="28"/>
          <w:sz w:val="28"/>
          <w:szCs w:val="28"/>
          <w:rtl w:val="true"/>
          <w:lang w:bidi="ar-SA"/>
        </w:rPr>
        <w:t xml:space="preserve">علينا بركاته ، وأدل له ممن عاداه وناواه </w:t>
      </w:r>
      <w:r>
        <w:rPr>
          <w:rStyle w:val="FootnoteAnchor"/>
          <w:rtl w:val="true"/>
        </w:rPr>
        <w:footnoteReference w:id="327"/>
      </w:r>
      <w:r>
        <w:rPr>
          <w:rFonts w:ascii="Amiri" w:hAnsi="Amiri" w:eastAsia="Amiri" w:cs="Amiri"/>
          <w:color w:val="111111"/>
          <w:sz w:val="28"/>
          <w:sz w:val="28"/>
          <w:szCs w:val="28"/>
          <w:rtl w:val="true"/>
          <w:lang w:bidi="ar-SA"/>
        </w:rPr>
        <w:t xml:space="preserve">واحى به القلوب الميتة ، واجمع به الأهواء المتفرقة ، وأقم به الحدود المبطلة </w:t>
      </w:r>
      <w:r>
        <w:rPr>
          <w:rStyle w:val="FootnoteAnchor"/>
          <w:rtl w:val="true"/>
        </w:rPr>
        <w:footnoteReference w:id="328"/>
      </w:r>
      <w:r>
        <w:rPr>
          <w:rFonts w:ascii="Amiri" w:hAnsi="Amiri" w:eastAsia="Amiri" w:cs="Amiri"/>
          <w:color w:val="111111"/>
          <w:sz w:val="28"/>
          <w:sz w:val="28"/>
          <w:szCs w:val="28"/>
          <w:rtl w:val="true"/>
          <w:lang w:bidi="ar-SA"/>
        </w:rPr>
        <w:t>والأحكام المهملة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لا تدع للجور دعامة الا قصمتها ، ولا كلمة مجتمعة الا فرقتها ، ولا قائمة إلا حفظتها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أرنا أنصاره عباديد بعد الألفة وشتى بعد اجتماع الكلمة ومقنعي </w:t>
      </w:r>
      <w:r>
        <w:rPr>
          <w:rStyle w:val="FootnoteAnchor"/>
          <w:rtl w:val="true"/>
        </w:rPr>
        <w:footnoteReference w:id="330"/>
      </w:r>
      <w:r>
        <w:rPr>
          <w:rFonts w:ascii="Amiri" w:hAnsi="Amiri" w:eastAsia="Amiri" w:cs="Amiri"/>
          <w:color w:val="111111"/>
          <w:sz w:val="28"/>
          <w:sz w:val="28"/>
          <w:szCs w:val="28"/>
          <w:rtl w:val="true"/>
          <w:lang w:bidi="ar-SA"/>
        </w:rPr>
        <w:t xml:space="preserve">الرؤس بعد الظهور على الأمة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اللّهم صل على محمد وعلى آل محمد وأغنني بحلالك عن حرامك ، وأوسع على من رزقك وأعذني من الفقر ، رب انى اسأت وظلمت نفسي وبئس ما صنعت فهذه يداي جزاء بما كسبتا ، وهذه رقبتي خاضعة لما أتيت ، وها انا ذا بين يديك ، فخذ لنفسك رغاها من نفسي ، لك العتبي لا أعود فإن عدت فعد على بالمغفرة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العفو تقولها ثلاث مأة مرة وما استطعت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تقول اللّهم حاجتي التي إن أعطيتنيها لم يضرني ما منعتني وان منعتنيها لم ينفعني ما أعطيتني بعدها فكاك رقبتي من النار ، واستغفر اللّه بجميع ظلمي وجرمي وإسرافي على نفسي في امرى وأتوب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يقولها سبعين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حق حمده وصلواته على صفوته من خلقه محمد وأهل بيته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أتيت على ذلك فاركع فاذا رفعت رأسك من الركوع استويت قائماً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الهى هذا مقام من ، حسناته نعمة منك وشكره قليل وعمله ضعيف وذنبه عظيم وليس لذلك الا عفوك ورحمتك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وقد قلت في كتابك المنزل على نبيك المرسل صلواتك عليه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قَلِيلاً مِنَ اللَّيْلِ ما يَهْجَعُونَ وَبِالْأَسْحارِ هُمْ يَسْتَغْفِرُونَ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 هجوعي وقل قيامي وهذا السحر وأنا أستغفرك لكل ذنب أذنبته استغفار من لا يملك لنفسه نفعا ولا ضرا ولا موتا ولا حياة ولا نشورا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يخر ساجدا ويسجد السجدتين ويتشهد ويسلم ، ومن فعل ذلك وسلم فليقل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ذي الملك والملكوت سبحان الملك القدوس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يكررها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ويصلى ركعتي الغداة يفتتح الاولى منها بالتكبير ويقرء الحمد وقل يا ايها الكافرون ، وفي الثانية الحمد وسورة الإخلاص ، فإذا سلم فيها حمد اللّه واثنى عليه وصلى على محمد وآله صلوات اللّه عليهم وسئل اللّه تعالى من فضله</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ويستحب ان يستغفر اللّه تعالى عقيب صلاة الفجر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سبعين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استغفر اللّه الذي لا إله الا هو الحي القيوم الرحمن الرحيم وأتوب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ويصلى على محمد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مأة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يقول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اللّهم صل على محمد وآل محمد الأوصياء المرضيين بأفضل صلواتك ، وبارك عليهم بأفضل بركاتك ، والسلام </w:t>
      </w:r>
      <w:r>
        <w:rPr>
          <w:rStyle w:val="FootnoteAnchor"/>
          <w:rtl w:val="true"/>
        </w:rPr>
        <w:footnoteReference w:id="332"/>
      </w:r>
      <w:r>
        <w:rPr>
          <w:rFonts w:ascii="Amiri" w:hAnsi="Amiri" w:eastAsia="Amiri" w:cs="Amiri"/>
          <w:color w:val="111111"/>
          <w:sz w:val="28"/>
          <w:sz w:val="28"/>
          <w:szCs w:val="28"/>
          <w:rtl w:val="true"/>
          <w:lang w:bidi="ar-SA"/>
        </w:rPr>
        <w:t xml:space="preserve">عليه وعليهم وعلى أرواحهم وأجسادهم ورحمة اللّه وبركاته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طال ذلك عليه فليقل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وعلى آل محمد الطاهرين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يكررها مأة مرة وان طال عليه أيضا لفظ الاستغفار فليقل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استغفر اللّه وأتوب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يخر ساجدا بعد التعقيب من هاتين الركعتين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خير مدعو يا خير مسؤل يا أوسع من اعطى وأفضل من يحبى </w:t>
      </w:r>
      <w:r>
        <w:rPr>
          <w:rStyle w:val="FootnoteAnchor"/>
          <w:rtl w:val="true"/>
        </w:rPr>
        <w:footnoteReference w:id="333"/>
      </w:r>
      <w:r>
        <w:rPr>
          <w:rFonts w:ascii="Amiri" w:hAnsi="Amiri" w:eastAsia="Amiri" w:cs="Amiri"/>
          <w:color w:val="111111"/>
          <w:sz w:val="28"/>
          <w:sz w:val="28"/>
          <w:szCs w:val="28"/>
          <w:rtl w:val="true"/>
          <w:lang w:bidi="ar-SA"/>
        </w:rPr>
        <w:t xml:space="preserve">صل على محمد وآل محمد واغفر لي وارحمني وتب على انك أنت التواب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رفع رأسه من سجوده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من أصبح وحاجته الى غيرك فإني أصبحت وحاجتي ورغبتي إليك يا ذا الجلال والإكرام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يضطجع على جانبه الأيمن مستقبل القبلة ، 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استمسكت بعروة اللّه الوثقى التي لا انفصام لها واعتصمت بحبل اللّه المتين وأعوذ باللّه من شر فسقة العرب والعجم ، وأعوذ باللّه من شر فسقة الجن والانس ، توكلت على اللّه وألجأت ظهري الى اللّه ، أطلب حاجتي من اللّه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يَتَوَكَّلْ عَلَى اللّهِ فَهُوَ حَسْبُهُ ، إِنَّ اللّهَ بالِغُ أَمْرِهِ قَدْ جَعَلَ اللّهُ لِكُلِّ شَيْ‌ءٍ قَدْراً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حسبي اللّه ونعم الوكيل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ويقرء من آخر آل عمران الخمس آيات التي كان قرأها عند قيامه إلى صلاة الليل ، فاذا طلع الفجر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رب الصباح سبحان فالق الإصباح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 ، ثم يصلى الفريضة ان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خاف المسافر من غلبة النوم عليه ولا يقوم آخر الليل إلى الصلاة جاز ان يقدم صلاتها في أول الليل بعد صلاة العشاء الآخرة ، كذلك يفعل من أراد المسير في آخر الليل ، وإذا ضعف الإنسان عن صلاة الليل قائماً جاز له ان يصليها جالسا</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أدركه الفجر وكان قد صلى من صلاة الليل اربع ركعات تممها وخفف </w:t>
      </w:r>
      <w:bookmarkStart w:id="278" w:name="pg16077_176382"/>
    </w:p>
    <w:p>
      <w:pPr>
        <w:pStyle w:val="BookText"/>
        <w:rPr/>
      </w:pPr>
      <w:bookmarkEnd w:id="278"/>
      <w:r>
        <w:rPr>
          <w:rFonts w:ascii="Amiri" w:hAnsi="Amiri" w:eastAsia="Amiri" w:cs="Amiri"/>
          <w:color w:val="111111"/>
          <w:sz w:val="28"/>
          <w:sz w:val="28"/>
          <w:szCs w:val="28"/>
          <w:rtl w:val="true"/>
          <w:lang w:bidi="ar-SA"/>
        </w:rPr>
        <w:t>في قراءته ودعائه وصلى الفجر بعد ذلك ، فإن أدركه وقد صلى أقل من اربع ركعات قطع على الشفع مما انتهى اليه عن ذلك وصلى الغداة وتمم بعد ذلك صلاة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قام في آخر الليل وقد قرب طلوع الفجر وخاف ان ابتدأ هو بصلاة الليل هجم الفجر ، فينبغي ان يبتدء بركعتي الشفع ويوتر بعدهما ويصلى بعد ذلك ركعتي الفجر ، فان طلع الفجر اذن واقام وصلى فريضة ، ثم صلى ثمان ركعات بعد فريضة الفجر ، وان لم يطلع أضاف الى ما صلى ست ركعات ثم أعاد ركعة الوتر وركعتي الغداة ، وان هو قام وقد قرب الفجر أدرج صلاة الليل بالحمد وسورة الإخلاص مرة واحدة وخفف ليفرغ من ذلك قبل طلوع الفجر ، وان قام وقد بقي من الليل شي‌ء أطال في صلاته على ما تقدم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فاما سنن السفر فقد ذكرناها في ما سلف ، واما كيفيتها فهو جار مجرى ما ذكرناه فيما تقدم</w:t>
      </w:r>
      <w:r>
        <w:rPr>
          <w:rFonts w:eastAsia="Amiri" w:cs="Amiri" w:ascii="Amiri" w:hAnsi="Amiri"/>
          <w:color w:val="111111"/>
          <w:sz w:val="28"/>
          <w:szCs w:val="28"/>
          <w:rtl w:val="true"/>
          <w:lang w:bidi="ar-SA"/>
        </w:rPr>
        <w:t>.</w:t>
      </w:r>
    </w:p>
    <w:p>
      <w:pPr>
        <w:pStyle w:val="Heading3"/>
        <w:numPr>
          <w:ilvl w:val="2"/>
          <w:numId w:val="1"/>
        </w:numPr>
        <w:rPr/>
      </w:pPr>
      <w:bookmarkStart w:id="279" w:name="__RefHeading___Toc413047_1280447820"/>
      <w:bookmarkStart w:id="280" w:name="_Toc100"/>
      <w:bookmarkEnd w:id="279"/>
      <w:r>
        <w:rPr>
          <w:rtl w:val="true"/>
        </w:rPr>
        <w:t xml:space="preserve">باب ما عدا سنن اليوم والليلة من سنن الصلاة </w:t>
      </w:r>
      <w:r>
        <w:rPr>
          <w:rtl w:val="true"/>
        </w:rPr>
        <w:t>:</w:t>
      </w:r>
      <w:bookmarkEnd w:id="280"/>
    </w:p>
    <w:p>
      <w:pPr>
        <w:pStyle w:val="BookText"/>
        <w:rPr/>
      </w:pPr>
      <w:r>
        <w:rPr>
          <w:rFonts w:ascii="Amiri" w:hAnsi="Amiri" w:eastAsia="Amiri" w:cs="Amiri"/>
          <w:color w:val="111111"/>
          <w:sz w:val="28"/>
          <w:sz w:val="28"/>
          <w:szCs w:val="28"/>
          <w:rtl w:val="true"/>
          <w:lang w:bidi="ar-SA"/>
        </w:rPr>
        <w:t>هذه المسنونات من الصلوات نحن ذاكروها فصلا فصلا الى آخرها بمشيئة اللّه تعالى</w:t>
      </w:r>
      <w:r>
        <w:rPr>
          <w:rFonts w:eastAsia="Amiri" w:cs="Amiri" w:ascii="Amiri" w:hAnsi="Amiri"/>
          <w:color w:val="111111"/>
          <w:sz w:val="28"/>
          <w:szCs w:val="28"/>
          <w:rtl w:val="true"/>
          <w:lang w:bidi="ar-SA"/>
        </w:rPr>
        <w:t>.</w:t>
      </w:r>
    </w:p>
    <w:p>
      <w:pPr>
        <w:pStyle w:val="Heading3"/>
        <w:numPr>
          <w:ilvl w:val="2"/>
          <w:numId w:val="1"/>
        </w:numPr>
        <w:rPr/>
      </w:pPr>
      <w:bookmarkStart w:id="281" w:name="__RefHeading___Toc413049_1280447820"/>
      <w:bookmarkStart w:id="282" w:name="_Toc101"/>
      <w:bookmarkEnd w:id="281"/>
      <w:r>
        <w:rPr>
          <w:rtl w:val="true"/>
        </w:rPr>
        <w:t xml:space="preserve">باب كيفية صلاة الاستسقاء </w:t>
      </w:r>
      <w:r>
        <w:rPr>
          <w:rtl w:val="true"/>
        </w:rPr>
        <w:t>:</w:t>
      </w:r>
      <w:bookmarkEnd w:id="282"/>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امتنع القطر وأجدبت البلاد ، يستحب للناس ان يصلوا هذه الصلاة ، ويتقدم الإمام أو من قام مقامه من الناس بالصوم ثلاثة أيام فإذا كان يوم الثالث ، اغتسل من يريد صلاتها ، وينادى بالصلاة جامعة ويخرجون الى الصحراء ، والأفضل ان </w:t>
      </w:r>
    </w:p>
    <w:p>
      <w:pPr>
        <w:pStyle w:val="BookText"/>
        <w:rPr/>
      </w:pPr>
      <w:r>
        <w:rPr>
          <w:rFonts w:ascii="Amiri" w:hAnsi="Amiri" w:eastAsia="Amiri" w:cs="Amiri"/>
          <w:color w:val="111111"/>
          <w:sz w:val="28"/>
          <w:sz w:val="28"/>
          <w:szCs w:val="28"/>
          <w:rtl w:val="true"/>
          <w:lang w:bidi="ar-SA"/>
        </w:rPr>
        <w:t xml:space="preserve">يكون ذلك الاثنين </w:t>
      </w:r>
      <w:r>
        <w:rPr>
          <w:rStyle w:val="FootnoteAnchor"/>
          <w:rtl w:val="true"/>
        </w:rPr>
        <w:footnoteReference w:id="334"/>
      </w:r>
      <w:r>
        <w:rPr>
          <w:rFonts w:ascii="Amiri" w:hAnsi="Amiri" w:eastAsia="Amiri" w:cs="Amiri"/>
          <w:color w:val="111111"/>
          <w:sz w:val="28"/>
          <w:sz w:val="28"/>
          <w:szCs w:val="28"/>
          <w:rtl w:val="true"/>
          <w:lang w:bidi="ar-SA"/>
        </w:rPr>
        <w:t>ولا يصلى في مسجد الا ان يكونوا بمكة ، ويتقدم المؤذنون كما يفعل في صلاة العيد ، ويخرج الامام على أثرهم بسكينة ووقار حتى ينتهي الى المصلى من الصحراء ، فاذا صار بذلك الموضع ، قام فيصلي بهم ركعتين من غير أذان ولا اقامة يقرء فيهما من السور ما أراد</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وترتيبها مثل ترتيب صلاة العيدين ، اثنتي عشر تكبيرة سبع في الاولى وخمس في الثانية </w:t>
      </w:r>
      <w:r>
        <w:rPr>
          <w:rStyle w:val="FootnoteAnchor"/>
          <w:rtl w:val="true"/>
        </w:rPr>
        <w:footnoteReference w:id="335"/>
      </w:r>
      <w:r>
        <w:rPr>
          <w:rFonts w:ascii="Amiri" w:hAnsi="Amiri" w:eastAsia="Amiri" w:cs="Amiri"/>
          <w:color w:val="111111"/>
          <w:sz w:val="28"/>
          <w:sz w:val="28"/>
          <w:szCs w:val="28"/>
          <w:rtl w:val="true"/>
          <w:lang w:bidi="ar-SA"/>
        </w:rPr>
        <w:t xml:space="preserve">، والقراءة قبل التكبير فاذا فرغ الامام من صلاتها وسلم صعد المنبر وحمد اللّه سبحانه واثنى عليه وصلى على رسوله صلى‌اللّه‌عليه‌وآله ووعظ الناس وزجر وحذر وأنذر ، فاذا فرغ من الخطبة أدار ردائه فجعل ما على يمينه على يساره ، وما على يساره على يمينه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ثلث مرأة ، ثم استقبل وكبر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مأة تكبيرة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رافعا صوته بها ويكبر الناس معه ، ثم يلتفت على يمينه ويسبح اللّه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مأة تسبيحة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رافعا صوته بها ، ويسبح الناس معه كذلك ، ثم يلتفت على يساره فيحمد اللّه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مأة تحميدة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رافعا صوته بها ، ويفعل الناس معه ذلك ، ثم يقبل بوجهه الى الناس فيستغفر اللّه تعالى مأة مرة رافعا صوته بها ويفعل الناس معه ذلك ثم يستقبل القبلة بوجهه فيدعو ويدعوا الناس معه ، فيقول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رب الأرباب ومعتق الرقاب ومنشى‌ء السحاب ومنزل القطر من السماء ومحيي الأرض بعد موتها ، يا فالق الحب والنوى </w:t>
      </w:r>
      <w:bookmarkStart w:id="283" w:name="pg16077_176384"/>
    </w:p>
    <w:p>
      <w:pPr>
        <w:pStyle w:val="BookText"/>
        <w:rPr/>
      </w:pPr>
      <w:bookmarkEnd w:id="283"/>
      <w:r>
        <w:rPr>
          <w:rFonts w:ascii="Amiri" w:hAnsi="Amiri" w:eastAsia="Amiri" w:cs="Amiri"/>
          <w:color w:val="111111"/>
          <w:sz w:val="28"/>
          <w:sz w:val="28"/>
          <w:szCs w:val="28"/>
          <w:rtl w:val="true"/>
          <w:lang w:bidi="ar-SA"/>
        </w:rPr>
        <w:t xml:space="preserve">ويا مخرج الزرع والنبات ومحيي الأموات ، وجامع الشتات ، اللّهم اسقنا غيثا مغيثا غدقا مغدقا هنيئا مريئا ، ينبت به الزرع والنبات ، ويدر به الضرع ويحيى به الأرض بعد موتها ، ويسقى به مما خلقت أنعاما وأناسي كثيرا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ويستحب للإمام ان يخطب خطبة أمير المؤمنين عليه‌السلام المعروفة بخطبة الاستسقاء فان لم يحفظها جاز ان يقتصر على ما قدمناه أو على الدعاء ، ولا ينبغي للناس ان يخرجوا معهم أحدا من أهل الذمة ، ويجوز خروج الكبار والصفار من الرجال والعجائز من النساء وصغارهن ، فاما الشباب ومن لها هيئة منهن فلا ينبغي ان تخرج في ذلك ، فان صلوا ولم يسقوا صلوا ثانيا وثالثا ، فاذا خرج الناس لذلك فسقوا قبل ان يصلوا صلوا شكرا 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ويجوز ان يصلوا صلاة الاستسقاء إذا قل نبع مياه الآبار ونصبت </w:t>
      </w:r>
      <w:r>
        <w:rPr>
          <w:rStyle w:val="FootnoteAnchor"/>
          <w:rtl w:val="true"/>
        </w:rPr>
        <w:footnoteReference w:id="336"/>
      </w:r>
      <w:r>
        <w:rPr>
          <w:rFonts w:ascii="Amiri" w:hAnsi="Amiri" w:eastAsia="Amiri" w:cs="Amiri"/>
          <w:color w:val="111111"/>
          <w:sz w:val="28"/>
          <w:sz w:val="28"/>
          <w:szCs w:val="28"/>
          <w:rtl w:val="true"/>
          <w:lang w:bidi="ar-SA"/>
        </w:rPr>
        <w:t xml:space="preserve">وكذلك مياه العيون وينبغي لأهل الخصب </w:t>
      </w:r>
      <w:r>
        <w:rPr>
          <w:rStyle w:val="FootnoteAnchor"/>
          <w:rtl w:val="true"/>
        </w:rPr>
        <w:footnoteReference w:id="337"/>
      </w:r>
      <w:r>
        <w:rPr>
          <w:rFonts w:ascii="Amiri" w:hAnsi="Amiri" w:eastAsia="Amiri" w:cs="Amiri"/>
          <w:color w:val="111111"/>
          <w:sz w:val="28"/>
          <w:sz w:val="28"/>
          <w:szCs w:val="28"/>
          <w:rtl w:val="true"/>
          <w:lang w:bidi="ar-SA"/>
        </w:rPr>
        <w:t>ان يدعو لأهل الجدب ، حضروا معهم في هذه الصلاة أم لم يحضروا معهم</w:t>
      </w:r>
      <w:r>
        <w:rPr>
          <w:rFonts w:eastAsia="Amiri" w:cs="Amiri" w:ascii="Amiri" w:hAnsi="Amiri"/>
          <w:color w:val="111111"/>
          <w:sz w:val="28"/>
          <w:szCs w:val="28"/>
          <w:rtl w:val="true"/>
          <w:lang w:bidi="ar-SA"/>
        </w:rPr>
        <w:t>.</w:t>
      </w:r>
    </w:p>
    <w:p>
      <w:pPr>
        <w:pStyle w:val="Heading3"/>
        <w:numPr>
          <w:ilvl w:val="2"/>
          <w:numId w:val="1"/>
        </w:numPr>
        <w:rPr/>
      </w:pPr>
      <w:bookmarkStart w:id="284" w:name="__RefHeading___Toc413051_1280447820"/>
      <w:bookmarkStart w:id="285" w:name="_Toc102"/>
      <w:bookmarkEnd w:id="284"/>
      <w:r>
        <w:rPr>
          <w:rtl w:val="true"/>
        </w:rPr>
        <w:t xml:space="preserve">« </w:t>
      </w:r>
      <w:r>
        <w:rPr>
          <w:rtl w:val="true"/>
        </w:rPr>
        <w:t xml:space="preserve">باب نوافل شهر رمضان </w:t>
      </w:r>
      <w:r>
        <w:rPr>
          <w:rtl w:val="true"/>
        </w:rPr>
        <w:t>»</w:t>
      </w:r>
      <w:bookmarkEnd w:id="285"/>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نوافل شهر رمضان ألف ركعة زائدة على نوافله </w:t>
      </w:r>
      <w:r>
        <w:rPr>
          <w:rStyle w:val="FootnoteAnchor"/>
          <w:rtl w:val="true"/>
        </w:rPr>
        <w:footnoteReference w:id="338"/>
      </w:r>
      <w:r>
        <w:rPr>
          <w:rFonts w:ascii="Amiri" w:hAnsi="Amiri" w:eastAsia="Amiri" w:cs="Amiri"/>
          <w:color w:val="111111"/>
          <w:sz w:val="28"/>
          <w:sz w:val="28"/>
          <w:szCs w:val="28"/>
          <w:rtl w:val="true"/>
          <w:lang w:bidi="ar-SA"/>
        </w:rPr>
        <w:t xml:space="preserve">وترتيبها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يصلى من يريد صلاتها من أول ليلة من الشهر في كل ليلة عشرين ركعة ثماني منها بعد صلاة المغرب ، واثنتي عشرة ركعة بعد صلاة العشاء الآخرة قبل الوتيرة ، ويصلى الوتيرة بعد ذلك يفعل هذا إلى ليلة تسع عشرة من الشهر ، فاذا حضرت هذه الليلة اغتسل وصلى بعد العشاء الآخرة مأة ركعة ، ثم يعود في ليلة العشرين الى الترتيب الذي </w:t>
      </w:r>
      <w:bookmarkStart w:id="286" w:name="pg16077_176385"/>
    </w:p>
    <w:p>
      <w:pPr>
        <w:pStyle w:val="BookText"/>
        <w:rPr/>
      </w:pPr>
      <w:bookmarkEnd w:id="286"/>
      <w:r>
        <w:rPr>
          <w:rFonts w:ascii="Amiri" w:hAnsi="Amiri" w:eastAsia="Amiri" w:cs="Amiri"/>
          <w:color w:val="111111"/>
          <w:sz w:val="28"/>
          <w:sz w:val="28"/>
          <w:szCs w:val="28"/>
          <w:rtl w:val="true"/>
          <w:lang w:bidi="ar-SA"/>
        </w:rPr>
        <w:t>قدمنا ذكره ، فاذا حضرت ليلة احدى وعشرين اغتسل بعد العشاء الآخرة وصلى مأة ركعة ، ويصلى في ليلة اثنتي وعشرين بعد المغرب ثمان ركعات ، وبعد العشاء الآخرة اثنتي وعشرين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فاذا حضرت ليلة ثلث وعشرين اغتسل وصلى بعد عشاء الآخرة مأة ركعة ، ثم يصلى ليلة أربع وعشرين الى آخر الشهر في كل ليلة بعد صلاة المغرب ثمان ركعات وبعد عشاء الآخرة اثنتي وعشرين ركعة ، فيكون جميع ما ذكرناه تسع مأة وعشرين ركعة ، ويبقى ثمانون ركعة يصلى في يوم جمعة من الشهر عشر ركعات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صلاة أمير المؤمنين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وسنذكر كيفيتها في بابها ومنها صلاة السيدة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وسنذكرها أيضا فيما بعد في بابها ومنها صلاة جعفر بن ابى طالب عليهما‌السلام وسنذكرها في بابها ان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يصلى في آخر ليلة جمعة من الشهر عشر ركعة </w:t>
      </w:r>
      <w:r>
        <w:rPr>
          <w:rStyle w:val="FootnoteAnchor"/>
          <w:rtl w:val="true"/>
        </w:rPr>
        <w:footnoteReference w:id="339"/>
      </w:r>
      <w:r>
        <w:rPr>
          <w:rFonts w:ascii="Amiri" w:hAnsi="Amiri" w:eastAsia="Amiri" w:cs="Amiri"/>
          <w:color w:val="111111"/>
          <w:sz w:val="28"/>
          <w:sz w:val="28"/>
          <w:szCs w:val="28"/>
          <w:rtl w:val="true"/>
          <w:lang w:bidi="ar-SA"/>
        </w:rPr>
        <w:t xml:space="preserve">من صلاة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آخر ليلة سبت منه عشر ركعة من صلاة مولاتنا فاطمة صلوات اللّه عليها ، فيكمل بذلك ألف ركعة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والزيادة على هذه الالف مأة ركعة ينبغي ان يصليها ليلة النصف من هذا الشهر ويقرء في كل ركعة بعد الحمد قل هو اللّه أحد عشر مرات</w:t>
      </w:r>
      <w:r>
        <w:rPr>
          <w:rFonts w:eastAsia="Amiri" w:cs="Amiri" w:ascii="Amiri" w:hAnsi="Amiri"/>
          <w:color w:val="111111"/>
          <w:sz w:val="28"/>
          <w:szCs w:val="28"/>
          <w:rtl w:val="true"/>
          <w:lang w:bidi="ar-SA"/>
        </w:rPr>
        <w:t>.</w:t>
      </w:r>
    </w:p>
    <w:p>
      <w:pPr>
        <w:pStyle w:val="Heading3"/>
        <w:numPr>
          <w:ilvl w:val="2"/>
          <w:numId w:val="1"/>
        </w:numPr>
        <w:rPr/>
      </w:pPr>
      <w:bookmarkStart w:id="287" w:name="__RefHeading___Toc413053_1280447820"/>
      <w:bookmarkStart w:id="288" w:name="_Toc103"/>
      <w:bookmarkEnd w:id="287"/>
      <w:r>
        <w:rPr>
          <w:rtl w:val="true"/>
        </w:rPr>
        <w:t xml:space="preserve">« </w:t>
      </w:r>
      <w:r>
        <w:rPr>
          <w:rtl w:val="true"/>
        </w:rPr>
        <w:t xml:space="preserve">باب صلاة يوم الغدير </w:t>
      </w:r>
      <w:r>
        <w:rPr>
          <w:rtl w:val="true"/>
        </w:rPr>
        <w:t>»</w:t>
      </w:r>
      <w:bookmarkEnd w:id="288"/>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العيد هو اليوم الثامن عشر من ذي الحجة ، فمن أراد هذه الصلاة فالأفضل له ان يغتسل في هذا اليوم ، ويلبس أجمل ثيابه ، ويمس شيئا من الطيب ويبرز تحت السماء فإذا بقي من النهار الى زوال الشمس مقدار ساعة أو نحو ذلك صلاها ركعتين يقرء في كل واحدة منهما بعد الحمد قل هو اللّه أحد عشر مرات وانا أنزلناه عشر مرات ، وآية الكرسي عشر مرات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فاذا سلم حمد اللّه واثنى عليه وصلى على النبي وآله صلى‌اللّه‌عليه‌وآله وابتهل الى اللّه سبحانه في لعن ظالمي أهل البيت عليهم‌السلام وأشياعهم ثم دعا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 بحق محمد نبيك وعلى وليك ، وبالشأن والقدرة التي خصصتهما به دون خلقك ان تصلى عليهما وعلى ذريتهما وان تبدأ بهما في كل خير عاجل ، اللّهم صل على محمد وعلى آل محمد الأئمة القادة والدعاة السادة والنجوم الزاهرة والأعلام الباهرة وساسة العباد وأركان البلاد والناقة المرسلة ، والسفينة الناجية الجارية في اللجج الغامرة ، اللّهم صل على محمد وعلى آل محمد خزان علمك وأركان توحيدك ودعائم دينك ومعادن كرامتك وصفوتك من بريتك وخيرتك من خلقك الأنبياء النجباء الأبرار ، والباب المبتلى به الناس ، من أتاه نجى ومن أباه هوى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وعلى آل محمد أهل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أمرت بمسألتهم وذوي القربى الذين أمرت بمودتهم وفرضت حقهم وجعلت الجنة جزاء من اقتص آثارهم ، اللّهم صل على محمد وعلى آل محمد كما أمروا بطاعتك ونهوا عن معصيتك ودلوا عبادك على وحدانيتك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وأسألك بحق محمد نبيك ونجيبك </w:t>
      </w:r>
      <w:r>
        <w:rPr>
          <w:rStyle w:val="FootnoteAnchor"/>
          <w:rtl w:val="true"/>
        </w:rPr>
        <w:footnoteReference w:id="340"/>
      </w:r>
      <w:r>
        <w:rPr>
          <w:rFonts w:ascii="Amiri" w:hAnsi="Amiri" w:eastAsia="Amiri" w:cs="Amiri"/>
          <w:color w:val="111111"/>
          <w:sz w:val="28"/>
          <w:sz w:val="28"/>
          <w:szCs w:val="28"/>
          <w:rtl w:val="true"/>
          <w:lang w:bidi="ar-SA"/>
        </w:rPr>
        <w:t>وصفوتك وأمينك ورسولك الى خلقك ، وبحق أمير المؤمنين ويعسوب الدين وقائد الغر المحجلين الولي الوصي الوفي والصديق الأكبر والفاروق الأعظم بين الحق والباطل والشاهد لك والدال عليك والصادع بأمرك والمجاهد في سبيلك لم تأخذه فيك لومة لائم ، ان تصلى على محمد وعلى آل محمد وان تجعلني في هذا الشهر وفي هذا اليوم الذي عقدت فيه العهد لوليك في أعناق خلقك وأكملت لهم الدين من العارفين بحرمته والمقرين بفضله من عتقائك وطلقائك من النار ، ولا تشمت بي حاسد النعم</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فكما جعلته عيدك الأكبر وسميته في السماء بيوم العهد والمعهود وفي الأرض يوم الميثاق المأخوذ والجمع المسؤل صل على محمد وعلى آل محمد ، واقرر به </w:t>
      </w:r>
      <w:bookmarkStart w:id="289" w:name="pg16077_176387"/>
    </w:p>
    <w:p>
      <w:pPr>
        <w:pStyle w:val="BookText"/>
        <w:rPr/>
      </w:pPr>
      <w:bookmarkEnd w:id="289"/>
      <w:r>
        <w:rPr>
          <w:rFonts w:ascii="Amiri" w:hAnsi="Amiri" w:eastAsia="Amiri" w:cs="Amiri"/>
          <w:color w:val="111111"/>
          <w:sz w:val="28"/>
          <w:sz w:val="28"/>
          <w:szCs w:val="28"/>
          <w:rtl w:val="true"/>
          <w:lang w:bidi="ar-SA"/>
        </w:rPr>
        <w:t>عيوننا واجمع به شملنا ، ولا تضلنا بعد إذ هديتنا ، واجعلنا لأنعمك من الشاكرين يا ارحم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الذي عرفنا فضل هذا اليوم ، وبصرنا حرمته ، وكرمنا به وشرفنا بمعرفته وهدانا بنوره ، يا رسول اللّه يا أمير المؤمنين عليكما وعلى عترتكما وعلى محبيكما منى أفضل السلام ما بقي الليل والنهار ، بكما أتوجه الى اللّه ربي وربكما في نجاح طلبتي وقضاء حوائجي ، وتيسير أموري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أسألك بحق محمد وآل محمد ان تصلى على محمد وآل محمد وان تلعن من جحد حق هذا اليوم وأنكر حرمته ، وصد عن سبيلك لإطفاء نورك فأبى اللّه الا ان يتم نوره ، اللّهم فرج عن أهل بيت نبيك واكشف عنهم وبهم عن </w:t>
      </w:r>
      <w:r>
        <w:rPr>
          <w:rStyle w:val="FootnoteAnchor"/>
          <w:rtl w:val="true"/>
        </w:rPr>
        <w:footnoteReference w:id="341"/>
      </w:r>
      <w:r>
        <w:rPr>
          <w:rFonts w:ascii="Amiri" w:hAnsi="Amiri" w:eastAsia="Amiri" w:cs="Amiri"/>
          <w:color w:val="111111"/>
          <w:sz w:val="28"/>
          <w:sz w:val="28"/>
          <w:szCs w:val="28"/>
          <w:rtl w:val="true"/>
          <w:lang w:bidi="ar-SA"/>
        </w:rPr>
        <w:t>المؤمنين الكربات اللّهم إملاء الأرض عدلا كما ملئت ظلما وجورا ، وأنجز لهم ما وعدتهم انك لا تخلف الميعاد</w:t>
      </w:r>
      <w:r>
        <w:rPr>
          <w:rFonts w:eastAsia="Amiri" w:cs="Amiri" w:ascii="Amiri" w:hAnsi="Amiri"/>
          <w:color w:val="111111"/>
          <w:sz w:val="28"/>
          <w:szCs w:val="28"/>
          <w:rtl w:val="true"/>
          <w:lang w:bidi="ar-SA"/>
        </w:rPr>
        <w:t>.</w:t>
      </w:r>
    </w:p>
    <w:p>
      <w:pPr>
        <w:pStyle w:val="Heading3"/>
        <w:numPr>
          <w:ilvl w:val="2"/>
          <w:numId w:val="1"/>
        </w:numPr>
        <w:rPr/>
      </w:pPr>
      <w:bookmarkStart w:id="290" w:name="__RefHeading___Toc413055_1280447820"/>
      <w:bookmarkStart w:id="291" w:name="_Toc104"/>
      <w:bookmarkEnd w:id="290"/>
      <w:r>
        <w:rPr>
          <w:rtl w:val="true"/>
        </w:rPr>
        <w:t xml:space="preserve">« </w:t>
      </w:r>
      <w:r>
        <w:rPr>
          <w:rtl w:val="true"/>
        </w:rPr>
        <w:t xml:space="preserve">باب صلاة يوم المبعث </w:t>
      </w:r>
      <w:r>
        <w:rPr>
          <w:rtl w:val="true"/>
        </w:rPr>
        <w:t>»</w:t>
      </w:r>
      <w:bookmarkEnd w:id="291"/>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اليوم هو الذي بعث اللّه تعالى فيه محمدا صلى‌اللّه‌عليه‌وآله بالرسالة ، وهو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السابع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رجب ، فمن أراد صلاة هذا اليوم فينبغي ان يفتتح الصلاة بالتكبير ويصلى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باثنتي عشرة ركعة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يقرء في كل ركعة منها بعد فاتحة الكتاب 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فرغ منها جلس في مكانه ، قرء الحمد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اربع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 هو اللّه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وكل واحدة من المعوذتين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اربع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يقول بعد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سبحان اللّه والحمد لله ولا إله إلا اللّه واللّه أكبر ، ولا حول ولا قوة إلا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اربع مرات ثم يقول اللّه اللّه ربي ولا أشرك به شيئا أربع مرات ويدعو بما شاء لنفسه بغير ذلك</w:t>
      </w:r>
      <w:r>
        <w:rPr>
          <w:rFonts w:eastAsia="Amiri" w:cs="Amiri" w:ascii="Amiri" w:hAnsi="Amiri"/>
          <w:color w:val="111111"/>
          <w:sz w:val="28"/>
          <w:szCs w:val="28"/>
          <w:rtl w:val="true"/>
          <w:lang w:bidi="ar-SA"/>
        </w:rPr>
        <w:t>.</w:t>
      </w:r>
      <w:bookmarkStart w:id="292" w:name="pg16077_176388"/>
    </w:p>
    <w:p>
      <w:pPr>
        <w:pStyle w:val="Heading3"/>
        <w:numPr>
          <w:ilvl w:val="2"/>
          <w:numId w:val="1"/>
        </w:numPr>
        <w:rPr/>
      </w:pPr>
      <w:bookmarkStart w:id="293" w:name="__RefHeading___Toc413057_1280447820"/>
      <w:bookmarkStart w:id="294" w:name="_Toc105"/>
      <w:bookmarkEnd w:id="292"/>
      <w:bookmarkEnd w:id="293"/>
      <w:r>
        <w:rPr>
          <w:rtl w:val="true"/>
        </w:rPr>
        <w:t xml:space="preserve">« </w:t>
      </w:r>
      <w:r>
        <w:rPr>
          <w:rtl w:val="true"/>
        </w:rPr>
        <w:t xml:space="preserve">باب صلاة أمير المؤمنين عليه‌السلام </w:t>
      </w:r>
      <w:r>
        <w:rPr>
          <w:rtl w:val="true"/>
        </w:rPr>
        <w:t>»</w:t>
      </w:r>
      <w:bookmarkEnd w:id="294"/>
    </w:p>
    <w:p>
      <w:pPr>
        <w:pStyle w:val="BookText"/>
        <w:rPr/>
      </w:pPr>
      <w:r>
        <w:rPr>
          <w:rFonts w:ascii="Amiri" w:hAnsi="Amiri" w:eastAsia="Amiri" w:cs="Amiri"/>
          <w:color w:val="111111"/>
          <w:sz w:val="28"/>
          <w:sz w:val="28"/>
          <w:szCs w:val="28"/>
          <w:rtl w:val="true"/>
          <w:lang w:bidi="ar-SA"/>
        </w:rPr>
        <w:t>وهذه الصلاة أربع ركعات ، بتسليم بعد كل ركعتين ، يقرء في كل ركعة منها الحمد مرة واحدة وقل هو اللّه أحد خمسين مرة</w:t>
      </w:r>
      <w:r>
        <w:rPr>
          <w:rFonts w:eastAsia="Amiri" w:cs="Amiri" w:ascii="Amiri" w:hAnsi="Amiri"/>
          <w:color w:val="111111"/>
          <w:sz w:val="28"/>
          <w:szCs w:val="28"/>
          <w:rtl w:val="true"/>
          <w:lang w:bidi="ar-SA"/>
        </w:rPr>
        <w:t>.</w:t>
      </w:r>
    </w:p>
    <w:p>
      <w:pPr>
        <w:pStyle w:val="Heading3"/>
        <w:numPr>
          <w:ilvl w:val="2"/>
          <w:numId w:val="1"/>
        </w:numPr>
        <w:rPr/>
      </w:pPr>
      <w:bookmarkStart w:id="295" w:name="__RefHeading___Toc413059_1280447820"/>
      <w:bookmarkStart w:id="296" w:name="_Toc106"/>
      <w:bookmarkEnd w:id="295"/>
      <w:r>
        <w:rPr>
          <w:rtl w:val="true"/>
        </w:rPr>
        <w:t xml:space="preserve">« </w:t>
      </w:r>
      <w:r>
        <w:rPr>
          <w:rtl w:val="true"/>
        </w:rPr>
        <w:t xml:space="preserve">باب صلاة مولاتنا فاطمة عليها‌السلام </w:t>
      </w:r>
      <w:r>
        <w:rPr>
          <w:rtl w:val="true"/>
        </w:rPr>
        <w:t>»</w:t>
      </w:r>
      <w:bookmarkEnd w:id="296"/>
    </w:p>
    <w:p>
      <w:pPr>
        <w:pStyle w:val="BookText"/>
        <w:rPr/>
      </w:pPr>
      <w:r>
        <w:rPr>
          <w:rFonts w:ascii="Amiri" w:hAnsi="Amiri" w:eastAsia="Amiri" w:cs="Amiri"/>
          <w:color w:val="111111"/>
          <w:sz w:val="28"/>
          <w:sz w:val="28"/>
          <w:szCs w:val="28"/>
          <w:rtl w:val="true"/>
          <w:lang w:bidi="ar-SA"/>
        </w:rPr>
        <w:t>هذه الصلاة ركعتان ، يقرء في الأولى فاتحة الكتاب مرة واحدة وانا أنزلناه مأة مرة ، وفي الثانية بعد فاتحة الكتاب سورة الإخلاص مأة مرة</w:t>
      </w:r>
      <w:r>
        <w:rPr>
          <w:rFonts w:eastAsia="Amiri" w:cs="Amiri" w:ascii="Amiri" w:hAnsi="Amiri"/>
          <w:color w:val="111111"/>
          <w:sz w:val="28"/>
          <w:szCs w:val="28"/>
          <w:rtl w:val="true"/>
          <w:lang w:bidi="ar-SA"/>
        </w:rPr>
        <w:t>.</w:t>
      </w:r>
    </w:p>
    <w:p>
      <w:pPr>
        <w:pStyle w:val="Heading3"/>
        <w:numPr>
          <w:ilvl w:val="2"/>
          <w:numId w:val="1"/>
        </w:numPr>
        <w:rPr/>
      </w:pPr>
      <w:bookmarkStart w:id="297" w:name="__RefHeading___Toc413061_1280447820"/>
      <w:bookmarkStart w:id="298" w:name="_Toc107"/>
      <w:bookmarkEnd w:id="297"/>
      <w:r>
        <w:rPr>
          <w:rtl w:val="true"/>
        </w:rPr>
        <w:t xml:space="preserve">« </w:t>
      </w:r>
      <w:r>
        <w:rPr>
          <w:rtl w:val="true"/>
        </w:rPr>
        <w:t xml:space="preserve">باب صلاة الحبوة </w:t>
      </w:r>
      <w:r>
        <w:rPr>
          <w:rtl w:val="true"/>
        </w:rPr>
        <w:t>»</w:t>
      </w:r>
      <w:bookmarkEnd w:id="298"/>
    </w:p>
    <w:p>
      <w:pPr>
        <w:pStyle w:val="BookText"/>
        <w:rPr/>
      </w:pPr>
      <w:r>
        <w:rPr>
          <w:rFonts w:ascii="Amiri" w:hAnsi="Amiri" w:eastAsia="Amiri" w:cs="Amiri"/>
          <w:color w:val="111111"/>
          <w:sz w:val="28"/>
          <w:sz w:val="28"/>
          <w:szCs w:val="28"/>
          <w:rtl w:val="true"/>
          <w:lang w:bidi="ar-SA"/>
        </w:rPr>
        <w:t xml:space="preserve">هذه الصلاة ، صلاة جعفر الطيار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وتسمى أيضا صلاة التسبيح ، وهي أربع ركعات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يقرء في الأولى الحمد مرة وسورة الزلزلة ، وفي الثانية الحمد مرة وسورة العاديات ، وفي الثالثة الحمد مرة وإذا جاء نصر اللّه والفتح ، وفي الرابعة الحمد وقل هو اللّه أحد ، ويقول في كل ركعة عقيب القراءة وقبل الركوع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والحمد لله ولا إله إلا اللّه والا أكبر خمس عشرة مرة ، ثم يقول ذلك في الركوع عشرا ومثل ذلك في انتصابه ، ومثل ذلك في السجدة الاولى وفي الجلسة بين السجدتين وفي السجدة الثانية وإذا رفع رأسه وجلس قبل القيام ، ويفعل ذلك في كل ركعة</w:t>
      </w:r>
      <w:r>
        <w:rPr>
          <w:rFonts w:eastAsia="Amiri" w:cs="Amiri" w:ascii="Amiri" w:hAnsi="Amiri"/>
          <w:color w:val="111111"/>
          <w:sz w:val="28"/>
          <w:szCs w:val="28"/>
          <w:rtl w:val="true"/>
          <w:lang w:bidi="ar-SA"/>
        </w:rPr>
        <w:t>.</w:t>
      </w:r>
    </w:p>
    <w:p>
      <w:pPr>
        <w:pStyle w:val="Heading3"/>
        <w:numPr>
          <w:ilvl w:val="2"/>
          <w:numId w:val="1"/>
        </w:numPr>
        <w:rPr/>
      </w:pPr>
      <w:bookmarkStart w:id="299" w:name="__RefHeading___Toc413063_1280447820"/>
      <w:bookmarkStart w:id="300" w:name="_Toc108"/>
      <w:bookmarkEnd w:id="299"/>
      <w:r>
        <w:rPr>
          <w:rtl w:val="true"/>
        </w:rPr>
        <w:t xml:space="preserve">باب صلاة الاستخارة </w:t>
      </w:r>
      <w:r>
        <w:rPr>
          <w:rtl w:val="true"/>
        </w:rPr>
        <w:t>:</w:t>
      </w:r>
      <w:bookmarkEnd w:id="300"/>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صلاة الاستخارة ركعتان ، يصليهما من أراد صلاتها كما يصلى غيرهما من النوافل ، فاذا فرغ من القراءة في الركعة الثانية قنت قبل الركوع ثم يركع ويقول </w:t>
      </w:r>
      <w:bookmarkStart w:id="301" w:name="pg16077_176389"/>
    </w:p>
    <w:p>
      <w:pPr>
        <w:pStyle w:val="BookText"/>
        <w:rPr/>
      </w:pPr>
      <w:bookmarkEnd w:id="301"/>
      <w:r>
        <w:rPr>
          <w:rFonts w:ascii="Amiri" w:hAnsi="Amiri" w:eastAsia="Amiri" w:cs="Amiri"/>
          <w:color w:val="111111"/>
          <w:sz w:val="28"/>
          <w:sz w:val="28"/>
          <w:szCs w:val="28"/>
          <w:rtl w:val="true"/>
          <w:lang w:bidi="ar-SA"/>
        </w:rPr>
        <w:t xml:space="preserve">في سجوده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أستخير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مأة مرة ، فإذا أكمل المائة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إله إلا اللّه الحليم الكريم لا إله إلا اللّه العلى العظيم ، رب بحق محمد وآل محمد ، صل على محمد وآل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 لى في كذا وكذا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ويذكر حاجته التي قصد هذه الصلاة لأجلها وقد ورد في صلاة الاستخارة وجوه غير ما ذكرناه ، والوجه الذي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أحسنها</w:t>
      </w:r>
      <w:r>
        <w:rPr>
          <w:rFonts w:eastAsia="Amiri" w:cs="Amiri" w:ascii="Amiri" w:hAnsi="Amiri"/>
          <w:color w:val="111111"/>
          <w:sz w:val="28"/>
          <w:szCs w:val="28"/>
          <w:rtl w:val="true"/>
          <w:lang w:bidi="ar-SA"/>
        </w:rPr>
        <w:t>.</w:t>
      </w:r>
    </w:p>
    <w:p>
      <w:pPr>
        <w:pStyle w:val="Heading3"/>
        <w:numPr>
          <w:ilvl w:val="2"/>
          <w:numId w:val="1"/>
        </w:numPr>
        <w:rPr/>
      </w:pPr>
      <w:bookmarkStart w:id="302" w:name="__RefHeading___Toc413065_1280447820"/>
      <w:bookmarkStart w:id="303" w:name="_Toc109"/>
      <w:bookmarkEnd w:id="302"/>
      <w:r>
        <w:rPr>
          <w:rtl w:val="true"/>
        </w:rPr>
        <w:t xml:space="preserve">« </w:t>
      </w:r>
      <w:r>
        <w:rPr>
          <w:rtl w:val="true"/>
        </w:rPr>
        <w:t xml:space="preserve">باب صلاة الحاجة </w:t>
      </w:r>
      <w:r>
        <w:rPr>
          <w:rtl w:val="true"/>
        </w:rPr>
        <w:t>»</w:t>
      </w:r>
      <w:bookmarkEnd w:id="303"/>
    </w:p>
    <w:p>
      <w:pPr>
        <w:pStyle w:val="BookText"/>
        <w:rPr/>
      </w:pPr>
      <w:r>
        <w:rPr>
          <w:rFonts w:ascii="Amiri" w:hAnsi="Amiri" w:eastAsia="Amiri" w:cs="Amiri"/>
          <w:color w:val="111111"/>
          <w:sz w:val="28"/>
          <w:sz w:val="28"/>
          <w:szCs w:val="28"/>
          <w:rtl w:val="true"/>
          <w:lang w:bidi="ar-SA"/>
        </w:rPr>
        <w:t>من كان له الى اللّه حاجة ، فينبغي ان يصوم ثلاثة أيام ، ويكون هذه الأيام أربعاء وخميسا وجمعة ، فاذا كان يوم الجمعة اغتسل ولبس ثوبا جديدا ، وصعد الى موضع ، وصلى بهذه الصلاة ركعتين كما يصلى غيرهما من النوافل ، فاذا سلم منها رفع يديه الى السماء</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انى اطلب ساحتك لمعرفتي بوحدانيتك وصمدانيتك وانه لا قادر على </w:t>
      </w:r>
      <w:r>
        <w:rPr>
          <w:rStyle w:val="FootnoteAnchor"/>
          <w:rtl w:val="true"/>
        </w:rPr>
        <w:footnoteReference w:id="342"/>
      </w:r>
      <w:r>
        <w:rPr>
          <w:rFonts w:ascii="Amiri" w:hAnsi="Amiri" w:eastAsia="Amiri" w:cs="Amiri"/>
          <w:color w:val="111111"/>
          <w:sz w:val="28"/>
          <w:sz w:val="28"/>
          <w:szCs w:val="28"/>
          <w:rtl w:val="true"/>
          <w:lang w:bidi="ar-SA"/>
        </w:rPr>
        <w:t xml:space="preserve">حاجتي غيرك وقد علمت يا رب انه كل ما تظاهرت نعمتك على اشتدت فاقتي إليك وقد طرقني هم كذا وكذا وأنت تكشفه ، عالم غير معلم ، واسع غير متكلف ، فأسألك باسمك الذي وضعته على السماء فانشقت ووضعته على الجبال فنسفت ، وعلى النجوم فانتثرت </w:t>
      </w:r>
      <w:r>
        <w:rPr>
          <w:rStyle w:val="FootnoteAnchor"/>
          <w:rtl w:val="true"/>
        </w:rPr>
        <w:footnoteReference w:id="343"/>
      </w:r>
      <w:r>
        <w:rPr>
          <w:rFonts w:ascii="Amiri" w:hAnsi="Amiri" w:eastAsia="Amiri" w:cs="Amiri"/>
          <w:color w:val="111111"/>
          <w:sz w:val="28"/>
          <w:sz w:val="28"/>
          <w:szCs w:val="28"/>
          <w:rtl w:val="true"/>
          <w:lang w:bidi="ar-SA"/>
        </w:rPr>
        <w:t xml:space="preserve">وعلى الأرض فسطحت ، وأسألك بالحق الذي جعلته عند محمد وآل محمد ، وعند فلان وفلان ويسمى الأئمة واحدا ان تصلى على محمد وآل محمد وان تقضى حاجتي وتيسر على عسرها ، وتكفيني مهمها ، فان فعلت ذلك فلك الحمد ، وان لم تفعل ذلك فلك الحمد ، غير حائر </w:t>
      </w:r>
      <w:r>
        <w:rPr>
          <w:rStyle w:val="FootnoteAnchor"/>
          <w:rtl w:val="true"/>
        </w:rPr>
        <w:footnoteReference w:id="344"/>
      </w:r>
      <w:r>
        <w:rPr>
          <w:rFonts w:ascii="Amiri" w:hAnsi="Amiri" w:eastAsia="Amiri" w:cs="Amiri"/>
          <w:color w:val="111111"/>
          <w:sz w:val="28"/>
          <w:sz w:val="28"/>
          <w:szCs w:val="28"/>
          <w:rtl w:val="true"/>
          <w:lang w:bidi="ar-SA"/>
        </w:rPr>
        <w:t xml:space="preserve">في حكمك ، ولا متهم </w:t>
      </w:r>
      <w:bookmarkStart w:id="304" w:name="pg16077_176390"/>
    </w:p>
    <w:p>
      <w:pPr>
        <w:pStyle w:val="BookText"/>
        <w:rPr/>
      </w:pPr>
      <w:bookmarkEnd w:id="304"/>
      <w:r>
        <w:rPr>
          <w:rFonts w:ascii="Amiri" w:hAnsi="Amiri" w:eastAsia="Amiri" w:cs="Amiri"/>
          <w:color w:val="111111"/>
          <w:sz w:val="28"/>
          <w:sz w:val="28"/>
          <w:szCs w:val="28"/>
          <w:rtl w:val="true"/>
          <w:lang w:bidi="ar-SA"/>
        </w:rPr>
        <w:t xml:space="preserve">في قضائك ، ولا خائف </w:t>
      </w:r>
      <w:r>
        <w:rPr>
          <w:rStyle w:val="FootnoteAnchor"/>
          <w:rtl w:val="true"/>
        </w:rPr>
        <w:footnoteReference w:id="345"/>
      </w:r>
      <w:r>
        <w:rPr>
          <w:rFonts w:ascii="Amiri" w:hAnsi="Amiri" w:eastAsia="Amiri" w:cs="Amiri"/>
          <w:color w:val="111111"/>
          <w:sz w:val="28"/>
          <w:sz w:val="28"/>
          <w:szCs w:val="28"/>
          <w:rtl w:val="true"/>
          <w:lang w:bidi="ar-SA"/>
        </w:rPr>
        <w:t xml:space="preserve">في عدلك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ويلصق خده الأيمن بالأرض 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ان يونس بن متى عبدك ونبيك دعاك في بطن الحوت فاستجبت له ، وانا أدعوك فاستجب لي كما استجبت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 في صلاة الحاجة وجوه ، أحسنها ما ذكرناه</w:t>
      </w:r>
    </w:p>
    <w:p>
      <w:pPr>
        <w:pStyle w:val="Heading3"/>
        <w:numPr>
          <w:ilvl w:val="2"/>
          <w:numId w:val="1"/>
        </w:numPr>
        <w:rPr/>
      </w:pPr>
      <w:bookmarkStart w:id="305" w:name="__RefHeading___Toc413067_1280447820"/>
      <w:bookmarkStart w:id="306" w:name="_Toc110"/>
      <w:bookmarkEnd w:id="305"/>
      <w:r>
        <w:rPr>
          <w:rtl w:val="true"/>
        </w:rPr>
        <w:t xml:space="preserve">« </w:t>
      </w:r>
      <w:r>
        <w:rPr>
          <w:rtl w:val="true"/>
        </w:rPr>
        <w:t xml:space="preserve">باب صلاة ليلة النصف من رجب </w:t>
      </w:r>
      <w:r>
        <w:rPr>
          <w:rtl w:val="true"/>
        </w:rPr>
        <w:t>»</w:t>
      </w:r>
      <w:bookmarkEnd w:id="306"/>
    </w:p>
    <w:p>
      <w:pPr>
        <w:pStyle w:val="BookText"/>
        <w:rPr/>
      </w:pPr>
      <w:r>
        <w:rPr>
          <w:rFonts w:ascii="Amiri" w:hAnsi="Amiri" w:eastAsia="Amiri" w:cs="Amiri"/>
          <w:color w:val="111111"/>
          <w:sz w:val="28"/>
          <w:sz w:val="28"/>
          <w:szCs w:val="28"/>
          <w:rtl w:val="true"/>
          <w:lang w:bidi="ar-SA"/>
        </w:rPr>
        <w:t xml:space="preserve">صلاة ليلة النصف من رجب اثنتا عشرة ركعة يقرء في كل ركعة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وسورة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فاذا فرغ منها قرء الحمد والمعوذتين وسورة الإخلاص وآية الكرسي أربع مرات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 مرات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والحمد لله ولا إله إلا اللّه واللّه 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w:t>
      </w:r>
      <w:r>
        <w:rPr>
          <w:rStyle w:val="FootnoteAnchor"/>
          <w:rtl w:val="true"/>
        </w:rPr>
        <w:footnoteReference w:id="346"/>
      </w:r>
      <w:r>
        <w:rPr>
          <w:rFonts w:ascii="Amiri" w:hAnsi="Amiri" w:eastAsia="Amiri" w:cs="Amiri"/>
          <w:color w:val="111111"/>
          <w:sz w:val="28"/>
          <w:sz w:val="28"/>
          <w:szCs w:val="28"/>
          <w:rtl w:val="true"/>
          <w:lang w:bidi="ar-SA"/>
        </w:rPr>
        <w:t xml:space="preserve">،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اللّه ربي ، لا أشرك به شيئا 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شاء اللّه لا قوة إلا باللّه العلى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مرات</w:t>
      </w:r>
      <w:r>
        <w:rPr>
          <w:rFonts w:eastAsia="Amiri" w:cs="Amiri" w:ascii="Amiri" w:hAnsi="Amiri"/>
          <w:color w:val="111111"/>
          <w:sz w:val="28"/>
          <w:szCs w:val="28"/>
          <w:rtl w:val="true"/>
          <w:lang w:bidi="ar-SA"/>
        </w:rPr>
        <w:t>.</w:t>
      </w:r>
    </w:p>
    <w:p>
      <w:pPr>
        <w:pStyle w:val="Heading3"/>
        <w:numPr>
          <w:ilvl w:val="2"/>
          <w:numId w:val="1"/>
        </w:numPr>
        <w:rPr/>
      </w:pPr>
      <w:bookmarkStart w:id="307" w:name="__RefHeading___Toc413069_1280447820"/>
      <w:bookmarkStart w:id="308" w:name="_Toc111"/>
      <w:bookmarkEnd w:id="307"/>
      <w:r>
        <w:rPr>
          <w:rtl w:val="true"/>
        </w:rPr>
        <w:t xml:space="preserve">« </w:t>
      </w:r>
      <w:r>
        <w:rPr>
          <w:rtl w:val="true"/>
        </w:rPr>
        <w:t xml:space="preserve">باب صلاة ليلة النصف من شعبان </w:t>
      </w:r>
      <w:r>
        <w:rPr>
          <w:rtl w:val="true"/>
        </w:rPr>
        <w:t>»</w:t>
      </w:r>
      <w:bookmarkEnd w:id="308"/>
    </w:p>
    <w:p>
      <w:pPr>
        <w:pStyle w:val="BookText"/>
        <w:rPr/>
      </w:pPr>
      <w:r>
        <w:rPr>
          <w:rFonts w:ascii="Amiri" w:hAnsi="Amiri" w:eastAsia="Amiri" w:cs="Amiri"/>
          <w:color w:val="111111"/>
          <w:sz w:val="28"/>
          <w:sz w:val="28"/>
          <w:szCs w:val="28"/>
          <w:rtl w:val="true"/>
          <w:lang w:bidi="ar-SA"/>
        </w:rPr>
        <w:t>هذه الصلاة أربع ركعات ، يقرأ في كل ركعة منها بعد الحمد قل هو اللّه أحد مأة مرة ، فاذا فرغ مصليها منها دعا بما أراد</w:t>
      </w:r>
      <w:r>
        <w:rPr>
          <w:rFonts w:eastAsia="Amiri" w:cs="Amiri" w:ascii="Amiri" w:hAnsi="Amiri"/>
          <w:color w:val="111111"/>
          <w:sz w:val="28"/>
          <w:szCs w:val="28"/>
          <w:rtl w:val="true"/>
          <w:lang w:bidi="ar-SA"/>
        </w:rPr>
        <w:t>.</w:t>
      </w:r>
    </w:p>
    <w:p>
      <w:pPr>
        <w:pStyle w:val="Heading3"/>
        <w:numPr>
          <w:ilvl w:val="2"/>
          <w:numId w:val="1"/>
        </w:numPr>
        <w:rPr/>
      </w:pPr>
      <w:bookmarkStart w:id="309" w:name="__RefHeading___Toc413071_1280447820"/>
      <w:bookmarkStart w:id="310" w:name="_Toc112"/>
      <w:bookmarkEnd w:id="309"/>
      <w:r>
        <w:rPr>
          <w:rtl w:val="true"/>
        </w:rPr>
        <w:t xml:space="preserve">« </w:t>
      </w:r>
      <w:r>
        <w:rPr>
          <w:rtl w:val="true"/>
        </w:rPr>
        <w:t xml:space="preserve">باب صلاة الشكر </w:t>
      </w:r>
      <w:r>
        <w:rPr>
          <w:rtl w:val="true"/>
        </w:rPr>
        <w:t>»</w:t>
      </w:r>
      <w:bookmarkEnd w:id="310"/>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صلاة الشكر ركعتان ، يصليهما من قضى اللّه حاجته أو جدد عليه نعمته ، يقرء في كل واحدة بعد الحمد قل هو اللّه أحد ، وانا أنزلناه في ليلة القدر ، أو غير ذلك من سورة القرآن ، ويقول في ركوعه وسجوده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شكرا لله وحمدا لله </w:t>
      </w:r>
      <w:r>
        <w:rPr>
          <w:rFonts w:eastAsia="Amiri" w:cs="Amiri" w:ascii="Amiri" w:hAnsi="Amiri"/>
          <w:color w:val="111111"/>
          <w:sz w:val="28"/>
          <w:szCs w:val="28"/>
          <w:rtl w:val="true"/>
          <w:lang w:bidi="ar-SA"/>
        </w:rPr>
        <w:t xml:space="preserve">» </w:t>
      </w:r>
      <w:bookmarkStart w:id="311" w:name="pg16077_176391"/>
    </w:p>
    <w:p>
      <w:pPr>
        <w:pStyle w:val="BookText"/>
        <w:rPr/>
      </w:pPr>
      <w:bookmarkEnd w:id="311"/>
      <w:r>
        <w:rPr>
          <w:rFonts w:ascii="Amiri" w:hAnsi="Amiri" w:eastAsia="Amiri" w:cs="Amiri"/>
          <w:color w:val="111111"/>
          <w:sz w:val="28"/>
          <w:sz w:val="28"/>
          <w:szCs w:val="28"/>
          <w:rtl w:val="true"/>
          <w:lang w:bidi="ar-SA"/>
        </w:rPr>
        <w:t xml:space="preserve">ويقول بعد التسليم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قضى حاجتي ، وأعطاني مسألتي </w:t>
      </w:r>
      <w:r>
        <w:rPr>
          <w:rFonts w:eastAsia="Amiri" w:cs="Amiri" w:ascii="Amiri" w:hAnsi="Amiri"/>
          <w:color w:val="111111"/>
          <w:sz w:val="28"/>
          <w:szCs w:val="28"/>
          <w:rtl w:val="true"/>
          <w:lang w:bidi="ar-SA"/>
        </w:rPr>
        <w:t>».</w:t>
      </w:r>
    </w:p>
    <w:p>
      <w:pPr>
        <w:pStyle w:val="Heading3"/>
        <w:numPr>
          <w:ilvl w:val="2"/>
          <w:numId w:val="1"/>
        </w:numPr>
        <w:rPr/>
      </w:pPr>
      <w:bookmarkStart w:id="312" w:name="__RefHeading___Toc413073_1280447820"/>
      <w:bookmarkStart w:id="313" w:name="_Toc113"/>
      <w:bookmarkEnd w:id="312"/>
      <w:r>
        <w:rPr>
          <w:rtl w:val="true"/>
        </w:rPr>
        <w:t xml:space="preserve">« </w:t>
      </w:r>
      <w:r>
        <w:rPr>
          <w:rtl w:val="true"/>
        </w:rPr>
        <w:t xml:space="preserve">باب صلاة الزيارات </w:t>
      </w:r>
      <w:r>
        <w:rPr>
          <w:rtl w:val="true"/>
        </w:rPr>
        <w:t>»</w:t>
      </w:r>
      <w:bookmarkEnd w:id="313"/>
    </w:p>
    <w:p>
      <w:pPr>
        <w:pStyle w:val="BookText"/>
        <w:rPr/>
      </w:pPr>
      <w:r>
        <w:rPr>
          <w:rFonts w:ascii="Amiri" w:hAnsi="Amiri" w:eastAsia="Amiri" w:cs="Amiri"/>
          <w:color w:val="111111"/>
          <w:sz w:val="28"/>
          <w:sz w:val="28"/>
          <w:szCs w:val="28"/>
          <w:rtl w:val="true"/>
          <w:lang w:bidi="ar-SA"/>
        </w:rPr>
        <w:t xml:space="preserve">وهي ركعتان لكل واحد من نبي أو امام ، والفعل فيهما من أفعال الصلاة كالفعل في غيرهما من ذلك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المصلى لهما ينبغي ان يقرء في الركعة الأولى منهما بعد الحمد ، صورة الرحمن ، وفي الثانية بعد الحمد ، سورة يس ، وانما ندب الزائر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صلاة ست ركعات ، لان عنده آدم ونوحا عليهما‌السلام ، فمن زاره فينبغي ان يزورهما ، ويصلى لزيارتهما اربع ركعات ولزيارته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ركعتين ، فتكمل بذلك ست ركعات ، فأما كيفية الزيارة فسيأتي ذكرها في باب الزيارات ان شاء اللّه تعالى</w:t>
      </w:r>
      <w:r>
        <w:rPr>
          <w:rFonts w:eastAsia="Amiri" w:cs="Amiri" w:ascii="Amiri" w:hAnsi="Amiri"/>
          <w:color w:val="111111"/>
          <w:sz w:val="28"/>
          <w:szCs w:val="28"/>
          <w:rtl w:val="true"/>
          <w:lang w:bidi="ar-SA"/>
        </w:rPr>
        <w:t>.</w:t>
      </w:r>
    </w:p>
    <w:p>
      <w:pPr>
        <w:pStyle w:val="Heading3"/>
        <w:numPr>
          <w:ilvl w:val="2"/>
          <w:numId w:val="1"/>
        </w:numPr>
        <w:rPr/>
      </w:pPr>
      <w:bookmarkStart w:id="314" w:name="__RefHeading___Toc413075_1280447820"/>
      <w:bookmarkStart w:id="315" w:name="_Toc114"/>
      <w:bookmarkEnd w:id="314"/>
      <w:r>
        <w:rPr>
          <w:rtl w:val="true"/>
        </w:rPr>
        <w:t xml:space="preserve">« </w:t>
      </w:r>
      <w:r>
        <w:rPr>
          <w:rtl w:val="true"/>
        </w:rPr>
        <w:t xml:space="preserve">باب صلاة ليلة عيد الفطر </w:t>
      </w:r>
      <w:r>
        <w:rPr>
          <w:rtl w:val="true"/>
        </w:rPr>
        <w:t>»</w:t>
      </w:r>
      <w:bookmarkEnd w:id="315"/>
    </w:p>
    <w:p>
      <w:pPr>
        <w:pStyle w:val="BookText"/>
        <w:rPr/>
      </w:pPr>
      <w:r>
        <w:rPr>
          <w:rFonts w:ascii="Amiri" w:hAnsi="Amiri" w:eastAsia="Amiri" w:cs="Amiri"/>
          <w:color w:val="111111"/>
          <w:sz w:val="28"/>
          <w:sz w:val="28"/>
          <w:szCs w:val="28"/>
          <w:rtl w:val="true"/>
          <w:lang w:bidi="ar-SA"/>
        </w:rPr>
        <w:t>هذه الصلاة ركعتان ، الأفعال فيها كالأفعال في غيرها من الصلوات الا القراءة فإنه ينبغي لمن صلاها ان يقرء في الركعة الأولى منهما بعد الحمد ، قل هو اللّه أحد ألف مرة وفي الثانية بعد الحمد قل هو اللّه أحد مرة واحدة</w:t>
      </w:r>
      <w:r>
        <w:rPr>
          <w:rFonts w:eastAsia="Amiri" w:cs="Amiri" w:ascii="Amiri" w:hAnsi="Amiri"/>
          <w:color w:val="111111"/>
          <w:sz w:val="28"/>
          <w:szCs w:val="28"/>
          <w:rtl w:val="true"/>
          <w:lang w:bidi="ar-SA"/>
        </w:rPr>
        <w:t>.</w:t>
      </w:r>
    </w:p>
    <w:p>
      <w:pPr>
        <w:pStyle w:val="Heading3"/>
        <w:numPr>
          <w:ilvl w:val="2"/>
          <w:numId w:val="1"/>
        </w:numPr>
        <w:rPr/>
      </w:pPr>
      <w:bookmarkStart w:id="316" w:name="__RefHeading___Toc413077_1280447820"/>
      <w:bookmarkStart w:id="317" w:name="_Toc115"/>
      <w:bookmarkEnd w:id="316"/>
      <w:r>
        <w:rPr>
          <w:rtl w:val="true"/>
        </w:rPr>
        <w:t xml:space="preserve">« </w:t>
      </w:r>
      <w:r>
        <w:rPr>
          <w:rtl w:val="true"/>
        </w:rPr>
        <w:t xml:space="preserve">باب صلاة الإحرام </w:t>
      </w:r>
      <w:r>
        <w:rPr>
          <w:rtl w:val="true"/>
        </w:rPr>
        <w:t>»</w:t>
      </w:r>
      <w:bookmarkEnd w:id="317"/>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وينبغي لمن أحرم بحج أو عمرة ، ان يصلى ست ركعات ، يقرأ في الأولى منهما بعد الحمد ، قل هو اللّه أحد وفي الثانية بعد الحمد قل يا ايها الكافرون</w:t>
      </w:r>
      <w:r>
        <w:rPr>
          <w:rFonts w:eastAsia="Amiri" w:cs="Amiri" w:ascii="Amiri" w:hAnsi="Amiri"/>
          <w:color w:val="111111"/>
          <w:sz w:val="28"/>
          <w:szCs w:val="28"/>
          <w:rtl w:val="true"/>
          <w:lang w:bidi="ar-SA"/>
        </w:rPr>
        <w:t>.</w:t>
      </w:r>
      <w:bookmarkStart w:id="318" w:name="pg16077_176392"/>
    </w:p>
    <w:p>
      <w:pPr>
        <w:pStyle w:val="Heading3"/>
        <w:numPr>
          <w:ilvl w:val="2"/>
          <w:numId w:val="1"/>
        </w:numPr>
        <w:rPr/>
      </w:pPr>
      <w:bookmarkStart w:id="319" w:name="__RefHeading___Toc413079_1280447820"/>
      <w:bookmarkStart w:id="320" w:name="_Toc116"/>
      <w:bookmarkEnd w:id="318"/>
      <w:bookmarkEnd w:id="319"/>
      <w:r>
        <w:rPr>
          <w:rtl w:val="true"/>
        </w:rPr>
        <w:t xml:space="preserve">« </w:t>
      </w:r>
      <w:r>
        <w:rPr>
          <w:rtl w:val="true"/>
        </w:rPr>
        <w:t xml:space="preserve">باب صلاة النوافل الزائدة على نوافل يوم الجمعة </w:t>
      </w:r>
      <w:r>
        <w:rPr>
          <w:rtl w:val="true"/>
        </w:rPr>
        <w:t>»</w:t>
      </w:r>
      <w:bookmarkEnd w:id="320"/>
    </w:p>
    <w:p>
      <w:pPr>
        <w:pStyle w:val="BookText"/>
        <w:rPr/>
      </w:pPr>
      <w:r>
        <w:rPr>
          <w:rFonts w:ascii="Amiri" w:hAnsi="Amiri" w:eastAsia="Amiri" w:cs="Amiri"/>
          <w:color w:val="111111"/>
          <w:sz w:val="28"/>
          <w:sz w:val="28"/>
          <w:szCs w:val="28"/>
          <w:rtl w:val="true"/>
          <w:lang w:bidi="ar-SA"/>
        </w:rPr>
        <w:t>هذه الصلاة أربع ركعات ، تزاد على نوافل يوم الجمعة ، فيصير جملتها عشرين ركعة ، فاما أحكامها فهي جارية مجرى أحكام غيرها من نافلة الصلاة</w:t>
      </w:r>
      <w:r>
        <w:rPr>
          <w:rFonts w:eastAsia="Amiri" w:cs="Amiri" w:ascii="Amiri" w:hAnsi="Amiri"/>
          <w:color w:val="111111"/>
          <w:sz w:val="28"/>
          <w:szCs w:val="28"/>
          <w:rtl w:val="true"/>
          <w:lang w:bidi="ar-SA"/>
        </w:rPr>
        <w:t>.</w:t>
      </w:r>
    </w:p>
    <w:p>
      <w:pPr>
        <w:pStyle w:val="Heading3"/>
        <w:numPr>
          <w:ilvl w:val="2"/>
          <w:numId w:val="1"/>
        </w:numPr>
        <w:rPr/>
      </w:pPr>
      <w:bookmarkStart w:id="321" w:name="__RefHeading___Toc413081_1280447820"/>
      <w:bookmarkStart w:id="322" w:name="_Toc117"/>
      <w:bookmarkEnd w:id="321"/>
      <w:r>
        <w:rPr>
          <w:rtl w:val="true"/>
        </w:rPr>
        <w:t xml:space="preserve">« </w:t>
      </w:r>
      <w:r>
        <w:rPr>
          <w:rtl w:val="true"/>
        </w:rPr>
        <w:t xml:space="preserve">باب تحية المسجد </w:t>
      </w:r>
      <w:r>
        <w:rPr>
          <w:rtl w:val="true"/>
        </w:rPr>
        <w:t>»</w:t>
      </w:r>
      <w:bookmarkEnd w:id="322"/>
    </w:p>
    <w:p>
      <w:pPr>
        <w:pStyle w:val="BookText"/>
        <w:rPr/>
      </w:pPr>
      <w:r>
        <w:rPr>
          <w:rFonts w:ascii="Amiri" w:hAnsi="Amiri" w:eastAsia="Amiri" w:cs="Amiri"/>
          <w:color w:val="111111"/>
          <w:sz w:val="28"/>
          <w:sz w:val="28"/>
          <w:szCs w:val="28"/>
          <w:rtl w:val="true"/>
          <w:lang w:bidi="ar-SA"/>
        </w:rPr>
        <w:t>هذه الصلاة ركعتان ، ينبغي لمن دخل المسجد ان يصليهما تحية له ، وأحكامها جارية مجرى غيرها من نوافل الصلاة</w:t>
      </w:r>
      <w:r>
        <w:rPr>
          <w:rFonts w:eastAsia="Amiri" w:cs="Amiri" w:ascii="Amiri" w:hAnsi="Amiri"/>
          <w:color w:val="111111"/>
          <w:sz w:val="28"/>
          <w:szCs w:val="28"/>
          <w:rtl w:val="true"/>
          <w:lang w:bidi="ar-SA"/>
        </w:rPr>
        <w:t>.</w:t>
      </w:r>
    </w:p>
    <w:p>
      <w:pPr>
        <w:pStyle w:val="Heading3"/>
        <w:numPr>
          <w:ilvl w:val="2"/>
          <w:numId w:val="1"/>
        </w:numPr>
        <w:rPr/>
      </w:pPr>
      <w:bookmarkStart w:id="323" w:name="__RefHeading___Toc413083_1280447820"/>
      <w:bookmarkStart w:id="324" w:name="_Toc118"/>
      <w:bookmarkEnd w:id="323"/>
      <w:r>
        <w:rPr>
          <w:rtl w:val="true"/>
        </w:rPr>
        <w:t xml:space="preserve">« </w:t>
      </w:r>
      <w:r>
        <w:rPr>
          <w:rtl w:val="true"/>
        </w:rPr>
        <w:t xml:space="preserve">باب ما يوجب إعادة الصلاة </w:t>
      </w:r>
      <w:r>
        <w:rPr>
          <w:rtl w:val="true"/>
        </w:rPr>
        <w:t>»</w:t>
      </w:r>
      <w:bookmarkEnd w:id="324"/>
    </w:p>
    <w:p>
      <w:pPr>
        <w:pStyle w:val="BookText"/>
        <w:rPr/>
      </w:pPr>
      <w:r>
        <w:rPr>
          <w:rFonts w:ascii="Amiri" w:hAnsi="Amiri" w:eastAsia="Amiri" w:cs="Amiri"/>
          <w:color w:val="111111"/>
          <w:sz w:val="28"/>
          <w:sz w:val="28"/>
          <w:szCs w:val="28"/>
          <w:rtl w:val="true"/>
          <w:lang w:bidi="ar-SA"/>
        </w:rPr>
        <w:t xml:space="preserve">ما يوجب إعادة الصلاة على ضربين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يتعلق بعدد الركعات ، والأخر لا يتعلق بذلك ، فأما الذي لا يتعلق بعدد الركعات ، فهو ان يترك المصلى النية عمدا أو سهوا ، أو تكبيرة الإحرام ، أو الركوع حتى يسجد ، أو يترك سجدتين في ركعة ، أو يسهو فحدث ما ينقض الطهارة ولم يتطهر حتى يستدبر القبلة ، أو تكلم لأنه إذا تطهر ولم يتكلم من غير استدبار القبلة كان له البناء على ما تقدم من الصلاة ، أو يصلى بغير طهارة ، أو يشك في الوقت فيصلي قبل دخوله ثم يعلم ذلك بعد الفراغ منها ، أو يصلى الى غير جهة القبلة ، أو يصلى في لباس النجس ، وقد تقدم له العلم به لأنه متى لم يتقدم له العلم ، لم يكن عليه إعادة الا ان يعلم ذلك والوقت باق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يصلى جماعة فيصلي الامام بهم الى غير جهة القبلة ، وهم عالمون بذلك ، لأنهم ان لم يكونوا عالمين كانت الإعادة على الامام دونهم</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يصلى جماعة يكون امامهم على غير طهارة وهم عالمون بذلك ، ومتى </w:t>
      </w:r>
    </w:p>
    <w:p>
      <w:pPr>
        <w:pStyle w:val="BookText"/>
        <w:rPr/>
      </w:pPr>
      <w:r>
        <w:rPr>
          <w:rFonts w:ascii="Amiri" w:hAnsi="Amiri" w:eastAsia="Amiri" w:cs="Amiri"/>
          <w:color w:val="111111"/>
          <w:sz w:val="28"/>
          <w:sz w:val="28"/>
          <w:szCs w:val="28"/>
          <w:rtl w:val="true"/>
          <w:lang w:bidi="ar-SA"/>
        </w:rPr>
        <w:t>لم يكونوا عالمين كانت الإعادة على الامام وحده ، أو يصلى اثنان يعتقد كل واحد منهما انه مأموم والأخر له إمام ، لأنه متى اعتقد كل واحد منهما انه امام الأخر كانت صلاتهما 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يصلى وعلى جسده نجاسة وهو عالم بها ، وكذلك ان لم يتقدم العلم بها ثم علم والوقت باق ، وان كان الوقت قد خرج لم يكن عليه اعادة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ترك القراءة متعمدا ، أو يقتدى بمن لا يجوز الاقتداء به وهو عالم بذلك ، أو يسجد على شي‌ء نجس مع تقدم العلم به أو يصلى في ثوب أو مكان مغصوب مختارا مع تقدم علمه بذلك ، أو لا يمس الأرض بجبهته في السجود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يتعمد الجمع بين صورتين بعد الحمد ، أو يتعمد التسليم قبل الفراغ من الصلاة ، أو يصلى عريانا ، وهو متمكن مما يستر به أو يقهقه ، أو يبكي على هلاك أحد ، أو مصيبة ، لأنه ان بكى من خشية اللّه تعالى لم يكن عليه اعادة أو يعبث بلحيته </w:t>
      </w:r>
      <w:r>
        <w:rPr>
          <w:rStyle w:val="FootnoteAnchor"/>
          <w:rtl w:val="true"/>
        </w:rPr>
        <w:footnoteReference w:id="347"/>
      </w:r>
      <w:r>
        <w:rPr>
          <w:rFonts w:ascii="Amiri" w:hAnsi="Amiri" w:eastAsia="Amiri" w:cs="Amiri"/>
          <w:color w:val="111111"/>
          <w:sz w:val="28"/>
          <w:sz w:val="28"/>
          <w:szCs w:val="28"/>
          <w:rtl w:val="true"/>
          <w:lang w:bidi="ar-SA"/>
        </w:rPr>
        <w:t>أو ثوبه من غير ضرورة ، أو يحدث ما ينقض الطهارة متعمدا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يتعمد ترك الشهادتين أو الصلاة على النبي وآله صلى‌اللّه‌عليه‌وآله في التشهدين أو في واحد منهما ، أو يتعمد الإتمام في السفر الذي يجب عليه التقصير مع علمه بان ذلك لا يجوز ، أو يتم ساهيا في السفر ويذكر ذلك والوقت باق ، لأنه ان يذكر ذلك بعد خروج الوقت لم يلزمه اعادة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يأتم بقاعد وهو ممن تجب عليه الصلاة قائماً ، أو يأتم بمن بينه وبينه حائط أو ما أشبه ذلك ، أو يكون مكان الامام ارفع من مكانه بما يعلم تفاوته ولم تجر العادة بمثله</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يكون في محمل </w:t>
      </w:r>
      <w:r>
        <w:rPr>
          <w:rStyle w:val="FootnoteAnchor"/>
          <w:rtl w:val="true"/>
        </w:rPr>
        <w:footnoteReference w:id="348"/>
      </w:r>
      <w:r>
        <w:rPr>
          <w:rFonts w:ascii="Amiri" w:hAnsi="Amiri" w:eastAsia="Amiri" w:cs="Amiri"/>
          <w:color w:val="111111"/>
          <w:sz w:val="28"/>
          <w:sz w:val="28"/>
          <w:szCs w:val="28"/>
          <w:rtl w:val="true"/>
          <w:lang w:bidi="ar-SA"/>
        </w:rPr>
        <w:t xml:space="preserve">أو ما أشبهه ومعه امرأة فيصليان جميعا في حالة واحدة أو يصلى وهو متيمم قبل تضيق الوقت ، أو يصلى متيمما وهو متمكن من استعمال الماء أو يصلى وقد تطهر بما لا تجوز الطهارة به ، أو تكون امرأة حرة فتصلي مكشوفة </w:t>
      </w:r>
      <w:bookmarkStart w:id="325" w:name="pg16077_176394"/>
    </w:p>
    <w:p>
      <w:pPr>
        <w:pStyle w:val="BookText"/>
        <w:rPr/>
      </w:pPr>
      <w:bookmarkEnd w:id="325"/>
      <w:r>
        <w:rPr>
          <w:rFonts w:ascii="Amiri" w:hAnsi="Amiri" w:eastAsia="Amiri" w:cs="Amiri"/>
          <w:color w:val="111111"/>
          <w:sz w:val="28"/>
          <w:sz w:val="28"/>
          <w:szCs w:val="28"/>
          <w:rtl w:val="true"/>
          <w:lang w:bidi="ar-SA"/>
        </w:rPr>
        <w:t>الرأس مع تمكنها من سترة ، أو يصلى فيما لا تجوز الصلاة فيه ، أو يسجد على ما لا يجوز السجود عليه ، الا ان يكون في حال ضرورة وقد ذكر انه يجوز السجود على ثوب قطن أو كتان ، أو يقرء بغير لسان عربي</w:t>
      </w:r>
      <w:r>
        <w:rPr>
          <w:rFonts w:eastAsia="Amiri" w:cs="Amiri" w:ascii="Amiri" w:hAnsi="Amiri"/>
          <w:color w:val="111111"/>
          <w:sz w:val="28"/>
          <w:szCs w:val="28"/>
          <w:rtl w:val="true"/>
          <w:lang w:bidi="ar-SA"/>
        </w:rPr>
        <w:t>.</w:t>
      </w:r>
    </w:p>
    <w:p>
      <w:pPr>
        <w:pStyle w:val="Heading3"/>
        <w:numPr>
          <w:ilvl w:val="2"/>
          <w:numId w:val="1"/>
        </w:numPr>
        <w:rPr/>
      </w:pPr>
      <w:bookmarkStart w:id="326" w:name="__RefHeading___Toc413085_1280447820"/>
      <w:bookmarkStart w:id="327" w:name="_Toc119"/>
      <w:bookmarkEnd w:id="326"/>
      <w:r>
        <w:rPr>
          <w:rtl w:val="true"/>
        </w:rPr>
        <w:t xml:space="preserve">« </w:t>
      </w:r>
      <w:r>
        <w:rPr>
          <w:rtl w:val="true"/>
        </w:rPr>
        <w:t xml:space="preserve">باب السهو في الصلاة </w:t>
      </w:r>
      <w:r>
        <w:rPr>
          <w:rtl w:val="true"/>
        </w:rPr>
        <w:t>»</w:t>
      </w:r>
      <w:bookmarkEnd w:id="327"/>
    </w:p>
    <w:p>
      <w:pPr>
        <w:pStyle w:val="BookText"/>
        <w:rPr/>
      </w:pPr>
      <w:r>
        <w:rPr>
          <w:rFonts w:ascii="Amiri" w:hAnsi="Amiri" w:eastAsia="Amiri" w:cs="Amiri"/>
          <w:color w:val="111111"/>
          <w:sz w:val="28"/>
          <w:sz w:val="28"/>
          <w:szCs w:val="28"/>
          <w:rtl w:val="true"/>
          <w:lang w:bidi="ar-SA"/>
        </w:rPr>
        <w:t xml:space="preserve">إذا علم المكلف في صلاته امرا من الأمور أو غلب ذلك على ظنه فيجب عليه العمل فيها بما علمه أو غلب على ظنه ومع هذين الوجهين لا يثبت للسهو والشك ، في الصلاة حكم ، وانما يثبت ذلك فيما لا يعلمه ولا يغلب على ظنه ، وذلك انما يكون بتساوي الظن واعتداله ، فاذا كان ما ذكرناه صحيحا ، فالسهو في الصلاة على خمسة أضرب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 يوجب إعادتها ، وثانيها يوجب الاحتياط وثالثها يوجب التلافي ورابعها يوجب الجبران بسجدتي السهو ، وخامسها لا حكم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فاما ما يوجب إعادتها ، فهو على ضربين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لا يتعلق بأعداد الركعات والأخر يتعلق بذلك ، وما لا يتعلق بأعداد الركعات قد تقدم ذكره فيما يوجب إعادة الصلاة واما ما يتعلق بأعداد الركعات ، فهو ان يشك في الركعتين الأولتين من كل رباعية ، أو يشك في صلاة المغرب أو صلاة الغداة أو صلاة السفر ، أو يشك في صلاته أي صلاة كانت ولا يعلم ، كمن صلى بسهو فيزيد ركعة أو ينقص ركعة أو أكثر ولا يعلم حتى يستدبر القبلة أو يتكلم بما ليس من الصلاة</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واما ما يجب منه الاحتياط ، فهو ان يشك ولا يعلم هل صلى ركعتين أو ثلاثا فليبن على الثلاث ويتم الصلاة ، فإذا سلم صلى ركعة من قيام أو ركعتين من جلوس أو يشك فلا يعلم هل صلى ثلاثا أو أربعا فليفعل مثل ما فعله في اثنتين أو ثلاث ، أو يشك فلا يعلم صلى اثنتين أو أربعا فليبن على الأربع ويسلم ويصلى ركعتين من قيام أو يشك بين اثنتين وثلاث واربع فليبن على الأربع ويسلم ، ثم يصلى ركعتين من قيام وركعتين من جلوس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وصلاة النافلة يجوز البناء فيها على الأقل وعلى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ما يوجب التلافي ، فهو ان يسهو عن قراءة الحمد ثم يقرء سورة غيرها فليرجع فيقرء الحمد وسورة بعدها ، أو يسهو عن قراءة السورة التالية للحمد ثم يذكر ذلك قبل الركوع فليقرءها ثم يركع ، أو يسهو عن تسبيح الركوع قبل رفع رأسه منه ، فليسبح ويرفع رأسه ، أو يشك في الركوع وهو في حال القيام فليركع ، فان ذكر في حال هذا الركوع انه كان قد ركع ، أرسل نفسه الى السجود من غير ان يرفع رأسه أو يشك في سجدتين أو واحدة منهما قبل القيام فليسجد ما شك فيه ، أو يشك </w:t>
      </w:r>
      <w:r>
        <w:rPr>
          <w:rStyle w:val="FootnoteAnchor"/>
          <w:rtl w:val="true"/>
        </w:rPr>
        <w:footnoteReference w:id="349"/>
      </w:r>
      <w:r>
        <w:rPr>
          <w:rFonts w:ascii="Amiri" w:hAnsi="Amiri" w:eastAsia="Amiri" w:cs="Amiri"/>
          <w:color w:val="111111"/>
          <w:sz w:val="28"/>
          <w:sz w:val="28"/>
          <w:szCs w:val="28"/>
          <w:rtl w:val="true"/>
          <w:lang w:bidi="ar-SA"/>
        </w:rPr>
        <w:t xml:space="preserve">في التشهد الأول وهو قائم لم يركع </w:t>
      </w:r>
      <w:r>
        <w:rPr>
          <w:rStyle w:val="FootnoteAnchor"/>
          <w:rtl w:val="true"/>
        </w:rPr>
        <w:footnoteReference w:id="350"/>
      </w:r>
      <w:r>
        <w:rPr>
          <w:rFonts w:ascii="Amiri" w:hAnsi="Amiri" w:eastAsia="Amiri" w:cs="Amiri"/>
          <w:color w:val="111111"/>
          <w:sz w:val="28"/>
          <w:sz w:val="28"/>
          <w:szCs w:val="28"/>
          <w:rtl w:val="true"/>
          <w:lang w:bidi="ar-SA"/>
        </w:rPr>
        <w:t>فليجلس ويتشهد ، أو يسهو عن السجود ثم يقوم قبل الركوع فليرجع وليسجد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ما يجب فيه الجبران بسجدتي السهو ، فهو ان يسهو عن سجدة ويذكرها بعد الركوع ، فليقضها بعد التسليم ويسجد سجدتي السهو أو يسهو فتكلم ، فعليه سجدتا السهو بعد التسليم ، أو يسهو فيقوم في موضع جلوس أو يجلس في موضع قيام ، فعليه بعد التسليم سجدتا السهو أو يسهو فيسلم في الركعتين الأولتين ثلاثية أو رباعية فعليه أيضا سجدتا السهو ، أو يسهو عن التشهد فليقضه بعد التسليم ، ويسجد سجدتي السهو ، أو يشك هل صلى أربعا أو خمسا ، وتتساوى ظنونه في ذلك ، فليبن على الأربع ويسجد سجدتي السهو واما ما لا حكم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ان يشك في تكبيرة الإحرام وهو في حال القراءة ، أو يشك في القراءة وهو في حال الركوع أو يشك في التشهد وهو في الثالثة ، أو يسهو في النافلة أو يسهو في سهو أو يتواتر عليه السهو أو يشك في تسبيح الركوع وقد رفع رأسه منه أو يشك في تسبيح السجود وقد رفع رأسه منه</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كتاب الصلاة </w:t>
      </w:r>
      <w:r>
        <w:rPr>
          <w:rFonts w:eastAsia="Amiri" w:cs="Amiri" w:ascii="Amiri" w:hAnsi="Amiri"/>
          <w:color w:val="111111"/>
          <w:sz w:val="28"/>
          <w:szCs w:val="28"/>
          <w:rtl w:val="true"/>
          <w:lang w:bidi="ar-SA"/>
        </w:rPr>
        <w:t xml:space="preserve">» </w:t>
      </w:r>
      <w:bookmarkStart w:id="328" w:name="pg16077_176396"/>
    </w:p>
    <w:p>
      <w:pPr>
        <w:pStyle w:val="Heading2"/>
        <w:numPr>
          <w:ilvl w:val="1"/>
          <w:numId w:val="1"/>
        </w:numPr>
        <w:rPr/>
      </w:pPr>
      <w:bookmarkStart w:id="329" w:name="__RefHeading___Toc413087_1280447820"/>
      <w:bookmarkStart w:id="330" w:name="_Toc120"/>
      <w:bookmarkEnd w:id="328"/>
      <w:bookmarkEnd w:id="329"/>
      <w:r>
        <w:rPr>
          <w:rtl w:val="true"/>
        </w:rPr>
        <w:t xml:space="preserve">« </w:t>
      </w:r>
      <w:r>
        <w:rPr>
          <w:rtl w:val="true"/>
        </w:rPr>
        <w:t xml:space="preserve">باب حقوق الأموال </w:t>
      </w:r>
      <w:r>
        <w:rPr>
          <w:rtl w:val="true"/>
        </w:rPr>
        <w:t>»</w:t>
      </w:r>
      <w:bookmarkEnd w:id="330"/>
    </w:p>
    <w:p>
      <w:pPr>
        <w:pStyle w:val="Heading3"/>
        <w:numPr>
          <w:ilvl w:val="2"/>
          <w:numId w:val="1"/>
        </w:numPr>
        <w:rPr/>
      </w:pPr>
      <w:bookmarkStart w:id="331" w:name="__RefHeading___Toc413089_1280447820"/>
      <w:bookmarkStart w:id="332" w:name="_Toc121"/>
      <w:bookmarkEnd w:id="331"/>
      <w:r>
        <w:rPr>
          <w:rtl w:val="true"/>
        </w:rPr>
        <w:t>اشارة</w:t>
      </w:r>
      <w:bookmarkEnd w:id="332"/>
    </w:p>
    <w:p>
      <w:pPr>
        <w:pStyle w:val="BookText"/>
        <w:rPr/>
      </w:pPr>
      <w:r>
        <w:rPr>
          <w:rFonts w:ascii="Amiri" w:hAnsi="Amiri" w:eastAsia="Amiri" w:cs="Amiri"/>
          <w:color w:val="111111"/>
          <w:sz w:val="28"/>
          <w:sz w:val="28"/>
          <w:szCs w:val="28"/>
          <w:rtl w:val="true"/>
          <w:lang w:bidi="ar-SA"/>
        </w:rPr>
        <w:t xml:space="preserve">حقوق الأموال التي ذكرنا في أول الكتاب انها من العبادات يحتاج في بيان أحكامها إلى أشياء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الزكاة والخمس وأحكام الأرضين والجزية والغنائم والأنفال ، ونحن نبين أحكام كل واحد منها في باب مفرد بعون اللّه وتوفيقه</w:t>
      </w:r>
      <w:r>
        <w:rPr>
          <w:rFonts w:eastAsia="Amiri" w:cs="Amiri" w:ascii="Amiri" w:hAnsi="Amiri"/>
          <w:color w:val="111111"/>
          <w:sz w:val="28"/>
          <w:szCs w:val="28"/>
          <w:rtl w:val="true"/>
          <w:lang w:bidi="ar-SA"/>
        </w:rPr>
        <w:t>.</w:t>
      </w:r>
    </w:p>
    <w:p>
      <w:pPr>
        <w:pStyle w:val="Heading3"/>
        <w:numPr>
          <w:ilvl w:val="2"/>
          <w:numId w:val="1"/>
        </w:numPr>
        <w:rPr/>
      </w:pPr>
      <w:bookmarkStart w:id="333" w:name="__RefHeading___Toc413091_1280447820"/>
      <w:bookmarkStart w:id="334" w:name="_Toc122"/>
      <w:bookmarkEnd w:id="333"/>
      <w:r>
        <w:rPr>
          <w:rtl w:val="true"/>
        </w:rPr>
        <w:t xml:space="preserve">« </w:t>
      </w:r>
      <w:r>
        <w:rPr>
          <w:rtl w:val="true"/>
        </w:rPr>
        <w:t xml:space="preserve">باب في الزكاة </w:t>
      </w:r>
      <w:r>
        <w:rPr>
          <w:rtl w:val="true"/>
        </w:rPr>
        <w:t>»</w:t>
      </w:r>
      <w:bookmarkEnd w:id="334"/>
    </w:p>
    <w:p>
      <w:pPr>
        <w:pStyle w:val="BookText"/>
        <w:rPr/>
      </w:pPr>
      <w:r>
        <w:rPr>
          <w:rFonts w:ascii="Amiri" w:hAnsi="Amiri" w:eastAsia="Amiri" w:cs="Amiri"/>
          <w:color w:val="111111"/>
          <w:sz w:val="28"/>
          <w:sz w:val="28"/>
          <w:szCs w:val="28"/>
          <w:rtl w:val="true"/>
          <w:lang w:bidi="ar-SA"/>
        </w:rPr>
        <w:t xml:space="preserve">قال اللّه تعالى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أَفْلَحَ الْمُؤْمِنُونَ ، الَّذِينَ هُمْ فِي صَلاتِهِمْ خاشِعُونَ ، وَالَّذِينَ هُمْ عَنِ اللَّغْوِ مُعْرِضُونَ ، وَالَّذِينَ هُمْ لِلزَّكاةِ فاعِلُونَ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يَرِثُونَ الْفِرْدَوْسَ ، هُمْ فِيها خالِدُونَ </w:t>
      </w:r>
      <w:r>
        <w:rPr>
          <w:rFonts w:eastAsia="Amiri" w:cs="Amiri" w:ascii="Amiri" w:hAnsi="Amiri"/>
          <w:color w:val="111111"/>
          <w:sz w:val="28"/>
          <w:szCs w:val="28"/>
          <w:rtl w:val="true"/>
          <w:lang w:bidi="ar-SA"/>
        </w:rPr>
        <w:t xml:space="preserve">)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أَفْلَحَ مَنْ تَزَكّى ، وَذَكَرَ اسْمَ رَبِّهِ فَصَلّى </w:t>
      </w:r>
      <w:r>
        <w:rPr>
          <w:rFonts w:eastAsia="Amiri" w:cs="Amiri" w:ascii="Amiri" w:hAnsi="Amiri"/>
          <w:color w:val="111111"/>
          <w:sz w:val="28"/>
          <w:szCs w:val="28"/>
          <w:rtl w:val="true"/>
          <w:lang w:bidi="ar-SA"/>
        </w:rPr>
        <w:t xml:space="preserve">) </w:t>
      </w:r>
      <w:r>
        <w:rPr>
          <w:rStyle w:val="FootnoteAnchor"/>
          <w:rtl w:val="true"/>
        </w:rPr>
        <w:footnoteReference w:id="3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عن رسول اللّه صلى‌اللّه‌عليه‌وآله انه قال في 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يعطى أحدكم جزءا مما أعطاه اللّه فليعطه بطيب نفس منه ، ومن أدى زكاة ماله فقد ذهب عنه شره </w:t>
      </w:r>
      <w:r>
        <w:rPr>
          <w:rStyle w:val="FootnoteAnchor"/>
          <w:rtl w:val="true"/>
        </w:rPr>
        <w:footnoteReference w:id="353"/>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عن محمد بن على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نقصت زكاة من مال قط </w:t>
      </w:r>
      <w:bookmarkStart w:id="335" w:name="pg16077_176397"/>
    </w:p>
    <w:p>
      <w:pPr>
        <w:pStyle w:val="BookText"/>
        <w:rPr/>
      </w:pPr>
      <w:bookmarkEnd w:id="335"/>
      <w:r>
        <w:rPr>
          <w:rFonts w:ascii="Amiri" w:hAnsi="Amiri" w:eastAsia="Amiri" w:cs="Amiri"/>
          <w:color w:val="111111"/>
          <w:sz w:val="28"/>
          <w:sz w:val="28"/>
          <w:szCs w:val="28"/>
          <w:rtl w:val="true"/>
          <w:lang w:bidi="ar-SA"/>
        </w:rPr>
        <w:t xml:space="preserve">ولا هلك مال في بر ، أو بحر أديت زكاته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واعلم ان الزكاة على ضربين ، أحدهما زكاة الأموال ، والأخر زكاة الرؤس ، ويؤدى </w:t>
      </w:r>
      <w:r>
        <w:rPr>
          <w:rStyle w:val="FootnoteAnchor"/>
          <w:rtl w:val="true"/>
        </w:rPr>
        <w:footnoteReference w:id="355"/>
      </w:r>
      <w:r>
        <w:rPr>
          <w:rFonts w:ascii="Amiri" w:hAnsi="Amiri" w:eastAsia="Amiri" w:cs="Amiri"/>
          <w:color w:val="111111"/>
          <w:sz w:val="28"/>
          <w:sz w:val="28"/>
          <w:szCs w:val="28"/>
          <w:rtl w:val="true"/>
          <w:lang w:bidi="ar-SA"/>
        </w:rPr>
        <w:t>ذلك الى بيان أشياء ، منها من يجب عليه الزكاة ، ومنها ما الذي يجب فيه الزكاة ، ومنها ما المقدار الذي يجب إخراجه منها ، ومنها من المستحق لها ، ومنها ما المقدار الذي ينبغي دفعه الى مستحقه منها ، ومنها الوقت الذي ينبغي إخراجها فيه</w:t>
      </w:r>
      <w:r>
        <w:rPr>
          <w:rFonts w:eastAsia="Amiri" w:cs="Amiri" w:ascii="Amiri" w:hAnsi="Amiri"/>
          <w:color w:val="111111"/>
          <w:sz w:val="28"/>
          <w:szCs w:val="28"/>
          <w:rtl w:val="true"/>
          <w:lang w:bidi="ar-SA"/>
        </w:rPr>
        <w:t>.</w:t>
      </w:r>
    </w:p>
    <w:p>
      <w:pPr>
        <w:pStyle w:val="Heading3"/>
        <w:numPr>
          <w:ilvl w:val="2"/>
          <w:numId w:val="1"/>
        </w:numPr>
        <w:rPr/>
      </w:pPr>
      <w:bookmarkStart w:id="336" w:name="__RefHeading___Toc413093_1280447820"/>
      <w:bookmarkStart w:id="337" w:name="_Toc123"/>
      <w:bookmarkEnd w:id="336"/>
      <w:r>
        <w:rPr>
          <w:rtl w:val="true"/>
        </w:rPr>
        <w:t xml:space="preserve">« </w:t>
      </w:r>
      <w:r>
        <w:rPr>
          <w:rtl w:val="true"/>
        </w:rPr>
        <w:t xml:space="preserve">باب من يجب عليه الزكاة </w:t>
      </w:r>
      <w:r>
        <w:rPr>
          <w:rtl w:val="true"/>
        </w:rPr>
        <w:t>»</w:t>
      </w:r>
      <w:bookmarkEnd w:id="337"/>
    </w:p>
    <w:p>
      <w:pPr>
        <w:pStyle w:val="BookText"/>
        <w:rPr/>
      </w:pPr>
      <w:r>
        <w:rPr>
          <w:rFonts w:ascii="Amiri" w:hAnsi="Amiri" w:eastAsia="Amiri" w:cs="Amiri"/>
          <w:color w:val="111111"/>
          <w:sz w:val="28"/>
          <w:sz w:val="28"/>
          <w:szCs w:val="28"/>
          <w:rtl w:val="true"/>
          <w:lang w:bidi="ar-SA"/>
        </w:rPr>
        <w:t>الذي يجب عليه الزكاة ، هو كل حر ، كامل العقل ذكرا كان أو أنثى ، مخاطب بشريعة النبي صلى‌اللّه‌عليه‌وآله مالك لنصاب يجب فيه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وانما شرطنا الحرية ، لان من ليس بحر لا يجب عليه الزكاة ، بل ليس يملك ما تجب فيه زكاة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وشرطنا كمال العقل ، لان من ليس بكامل العقل لا يجب عليه زكاة ولا غيرها ، وذكرنا كون من تجب عليه ذكرا كان أو أنثى لنبين ان وجوبها لا يختص بالذكر دون الأنثى ، ولا بالأنثى دون الذكر ، بل ذلك يعمهما ، وشرطنا كونه مخاطبا بشريعة نبينا محمد صلى‌اللّه‌عليه‌وآله ، لنبين ان وجوبها متعلق بالمسلمين ، والكفار ، لأن الكفار عندنا مخاطبون بالشرائع ، وانما لا يصح منهم أدائها مع المقام على كفرهم ، لأن الإسلام شرط في صحة أدائها ، لا في وجوبها</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وشرطنا كونه مالكا لنصاب يجب فيه الزكاة ، لان من لا يملك ذلك ، لا تجب عليه</w:t>
      </w:r>
      <w:r>
        <w:rPr>
          <w:rFonts w:eastAsia="Amiri" w:cs="Amiri" w:ascii="Amiri" w:hAnsi="Amiri"/>
          <w:color w:val="111111"/>
          <w:sz w:val="28"/>
          <w:szCs w:val="28"/>
          <w:rtl w:val="true"/>
          <w:lang w:bidi="ar-SA"/>
        </w:rPr>
        <w:t>.</w:t>
      </w:r>
      <w:bookmarkStart w:id="338" w:name="pg16077_176398"/>
    </w:p>
    <w:p>
      <w:pPr>
        <w:pStyle w:val="Heading3"/>
        <w:numPr>
          <w:ilvl w:val="2"/>
          <w:numId w:val="1"/>
        </w:numPr>
        <w:rPr/>
      </w:pPr>
      <w:bookmarkStart w:id="339" w:name="__RefHeading___Toc413095_1280447820"/>
      <w:bookmarkStart w:id="340" w:name="_Toc124"/>
      <w:bookmarkEnd w:id="338"/>
      <w:bookmarkEnd w:id="339"/>
      <w:r>
        <w:rPr>
          <w:rtl w:val="true"/>
        </w:rPr>
        <w:t xml:space="preserve">« </w:t>
      </w:r>
      <w:r>
        <w:rPr>
          <w:rtl w:val="true"/>
        </w:rPr>
        <w:t xml:space="preserve">باب ما الذي تجب فيه </w:t>
      </w:r>
      <w:r>
        <w:rPr>
          <w:rtl w:val="true"/>
        </w:rPr>
        <w:t>»</w:t>
      </w:r>
      <w:bookmarkEnd w:id="340"/>
    </w:p>
    <w:p>
      <w:pPr>
        <w:pStyle w:val="BookText"/>
        <w:rPr/>
      </w:pPr>
      <w:r>
        <w:rPr>
          <w:rFonts w:ascii="Amiri" w:hAnsi="Amiri" w:eastAsia="Amiri" w:cs="Amiri"/>
          <w:color w:val="111111"/>
          <w:sz w:val="28"/>
          <w:sz w:val="28"/>
          <w:szCs w:val="28"/>
          <w:rtl w:val="true"/>
          <w:lang w:bidi="ar-SA"/>
        </w:rPr>
        <w:t>الذي تجب فيه الزكاة تسعة أشياء وهي ، الذهب ، والفضة ، والإبل ، والغنم ، والبقر ، والحنطة ، والشعير ، والتمر ، والزبيب</w:t>
      </w:r>
      <w:r>
        <w:rPr>
          <w:rFonts w:eastAsia="Amiri" w:cs="Amiri" w:ascii="Amiri" w:hAnsi="Amiri"/>
          <w:color w:val="111111"/>
          <w:sz w:val="28"/>
          <w:szCs w:val="28"/>
          <w:rtl w:val="true"/>
          <w:lang w:bidi="ar-SA"/>
        </w:rPr>
        <w:t>.</w:t>
      </w:r>
    </w:p>
    <w:p>
      <w:pPr>
        <w:pStyle w:val="Heading3"/>
        <w:numPr>
          <w:ilvl w:val="2"/>
          <w:numId w:val="1"/>
        </w:numPr>
        <w:rPr/>
      </w:pPr>
      <w:bookmarkStart w:id="341" w:name="__RefHeading___Toc413097_1280447820"/>
      <w:bookmarkStart w:id="342" w:name="_Toc125"/>
      <w:bookmarkEnd w:id="341"/>
      <w:r>
        <w:rPr>
          <w:rtl w:val="true"/>
        </w:rPr>
        <w:t xml:space="preserve">« </w:t>
      </w:r>
      <w:r>
        <w:rPr>
          <w:rtl w:val="true"/>
        </w:rPr>
        <w:t xml:space="preserve">باب زكاة الذهب </w:t>
      </w:r>
      <w:r>
        <w:rPr>
          <w:rtl w:val="true"/>
        </w:rPr>
        <w:t>»</w:t>
      </w:r>
      <w:bookmarkEnd w:id="342"/>
    </w:p>
    <w:p>
      <w:pPr>
        <w:pStyle w:val="BookText"/>
        <w:rPr/>
      </w:pPr>
      <w:r>
        <w:rPr>
          <w:rFonts w:ascii="Amiri" w:hAnsi="Amiri" w:eastAsia="Amiri" w:cs="Amiri"/>
          <w:color w:val="111111"/>
          <w:sz w:val="28"/>
          <w:sz w:val="28"/>
          <w:szCs w:val="28"/>
          <w:rtl w:val="true"/>
          <w:lang w:bidi="ar-SA"/>
        </w:rPr>
        <w:t xml:space="preserve">ليس تجب الزكاة في الذهب الا ان يجتمع فيه شروط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الملك ، والنصاب ، وكونه مضروبا منقوشا دنانير ، أو </w:t>
      </w:r>
      <w:r>
        <w:rPr>
          <w:rStyle w:val="FootnoteAnchor"/>
          <w:rtl w:val="true"/>
        </w:rPr>
        <w:footnoteReference w:id="356"/>
      </w:r>
      <w:r>
        <w:rPr>
          <w:rFonts w:ascii="Amiri" w:hAnsi="Amiri" w:eastAsia="Amiri" w:cs="Amiri"/>
          <w:color w:val="111111"/>
          <w:sz w:val="28"/>
          <w:sz w:val="28"/>
          <w:szCs w:val="28"/>
          <w:rtl w:val="true"/>
          <w:lang w:bidi="ar-SA"/>
        </w:rPr>
        <w:t xml:space="preserve">كان كذلك فسبك عند دخول وقت الزكاة فرارا بذلك منها ، وحلول الحول على النصاب ، وهو حال </w:t>
      </w:r>
      <w:r>
        <w:rPr>
          <w:rStyle w:val="FootnoteAnchor"/>
          <w:rtl w:val="true"/>
        </w:rPr>
        <w:footnoteReference w:id="357"/>
      </w:r>
      <w:r>
        <w:rPr>
          <w:rFonts w:ascii="Amiri" w:hAnsi="Amiri" w:eastAsia="Amiri" w:cs="Amiri"/>
          <w:color w:val="111111"/>
          <w:sz w:val="28"/>
          <w:sz w:val="28"/>
          <w:szCs w:val="28"/>
          <w:rtl w:val="true"/>
          <w:lang w:bidi="ar-SA"/>
        </w:rPr>
        <w:t>فيه من أوله إلى أول يوم من الشهر الثاني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اجتمعت هذه الشروط ، وجب فيه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بلغ الذهب عشرين مثقالا ، كان فيه نصب المثقال وليس فيه بعد ذلك شي‌ء حتى يبلغ بعد العشرين أربعة مثاقيل ، فاذا بلغ ذلك كان فيه عشر مثقال ، وعلى هذا الحساب بالغا ما بلغ المال ، وإذا لم يبلغ المال عشرين مثقالا لم يجب فيه جملة ، وما لا يجب الزكاة فيه ، يسمى عفوا</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والمعتبر في ما ذكرناه من مثاقيل الذهب ، والدراهم في المائتين ، وفي العشرين </w:t>
      </w:r>
      <w:r>
        <w:rPr>
          <w:rStyle w:val="FootnoteAnchor"/>
          <w:rtl w:val="true"/>
        </w:rPr>
        <w:footnoteReference w:id="358"/>
      </w:r>
      <w:r>
        <w:rPr>
          <w:rFonts w:ascii="Amiri" w:hAnsi="Amiri" w:eastAsia="Amiri" w:cs="Amiri"/>
          <w:color w:val="111111"/>
          <w:sz w:val="28"/>
          <w:sz w:val="28"/>
          <w:szCs w:val="28"/>
          <w:rtl w:val="true"/>
          <w:lang w:bidi="ar-SA"/>
        </w:rPr>
        <w:t xml:space="preserve">، والأربعين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بالوزن ، لا بالعدد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وسبائك الذهب ، وما كان منه حليا ، أو أواني ، أو مراكب ، أو ما جرى مجرى ذلك ، فإنه ليس في شي‌ء منه زكاة ، الا ان يكون قد عمل كذلك فرارا منها</w:t>
      </w:r>
      <w:r>
        <w:rPr>
          <w:rFonts w:eastAsia="Amiri" w:cs="Amiri" w:ascii="Amiri" w:hAnsi="Amiri"/>
          <w:color w:val="111111"/>
          <w:sz w:val="28"/>
          <w:szCs w:val="28"/>
          <w:rtl w:val="true"/>
          <w:lang w:bidi="ar-SA"/>
        </w:rPr>
        <w:t xml:space="preserve">. </w:t>
      </w:r>
      <w:bookmarkStart w:id="343" w:name="pg16077_176399"/>
    </w:p>
    <w:p>
      <w:pPr>
        <w:pStyle w:val="BookText"/>
        <w:rPr/>
      </w:pPr>
      <w:bookmarkEnd w:id="343"/>
      <w:r>
        <w:rPr>
          <w:rFonts w:ascii="Amiri" w:hAnsi="Amiri" w:eastAsia="Amiri" w:cs="Amiri"/>
          <w:color w:val="111111"/>
          <w:sz w:val="28"/>
          <w:sz w:val="28"/>
          <w:szCs w:val="28"/>
          <w:rtl w:val="true"/>
          <w:lang w:bidi="ar-SA"/>
        </w:rPr>
        <w:t xml:space="preserve">وإذا كان شي‌ء من المال يبلغ نصابا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الزكاة عنه واجبة على المستدين ، فان ضمن المدين ذلك لزمه ، ولم يكن على المستدين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ذلك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كان في مال لا يبلغ النصاب ، وله مال غائب لا يبلغ أيضا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متمكن منه ، وإذا اجتمعا وكان فيهما نصاب أو أكثر ، وجب عليه جمعهما ، والإخراج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كان له مال غائب ، وهو متمكن من التصرف فيه ، وكان فيه نصاب ، أو أكثر ، وجب زكاته ، فان لم يكن متمكنا من التصرف فيه لم يكن عليه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وحلي الذهب محرم استعماله على الرجال ، وفي الآلات لهم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ترك نفقة لعياله ، دنانير ، أو دراهم ، ويبلغ ذلك نصابا تجب فيه الزكاة ، وان كان قد ترك ذلك لهم ، لسنة ، أو لسنتين ، فان كان حاضرا ، وجب عليه في ذلك الزكاة ، وان كان غائبا ، لم يكن في ذلك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ورث مالا ، ولم يصل اليه ، ولا يمكن من التصرف فيه الا بعد الحول ، لم يلزمه زكاته من ذلك الحول</w:t>
      </w:r>
      <w:r>
        <w:rPr>
          <w:rFonts w:eastAsia="Amiri" w:cs="Amiri" w:ascii="Amiri" w:hAnsi="Amiri"/>
          <w:color w:val="111111"/>
          <w:sz w:val="28"/>
          <w:szCs w:val="28"/>
          <w:rtl w:val="true"/>
          <w:lang w:bidi="ar-SA"/>
        </w:rPr>
        <w:t>.</w:t>
      </w:r>
    </w:p>
    <w:p>
      <w:pPr>
        <w:pStyle w:val="Heading3"/>
        <w:numPr>
          <w:ilvl w:val="2"/>
          <w:numId w:val="1"/>
        </w:numPr>
        <w:rPr/>
      </w:pPr>
      <w:bookmarkStart w:id="344" w:name="__RefHeading___Toc413099_1280447820"/>
      <w:bookmarkStart w:id="345" w:name="_Toc126"/>
      <w:bookmarkEnd w:id="344"/>
      <w:r>
        <w:rPr>
          <w:rtl w:val="true"/>
        </w:rPr>
        <w:t xml:space="preserve">« </w:t>
      </w:r>
      <w:r>
        <w:rPr>
          <w:rtl w:val="true"/>
        </w:rPr>
        <w:t xml:space="preserve">باب زكاة الفضة </w:t>
      </w:r>
      <w:r>
        <w:rPr>
          <w:rtl w:val="true"/>
        </w:rPr>
        <w:t>»</w:t>
      </w:r>
      <w:bookmarkEnd w:id="345"/>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زكاة الفضة لا تجب الا بشروط ، وهي وشروط الذهب سواء ، فاذا اجتمعت لم يكن فيها شي‌ء حتى يبلغ مأتي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بلغت ذلك كان فيها خمسة دراهم ، ثم ليس فيها شي‌ء بعد ذلك حتى تزيد أربعين درهما ، فيكون فيها درهم واحد ، وعلى هذا الحساب بالغا ما بلغ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لا يجب الزكاة فيه من الفضة ، يسمى عفوا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يتعلق منها بدين ، أو غيبة ، فالحكم فيه ما ذكرنا في الذهب</w:t>
      </w:r>
      <w:r>
        <w:rPr>
          <w:rFonts w:eastAsia="Amiri" w:cs="Amiri" w:ascii="Amiri" w:hAnsi="Amiri"/>
          <w:color w:val="111111"/>
          <w:sz w:val="28"/>
          <w:szCs w:val="28"/>
          <w:rtl w:val="true"/>
          <w:lang w:bidi="ar-SA"/>
        </w:rPr>
        <w:t>.</w:t>
      </w:r>
      <w:bookmarkStart w:id="346" w:name="pg16077_176400"/>
    </w:p>
    <w:p>
      <w:pPr>
        <w:pStyle w:val="Heading3"/>
        <w:numPr>
          <w:ilvl w:val="2"/>
          <w:numId w:val="1"/>
        </w:numPr>
        <w:rPr/>
      </w:pPr>
      <w:bookmarkStart w:id="347" w:name="__RefHeading___Toc413101_1280447820"/>
      <w:bookmarkStart w:id="348" w:name="_Toc127"/>
      <w:bookmarkEnd w:id="346"/>
      <w:bookmarkEnd w:id="347"/>
      <w:r>
        <w:rPr>
          <w:rtl w:val="true"/>
        </w:rPr>
        <w:t xml:space="preserve">« </w:t>
      </w:r>
      <w:r>
        <w:rPr>
          <w:rtl w:val="true"/>
        </w:rPr>
        <w:t xml:space="preserve">باب زكاة الإبل </w:t>
      </w:r>
      <w:r>
        <w:rPr>
          <w:rtl w:val="true"/>
        </w:rPr>
        <w:t>»</w:t>
      </w:r>
      <w:bookmarkEnd w:id="348"/>
    </w:p>
    <w:p>
      <w:pPr>
        <w:pStyle w:val="BookText"/>
        <w:rPr/>
      </w:pPr>
      <w:r>
        <w:rPr>
          <w:rFonts w:ascii="Amiri" w:hAnsi="Amiri" w:eastAsia="Amiri" w:cs="Amiri"/>
          <w:color w:val="111111"/>
          <w:sz w:val="28"/>
          <w:sz w:val="28"/>
          <w:szCs w:val="28"/>
          <w:rtl w:val="true"/>
          <w:lang w:bidi="ar-SA"/>
        </w:rPr>
        <w:t>ليس تجب زكاة الإبل إلا بشروط ، وهي الملك ، والسوم ، والنصاب ، وحلول الحول ، فاذا اجتمعت هذه الشروط لم يكن فيها شي‌ء حتى تبلغ خمسا ، فاذا بلغت ذلك كان فيها شاة ، ثم ليس فيها شي‌ء حتى تبلغ عشرا ، فيكون فيها شاتان ، ثم ليس فيها شي‌ء حتى تبلغ خمس عشرة ، فيكون فيها ثلاث شياه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ليس فيها شي‌ء حتى تبلغ عشرين ، ففيها اربع شياه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ليس فيها شي‌ء حتى تبلغ خمسا وعشرين فيكون فيها خمس شياه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صارت ستا وعشرين كان فيها بنت مخاض أو لبون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ليس فيها شي‌ء حتى تبلغ ستا وثلاثين فيكون فيها بنت لبون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ليس فيها شي‌ء حتى تبلغ ستا وأربعين فيكون فيها حقة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ليس فيها شي‌ء حتى تبلغ احدى وستين فيكون فيها جذعة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ليس فيها شي‌ء حتى تبلغ ستا وسبعين فيكون فيها بنتا لبون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ليس فيها شي‌ء حتى تبلغ احدى وتسعين فيكون فيها حقتان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ليس فيها شي‌ء حتى تبلغ مائة واحدى وعشرين فيطرح هذا الاعتبار الذي قدمناه ، وتخرج من كل خمسين ، حقة ، ومن كل أربعين ، بنت لبون بالغا ما بلغت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وبنت المخاض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التي مضت لها سنة ودخلت في الثانية وسميت بذلك لأن أمها تكون قد حملت ، وهي تمخض بولدها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ابن اللبون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الذي قد مضى له سنتان ، ودخل في الثالثة ، وسمى بذلك لأن امه قد وضعت وصار لها لبن ، وكذلك بنت اللبون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الحقة ، فهي التي قد مضى لها ثلاث سنين ، ودخلت في الرابعة ، وسميت بذلك لأنها قد استحقت ان يحمل عليها</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واما الجذعة ، فهي التي قد مضى لها اربع سنين ، ودخلت في الخامسة ، ولذلك سميت جذعة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وما يتعلق به زكاة الإبل منها تسمى فريضة ، وما لا يجب تسمى شنقا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وجبت زكاة الإبل عليه ، ولم يكن عنده عين ما وجب عليه ، وتمكن من دونها ، أخذ منه ذلك ، ودفع معه ما يكون تماما لما وجب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عنده أزيد مما وجب عليه ، أخذ منه ورد عليه الفاضل له ، مثال ذلك ، ان يجب عليه بنت لبون ، وليس عنده ، ويكون عنده بنت مخاض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فليأخذ منه ، ويدفع معها شاتين ، أو عشرين درهما جيادا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يجب عليه بنت لبون ، وليست عنده ، ويكون عنده حقة ، فليؤخذ منه ، ويرد عليه شاتان ، أو عشرون درهما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وجب عليه بنت مخاض وليست عنده ، وعنده ابن لبون ذكر ، فإنه يؤخذ منه ، ولا يرد عليه شي‌ء ، ولا يدفع هو أيضا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فضل بين بنت مخاض وابن لبون الذكر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عند الإنسان خمس من الإبل ، ومر به ثلاث سنين ، لم يجب عليه في ذلك غير شاة واحدة ، لأن الشاة استحقت بها ، وما يبقى منها أقل من خمس ، فلا يجب عليه غير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كان عنده منها ست وعشرون ، ومر ثلاث سنين ، وجب عليه بنت مخاض للسنة الاولى ، ثم ينقص النصاب الذي يجب فيه بنت مخاض ، فيجب عليه خمس شياه للسنة الثانية والسنة الثالثة ينقص عن النصاب الذي فيه خمس شياة</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فيجب عليه اربع شياة ، فيجتمع عليه بنت مخاض ، وتسع شياة</w:t>
      </w:r>
      <w:r>
        <w:rPr>
          <w:rFonts w:eastAsia="Amiri" w:cs="Amiri" w:ascii="Amiri" w:hAnsi="Amiri"/>
          <w:color w:val="111111"/>
          <w:sz w:val="28"/>
          <w:szCs w:val="28"/>
          <w:rtl w:val="true"/>
          <w:lang w:bidi="ar-SA"/>
        </w:rPr>
        <w:t>.</w:t>
      </w:r>
      <w:bookmarkStart w:id="349" w:name="pg16077_176402"/>
    </w:p>
    <w:p>
      <w:pPr>
        <w:pStyle w:val="Heading3"/>
        <w:numPr>
          <w:ilvl w:val="2"/>
          <w:numId w:val="1"/>
        </w:numPr>
        <w:rPr/>
      </w:pPr>
      <w:bookmarkStart w:id="350" w:name="__RefHeading___Toc413103_1280447820"/>
      <w:bookmarkStart w:id="351" w:name="_Toc128"/>
      <w:bookmarkEnd w:id="349"/>
      <w:bookmarkEnd w:id="350"/>
      <w:r>
        <w:rPr>
          <w:rtl w:val="true"/>
        </w:rPr>
        <w:t xml:space="preserve">« </w:t>
      </w:r>
      <w:r>
        <w:rPr>
          <w:rtl w:val="true"/>
        </w:rPr>
        <w:t xml:space="preserve">باب زكاة البقر </w:t>
      </w:r>
      <w:r>
        <w:rPr>
          <w:rtl w:val="true"/>
        </w:rPr>
        <w:t>»</w:t>
      </w:r>
      <w:bookmarkEnd w:id="351"/>
    </w:p>
    <w:p>
      <w:pPr>
        <w:pStyle w:val="BookText"/>
        <w:rPr/>
      </w:pPr>
      <w:r>
        <w:rPr>
          <w:rFonts w:ascii="Amiri" w:hAnsi="Amiri" w:eastAsia="Amiri" w:cs="Amiri"/>
          <w:color w:val="111111"/>
          <w:sz w:val="28"/>
          <w:sz w:val="28"/>
          <w:szCs w:val="28"/>
          <w:rtl w:val="true"/>
          <w:lang w:bidi="ar-SA"/>
        </w:rPr>
        <w:t xml:space="preserve">الشروط التي يجب الزكاة في البقر باجتماعها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الشروط التي ذكرناها في الإبل ، فإذا اجتمعت فليس يجب عليها زكاة حتى يبلغ ثلاثين ، فاذا بلغت ذلك كان فيها تبيع ، أو تبيعة ، وقد ذكر ان التبيع هو الذي له سنتان ، وذكر ان هذا الاسم لا يدل على شي‌ء ، ذكر ذلك عن ابى عبيد ، وذكر غيره انه انما سمى بهذا الاسم لأنه يتبع امه في المرعى ، وذكر غير من ذكرناه انه الذي يتبع قرنه اذنه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لم تستقر من جهة اللغة في حقيقة التبيع ، ما يعتمد عليه في هذا الباب فان المعول على ما ورد في 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ورد عن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قال تبيع ، أو تبيعة ، جذع ، أو جذعة </w:t>
      </w:r>
      <w:r>
        <w:rPr>
          <w:rStyle w:val="FootnoteAnchor"/>
          <w:rtl w:val="true"/>
        </w:rPr>
        <w:footnoteReference w:id="360"/>
      </w:r>
      <w:r>
        <w:rPr>
          <w:rFonts w:ascii="Amiri" w:hAnsi="Amiri" w:eastAsia="Amiri" w:cs="Amiri"/>
          <w:color w:val="111111"/>
          <w:sz w:val="28"/>
          <w:sz w:val="28"/>
          <w:szCs w:val="28"/>
          <w:rtl w:val="true"/>
          <w:lang w:bidi="ar-SA"/>
        </w:rPr>
        <w:t xml:space="preserve">وفسر ذلك الباقر ، والصادق عليهما‌السلام بالحول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وليس بعد الثلاثين شي‌ء حتى يبلغ أربعين ، فيكون فيها مسنة ، وذكر انها التي لها اربع سنين ، وذكر انها التي لها سنتان وهي الثني في اللغة ، وروى عن النبي صلى‌اللّه‌عليه‌وآله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المسنة هي الثنية فصاعدا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ليس فيها بعد الأربعين شي‌ء حتى يبلغ ستين ، فيكون فيها تبيعان ، فاذا زادت على ذلك ، اخرج من كل ثلاثين تبيع ، أو تبيعة ، ومن كل أربعين مسنة ، ثم كذلك بالغا ما بلغت</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كان عنده من البقر ثلاثون ، بعضها سوسي </w:t>
      </w:r>
      <w:r>
        <w:rPr>
          <w:rStyle w:val="FootnoteAnchor"/>
          <w:rtl w:val="true"/>
        </w:rPr>
        <w:footnoteReference w:id="363"/>
      </w:r>
      <w:r>
        <w:rPr>
          <w:rFonts w:ascii="Amiri" w:hAnsi="Amiri" w:eastAsia="Amiri" w:cs="Amiri"/>
          <w:color w:val="111111"/>
          <w:sz w:val="28"/>
          <w:sz w:val="28"/>
          <w:szCs w:val="28"/>
          <w:rtl w:val="true"/>
          <w:lang w:bidi="ar-SA"/>
        </w:rPr>
        <w:t xml:space="preserve">أو حبشي ، وبعضها جواميس </w:t>
      </w:r>
      <w:bookmarkStart w:id="352" w:name="pg16077_176403"/>
    </w:p>
    <w:p>
      <w:pPr>
        <w:pStyle w:val="BookText"/>
        <w:rPr/>
      </w:pPr>
      <w:bookmarkEnd w:id="352"/>
      <w:r>
        <w:rPr>
          <w:rFonts w:ascii="Amiri" w:hAnsi="Amiri" w:eastAsia="Amiri" w:cs="Amiri"/>
          <w:color w:val="111111"/>
          <w:sz w:val="28"/>
          <w:sz w:val="28"/>
          <w:szCs w:val="28"/>
          <w:rtl w:val="true"/>
          <w:lang w:bidi="ar-SA"/>
        </w:rPr>
        <w:t>وبعضها نبطي ، كان الذي يؤخذ منه تبيع أو تبيعة من أوسط ذلك على قدر المال وما لا يجب الزكاة فيه من البقر يسمى وقصا</w:t>
      </w:r>
      <w:r>
        <w:rPr>
          <w:rFonts w:eastAsia="Amiri" w:cs="Amiri" w:ascii="Amiri" w:hAnsi="Amiri"/>
          <w:color w:val="111111"/>
          <w:sz w:val="28"/>
          <w:szCs w:val="28"/>
          <w:rtl w:val="true"/>
          <w:lang w:bidi="ar-SA"/>
        </w:rPr>
        <w:t>.</w:t>
      </w:r>
    </w:p>
    <w:p>
      <w:pPr>
        <w:pStyle w:val="Heading3"/>
        <w:numPr>
          <w:ilvl w:val="2"/>
          <w:numId w:val="1"/>
        </w:numPr>
        <w:rPr/>
      </w:pPr>
      <w:bookmarkStart w:id="353" w:name="__RefHeading___Toc413105_1280447820"/>
      <w:bookmarkStart w:id="354" w:name="_Toc129"/>
      <w:bookmarkEnd w:id="353"/>
      <w:r>
        <w:rPr>
          <w:rtl w:val="true"/>
        </w:rPr>
        <w:t xml:space="preserve">« </w:t>
      </w:r>
      <w:r>
        <w:rPr>
          <w:rtl w:val="true"/>
        </w:rPr>
        <w:t xml:space="preserve">باب زكاة الغنم </w:t>
      </w:r>
      <w:r>
        <w:rPr>
          <w:rtl w:val="true"/>
        </w:rPr>
        <w:t>»</w:t>
      </w:r>
      <w:bookmarkEnd w:id="354"/>
    </w:p>
    <w:p>
      <w:pPr>
        <w:pStyle w:val="BookText"/>
        <w:rPr/>
      </w:pPr>
      <w:r>
        <w:rPr>
          <w:rFonts w:ascii="Amiri" w:hAnsi="Amiri" w:eastAsia="Amiri" w:cs="Amiri"/>
          <w:color w:val="111111"/>
          <w:sz w:val="28"/>
          <w:sz w:val="28"/>
          <w:szCs w:val="28"/>
          <w:rtl w:val="true"/>
          <w:lang w:bidi="ar-SA"/>
        </w:rPr>
        <w:t>الغنم لا يجب فيها الزكاة الا بشروط ، وهي الشروط التي ذكرناها في الإبل ، والبقر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حصلت ، لم يجب فيها شي‌ء حتى يبلغ أربعين ، فإذا بلغت ، كان فيها شاة وليس فيها بعد ذلك شي‌ء حتى تبلغ مائة واحدى وعشرين ، فيكون فيها شاتان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فيها بعد ذلك شي‌ء حتى تبلغ مأتين وواحدة ، فيكون فيها ثلاث شياه وليس فيها بعد ذلك شي‌ء حتى تبلغ ثلاث مائة وواحدة ، فيكون فيها اربع شياه ، فاذا زادت على ذلك ، تركت هذه العبرة واخرج عن كل مأة شاة ثم على هذا الحساب بالغا ما بلغت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كان له من المواشي متفرقا في مواضع مختلفة ما إذا اجتمع كان نصابا ، فإن الزكاة واجبة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لاشتراك جماعة في موضع واحد مقدار نصاب ، أو أكثر منه وكان ما يختص به كل واحد منهم أقل من نصاب ، لم يجب في شي‌ء من ذلك 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أنكر حلول الحول على ماشيته ، وشهد شاهدان عدلان على ان الحول قد حال عليها ، قبلت شهادتهما ، وأخذت منه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كان عنده من جنس واحد نصاب ، وهو من أنواع مختلفة مثل ان يكون عنده أربعون شاة ، بعضها ضأن ، وبعضها معز وبعضها شامية ، وبعضها عربية ، وبعضها مكية فليؤخذ منها شاة ، لأن الاسم يتناوله ، ولا ينبغي ان يؤخذ الأجود ، ولا الا دون بل يؤخذ الأوسط ، أو ما يكون قيمته على قدر المال</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كان له في بلدين نصاب واحد ، وجب عليه زكاته ، فان كانت أقل من </w:t>
      </w:r>
    </w:p>
    <w:p>
      <w:pPr>
        <w:pStyle w:val="BookText"/>
        <w:rPr/>
      </w:pPr>
      <w:r>
        <w:rPr>
          <w:rFonts w:ascii="Amiri" w:hAnsi="Amiri" w:eastAsia="Amiri" w:cs="Amiri"/>
          <w:color w:val="111111"/>
          <w:sz w:val="28"/>
          <w:sz w:val="28"/>
          <w:szCs w:val="28"/>
          <w:rtl w:val="true"/>
          <w:lang w:bidi="ar-SA"/>
        </w:rPr>
        <w:t>نصاب واحد متفرقة في بلدين لم يجب عليه الزكاة في شي‌ء فان كان له في بلدين أو أكثر منها ثمانون شاة ، أو مأة وعشرون شاة ، لم يجب عليه غير شاة واحدة لأنها في ملك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كان في كل بلد منها نصاب ، وحضره الساعي في طلب الزكاة من المال فقال له المطلوب منه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عندي وديعة ، قبل قوله ، ولم يطالبه على ذلك بينة وكذلك ان ادعى حلول الحول ، الا ان يثبت عليه ببينة بخلاف ما قاله في الحول ، كما قدمناه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عنده أربعون شاة فحال الحول عليها وولدت شاة منها ، ثم حال عليها الحول الثاني ، ثم ولدت شاة ثانية ، ثم حال عليها الحول الثالث ، وجب عليها ثلاث شياه ، لان الحول الأول حال عليها ، وهي أربعون فوجبت فيها شاة ، فلما ولدت تمت أربعين فلما حال عليها الحول وجب منها ثلاث شياة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كان عنده من الغنم أربعون ، ولم يكن ولد منها شي‌ء ، وحال عليها حول ثان ، وثالث لم يجب عليه فيها غير شاة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كان له مأتا شاة وواحدة ، ومرت ثلاث سنين وجب عليه سبع شياه ، لان الواجب عليه في السنة الأولى ثلاث شياه وفي كل سنة شاتان ، لان المال الثاني ، والثالث قد نقص عن المائتين وواحدة فلم يجب غير شاتين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على قولنا في ان الزكاة تتعلق بالمال ، فاما من قال بأنها تتعلق بالذمة ، فقوله في ذلك يخالف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كان عنده نصاب فغصب غاصب ذلك النصاب ثم عاد اليه قبل حلول الحول ، لم يجب عليه زكاة ، لأن إمكان التصرف في جميع الحول يراعى في ذلك وكذلك القول في غير هذا الوجه من وجوه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وقف على إنسان نصاب من الغنم ، وحال عليه الحول لم يجب عليه في ذلك زكاة ، لأنها غير مملوكة</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ولدت وحال على أولادها ، وكان الواقف لها لم يشترط كون أولادها </w:t>
      </w:r>
      <w:bookmarkStart w:id="355" w:name="pg16077_176405"/>
    </w:p>
    <w:p>
      <w:pPr>
        <w:pStyle w:val="BookText"/>
        <w:rPr/>
      </w:pPr>
      <w:bookmarkEnd w:id="355"/>
      <w:r>
        <w:rPr>
          <w:rFonts w:ascii="Amiri" w:hAnsi="Amiri" w:eastAsia="Amiri" w:cs="Amiri"/>
          <w:color w:val="111111"/>
          <w:sz w:val="28"/>
          <w:sz w:val="28"/>
          <w:szCs w:val="28"/>
          <w:rtl w:val="true"/>
          <w:lang w:bidi="ar-SA"/>
        </w:rPr>
        <w:t>وقفا معها ، كان فيها الزكاة وان كان شرط ذلك ، لم يكن فيها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ابتاع من الغنم نصابا ولم يقبضها حتى حال الحول عليها نظر ، فان كان متمكنا من قبضها كان عليه فيها الزكاة ، وان لم يكن متمكنا من قبضها ، لم يكن عليه فيها 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يجب فيه زكاة الغنم ، يسمى فريضة وما لا يجب فيه يسمى عفوا</w:t>
      </w:r>
      <w:r>
        <w:rPr>
          <w:rFonts w:eastAsia="Amiri" w:cs="Amiri" w:ascii="Amiri" w:hAnsi="Amiri"/>
          <w:color w:val="111111"/>
          <w:sz w:val="28"/>
          <w:szCs w:val="28"/>
          <w:rtl w:val="true"/>
          <w:lang w:bidi="ar-SA"/>
        </w:rPr>
        <w:t>.</w:t>
      </w:r>
    </w:p>
    <w:p>
      <w:pPr>
        <w:pStyle w:val="Heading3"/>
        <w:numPr>
          <w:ilvl w:val="2"/>
          <w:numId w:val="1"/>
        </w:numPr>
        <w:rPr/>
      </w:pPr>
      <w:bookmarkStart w:id="356" w:name="__RefHeading___Toc413107_1280447820"/>
      <w:bookmarkStart w:id="357" w:name="_Toc130"/>
      <w:bookmarkEnd w:id="356"/>
      <w:r>
        <w:rPr>
          <w:rtl w:val="true"/>
        </w:rPr>
        <w:t xml:space="preserve">« </w:t>
      </w:r>
      <w:r>
        <w:rPr>
          <w:rtl w:val="true"/>
        </w:rPr>
        <w:t xml:space="preserve">باب زكاة الغلات الأربع </w:t>
      </w:r>
      <w:r>
        <w:rPr>
          <w:rtl w:val="true"/>
        </w:rPr>
        <w:t>»</w:t>
      </w:r>
      <w:bookmarkEnd w:id="357"/>
    </w:p>
    <w:p>
      <w:pPr>
        <w:pStyle w:val="BookText"/>
        <w:rPr/>
      </w:pPr>
      <w:r>
        <w:rPr>
          <w:rFonts w:ascii="Amiri" w:hAnsi="Amiri" w:eastAsia="Amiri" w:cs="Amiri"/>
          <w:color w:val="111111"/>
          <w:sz w:val="28"/>
          <w:sz w:val="28"/>
          <w:szCs w:val="28"/>
          <w:rtl w:val="true"/>
          <w:lang w:bidi="ar-SA"/>
        </w:rPr>
        <w:t>التي هي الحنطة ، والشعير ، والتمر ، والزبيب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تجب الزكاة في الغلات الا بشرطين ، وهما الملك والنصاب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حصل في أحدها هذان الشرطان ، لم يكن فيه زكاة حتى يبلغ خمسة أوسق ، بعد إخراج المؤن ، وحق السلطان من مقاسمة ،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فاذا بلغ ذلك بعد ما ذكرناه ، فان كان سقيه سيحا أو بعلا ، أو عذيا </w:t>
      </w:r>
      <w:r>
        <w:rPr>
          <w:rStyle w:val="FootnoteAnchor"/>
          <w:rtl w:val="true"/>
        </w:rPr>
        <w:footnoteReference w:id="364"/>
      </w:r>
      <w:r>
        <w:rPr>
          <w:rFonts w:ascii="Amiri" w:hAnsi="Amiri" w:eastAsia="Amiri" w:cs="Amiri"/>
          <w:color w:val="111111"/>
          <w:sz w:val="28"/>
          <w:sz w:val="28"/>
          <w:szCs w:val="28"/>
          <w:rtl w:val="true"/>
          <w:lang w:bidi="ar-SA"/>
        </w:rPr>
        <w:t>كان فيه العشر ، وان كان سقيه بالقرب ، أو الدوالي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فيه نصف العشر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زاد على الأوسق شيئا ، اخرج من الزائد بحساب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كان سقيه سيحا وغير سيح ، فيجب ان يعتبر في ذلك الأغلب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سقيه سيحا هو الأكثر ، أخرج منه العشر ، وان كان سقيه بالقرب والدوالي أكثر من السيح ، اخرج منه نصف العشر ، وان تساويا ، ولم يغلب أحدهما على الأخر ، اخرج من نصفه بحساب العشر ، ومن نصفه الأخر بحساب نصف العشر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ستون صاعا ، والصاع أربعة أمداد ، والمدر طلان وربع بالعراقي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ووزنه بالدراهم الف مأة وسبعون درهما</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والدرهم ستة دوانيق ، والدانق ثماني حبات من أوسط حبات الشعير ، </w:t>
      </w:r>
    </w:p>
    <w:p>
      <w:pPr>
        <w:pStyle w:val="BookText"/>
        <w:rPr/>
      </w:pPr>
      <w:r>
        <w:rPr>
          <w:rFonts w:ascii="Amiri" w:hAnsi="Amiri" w:eastAsia="Amiri" w:cs="Amiri"/>
          <w:color w:val="111111"/>
          <w:sz w:val="28"/>
          <w:sz w:val="28"/>
          <w:szCs w:val="28"/>
          <w:rtl w:val="true"/>
          <w:lang w:bidi="ar-SA"/>
        </w:rPr>
        <w:t>وهو تسعة أرطال بالعراقي ، وستة أرطال بالمدني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لا يجب فيه الزكاة من هذه الغلات يسمى عفوا ،</w:t>
      </w:r>
    </w:p>
    <w:p>
      <w:pPr>
        <w:pStyle w:val="BookText"/>
        <w:rPr/>
      </w:pPr>
      <w:r>
        <w:rPr>
          <w:rFonts w:ascii="Amiri" w:hAnsi="Amiri" w:eastAsia="Amiri" w:cs="Amiri"/>
          <w:color w:val="111111"/>
          <w:sz w:val="28"/>
          <w:sz w:val="28"/>
          <w:szCs w:val="28"/>
          <w:rtl w:val="true"/>
          <w:lang w:bidi="ar-SA"/>
        </w:rPr>
        <w:t>وإذا وقف إنسان على غيره ضيعة ، وبلغت غلتها نصابا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كانت وقفا على واحد كان عليه الزكاة في ذلك وان كانت وقفا على جماعة ، وبلغ نصيب كل واحد منهم النصاب ، كان على كل واحد منهم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ان الاعتبار فيما تخرجه الأرض مما يكال أو يوزن ، مما عدا هذه الغلات الأربع يجري مجرى الاعتبار فيما تقدم مما الزكاة فيه مفروضة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وانما ذكرنا ذلك ، لان هذه الغلات يستحب إخراج الزكاة عنها ، وأردنا أن نبين ، ان الاعتبار فيها كالاعتبار في الغلات الأربع التي الزكاة واجبة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وأموال التجارة يجرى الاعتبار فيها مجرى الاعتبار في الأموال </w:t>
      </w:r>
      <w:r>
        <w:rPr>
          <w:rStyle w:val="FootnoteAnchor"/>
          <w:rtl w:val="true"/>
        </w:rPr>
        <w:footnoteReference w:id="365"/>
      </w:r>
      <w:r>
        <w:rPr>
          <w:rFonts w:ascii="Amiri" w:hAnsi="Amiri" w:eastAsia="Amiri" w:cs="Amiri"/>
          <w:color w:val="111111"/>
          <w:sz w:val="28"/>
          <w:sz w:val="28"/>
          <w:szCs w:val="28"/>
          <w:rtl w:val="true"/>
          <w:lang w:bidi="ar-SA"/>
        </w:rPr>
        <w:t>التي يجب فيها الزكاة ، لأن إخراج ذلك عنها مستحب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ويزيد مال التجارة على ذلك ، بان يطلب برأس المال أو الربح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اجتمعت الشروط المقدم ذكرها ، وطلب رأس المال أو الربح صح إخراج الزكاة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طلب تجارة </w:t>
      </w:r>
      <w:r>
        <w:rPr>
          <w:rStyle w:val="FootnoteAnchor"/>
          <w:rtl w:val="true"/>
        </w:rPr>
        <w:footnoteReference w:id="366"/>
      </w:r>
      <w:r>
        <w:rPr>
          <w:rFonts w:ascii="Amiri" w:hAnsi="Amiri" w:eastAsia="Amiri" w:cs="Amiri"/>
          <w:color w:val="111111"/>
          <w:sz w:val="28"/>
          <w:sz w:val="28"/>
          <w:szCs w:val="28"/>
          <w:rtl w:val="true"/>
          <w:lang w:bidi="ar-SA"/>
        </w:rPr>
        <w:t>لم يكن فيها زكاة 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الخيل ، ففيها أيضا الزكاة مستحبة ، ولها شروط ، وهي الملك ، والسوم وحلول الحول عليها ، وليس بها نصاب يراعى في ذلك ، فاذا حصلت فيها الشروط التي ذكرناها كان على كل رأس من العتاق منها ديناران ، وكل رأس من البرازين دينار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والمال الذي يغيب عن صاحبه سنين ، ثم يعود اليه ولم يكن متمكنا في حال غيبته من التصرف فيه ، فإنه يستحب ان بزكى لسنة واحدة</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مال الأطفال ، والمجانين الصامت </w:t>
      </w:r>
      <w:r>
        <w:rPr>
          <w:rStyle w:val="FootnoteAnchor"/>
          <w:rtl w:val="true"/>
        </w:rPr>
        <w:footnoteReference w:id="367"/>
      </w:r>
      <w:r>
        <w:rPr>
          <w:rFonts w:ascii="Amiri" w:hAnsi="Amiri" w:eastAsia="Amiri" w:cs="Amiri"/>
          <w:color w:val="111111"/>
          <w:sz w:val="28"/>
          <w:sz w:val="28"/>
          <w:szCs w:val="28"/>
          <w:rtl w:val="true"/>
          <w:lang w:bidi="ar-SA"/>
        </w:rPr>
        <w:t xml:space="preserve">ففيه الزكاة أيضا مندوبة إذا </w:t>
      </w:r>
      <w:bookmarkStart w:id="358" w:name="pg16077_176407"/>
    </w:p>
    <w:p>
      <w:pPr>
        <w:pStyle w:val="BookText"/>
        <w:rPr/>
      </w:pPr>
      <w:bookmarkEnd w:id="358"/>
      <w:r>
        <w:rPr>
          <w:rFonts w:ascii="Amiri" w:hAnsi="Amiri" w:eastAsia="Amiri" w:cs="Amiri"/>
          <w:color w:val="111111"/>
          <w:sz w:val="28"/>
          <w:sz w:val="28"/>
          <w:szCs w:val="28"/>
          <w:rtl w:val="true"/>
          <w:lang w:bidi="ar-SA"/>
        </w:rPr>
        <w:t>اتجر الولي به نظرا لهم فعليه إخراجها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ان يأخذ لنفسه من الربح مقدار ما يحتاج اليه على قدر الكفاية ، والأفضل له ترك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اتجر لنفسه ، وكان في تلك له ذمة </w:t>
      </w:r>
      <w:r>
        <w:rPr>
          <w:rStyle w:val="FootnoteAnchor"/>
          <w:rtl w:val="true"/>
        </w:rPr>
        <w:footnoteReference w:id="368"/>
      </w:r>
      <w:r>
        <w:rPr>
          <w:rFonts w:ascii="Amiri" w:hAnsi="Amiri" w:eastAsia="Amiri" w:cs="Amiri"/>
          <w:color w:val="111111"/>
          <w:sz w:val="28"/>
          <w:sz w:val="28"/>
          <w:szCs w:val="28"/>
          <w:rtl w:val="true"/>
          <w:lang w:bidi="ar-SA"/>
        </w:rPr>
        <w:t>تفي بالمال ، كان عليه ضمانه ، وكان الربح له ، وان كان لا ذمة له تفي بذلك ، وتصرف فيه من غير ولاية ولا وصية ، كان عليه ضمان المال ، ويكون الربح لأصحابه ، وليس له فيه شي‌ء ، ويخرج الزكاة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فاما ما عدا أموالهم الصامتة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المواشي والغلات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w:t>
      </w:r>
      <w:r>
        <w:rPr>
          <w:rStyle w:val="FootnoteAnchor"/>
          <w:rtl w:val="true"/>
        </w:rPr>
        <w:footnoteReference w:id="369"/>
      </w:r>
      <w:r>
        <w:rPr>
          <w:rFonts w:ascii="Amiri" w:hAnsi="Amiri" w:eastAsia="Amiri" w:cs="Amiri"/>
          <w:color w:val="111111"/>
          <w:sz w:val="28"/>
          <w:sz w:val="28"/>
          <w:szCs w:val="28"/>
          <w:rtl w:val="true"/>
          <w:lang w:bidi="ar-SA"/>
        </w:rPr>
        <w:t>كان الزكاة واجبة فيها ، وعلى وليهم إخراجها إلى مستحقها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وسبائك الذهب والفضة ، قد ذكرنا انها متى سبكت فرارا من الزكاة ، كانت الزكاة واجبة عليها ، فان كان لم يسبكها فرارا من ذلك ، فالزكاة مستحبة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كان حليا ، كانت زكاة إعارته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 ما خالف 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الزكاة يتعلق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الخضر كالبقول ، وو الباذنجان والبطيخ ، وما أشبه ذلك وليس يتعلق بشي‌ء من الزكاة</w:t>
      </w:r>
      <w:r>
        <w:rPr>
          <w:rFonts w:eastAsia="Amiri" w:cs="Amiri" w:ascii="Amiri" w:hAnsi="Amiri"/>
          <w:color w:val="111111"/>
          <w:sz w:val="28"/>
          <w:szCs w:val="28"/>
          <w:rtl w:val="true"/>
          <w:lang w:bidi="ar-SA"/>
        </w:rPr>
        <w:t>.</w:t>
      </w:r>
    </w:p>
    <w:p>
      <w:pPr>
        <w:pStyle w:val="Heading3"/>
        <w:numPr>
          <w:ilvl w:val="2"/>
          <w:numId w:val="1"/>
        </w:numPr>
        <w:rPr/>
      </w:pPr>
      <w:bookmarkStart w:id="359" w:name="__RefHeading___Toc413109_1280447820"/>
      <w:bookmarkStart w:id="360" w:name="_Toc131"/>
      <w:bookmarkEnd w:id="359"/>
      <w:r>
        <w:rPr>
          <w:rtl w:val="true"/>
        </w:rPr>
        <w:t xml:space="preserve">« </w:t>
      </w:r>
      <w:r>
        <w:rPr>
          <w:rtl w:val="true"/>
        </w:rPr>
        <w:t xml:space="preserve">باب المقدار الذي ينبغي إخراجه من الزكاة </w:t>
      </w:r>
      <w:r>
        <w:rPr>
          <w:rtl w:val="true"/>
        </w:rPr>
        <w:t>».</w:t>
      </w:r>
      <w:bookmarkEnd w:id="360"/>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المقدار الذي ينبغي إخراجه منها هو ما يجب في النصاب ، وقد تقدم في ما سلف ذكر ذلك</w:t>
      </w:r>
      <w:r>
        <w:rPr>
          <w:rFonts w:eastAsia="Amiri" w:cs="Amiri" w:ascii="Amiri" w:hAnsi="Amiri"/>
          <w:color w:val="111111"/>
          <w:sz w:val="28"/>
          <w:szCs w:val="28"/>
          <w:rtl w:val="true"/>
          <w:lang w:bidi="ar-SA"/>
        </w:rPr>
        <w:t xml:space="preserve">. </w:t>
      </w:r>
      <w:bookmarkStart w:id="361" w:name="pg16077_176408"/>
    </w:p>
    <w:p>
      <w:pPr>
        <w:pStyle w:val="Heading3"/>
        <w:numPr>
          <w:ilvl w:val="2"/>
          <w:numId w:val="1"/>
        </w:numPr>
        <w:rPr/>
      </w:pPr>
      <w:bookmarkStart w:id="362" w:name="__RefHeading___Toc413111_1280447820"/>
      <w:bookmarkStart w:id="363" w:name="_Toc132"/>
      <w:bookmarkEnd w:id="361"/>
      <w:bookmarkEnd w:id="362"/>
      <w:r>
        <w:rPr>
          <w:rtl w:val="true"/>
        </w:rPr>
        <w:t xml:space="preserve">« </w:t>
      </w:r>
      <w:r>
        <w:rPr>
          <w:rtl w:val="true"/>
        </w:rPr>
        <w:t xml:space="preserve">باب في </w:t>
      </w:r>
      <w:r>
        <w:rPr>
          <w:rtl w:val="true"/>
        </w:rPr>
        <w:t xml:space="preserve">« </w:t>
      </w:r>
      <w:r>
        <w:rPr>
          <w:rtl w:val="true"/>
        </w:rPr>
        <w:t xml:space="preserve">من المستحق </w:t>
      </w:r>
      <w:r>
        <w:rPr>
          <w:rtl w:val="true"/>
        </w:rPr>
        <w:t xml:space="preserve">» </w:t>
      </w:r>
      <w:r>
        <w:rPr>
          <w:rtl w:val="true"/>
        </w:rPr>
        <w:t xml:space="preserve">للزكاة </w:t>
      </w:r>
      <w:r>
        <w:rPr>
          <w:rtl w:val="true"/>
        </w:rPr>
        <w:t>».</w:t>
      </w:r>
      <w:bookmarkEnd w:id="363"/>
    </w:p>
    <w:p>
      <w:pPr>
        <w:pStyle w:val="BookText"/>
        <w:rPr/>
      </w:pPr>
      <w:r>
        <w:rPr>
          <w:rFonts w:ascii="Amiri" w:hAnsi="Amiri" w:eastAsia="Amiri" w:cs="Amiri"/>
          <w:color w:val="111111"/>
          <w:sz w:val="28"/>
          <w:sz w:val="28"/>
          <w:szCs w:val="28"/>
          <w:rtl w:val="true"/>
          <w:lang w:bidi="ar-SA"/>
        </w:rPr>
        <w:t xml:space="preserve">الذي يستحق الزكاة ، هو من ذكره اللّه تعالى في القرآن </w:t>
      </w:r>
      <w:r>
        <w:rPr>
          <w:rStyle w:val="FootnoteAnchor"/>
          <w:rtl w:val="true"/>
        </w:rPr>
        <w:footnoteReference w:id="370"/>
      </w:r>
      <w:r>
        <w:rPr>
          <w:rFonts w:ascii="Amiri" w:hAnsi="Amiri" w:eastAsia="Amiri" w:cs="Amiri"/>
          <w:color w:val="111111"/>
          <w:sz w:val="28"/>
          <w:sz w:val="28"/>
          <w:szCs w:val="28"/>
          <w:rtl w:val="true"/>
          <w:lang w:bidi="ar-SA"/>
        </w:rPr>
        <w:t xml:space="preserve">من الأصناف الثمانية ،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الفقراء والمساكين ، والعاملون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والمؤلفة قلوبهم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الرِّقابِ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والغارمون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سَبِيلِ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وابن السبيل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فاما الفقراء فهم الذين لا شي‌ء لهم ، واما المساكين فهم الذين يكون لهم مقدار من القوت لا يكفيهم ، واما العاملون عليها فهم عمال الصدقات ، والسعادة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المؤلفة قلوبهم الذين يستمالون الى الجهاد ، واما الرقاب فهم العبيد ، والمكاتبون منهم إذا كانوا في ضر وشدة ، فإنه يجوز ابتياعهم من الزكاة ، ويستنقذون ذلك </w:t>
      </w:r>
      <w:r>
        <w:rPr>
          <w:rStyle w:val="FootnoteAnchor"/>
          <w:rtl w:val="true"/>
        </w:rPr>
        <w:footnoteReference w:id="371"/>
      </w:r>
      <w:r>
        <w:rPr>
          <w:rFonts w:ascii="Amiri" w:hAnsi="Amiri" w:eastAsia="Amiri" w:cs="Amiri"/>
          <w:color w:val="111111"/>
          <w:sz w:val="28"/>
          <w:sz w:val="28"/>
          <w:szCs w:val="28"/>
          <w:rtl w:val="true"/>
          <w:lang w:bidi="ar-SA"/>
        </w:rPr>
        <w:t>مما يكونون فيه من الضر ، والشدة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فاما الغارمون فهم الذين قد ركبتهم الديون في غير معصية اللّه تعالى ، لأنه متى كان عليهم دين أنفقوه في ذلك ، فلا يجوز ان يقضى ذلك عنهم من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سبيل اللّه فهو الجهاد ، وما فيه صلاح للمسلمين مثل عمارة الجسور ، والقناطر ، وما جرى مجرى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فاما ابن السبيل فهو المنقطع به وان كان غنيا في بلده ، وقد ذكر انه الضيف الذي ينزل بالإنسان وان كان أيضا غنيا في بلده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ان يعتبر في سائر ما ذكرناه من هؤلاء إلا المؤلفة قلوبهم شروط ثلاثة</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يكونوا من أهل العدالة والايمان المعتقدين له ، لان من لا يكون كذلك بان يكون ليس من أهل الايمان ، والمعرفة به ، ولا من المعتقدين له ، ولا هو على ظاهر العدالة ، والصلاح ، أو كان فاسقا يشرب الخمر أو غيره من أنواع الفسق وهو من أهل الإيمان ، فإنه لا يستحق شيئا من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يجزى دفع شي‌ء منها اليه عمن وجبت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لا يكون من بنى هاشم المستحقين للخمس المتمكنين من أخذه ، لان من يتمكن منهم من أخذه لم يجز له أخذ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كانت حالهم حال ضرورة ، وهم غير متمكنين من أخذ ذلك معها ، جاز لهم أخذ الزكاة ، والاستعانة بها على أحوالهم رخصة لهم عند عدمهم لأخذ ما يستحقونه من الأخماس وكانت مجزية عمن أخرجها إليهم ، وهم على هذه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في باب الخمس ذكر من يستحق من بنى هاشم بعون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يكونوا ممن لا يجب على المكلف الإنفاق عليه مثل الوالدين ، والولد ، والجد والجدة ، والزوجة ، والمملوك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فاما من خالف هؤلاء من الأقارب فإنه يجوز دفع الزكاة إليه إذا كان على الشروط التي تقدم 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والأفضل ان لا يعدل </w:t>
      </w:r>
      <w:r>
        <w:rPr>
          <w:rStyle w:val="FootnoteAnchor"/>
          <w:rtl w:val="true"/>
        </w:rPr>
        <w:footnoteReference w:id="372"/>
      </w:r>
      <w:r>
        <w:rPr>
          <w:rFonts w:ascii="Amiri" w:hAnsi="Amiri" w:eastAsia="Amiri" w:cs="Amiri"/>
          <w:color w:val="111111"/>
          <w:sz w:val="28"/>
          <w:sz w:val="28"/>
          <w:szCs w:val="28"/>
          <w:rtl w:val="true"/>
          <w:lang w:bidi="ar-SA"/>
        </w:rPr>
        <w:t>الإنسان بالزكاة غير هؤلاء بل يفرقها عليهم ، فان جعل لهم قسطا وللأجنبي المستحق بها قسطا كان جائزا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كان له مملوك يخدمه ودار يسكنها وليس دار غلة ، فإنه يجوز له أخذ الزكاة ، وهكذا إذا كانت دار غلة غير ان غلتها ليست تقوم بحاله وحال عياله ، فإنه يجوز أخذها ، وان كان في غلتها كفاية لذلك لم يجز دفع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كان له صناعة أو معيشة لا تقوم بحاله وحال عياله فإنه يجوز له أخذها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ما يكسبه منها يقوم بحاله ، أو حالهم ، لم يجز دفعها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لا يحسن ان يعيش ، ويكسب ما يقوم بحاله ، فإنه يجوز له أخذها ولو كان معه سبع مأة درهم كما ورد الخبر </w:t>
      </w:r>
      <w:r>
        <w:rPr>
          <w:rStyle w:val="FootnoteAnchor"/>
          <w:rtl w:val="true"/>
        </w:rPr>
        <w:footnoteReference w:id="373"/>
      </w:r>
      <w:r>
        <w:rPr>
          <w:rFonts w:ascii="Amiri" w:hAnsi="Amiri" w:eastAsia="Amiri" w:cs="Amiri"/>
          <w:color w:val="111111"/>
          <w:sz w:val="28"/>
          <w:sz w:val="28"/>
          <w:szCs w:val="28"/>
          <w:rtl w:val="true"/>
          <w:lang w:bidi="ar-SA"/>
        </w:rPr>
        <w:t>بذلك</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كان معه خمسون درهما ، ويحسن ان يتعيش بها ، ويكسب ما يقوم بحاله ، وحال عياله ، فليس يجوز له أخذها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كان عليه دين أنفقه في غير معصية كما ذكرناه فيما سلف ، فإنه يجوز قضائه عنه من الزكاة ، وكذلك العبد ، والمكاتب يجوز له ابتياعهما على ما قدمناه من الزكاة والميت إذا كان عليه دين فإنه يجوز ان يحتسب به من الزكاة ، فإن كان على ميت من المؤمنين دين جاز ان يقضى عنه ذلك ، ويجوز للولد قضاء الدين من والديه ، أو ولده من الزكاة إذا كان عليهم شي‌ء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ويجب حمل الزكاة الى الامام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ليفرقها على مستحقيها ، وان كان غائبا ، فإنه يجوز لمن وجبت عليه ، ان يفرقها في خمسة أصناف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الفقراء ، والمساكين ، والرقاب ، والغارمون ، وابن السبيل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ويسقط من الأصناف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ذكرنا انهم يستحقون الزكاة ، ويصح دفعها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يتم الا مع ظهور الامام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 نصبه ، الثلاثة </w:t>
      </w:r>
      <w:r>
        <w:rPr>
          <w:rStyle w:val="FootnoteAnchor"/>
          <w:rtl w:val="true"/>
        </w:rPr>
        <w:footnoteReference w:id="374"/>
      </w:r>
      <w:r>
        <w:rPr>
          <w:rFonts w:ascii="Amiri" w:hAnsi="Amiri" w:eastAsia="Amiri" w:cs="Amiri"/>
          <w:color w:val="111111"/>
          <w:sz w:val="28"/>
          <w:sz w:val="28"/>
          <w:szCs w:val="28"/>
          <w:rtl w:val="true"/>
          <w:lang w:bidi="ar-SA"/>
        </w:rPr>
        <w:t>الأصناف الباقية ، وهم العاملون عليها ، والمؤلفة قلوبهم ، وفي سبيل اللّه ، لان وجودها لا على الوجه الذي معه يستحقون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عرف الإنسان مستحق الزكاة ، وهو يستحيى من أخذها ، والتعرض لها جاز دفعها اليه ، من غير ان يعلم انها من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دفع إنسان إلى غيره زكاة ليفرقها في مستحقيها ، وكان الذي دفع اليه من المستحقين لأخذها ، جاز له ان يأخذ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 يدفعه منها الى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عين له على أقوام يدفع ذلك إليهم لم يجز له أخذ شي‌ء منها ، بل يدفعها إلى الذي عين له دفعها إليهم ، دون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وجب إخراج الزكاة عليه ، أخرجها إلى مستحقها على الفور والبدار دون التراخي</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مطل بإخراجها مع تمكنه من ذلك ، وإيصالها إلى مستحقها وهلكت كان عليه ضمانها ، وإخراجها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وجبت عليه الزكاة ، وكان في بلده مستحق </w:t>
      </w:r>
      <w:bookmarkStart w:id="364" w:name="pg16077_176411"/>
    </w:p>
    <w:p>
      <w:pPr>
        <w:pStyle w:val="BookText"/>
        <w:rPr/>
      </w:pPr>
      <w:bookmarkEnd w:id="364"/>
      <w:r>
        <w:rPr>
          <w:rFonts w:ascii="Amiri" w:hAnsi="Amiri" w:eastAsia="Amiri" w:cs="Amiri"/>
          <w:color w:val="111111"/>
          <w:sz w:val="28"/>
          <w:sz w:val="28"/>
          <w:szCs w:val="28"/>
          <w:rtl w:val="true"/>
          <w:lang w:bidi="ar-SA"/>
        </w:rPr>
        <w:t>لها ، وهو عالم به ، فلم يدفعها اليه ، وأخرجها إلى مستحقها في بلد آخر ، فهلكت في الطريق ، فعليه ضمانها ، وإخراجها ثانيا أيضا الى مستحقها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لم يعلم في بلده مستحقا لها ، وإخراجها الى من يستحقها في بلد آخر ، فهلكت ، لم يكن عليه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الحكم إذا لم يجد من يستحقها في بلده ، ولا في غيره ، ثم عزلها الى ان يجد لها مستحقها ، أو كان يجد مستحقها في غير بلده ، ولا يقدر على إنفاذها ، إليه ثم هلكت ، فإنه لا شي‌ء عليه في شي‌ء من ذلك ، ولا يلزمه ضمانها ولا إخراجها دفعة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لم يجد من وجبت عليه الزكاة مستحقا لها ، وعزلها ، ثم مات ، وهي باقية ، فيجب عليه ان يوصى الى من يثق به ليدفعها الى مستحقها إذا تمكن من ذلك ، فاذا فعل ما ذكرناه ، برأت ذمته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حضره مستحق للزكاة قبل دخول وقتها فإنه يجوز ان يدفع إليه بنية القرض ثم يعتبر حاله إذا دخل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كانت على ما كانت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يتغير ، ولا صار بصفة من لا يستحقها ، ولا يجوز له أخذها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 ان يحتسب بها منها وان كانت حاله قد تغيرت ، وصار بصفة من لا يستحقها لم يجز الاحتساب بها ، فان احتسب لم يجز عنه ، ووجب عليه إخراجها ودفعها الى مستحقها</w:t>
      </w:r>
      <w:r>
        <w:rPr>
          <w:rFonts w:eastAsia="Amiri" w:cs="Amiri" w:ascii="Amiri" w:hAnsi="Amiri"/>
          <w:color w:val="111111"/>
          <w:sz w:val="28"/>
          <w:szCs w:val="28"/>
          <w:rtl w:val="true"/>
          <w:lang w:bidi="ar-SA"/>
        </w:rPr>
        <w:t>.</w:t>
      </w:r>
    </w:p>
    <w:p>
      <w:pPr>
        <w:pStyle w:val="Heading3"/>
        <w:numPr>
          <w:ilvl w:val="2"/>
          <w:numId w:val="1"/>
        </w:numPr>
        <w:rPr/>
      </w:pPr>
      <w:bookmarkStart w:id="365" w:name="__RefHeading___Toc413113_1280447820"/>
      <w:bookmarkStart w:id="366" w:name="_Toc133"/>
      <w:bookmarkEnd w:id="365"/>
      <w:r>
        <w:rPr>
          <w:rtl w:val="true"/>
        </w:rPr>
        <w:t xml:space="preserve">« </w:t>
      </w:r>
      <w:r>
        <w:rPr>
          <w:rtl w:val="true"/>
        </w:rPr>
        <w:t xml:space="preserve">باب المقدار الذي ينبغي دفعه الى مستحق الزكاة منها </w:t>
      </w:r>
      <w:r>
        <w:rPr>
          <w:rtl w:val="true"/>
        </w:rPr>
        <w:t>»</w:t>
      </w:r>
      <w:bookmarkEnd w:id="366"/>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أقل ما ينبغي دفعه من الزكاة إلى مستحقها هو ما يجب في نصاب واحد ، ويجوز ان يدفع إليه أكثر من ذلك ، ويجوز أيضا ان يدفع من وجبت عليه الزكاة ، زكاة ماله بمجموعها الى واحد ممن يستحقها ، وينبغي ان يدفع زكاة الذهب والفضة إلى الفقراء المعروفين بأخذ ذلك ، ويدفع زكاة المواشي إلى المتحملين ممن يستحقها ، </w:t>
      </w:r>
      <w:bookmarkStart w:id="367" w:name="pg16077_176412"/>
    </w:p>
    <w:p>
      <w:pPr>
        <w:pStyle w:val="Heading3"/>
        <w:numPr>
          <w:ilvl w:val="2"/>
          <w:numId w:val="1"/>
        </w:numPr>
        <w:rPr/>
      </w:pPr>
      <w:bookmarkStart w:id="368" w:name="__RefHeading___Toc413115_1280447820"/>
      <w:bookmarkStart w:id="369" w:name="_Toc134"/>
      <w:bookmarkEnd w:id="367"/>
      <w:bookmarkEnd w:id="368"/>
      <w:r>
        <w:rPr>
          <w:rtl w:val="true"/>
        </w:rPr>
        <w:t xml:space="preserve">« </w:t>
      </w:r>
      <w:r>
        <w:rPr>
          <w:rtl w:val="true"/>
        </w:rPr>
        <w:t xml:space="preserve">باب الوقت الذي ينبغي إخراج الزكاة فيه </w:t>
      </w:r>
      <w:r>
        <w:rPr>
          <w:rtl w:val="true"/>
        </w:rPr>
        <w:t>»</w:t>
      </w:r>
      <w:bookmarkEnd w:id="369"/>
    </w:p>
    <w:p>
      <w:pPr>
        <w:pStyle w:val="BookText"/>
        <w:rPr/>
      </w:pPr>
      <w:r>
        <w:rPr>
          <w:rFonts w:ascii="Amiri" w:hAnsi="Amiri" w:eastAsia="Amiri" w:cs="Amiri"/>
          <w:color w:val="111111"/>
          <w:sz w:val="28"/>
          <w:sz w:val="28"/>
          <w:szCs w:val="28"/>
          <w:rtl w:val="true"/>
          <w:lang w:bidi="ar-SA"/>
        </w:rPr>
        <w:t>الوقت الذي ينبغي إخراج الزكاة فيه ، هو دخول أول يوم من الشهر الثاني عشر ، من السنة التي حالت على المال ، ويتضيق الوجوب في ذلك الى آخره ، فاذا خرج الثاني عشر كان قاضيا لها إذا أخرجها هذا إذا كان المال حاصلا في جميع الحول ، من أوله إلى اليوم الذي ذكرناه ، ولم يكن من الغلات ، لان الغلات لا يراعى فيها الحول على ما قدمناه وانما يراعى فيها الملك وحصول النصاب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واليوم الذي هو أول يوم من الشهر الثاني عشر ، هو أول وقت الوجوب ثم كلما مضى من الشهر شي‌ء ازداد تضييق الوجوب الى آخره ، وان لم يخرجها من وجبت عليه الى مستحقها مع تمكنه من ذلك ، أو </w:t>
      </w:r>
      <w:r>
        <w:rPr>
          <w:rStyle w:val="FootnoteAnchor"/>
          <w:rtl w:val="true"/>
        </w:rPr>
        <w:footnoteReference w:id="375"/>
      </w:r>
      <w:r>
        <w:rPr>
          <w:rFonts w:ascii="Amiri" w:hAnsi="Amiri" w:eastAsia="Amiri" w:cs="Amiri"/>
          <w:color w:val="111111"/>
          <w:sz w:val="28"/>
          <w:sz w:val="28"/>
          <w:szCs w:val="28"/>
          <w:rtl w:val="true"/>
          <w:lang w:bidi="ar-SA"/>
        </w:rPr>
        <w:t>عزلها من ماله مع عدم تمكنه من إخراجها إليه ، إلى ان ينقضي الشهر الثاني عشر من الحول كان مخطئا وكانت في ذمته الى ان يوصلها الى المستحق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يجوز تقديم إخراجها على وقت الإخراج لها إلا بنية القرض وقد وردت اخبار </w:t>
      </w:r>
      <w:r>
        <w:rPr>
          <w:rStyle w:val="FootnoteAnchor"/>
          <w:rtl w:val="true"/>
        </w:rPr>
        <w:footnoteReference w:id="376"/>
      </w:r>
      <w:r>
        <w:rPr>
          <w:rFonts w:ascii="Amiri" w:hAnsi="Amiri" w:eastAsia="Amiri" w:cs="Amiri"/>
          <w:color w:val="111111"/>
          <w:sz w:val="28"/>
          <w:sz w:val="28"/>
          <w:szCs w:val="28"/>
          <w:rtl w:val="true"/>
          <w:lang w:bidi="ar-SA"/>
        </w:rPr>
        <w:t>تتضمن جواز تأخيرها عن وقتها ، وتقديمها عليه ، والوجه في تقديمها ما ذكرناه من الإخراج لها بنية القرض ، واما التأخير لها ، فهو محمول على انتظار من يستحقها</w:t>
      </w:r>
      <w:r>
        <w:rPr>
          <w:rFonts w:eastAsia="Amiri" w:cs="Amiri" w:ascii="Amiri" w:hAnsi="Amiri"/>
          <w:color w:val="111111"/>
          <w:sz w:val="28"/>
          <w:szCs w:val="28"/>
          <w:rtl w:val="true"/>
          <w:lang w:bidi="ar-SA"/>
        </w:rPr>
        <w:t>.</w:t>
      </w:r>
    </w:p>
    <w:p>
      <w:pPr>
        <w:pStyle w:val="Heading3"/>
        <w:numPr>
          <w:ilvl w:val="2"/>
          <w:numId w:val="1"/>
        </w:numPr>
        <w:rPr/>
      </w:pPr>
      <w:bookmarkStart w:id="370" w:name="__RefHeading___Toc413117_1280447820"/>
      <w:bookmarkStart w:id="371" w:name="_Toc135"/>
      <w:bookmarkEnd w:id="370"/>
      <w:r>
        <w:rPr>
          <w:rtl w:val="true"/>
        </w:rPr>
        <w:t xml:space="preserve">« </w:t>
      </w:r>
      <w:r>
        <w:rPr>
          <w:rtl w:val="true"/>
        </w:rPr>
        <w:t xml:space="preserve">باب زكاة الرؤس </w:t>
      </w:r>
      <w:r>
        <w:rPr>
          <w:rtl w:val="true"/>
        </w:rPr>
        <w:t>»</w:t>
      </w:r>
      <w:bookmarkEnd w:id="371"/>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زكاة الرؤس هي زكاة الفطرة ، وينبغي ان يبين من يجب عليه ، وما يجب فيه ، ومن يستحقها ، وما أقل ما يدفع عليه منها ، وما الوقت الذي يجب إخراجها فيه </w:t>
      </w:r>
      <w:bookmarkStart w:id="372" w:name="pg16077_176413"/>
    </w:p>
    <w:p>
      <w:pPr>
        <w:pStyle w:val="Heading3"/>
        <w:numPr>
          <w:ilvl w:val="2"/>
          <w:numId w:val="1"/>
        </w:numPr>
        <w:rPr/>
      </w:pPr>
      <w:bookmarkStart w:id="373" w:name="__RefHeading___Toc413119_1280447820"/>
      <w:bookmarkStart w:id="374" w:name="_Toc136"/>
      <w:bookmarkEnd w:id="372"/>
      <w:bookmarkEnd w:id="373"/>
      <w:r>
        <w:rPr>
          <w:rtl w:val="true"/>
        </w:rPr>
        <w:t xml:space="preserve">« </w:t>
      </w:r>
      <w:r>
        <w:rPr>
          <w:rtl w:val="true"/>
        </w:rPr>
        <w:t xml:space="preserve">باب فيمن يجب عليه زكاة الفطرة ، وما يتعلق به من ذلك </w:t>
      </w:r>
      <w:r>
        <w:rPr>
          <w:rtl w:val="true"/>
        </w:rPr>
        <w:t>»</w:t>
      </w:r>
      <w:bookmarkEnd w:id="374"/>
    </w:p>
    <w:p>
      <w:pPr>
        <w:pStyle w:val="BookText"/>
        <w:rPr/>
      </w:pPr>
      <w:r>
        <w:rPr>
          <w:rFonts w:ascii="Amiri" w:hAnsi="Amiri" w:eastAsia="Amiri" w:cs="Amiri"/>
          <w:color w:val="111111"/>
          <w:sz w:val="28"/>
          <w:sz w:val="28"/>
          <w:szCs w:val="28"/>
          <w:rtl w:val="true"/>
          <w:lang w:bidi="ar-SA"/>
        </w:rPr>
        <w:t>الذي يجب عليه الفطرة هو كل من يجب عليه زكاة أول نصاب من الأموال ومن لا يملك ذلك فليست الفطرة واجبة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ويستحب له ان يخرجها عن نفسه ، وعمن يعول ان كان له عيال ، فان لم يكن له ذلك أخرجها عن نفسه استحبابا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كان ممن يستحق أخذها ، فليأخذها ويخرجها عن نفسه وعمن يعوله ان كان له ذلك ، وعن نفسه ان لم يكن له عيال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كان محتاجا إليها أدارها على عياله الى ان ينتهي إلى آخرهم ثم يخرج منهم الى غيرهم مما ينبغي إخراجه عن رأس كل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عند إنسان ضيف ، يفطر عنده في شهر رمضان ، أو كان لزوجه مملوك في عياله أو ولد له فيه مولود ، كان عليه إخراج الفطرة عنه وجوبا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الا ان يكون المولود يولد ليلة الفطر ، أو في يومه التي قبل صلاة العيد ، فيكون إخراج ذلك عنه استحبابا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والمكاتب إذا لم يكن مشروطا عليه لم يجب على مكاتبه إخراج الفطرة عنه ، فان كان مشروطا عليه كان على سيده إخراجها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والكافر إذا أسلم في شهر رمضان قبل ليلة الفطر وجب عليه إخراجها ، وان كان أسلم ليلة الفطر ، أو في يومه قبل صلاة العيد لم يجب عليه ذلك ، وكان عليه ان يخرجها استحبابا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ملك عبد عبدا ، كان على السيد إخراج الفطرة عنهما جميعا</w:t>
      </w:r>
      <w:r>
        <w:rPr>
          <w:rFonts w:eastAsia="Amiri" w:cs="Amiri" w:ascii="Amiri" w:hAnsi="Amiri"/>
          <w:color w:val="111111"/>
          <w:sz w:val="28"/>
          <w:szCs w:val="28"/>
          <w:rtl w:val="true"/>
          <w:lang w:bidi="ar-SA"/>
        </w:rPr>
        <w:t>.</w:t>
      </w:r>
    </w:p>
    <w:p>
      <w:pPr>
        <w:pStyle w:val="Heading3"/>
        <w:numPr>
          <w:ilvl w:val="2"/>
          <w:numId w:val="1"/>
        </w:numPr>
        <w:rPr/>
      </w:pPr>
      <w:bookmarkStart w:id="375" w:name="__RefHeading___Toc413121_1280447820"/>
      <w:bookmarkStart w:id="376" w:name="_Toc137"/>
      <w:bookmarkEnd w:id="375"/>
      <w:r>
        <w:rPr>
          <w:rtl w:val="true"/>
        </w:rPr>
        <w:t xml:space="preserve">« </w:t>
      </w:r>
      <w:r>
        <w:rPr>
          <w:rtl w:val="true"/>
        </w:rPr>
        <w:t xml:space="preserve">باب ما تجب فيه الفطرة </w:t>
      </w:r>
      <w:r>
        <w:rPr>
          <w:rtl w:val="true"/>
        </w:rPr>
        <w:t>»</w:t>
      </w:r>
      <w:bookmarkEnd w:id="376"/>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تجب في الحنطة ، والشعير على أهل الموصل ، والجزيرة ، والجبال ، وباقي خراسان</w:t>
      </w:r>
      <w:r>
        <w:rPr>
          <w:rFonts w:eastAsia="Amiri" w:cs="Amiri" w:ascii="Amiri" w:hAnsi="Amiri"/>
          <w:color w:val="111111"/>
          <w:sz w:val="28"/>
          <w:szCs w:val="28"/>
          <w:rtl w:val="true"/>
          <w:lang w:bidi="ar-SA"/>
        </w:rPr>
        <w:t xml:space="preserve">. </w:t>
      </w:r>
      <w:bookmarkStart w:id="377" w:name="pg16077_176414"/>
    </w:p>
    <w:p>
      <w:pPr>
        <w:pStyle w:val="BookText"/>
        <w:rPr/>
      </w:pPr>
      <w:bookmarkEnd w:id="377"/>
      <w:r>
        <w:rPr>
          <w:rFonts w:ascii="Amiri" w:hAnsi="Amiri" w:eastAsia="Amiri" w:cs="Amiri"/>
          <w:color w:val="111111"/>
          <w:sz w:val="28"/>
          <w:sz w:val="28"/>
          <w:szCs w:val="28"/>
          <w:rtl w:val="true"/>
          <w:lang w:bidi="ar-SA"/>
        </w:rPr>
        <w:t>والتمر على أهل مكة ، والمدينة ، واليمن ، واليمامة ، والبحرين ، وأطراف الشام ، والعراقين ، وفارس ، والأهواز وكرمان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والزبيب على أهل أوساط الشام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خراسان ، والري ، والأرز على أهل طبرستان ، والبر على أهل مصر ، والأقط </w:t>
      </w:r>
      <w:r>
        <w:rPr>
          <w:rStyle w:val="FootnoteAnchor"/>
          <w:rtl w:val="true"/>
        </w:rPr>
        <w:footnoteReference w:id="377"/>
      </w:r>
      <w:r>
        <w:rPr>
          <w:rFonts w:ascii="Amiri" w:hAnsi="Amiri" w:eastAsia="Amiri" w:cs="Amiri"/>
          <w:color w:val="111111"/>
          <w:sz w:val="28"/>
          <w:sz w:val="28"/>
          <w:szCs w:val="28"/>
          <w:rtl w:val="true"/>
          <w:lang w:bidi="ar-SA"/>
        </w:rPr>
        <w:t>على الاعراب ، وسكان البوادي ، ومن لم يجد منهم الا قط اخرج عنه اللبن والتمر ، والزبيب ، وهو أفضل ما يخرج في الفطرة لمن وجبت عليه</w:t>
      </w:r>
      <w:r>
        <w:rPr>
          <w:rFonts w:eastAsia="Amiri" w:cs="Amiri" w:ascii="Amiri" w:hAnsi="Amiri"/>
          <w:color w:val="111111"/>
          <w:sz w:val="28"/>
          <w:szCs w:val="28"/>
          <w:rtl w:val="true"/>
          <w:lang w:bidi="ar-SA"/>
        </w:rPr>
        <w:t>.</w:t>
      </w:r>
    </w:p>
    <w:p>
      <w:pPr>
        <w:pStyle w:val="Heading3"/>
        <w:numPr>
          <w:ilvl w:val="2"/>
          <w:numId w:val="1"/>
        </w:numPr>
        <w:rPr/>
      </w:pPr>
      <w:bookmarkStart w:id="378" w:name="__RefHeading___Toc413123_1280447820"/>
      <w:bookmarkStart w:id="379" w:name="_Toc138"/>
      <w:bookmarkEnd w:id="378"/>
      <w:r>
        <w:rPr>
          <w:rtl w:val="true"/>
        </w:rPr>
        <w:t xml:space="preserve">« </w:t>
      </w:r>
      <w:r>
        <w:rPr>
          <w:rtl w:val="true"/>
        </w:rPr>
        <w:t xml:space="preserve">باب فيمن المستحق للفطرة ، وكم أقل ما يدفع منها إليه </w:t>
      </w:r>
      <w:r>
        <w:rPr>
          <w:rtl w:val="true"/>
        </w:rPr>
        <w:t>»</w:t>
      </w:r>
      <w:bookmarkEnd w:id="379"/>
    </w:p>
    <w:p>
      <w:pPr>
        <w:pStyle w:val="BookText"/>
        <w:rPr/>
      </w:pPr>
      <w:r>
        <w:rPr>
          <w:rFonts w:ascii="Amiri" w:hAnsi="Amiri" w:eastAsia="Amiri" w:cs="Amiri"/>
          <w:color w:val="111111"/>
          <w:sz w:val="28"/>
          <w:sz w:val="28"/>
          <w:szCs w:val="28"/>
          <w:rtl w:val="true"/>
          <w:lang w:bidi="ar-SA"/>
        </w:rPr>
        <w:t>الذي يستحق أخذ زكاة الفطرة هو كل من يستحق أخذ زكاة الأموال ، وقد ذكرناه في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كان الامام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ظاهرا وجب على من وجبت عليه الفطرة حملها اليه ليدفعها الى مستحقها ، ولا يتولى هو ذلك بنفسه ، فان لم يكن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ظاهرا كان عليه حملها الى فقهاء الشيعة ، ليضعها في مواضعها ، لأنهم أعرف بذلك ولا يجوز ان يدفع الا الى أهل الايمان ، والمعرفة ، كما ذكرناه فيمن يستحق أخذ زكاة الأموال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دفعها الى من لا يجوز دفع زكاة الأموال اليه الا في حال التقية ، والأفضل له في هذه الحال ان لا يدفعها الى من ذكرناه ، بل يدفع اليه عن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والحكم في حملها من بلد الى آخر ، كالحكم فيما ذكرناه في زكاة الأموال ، وكذلك الحكم في عزلها</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والأفضل لمخرج الفطرة ان لا يتعدى أقاربه إذا كانوا من المستحقين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الأفضل ان لا يتعدى الى من يستحقها من جيرانه إذا كانوا على الشروط التي قدمنا ذكرها ، فان تعدى بها من ذكرناه من الأقارب ، والجيران ، ودفعها الى </w:t>
      </w:r>
      <w:bookmarkStart w:id="380" w:name="pg16077_176415"/>
    </w:p>
    <w:p>
      <w:pPr>
        <w:pStyle w:val="BookText"/>
        <w:rPr/>
      </w:pPr>
      <w:bookmarkEnd w:id="380"/>
      <w:r>
        <w:rPr>
          <w:rFonts w:ascii="Amiri" w:hAnsi="Amiri" w:eastAsia="Amiri" w:cs="Amiri"/>
          <w:color w:val="111111"/>
          <w:sz w:val="28"/>
          <w:sz w:val="28"/>
          <w:szCs w:val="28"/>
          <w:rtl w:val="true"/>
          <w:lang w:bidi="ar-SA"/>
        </w:rPr>
        <w:t>من يستحقها من غيرهم ، لم يكن عليه شي‌ء ، بل يكون تاركا للأفضل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فاما أقل ما ينبغي دفعه الى المستحق لها منها فهو ان يدفع الى الواحد ممن ذكرناه ما يجب إخراجه عن رأس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فاما ما كان أكثر من ذلك فيجوز دفعه اليه</w:t>
      </w:r>
      <w:r>
        <w:rPr>
          <w:rFonts w:eastAsia="Amiri" w:cs="Amiri" w:ascii="Amiri" w:hAnsi="Amiri"/>
          <w:color w:val="111111"/>
          <w:sz w:val="28"/>
          <w:szCs w:val="28"/>
          <w:rtl w:val="true"/>
          <w:lang w:bidi="ar-SA"/>
        </w:rPr>
        <w:t>.</w:t>
      </w:r>
    </w:p>
    <w:p>
      <w:pPr>
        <w:pStyle w:val="Heading3"/>
        <w:numPr>
          <w:ilvl w:val="2"/>
          <w:numId w:val="1"/>
        </w:numPr>
        <w:rPr/>
      </w:pPr>
      <w:bookmarkStart w:id="381" w:name="__RefHeading___Toc413125_1280447820"/>
      <w:bookmarkStart w:id="382" w:name="_Toc139"/>
      <w:bookmarkEnd w:id="381"/>
      <w:r>
        <w:rPr>
          <w:rtl w:val="true"/>
        </w:rPr>
        <w:t xml:space="preserve">« </w:t>
      </w:r>
      <w:r>
        <w:rPr>
          <w:rtl w:val="true"/>
        </w:rPr>
        <w:t xml:space="preserve">باب في ذكر الوقت الذي يجب إخراج الفطرة فيه </w:t>
      </w:r>
      <w:r>
        <w:rPr>
          <w:rtl w:val="true"/>
        </w:rPr>
        <w:t>»</w:t>
      </w:r>
      <w:bookmarkEnd w:id="382"/>
    </w:p>
    <w:p>
      <w:pPr>
        <w:pStyle w:val="BookText"/>
        <w:rPr/>
      </w:pPr>
      <w:r>
        <w:rPr>
          <w:rFonts w:ascii="Amiri" w:hAnsi="Amiri" w:eastAsia="Amiri" w:cs="Amiri"/>
          <w:color w:val="111111"/>
          <w:sz w:val="28"/>
          <w:sz w:val="28"/>
          <w:szCs w:val="28"/>
          <w:rtl w:val="true"/>
          <w:lang w:bidi="ar-SA"/>
        </w:rPr>
        <w:t>هذا الوقت هو من طلوع الفجر من يوم العيد الى قبل صلاة العيد ، وكل ما قرب وقت هذه الصلاة تضيق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لم يخرجها حتى قضيت الصلاة كان تاركا لما وجب عليه ، ومخطئا في ذلك ، فإن أخرجها بعد هذه الصلاة لم تكن واجبة ، وجرى مجرى الصدقة المتطوع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ورد </w:t>
      </w:r>
      <w:r>
        <w:rPr>
          <w:rStyle w:val="FootnoteAnchor"/>
          <w:rtl w:val="true"/>
        </w:rPr>
        <w:footnoteReference w:id="378"/>
      </w:r>
      <w:r>
        <w:rPr>
          <w:rFonts w:ascii="Amiri" w:hAnsi="Amiri" w:eastAsia="Amiri" w:cs="Amiri"/>
          <w:color w:val="111111"/>
          <w:sz w:val="28"/>
          <w:sz w:val="28"/>
          <w:szCs w:val="28"/>
          <w:rtl w:val="true"/>
          <w:lang w:bidi="ar-SA"/>
        </w:rPr>
        <w:t>جواز تقديم إخراجها في شهر رمضان ، والأفضل إخراجها في الوقت المضروب لوجوبها</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كتاب الزكاة </w:t>
      </w:r>
      <w:r>
        <w:rPr>
          <w:rFonts w:eastAsia="Amiri" w:cs="Amiri" w:ascii="Amiri" w:hAnsi="Amiri"/>
          <w:color w:val="111111"/>
          <w:sz w:val="28"/>
          <w:szCs w:val="28"/>
          <w:rtl w:val="true"/>
          <w:lang w:bidi="ar-SA"/>
        </w:rPr>
        <w:t>»</w:t>
      </w:r>
      <w:bookmarkStart w:id="383" w:name="pg16077_176416"/>
    </w:p>
    <w:p>
      <w:pPr>
        <w:pStyle w:val="Heading2"/>
        <w:numPr>
          <w:ilvl w:val="1"/>
          <w:numId w:val="1"/>
        </w:numPr>
        <w:rPr/>
      </w:pPr>
      <w:bookmarkStart w:id="384" w:name="__RefHeading___Toc413127_1280447820"/>
      <w:bookmarkStart w:id="385" w:name="_Toc140"/>
      <w:bookmarkEnd w:id="383"/>
      <w:bookmarkEnd w:id="384"/>
      <w:r>
        <w:rPr>
          <w:rtl w:val="true"/>
        </w:rPr>
        <w:t xml:space="preserve">« </w:t>
      </w:r>
      <w:r>
        <w:rPr>
          <w:rtl w:val="true"/>
        </w:rPr>
        <w:t xml:space="preserve">باب الخمس وأحكامه </w:t>
      </w:r>
      <w:r>
        <w:rPr>
          <w:rtl w:val="true"/>
        </w:rPr>
        <w:t>»</w:t>
      </w:r>
      <w:bookmarkEnd w:id="385"/>
    </w:p>
    <w:p>
      <w:pPr>
        <w:pStyle w:val="Heading3"/>
        <w:numPr>
          <w:ilvl w:val="2"/>
          <w:numId w:val="1"/>
        </w:numPr>
        <w:rPr/>
      </w:pPr>
      <w:bookmarkStart w:id="386" w:name="__RefHeading___Toc413129_1280447820"/>
      <w:bookmarkStart w:id="387" w:name="_Toc141"/>
      <w:bookmarkEnd w:id="386"/>
      <w:r>
        <w:rPr>
          <w:rtl w:val="true"/>
        </w:rPr>
        <w:t>اشارة</w:t>
      </w:r>
      <w:bookmarkEnd w:id="387"/>
    </w:p>
    <w:p>
      <w:pPr>
        <w:pStyle w:val="BookText"/>
        <w:rPr/>
      </w:pPr>
      <w:r>
        <w:rPr>
          <w:rFonts w:ascii="Amiri" w:hAnsi="Amiri" w:eastAsia="Amiri" w:cs="Amiri"/>
          <w:color w:val="111111"/>
          <w:sz w:val="28"/>
          <w:sz w:val="28"/>
          <w:szCs w:val="28"/>
          <w:rtl w:val="true"/>
          <w:lang w:bidi="ar-SA"/>
        </w:rPr>
        <w:t xml:space="preserve">أحكام الخمس تتبين بذكر أشياء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ما الذي يجب الخمس فيه ، ومنها ما يراعى فيه مقدار ، وما لا يراعى فيه ذلك ، ومنها متى يجب ، ومنها من المستحق له ، ومنها كيفية قسمته</w:t>
      </w:r>
      <w:r>
        <w:rPr>
          <w:rFonts w:eastAsia="Amiri" w:cs="Amiri" w:ascii="Amiri" w:hAnsi="Amiri"/>
          <w:color w:val="111111"/>
          <w:sz w:val="28"/>
          <w:szCs w:val="28"/>
          <w:rtl w:val="true"/>
          <w:lang w:bidi="ar-SA"/>
        </w:rPr>
        <w:t>.</w:t>
      </w:r>
    </w:p>
    <w:p>
      <w:pPr>
        <w:pStyle w:val="Heading3"/>
        <w:numPr>
          <w:ilvl w:val="2"/>
          <w:numId w:val="1"/>
        </w:numPr>
        <w:rPr/>
      </w:pPr>
      <w:bookmarkStart w:id="388" w:name="__RefHeading___Toc413131_1280447820"/>
      <w:bookmarkStart w:id="389" w:name="_Toc142"/>
      <w:bookmarkEnd w:id="388"/>
      <w:r>
        <w:rPr>
          <w:rtl w:val="true"/>
        </w:rPr>
        <w:t xml:space="preserve">« </w:t>
      </w:r>
      <w:r>
        <w:rPr>
          <w:rtl w:val="true"/>
        </w:rPr>
        <w:t xml:space="preserve">باب في ذكر ما يجب الخمس فيه </w:t>
      </w:r>
      <w:r>
        <w:rPr>
          <w:rtl w:val="true"/>
        </w:rPr>
        <w:t>»</w:t>
      </w:r>
      <w:bookmarkEnd w:id="389"/>
    </w:p>
    <w:p>
      <w:pPr>
        <w:pStyle w:val="BookText"/>
        <w:rPr/>
      </w:pPr>
      <w:r>
        <w:rPr>
          <w:rFonts w:ascii="Amiri" w:hAnsi="Amiri" w:eastAsia="Amiri" w:cs="Amiri"/>
          <w:color w:val="111111"/>
          <w:sz w:val="28"/>
          <w:sz w:val="28"/>
          <w:szCs w:val="28"/>
          <w:rtl w:val="true"/>
          <w:lang w:bidi="ar-SA"/>
        </w:rPr>
        <w:t xml:space="preserve">الخمس يجب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الذهب والفضة والدنانير والدراهم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والغنائم الحربية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المعادن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الذهب والفضة والحديد والصفر والنحاس والرصاص والزيبق والكحل والزرنيخ والنفط والقير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والموميا والكبريت والزبرجد والياقوت والفيروزج والبلخش </w:t>
      </w:r>
      <w:r>
        <w:rPr>
          <w:rStyle w:val="FootnoteAnchor"/>
          <w:rtl w:val="true"/>
        </w:rPr>
        <w:footnoteReference w:id="379"/>
      </w:r>
      <w:r>
        <w:rPr>
          <w:rFonts w:ascii="Amiri" w:hAnsi="Amiri" w:eastAsia="Amiri" w:cs="Amiri"/>
          <w:color w:val="111111"/>
          <w:sz w:val="28"/>
          <w:sz w:val="28"/>
          <w:szCs w:val="28"/>
          <w:rtl w:val="true"/>
          <w:lang w:bidi="ar-SA"/>
        </w:rPr>
        <w:t xml:space="preserve">والعنبر والعقيق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وأرباح التجارات والمكاسب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الحرام إذا اختلط بالحلال ولم يتميز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 إذا ابتاعها الذمي من المسلم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فاما الكنز إذا وجد فليس يخلو اما في دار الحرب ، أو في دار الإسلام ، فإن كان في دار الحرب ، كان فيه الخمس على كل حال</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كان في دار الإسلام ، فلا يخلو من ان يكون وجد في ملك الإنسان أو في أرض ليس لها مالك ، فان كان في ملك الإنسان ، أو في أرض ليس لها مالك ، كان </w:t>
      </w:r>
    </w:p>
    <w:p>
      <w:pPr>
        <w:pStyle w:val="BookText"/>
        <w:rPr/>
      </w:pPr>
      <w:r>
        <w:rPr>
          <w:rFonts w:ascii="Amiri" w:hAnsi="Amiri" w:eastAsia="Amiri" w:cs="Amiri"/>
          <w:color w:val="111111"/>
          <w:sz w:val="28"/>
          <w:sz w:val="28"/>
          <w:szCs w:val="28"/>
          <w:rtl w:val="true"/>
          <w:lang w:bidi="ar-SA"/>
        </w:rPr>
        <w:t>عليه ان يعرف به ، فان عرف ، كان لمن 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لم يعرفه ، فليس يخلو من ان يكون عليه أثر الإسلام ، مثل سكة الإسلام ، أو لا يكون عليه اثر لذلك ، فان كان عليه أثر الإسلام ، كان بمنزلة اللقطة ، وسيجي‌ء أحكام اللقطة بعون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لم يكن عليه أثر الإسلام ، فإنه يخرج منه الخمس ، ويكون الباقي لمن وجده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الغنائم الحربية ، فهي كل ما يغتنمه المسلم في دار الحرب مما يحويه العسكر ، ومما لا يحويه ومما يمكن نقله الى دار </w:t>
      </w:r>
      <w:r>
        <w:rPr>
          <w:rStyle w:val="FootnoteAnchor"/>
          <w:rtl w:val="true"/>
        </w:rPr>
        <w:footnoteReference w:id="380"/>
      </w:r>
      <w:r>
        <w:rPr>
          <w:rFonts w:ascii="Amiri" w:hAnsi="Amiri" w:eastAsia="Amiri" w:cs="Amiri"/>
          <w:color w:val="111111"/>
          <w:sz w:val="28"/>
          <w:sz w:val="28"/>
          <w:szCs w:val="28"/>
          <w:rtl w:val="true"/>
          <w:lang w:bidi="ar-SA"/>
        </w:rPr>
        <w:t xml:space="preserve">الإسلام ، وما لا يمكن ذلك فيه من الأموال ، والأرضين ، والذراري </w:t>
      </w:r>
      <w:r>
        <w:rPr>
          <w:rStyle w:val="FootnoteAnchor"/>
          <w:rtl w:val="true"/>
        </w:rPr>
        <w:footnoteReference w:id="381"/>
      </w:r>
      <w:r>
        <w:rPr>
          <w:rFonts w:ascii="Amiri" w:hAnsi="Amiri" w:eastAsia="Amiri" w:cs="Amiri"/>
          <w:color w:val="111111"/>
          <w:sz w:val="28"/>
          <w:sz w:val="28"/>
          <w:szCs w:val="28"/>
          <w:rtl w:val="true"/>
          <w:lang w:bidi="ar-SA"/>
        </w:rPr>
        <w:t xml:space="preserve">، والعقار والكراع </w:t>
      </w:r>
      <w:r>
        <w:rPr>
          <w:rStyle w:val="FootnoteAnchor"/>
          <w:rtl w:val="true"/>
        </w:rPr>
        <w:footnoteReference w:id="382"/>
      </w:r>
      <w:r>
        <w:rPr>
          <w:rFonts w:ascii="Amiri" w:hAnsi="Amiri" w:eastAsia="Amiri" w:cs="Amiri"/>
          <w:color w:val="111111"/>
          <w:sz w:val="28"/>
          <w:sz w:val="28"/>
          <w:szCs w:val="28"/>
          <w:rtl w:val="true"/>
          <w:lang w:bidi="ar-SA"/>
        </w:rPr>
        <w:t>، والسلاح ، وغير ذلك مما يصح تملكه ، وكان في يد أهل الحرب على جهة الإباحة أو الملك ، ولم يكن غصبا 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ذلك كله الخمس في كل شي‌ء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المعادن التي ذكرناها ، فإنه يجب الخمس في كل شي‌ء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الغلات والأرباح والمكاسب ففيها الخمس كما ذكرناه بعد إخراج حق السلطان ، وقوت الرجل لنفسه وعياله على الاقتصاد </w:t>
      </w:r>
      <w:r>
        <w:rPr>
          <w:rStyle w:val="FootnoteAnchor"/>
          <w:rtl w:val="true"/>
        </w:rPr>
        <w:footnoteReference w:id="383"/>
      </w:r>
      <w:r>
        <w:rPr>
          <w:rFonts w:ascii="Amiri" w:hAnsi="Amiri" w:eastAsia="Amiri" w:cs="Amiri"/>
          <w:color w:val="111111"/>
          <w:sz w:val="28"/>
          <w:sz w:val="28"/>
          <w:szCs w:val="28"/>
          <w:rtl w:val="true"/>
          <w:lang w:bidi="ar-SA"/>
        </w:rPr>
        <w:t>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الخمس في العسل الذي يؤخذ من رؤس الجبال ، وكذلك في المعدن إذا كان لمكاتب ، والعامل في المعدن إذا كان مملوكا ، كان فيه الخمس ، لان كسبه لسيده</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واما المال الحرام ، إذا اختلط بالحلال ، فإنه ينبغي ان يحكم فيه بالأغلب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الحرام الغالب ، احتاط من هو في يده في إخراج الحرام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لم يتميز له ذلك اخرج منه الخمس ، ويصح تصرفه في الباقي على وجه الحلال</w:t>
      </w:r>
      <w:r>
        <w:rPr>
          <w:rFonts w:eastAsia="Amiri" w:cs="Amiri" w:ascii="Amiri" w:hAnsi="Amiri"/>
          <w:color w:val="111111"/>
          <w:sz w:val="28"/>
          <w:szCs w:val="28"/>
          <w:rtl w:val="true"/>
          <w:lang w:bidi="ar-SA"/>
        </w:rPr>
        <w:t xml:space="preserve">. </w:t>
      </w:r>
      <w:bookmarkStart w:id="390" w:name="pg16077_176418"/>
    </w:p>
    <w:p>
      <w:pPr>
        <w:pStyle w:val="BookText"/>
        <w:rPr/>
      </w:pPr>
      <w:bookmarkEnd w:id="390"/>
      <w:r>
        <w:rPr>
          <w:rFonts w:ascii="Amiri" w:hAnsi="Amiri" w:eastAsia="Amiri" w:cs="Amiri"/>
          <w:color w:val="111111"/>
          <w:sz w:val="28"/>
          <w:sz w:val="28"/>
          <w:szCs w:val="28"/>
          <w:rtl w:val="true"/>
          <w:lang w:bidi="ar-SA"/>
        </w:rPr>
        <w:t xml:space="preserve">ومن ورث من المال ما يعلم ان صاحبه جمعه من وجوه محرمة مثل الربا والمغصوب وغير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يتحقق مقداره فليخرج منه الخمس ويتصرف في الباقي ، فإن غلب في ظنه أو علم ان الأكثر حرام احتاط في إخراجه قليلا كان أو كثيرا ، أورده الى من هو له ان تميز له ذلك ، فان لم يتميز ذلك له ، تصدق به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الأرض إذا ابتاعها ذمي من مسلم ، ففيه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ذكر ما يراعى فيه مقدار ، وما لا يراعى فيه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يراعى فيه مقدار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شيئان ، أحدهما يراعى فيه بلوغ النصاب الذي تجب الزكاة فيه ، والأخر يراعى في بلوغه مقدار دينار فصاعدا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الأول فهو في جميع الكنوز ، واما الثاني فهو الغوص ، فليس يراعى مقدار في شي‌ء يجب الخمس فيه الا في هذين الجنسين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فاما ما خالفهما ، فلا يراعى فيه ذلك على وجه من الوجوه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ذكر الوقت الذي يجب إخراج الخمس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الوقت الذي يجب إخراج الخمس فيه ، هو حين حصول المال من غير مراعاة لحلول الحول عليه ، ولا غير ذلك</w:t>
      </w:r>
      <w:r>
        <w:rPr>
          <w:rFonts w:eastAsia="Amiri" w:cs="Amiri" w:ascii="Amiri" w:hAnsi="Amiri"/>
          <w:color w:val="111111"/>
          <w:sz w:val="28"/>
          <w:szCs w:val="28"/>
          <w:rtl w:val="true"/>
          <w:lang w:bidi="ar-SA"/>
        </w:rPr>
        <w:t>.</w:t>
      </w:r>
    </w:p>
    <w:p>
      <w:pPr>
        <w:pStyle w:val="Heading3"/>
        <w:numPr>
          <w:ilvl w:val="2"/>
          <w:numId w:val="1"/>
        </w:numPr>
        <w:rPr/>
      </w:pPr>
      <w:bookmarkStart w:id="391" w:name="__RefHeading___Toc413133_1280447820"/>
      <w:bookmarkStart w:id="392" w:name="_Toc143"/>
      <w:bookmarkEnd w:id="391"/>
      <w:r>
        <w:rPr>
          <w:rtl w:val="true"/>
        </w:rPr>
        <w:t xml:space="preserve">« </w:t>
      </w:r>
      <w:r>
        <w:rPr>
          <w:rtl w:val="true"/>
        </w:rPr>
        <w:t xml:space="preserve">باب ذكر مستحق الخمس </w:t>
      </w:r>
      <w:r>
        <w:rPr>
          <w:rtl w:val="true"/>
        </w:rPr>
        <w:t>»</w:t>
      </w:r>
      <w:bookmarkEnd w:id="392"/>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 يستحق الخمس ستة ،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سبحانه وتعالى ، ورسوله صلى‌اللّه‌عليه‌وآله ، وذوو القربى وهو الامام عليه‌السلام واليتامى والمساكين وابن السبيل ممن ينتهي الى أمير المؤمنين عليه‌السلام على ابن ابى طالب عليه‌السلام بالولادة وجعفر وعقيل والعباس بن عبد المطلب عليهم‌السلام</w:t>
      </w:r>
      <w:r>
        <w:rPr>
          <w:rFonts w:eastAsia="Amiri" w:cs="Amiri" w:ascii="Amiri" w:hAnsi="Amiri"/>
          <w:color w:val="111111"/>
          <w:sz w:val="28"/>
          <w:szCs w:val="28"/>
          <w:rtl w:val="true"/>
          <w:lang w:bidi="ar-SA"/>
        </w:rPr>
        <w:t>.</w:t>
      </w:r>
      <w:bookmarkStart w:id="393" w:name="pg16077_176419"/>
    </w:p>
    <w:p>
      <w:pPr>
        <w:pStyle w:val="Heading3"/>
        <w:numPr>
          <w:ilvl w:val="2"/>
          <w:numId w:val="1"/>
        </w:numPr>
        <w:rPr/>
      </w:pPr>
      <w:bookmarkStart w:id="394" w:name="__RefHeading___Toc413135_1280447820"/>
      <w:bookmarkStart w:id="395" w:name="_Toc144"/>
      <w:bookmarkEnd w:id="393"/>
      <w:bookmarkEnd w:id="394"/>
      <w:r>
        <w:rPr>
          <w:rtl w:val="true"/>
        </w:rPr>
        <w:t xml:space="preserve">« </w:t>
      </w:r>
      <w:r>
        <w:rPr>
          <w:rtl w:val="true"/>
        </w:rPr>
        <w:t xml:space="preserve">باب ذكر قسمة الخمس </w:t>
      </w:r>
      <w:r>
        <w:rPr>
          <w:rtl w:val="true"/>
        </w:rPr>
        <w:t>»</w:t>
      </w:r>
      <w:bookmarkEnd w:id="395"/>
    </w:p>
    <w:p>
      <w:pPr>
        <w:pStyle w:val="BookText"/>
        <w:rPr/>
      </w:pPr>
      <w:r>
        <w:rPr>
          <w:rFonts w:ascii="Amiri" w:hAnsi="Amiri" w:eastAsia="Amiri" w:cs="Amiri"/>
          <w:color w:val="111111"/>
          <w:sz w:val="28"/>
          <w:sz w:val="28"/>
          <w:szCs w:val="28"/>
          <w:rtl w:val="true"/>
          <w:lang w:bidi="ar-SA"/>
        </w:rPr>
        <w:t xml:space="preserve">قال اللّه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وَاعْلَمُوا أَنَّما غَنِمْتُمْ مِنْ شَيْ‌ءٍ فَأَنَّ لِلّهِ خُمُسَهُ وَلِلرَّسُولِ ، وَلِذِي الْقُرْبى وَالْيَتامى ، وَالْمَساكِينِ وَابْنِ السَّبِيلِ </w:t>
      </w:r>
      <w:r>
        <w:rPr>
          <w:rFonts w:eastAsia="Amiri" w:cs="Amiri" w:ascii="Amiri" w:hAnsi="Amiri"/>
          <w:color w:val="111111"/>
          <w:sz w:val="28"/>
          <w:szCs w:val="28"/>
          <w:rtl w:val="true"/>
          <w:lang w:bidi="ar-SA"/>
        </w:rPr>
        <w:t xml:space="preserve">) . </w:t>
      </w:r>
      <w:r>
        <w:rPr>
          <w:rStyle w:val="FootnoteAnchor"/>
          <w:rtl w:val="true"/>
        </w:rPr>
        <w:footnoteReference w:id="384"/>
      </w:r>
    </w:p>
    <w:p>
      <w:pPr>
        <w:pStyle w:val="BookText"/>
        <w:rPr/>
      </w:pPr>
      <w:r>
        <w:rPr>
          <w:rFonts w:ascii="Amiri" w:hAnsi="Amiri" w:eastAsia="Amiri" w:cs="Amiri"/>
          <w:color w:val="111111"/>
          <w:sz w:val="28"/>
          <w:sz w:val="28"/>
          <w:szCs w:val="28"/>
          <w:rtl w:val="true"/>
          <w:lang w:bidi="ar-SA"/>
        </w:rPr>
        <w:t xml:space="preserve">فعلى هذا يقسم الخمس ستة أسهم ، ثلاثة منها وهي سهم اللّه تعالى ، وسهم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وسهم ذي القربى للإمام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والثلاثة أسهم الباقية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يفرقها الامام عليه‌السلام على يتامى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ومساكينهم وأبناء سبيلهم ، لكل صنف منهم 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الامام عليه‌السلام تسليم </w:t>
      </w:r>
      <w:r>
        <w:rPr>
          <w:rStyle w:val="FootnoteAnchor"/>
          <w:rtl w:val="true"/>
        </w:rPr>
        <w:footnoteReference w:id="385"/>
      </w:r>
      <w:r>
        <w:rPr>
          <w:rFonts w:ascii="Amiri" w:hAnsi="Amiri" w:eastAsia="Amiri" w:cs="Amiri"/>
          <w:color w:val="111111"/>
          <w:sz w:val="28"/>
          <w:sz w:val="28"/>
          <w:szCs w:val="28"/>
          <w:rtl w:val="true"/>
          <w:lang w:bidi="ar-SA"/>
        </w:rPr>
        <w:t>ذلك على قدر كفايتهم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ومؤنتهم للسنة على جهة الاقتصاد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فضل من ذلك شي‌ء كان له ، وان نقص فعليه ان يتمه مما يختصه ، وليس لغير من تقدم ذكره في الخمس حق ، بل هو لمن يحرم عليه الزكاة ذكرا كان أو أنثى ممن ذكرناه فيما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 ما يختص من الخمس بالمساكين ، أو المناكح ، أو المتاجر فإنه يجوز التصرف فيه في زمان غيبة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الرخصة قد وردت </w:t>
      </w:r>
      <w:r>
        <w:rPr>
          <w:rStyle w:val="FootnoteAnchor"/>
          <w:rtl w:val="true"/>
        </w:rPr>
        <w:footnoteReference w:id="386"/>
      </w:r>
      <w:r>
        <w:rPr>
          <w:rFonts w:ascii="Amiri" w:hAnsi="Amiri" w:eastAsia="Amiri" w:cs="Amiri"/>
          <w:color w:val="111111"/>
          <w:sz w:val="28"/>
          <w:sz w:val="28"/>
          <w:szCs w:val="28"/>
          <w:rtl w:val="true"/>
          <w:lang w:bidi="ar-SA"/>
        </w:rPr>
        <w:t>في ذلك لشيعة آل محمد عليهم‌السلام ، دون من خالفهم</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ما يختص به من غير ذلك فلا يجوز لأحد من الناس كافة التصرف في شي‌ء منه ، ويجب على من وجب عليه حمله الى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ليفعل فيه ما يراه ، فان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غائبا ، فينبغي لمن لزمه إخراج الخمس ان يقسمه ستة أسهم على ما بيناه ، </w:t>
      </w:r>
      <w:bookmarkStart w:id="396" w:name="pg16077_176420"/>
    </w:p>
    <w:p>
      <w:pPr>
        <w:pStyle w:val="BookText"/>
        <w:rPr/>
      </w:pPr>
      <w:bookmarkEnd w:id="396"/>
      <w:r>
        <w:rPr>
          <w:rFonts w:ascii="Amiri" w:hAnsi="Amiri" w:eastAsia="Amiri" w:cs="Amiri"/>
          <w:color w:val="111111"/>
          <w:sz w:val="28"/>
          <w:sz w:val="28"/>
          <w:szCs w:val="28"/>
          <w:rtl w:val="true"/>
          <w:lang w:bidi="ar-SA"/>
        </w:rPr>
        <w:t>ويدفع منها ثلاثة الى من يستحقه من الأصناف المذكورة فيما سلف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والثلاثة الأخر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ويجب عليه ان يحتفظ بها أيام حياته ، فإن أدرك ظهور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دفعها اليه ، وان لم يدرك ذلك ، دفعها الى من يوثق بدينه وأمانته من فقهاء المذهب ووصى </w:t>
      </w:r>
      <w:r>
        <w:rPr>
          <w:rStyle w:val="FootnoteAnchor"/>
          <w:rtl w:val="true"/>
        </w:rPr>
        <w:footnoteReference w:id="387"/>
      </w:r>
      <w:r>
        <w:rPr>
          <w:rFonts w:ascii="Amiri" w:hAnsi="Amiri" w:eastAsia="Amiri" w:cs="Amiri"/>
          <w:color w:val="111111"/>
          <w:sz w:val="28"/>
          <w:sz w:val="28"/>
          <w:szCs w:val="28"/>
          <w:rtl w:val="true"/>
          <w:lang w:bidi="ar-SA"/>
        </w:rPr>
        <w:t xml:space="preserve">بدفع ذلك الى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أدرك ظهوره ، وان لم يدرك ظهوره وصى إلى غيره بذلك ، وقد ذكر بعض أصحابنا ، انه ينبغي ان يدفنه تعويلا في ذلك على الخبر </w:t>
      </w:r>
      <w:r>
        <w:rPr>
          <w:rStyle w:val="FootnoteAnchor"/>
          <w:rtl w:val="true"/>
        </w:rPr>
        <w:footnoteReference w:id="388"/>
      </w:r>
      <w:r>
        <w:rPr>
          <w:rFonts w:ascii="Amiri" w:hAnsi="Amiri" w:eastAsia="Amiri" w:cs="Amiri"/>
          <w:color w:val="111111"/>
          <w:sz w:val="28"/>
          <w:sz w:val="28"/>
          <w:szCs w:val="28"/>
          <w:rtl w:val="true"/>
          <w:lang w:bidi="ar-SA"/>
        </w:rPr>
        <w:t xml:space="preserve">المتضمن ، لأن الأرض تظهر كنوزها عند ظهور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أحوط ، وأقوى في براءة الذمة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بعض أصحابنا أيضا ، ان ما يختص بغير المساكن ، والمتاجر ، والمناكح يجوز التصرف فيه ، فإنه يجري مجرى ما يختص بالمساكن ، والمتاجر ، والمناكح وهذا لا يعول عليه ، ولا يعمل به</w:t>
      </w:r>
      <w:r>
        <w:rPr>
          <w:rFonts w:eastAsia="Amiri" w:cs="Amiri" w:ascii="Amiri" w:hAnsi="Amiri"/>
          <w:color w:val="111111"/>
          <w:sz w:val="28"/>
          <w:szCs w:val="28"/>
          <w:rtl w:val="true"/>
          <w:lang w:bidi="ar-SA"/>
        </w:rPr>
        <w:t>.</w:t>
      </w:r>
    </w:p>
    <w:p>
      <w:pPr>
        <w:pStyle w:val="Heading3"/>
        <w:numPr>
          <w:ilvl w:val="2"/>
          <w:numId w:val="1"/>
        </w:numPr>
        <w:rPr/>
      </w:pPr>
      <w:bookmarkStart w:id="397" w:name="__RefHeading___Toc413137_1280447820"/>
      <w:bookmarkStart w:id="398" w:name="_Toc145"/>
      <w:bookmarkEnd w:id="397"/>
      <w:r>
        <w:rPr>
          <w:rtl w:val="true"/>
        </w:rPr>
        <w:t xml:space="preserve">« </w:t>
      </w:r>
      <w:r>
        <w:rPr>
          <w:rtl w:val="true"/>
        </w:rPr>
        <w:t xml:space="preserve">باب أحكام الأرضين </w:t>
      </w:r>
      <w:r>
        <w:rPr>
          <w:rtl w:val="true"/>
        </w:rPr>
        <w:t>»</w:t>
      </w:r>
      <w:bookmarkEnd w:id="398"/>
    </w:p>
    <w:p>
      <w:pPr>
        <w:pStyle w:val="BookText"/>
        <w:rPr/>
      </w:pPr>
      <w:r>
        <w:rPr>
          <w:rFonts w:ascii="Amiri" w:hAnsi="Amiri" w:eastAsia="Amiri" w:cs="Amiri"/>
          <w:color w:val="111111"/>
          <w:sz w:val="28"/>
          <w:sz w:val="28"/>
          <w:szCs w:val="28"/>
          <w:rtl w:val="true"/>
          <w:lang w:bidi="ar-SA"/>
        </w:rPr>
        <w:t xml:space="preserve">الأرضون تنقسم أربعة أقسام ، 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يسلم أهلها عليها طوعا ، 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ارض افتتحت بالسيف عنوة ، 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ارض ، صالح أهلها ، عليها ورابعها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الأنفال ، ونحن نفرد لكل واحد منها بابا ان شاء اللّه تعالى</w:t>
      </w:r>
      <w:r>
        <w:rPr>
          <w:rFonts w:eastAsia="Amiri" w:cs="Amiri" w:ascii="Amiri" w:hAnsi="Amiri"/>
          <w:color w:val="111111"/>
          <w:sz w:val="28"/>
          <w:szCs w:val="28"/>
          <w:rtl w:val="true"/>
          <w:lang w:bidi="ar-SA"/>
        </w:rPr>
        <w:t>.</w:t>
      </w:r>
    </w:p>
    <w:p>
      <w:pPr>
        <w:pStyle w:val="Heading3"/>
        <w:numPr>
          <w:ilvl w:val="2"/>
          <w:numId w:val="1"/>
        </w:numPr>
        <w:rPr/>
      </w:pPr>
      <w:bookmarkStart w:id="399" w:name="__RefHeading___Toc413139_1280447820"/>
      <w:bookmarkStart w:id="400" w:name="_Toc146"/>
      <w:bookmarkEnd w:id="399"/>
      <w:r>
        <w:rPr>
          <w:rtl w:val="true"/>
        </w:rPr>
        <w:t xml:space="preserve">« </w:t>
      </w:r>
      <w:r>
        <w:rPr>
          <w:rtl w:val="true"/>
        </w:rPr>
        <w:t xml:space="preserve">باب ذكر الأرض التي يسلم عليها طوعا </w:t>
      </w:r>
      <w:r>
        <w:rPr>
          <w:rtl w:val="true"/>
        </w:rPr>
        <w:t>»</w:t>
      </w:r>
      <w:bookmarkEnd w:id="400"/>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الأرض إذا أسلم أهلها عليها طوعا من غير حرب ، تركت في أيديهم ، وكانت ملكا لهم ، يصح لهم التصرف فيها بالبيع والشراء والوصية والهبة وغير ذلك من أنواع التصرف</w:t>
      </w:r>
      <w:r>
        <w:rPr>
          <w:rFonts w:eastAsia="Amiri" w:cs="Amiri" w:ascii="Amiri" w:hAnsi="Amiri"/>
          <w:color w:val="111111"/>
          <w:sz w:val="28"/>
          <w:szCs w:val="28"/>
          <w:rtl w:val="true"/>
          <w:lang w:bidi="ar-SA"/>
        </w:rPr>
        <w:t xml:space="preserve">. </w:t>
      </w:r>
      <w:bookmarkStart w:id="401" w:name="pg16077_176421"/>
    </w:p>
    <w:p>
      <w:pPr>
        <w:pStyle w:val="BookText"/>
        <w:rPr/>
      </w:pPr>
      <w:bookmarkEnd w:id="401"/>
      <w:r>
        <w:rPr>
          <w:rFonts w:ascii="Amiri" w:hAnsi="Amiri" w:eastAsia="Amiri" w:cs="Amiri"/>
          <w:color w:val="111111"/>
          <w:sz w:val="28"/>
          <w:sz w:val="28"/>
          <w:szCs w:val="28"/>
          <w:rtl w:val="true"/>
          <w:lang w:bidi="ar-SA"/>
        </w:rPr>
        <w:t>وإذا عمروها ، فليس عليهم الا فيما تخرجه ، وهو العشر ونصف العشر بحسب سقيها ، كما ذكرناه في باب الزكاة ، وان تركوا عمارتها حتى صارت خرابا ، كانت حينئذ لكافة المسلمين ، يقبلها الامام عليه‌السلام ممن يقوم بعمارتها بحسب ما يراه ، من نصف أو ثلث أو ربع وعلى متقبلها بعد إخراج مؤنة الأرض وحق القبالة فيما يبقى في خاصة من عليها إذا بلغ خمسة أوسق ، أو أكثر من ذلك ، العشر أو نصف العشر بحسب سقيها على ما سلف بيانه</w:t>
      </w:r>
      <w:r>
        <w:rPr>
          <w:rFonts w:eastAsia="Amiri" w:cs="Amiri" w:ascii="Amiri" w:hAnsi="Amiri"/>
          <w:color w:val="111111"/>
          <w:sz w:val="28"/>
          <w:szCs w:val="28"/>
          <w:rtl w:val="true"/>
          <w:lang w:bidi="ar-SA"/>
        </w:rPr>
        <w:t>.</w:t>
      </w:r>
    </w:p>
    <w:p>
      <w:pPr>
        <w:pStyle w:val="Heading3"/>
        <w:numPr>
          <w:ilvl w:val="2"/>
          <w:numId w:val="1"/>
        </w:numPr>
        <w:rPr/>
      </w:pPr>
      <w:bookmarkStart w:id="402" w:name="__RefHeading___Toc413141_1280447820"/>
      <w:bookmarkStart w:id="403" w:name="_Toc147"/>
      <w:bookmarkEnd w:id="402"/>
      <w:r>
        <w:rPr>
          <w:rtl w:val="true"/>
        </w:rPr>
        <w:t xml:space="preserve">« </w:t>
      </w:r>
      <w:r>
        <w:rPr>
          <w:rtl w:val="true"/>
        </w:rPr>
        <w:t xml:space="preserve">باب ذكر الأرض المفتحة بالسيف عنوة </w:t>
      </w:r>
      <w:r>
        <w:rPr>
          <w:rtl w:val="true"/>
        </w:rPr>
        <w:t>»</w:t>
      </w:r>
      <w:bookmarkEnd w:id="403"/>
    </w:p>
    <w:p>
      <w:pPr>
        <w:pStyle w:val="BookText"/>
        <w:rPr/>
      </w:pPr>
      <w:r>
        <w:rPr>
          <w:rFonts w:ascii="Amiri" w:hAnsi="Amiri" w:eastAsia="Amiri" w:cs="Amiri"/>
          <w:color w:val="111111"/>
          <w:sz w:val="28"/>
          <w:sz w:val="28"/>
          <w:szCs w:val="28"/>
          <w:rtl w:val="true"/>
          <w:lang w:bidi="ar-SA"/>
        </w:rPr>
        <w:t xml:space="preserve">الأرض إذا فتحت عنوة كانت لجميع المسلمين ، للمقاتل منهم وغير المقاتل وارتفاعها </w:t>
      </w:r>
      <w:r>
        <w:rPr>
          <w:rStyle w:val="FootnoteAnchor"/>
          <w:rtl w:val="true"/>
        </w:rPr>
        <w:footnoteReference w:id="389"/>
      </w:r>
      <w:r>
        <w:rPr>
          <w:rFonts w:ascii="Amiri" w:hAnsi="Amiri" w:eastAsia="Amiri" w:cs="Amiri"/>
          <w:color w:val="111111"/>
          <w:sz w:val="28"/>
          <w:sz w:val="28"/>
          <w:szCs w:val="28"/>
          <w:rtl w:val="true"/>
          <w:lang w:bidi="ar-SA"/>
        </w:rPr>
        <w:t>يقسم بينهم ، ولا للمقاتل منهم الا بما يكون في العسكر فان ذلك يقسم في المقاتلة دون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يصح التصرف فيها بوقف ولا صدقة ولا بيع ولا بغير ذلك من سائر ضروب التمليك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وللإمام عليه‌السلام ان يقبلها بما يراه لمن يعمرها ، اما بالنصف أو الثلث ، أو الربع ، وللإمام عليه‌السلام ان ينقلها من متقبل الى آخر بعد انقضاء مدة زمان التقبل ، وله التصرف في هذه الأرض بحسب ما يراه ، صلاحا للمسلمين ، ويجب على المتقبل فيما يبقى في يده مما تخرجه بعد إخراج المال الذي يقبلها به ، العشر ، أو نصف العشر حسب السقي </w:t>
      </w:r>
      <w:r>
        <w:rPr>
          <w:rStyle w:val="FootnoteAnchor"/>
          <w:rtl w:val="true"/>
        </w:rPr>
        <w:footnoteReference w:id="390"/>
      </w:r>
      <w:r>
        <w:rPr>
          <w:rFonts w:ascii="Amiri" w:hAnsi="Amiri" w:eastAsia="Amiri" w:cs="Amiri"/>
          <w:color w:val="111111"/>
          <w:sz w:val="28"/>
          <w:sz w:val="28"/>
          <w:szCs w:val="28"/>
          <w:rtl w:val="true"/>
          <w:lang w:bidi="ar-SA"/>
        </w:rPr>
        <w:t>كما تقدم القول به</w:t>
      </w:r>
      <w:r>
        <w:rPr>
          <w:rFonts w:eastAsia="Amiri" w:cs="Amiri" w:ascii="Amiri" w:hAnsi="Amiri"/>
          <w:color w:val="111111"/>
          <w:sz w:val="28"/>
          <w:szCs w:val="28"/>
          <w:rtl w:val="true"/>
          <w:lang w:bidi="ar-SA"/>
        </w:rPr>
        <w:t>.</w:t>
      </w:r>
    </w:p>
    <w:p>
      <w:pPr>
        <w:pStyle w:val="Heading3"/>
        <w:numPr>
          <w:ilvl w:val="2"/>
          <w:numId w:val="1"/>
        </w:numPr>
        <w:rPr/>
      </w:pPr>
      <w:bookmarkStart w:id="404" w:name="__RefHeading___Toc413143_1280447820"/>
      <w:bookmarkStart w:id="405" w:name="_Toc148"/>
      <w:bookmarkEnd w:id="404"/>
      <w:r>
        <w:rPr>
          <w:rtl w:val="true"/>
        </w:rPr>
        <w:t xml:space="preserve">« </w:t>
      </w:r>
      <w:r>
        <w:rPr>
          <w:rtl w:val="true"/>
        </w:rPr>
        <w:t xml:space="preserve">باب ذكر ارض الصلح </w:t>
      </w:r>
      <w:r>
        <w:rPr>
          <w:rtl w:val="true"/>
        </w:rPr>
        <w:t>»</w:t>
      </w:r>
      <w:bookmarkEnd w:id="405"/>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ارض الصلح هي أرض الجزية ، فإذا صالح الامام عليه‌السلام أهلها عليها وجب عليهم الأداء لما يصالحهم عليه ، من نصف أو ثلث أو 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يجب على رؤسهم ، لأن ما وضع على هذه الأرض بالمصالحة ، بدل من جزية رؤسهم فليس يجب على </w:t>
      </w:r>
      <w:bookmarkStart w:id="406" w:name="pg16077_176422"/>
    </w:p>
    <w:p>
      <w:pPr>
        <w:pStyle w:val="BookText"/>
        <w:rPr/>
      </w:pPr>
      <w:bookmarkEnd w:id="406"/>
      <w:r>
        <w:rPr>
          <w:rFonts w:ascii="Amiri" w:hAnsi="Amiri" w:eastAsia="Amiri" w:cs="Amiri"/>
          <w:color w:val="111111"/>
          <w:sz w:val="28"/>
          <w:sz w:val="28"/>
          <w:szCs w:val="28"/>
          <w:rtl w:val="true"/>
          <w:lang w:bidi="ar-SA"/>
        </w:rPr>
        <w:t>رؤسهم بعد ذلك ، ومن أسلم من ملاكها سقط عنه ما وضع على أرضه بالصلح ، كما يسقط عنه الجزية التي على رأسه بالإسلام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بدل من الجزية ، ويكون حكم من أسلم من أربابها فيها ، حكم المسلم </w:t>
      </w:r>
      <w:r>
        <w:rPr>
          <w:rStyle w:val="FootnoteAnchor"/>
          <w:rtl w:val="true"/>
        </w:rPr>
        <w:footnoteReference w:id="391"/>
      </w:r>
      <w:r>
        <w:rPr>
          <w:rFonts w:ascii="Amiri" w:hAnsi="Amiri" w:eastAsia="Amiri" w:cs="Amiri"/>
          <w:color w:val="111111"/>
          <w:sz w:val="28"/>
          <w:sz w:val="28"/>
          <w:szCs w:val="28"/>
          <w:rtl w:val="true"/>
          <w:lang w:bidi="ar-SA"/>
        </w:rPr>
        <w:t>عليها طوعا ، وهذه الأرض يصح التصرف فيها بسائر أنواع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وللإمام عليه‌السلام الزيادة والنقصان فيما يصالحهم عليه بعد ان يمضي مدة الصلح بحسب ما يراه من الصلاح في ذلك</w:t>
      </w:r>
      <w:r>
        <w:rPr>
          <w:rFonts w:eastAsia="Amiri" w:cs="Amiri" w:ascii="Amiri" w:hAnsi="Amiri"/>
          <w:color w:val="111111"/>
          <w:sz w:val="28"/>
          <w:szCs w:val="28"/>
          <w:rtl w:val="true"/>
          <w:lang w:bidi="ar-SA"/>
        </w:rPr>
        <w:t>.</w:t>
      </w:r>
    </w:p>
    <w:p>
      <w:pPr>
        <w:pStyle w:val="Heading3"/>
        <w:numPr>
          <w:ilvl w:val="2"/>
          <w:numId w:val="1"/>
        </w:numPr>
        <w:rPr/>
      </w:pPr>
      <w:bookmarkStart w:id="407" w:name="__RefHeading___Toc413145_1280447820"/>
      <w:bookmarkStart w:id="408" w:name="_Toc149"/>
      <w:bookmarkEnd w:id="407"/>
      <w:r>
        <w:rPr>
          <w:rtl w:val="true"/>
        </w:rPr>
        <w:t xml:space="preserve">« </w:t>
      </w:r>
      <w:r>
        <w:rPr>
          <w:rtl w:val="true"/>
        </w:rPr>
        <w:t xml:space="preserve">باب ذكر أرض الأنفال </w:t>
      </w:r>
      <w:r>
        <w:rPr>
          <w:rtl w:val="true"/>
        </w:rPr>
        <w:t>»</w:t>
      </w:r>
      <w:bookmarkEnd w:id="408"/>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 ارض انجلى أهلها عنها ، وكل ارض لم يوجف عليها بخيل ولا ركاب إذ أسلمها أهلها من غير قتال ، وكل ارض باد أهلها ، ورؤس الجبال ، وبطون الأودية والآجام ، وصوافي الملوك ، وقطائعهم ما لم يكن ذلك غصبا وكل ارض كانت آجاما فاستحدثت مزارع ، أو كانت مواتا فأحييت ، فجميع ذلك من الأنفال ، وهي للإمام عليه‌السلام خاصة دون غيره من سائر الناس ، وله ان يتصرف فيها بالهبة ، والبيع ، وغير ذلك من سائر أنواع التصرف حسب ما يراه ، 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يقبلها بما يراه من نصف ، أو ثلث ، أو ربع ، وله بعد انقضاء مدة القبالة أن يقبضها ، وينزعها ممن هي في يده بالقبالة ، ويقبلها لغيره الا ان يكون مما كانت مواتا فأحييت ، فإنها إذا كانت كذلك لم ينتزع من يد من أحياها ، وهو اولى بالتصرف فيها ما دام يتقبلها بما يتقبلها به غيره ، فان لم يتقبلها بذلك جاز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ينتزعها من يده ويقبلها لغيره كما يراه ، ويجب على المتقبل فيما يبقى في يده بعد إخراج مال القبالة وما لحقه عليها من المؤن ، العشر أو نصف العشر حسب ما </w:t>
      </w:r>
      <w:r>
        <w:rPr>
          <w:rStyle w:val="FootnoteAnchor"/>
          <w:rtl w:val="true"/>
        </w:rPr>
        <w:footnoteReference w:id="392"/>
      </w:r>
      <w:r>
        <w:rPr>
          <w:rFonts w:ascii="Amiri" w:hAnsi="Amiri" w:eastAsia="Amiri" w:cs="Amiri"/>
          <w:color w:val="111111"/>
          <w:sz w:val="28"/>
          <w:sz w:val="28"/>
          <w:szCs w:val="28"/>
          <w:rtl w:val="true"/>
          <w:lang w:bidi="ar-SA"/>
        </w:rPr>
        <w:t xml:space="preserve">يراه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bookmarkStart w:id="409" w:name="pg16077_176423"/>
    </w:p>
    <w:p>
      <w:pPr>
        <w:pStyle w:val="Heading3"/>
        <w:numPr>
          <w:ilvl w:val="2"/>
          <w:numId w:val="1"/>
        </w:numPr>
        <w:rPr/>
      </w:pPr>
      <w:bookmarkStart w:id="410" w:name="__RefHeading___Toc413147_1280447820"/>
      <w:bookmarkStart w:id="411" w:name="_Toc150"/>
      <w:bookmarkEnd w:id="409"/>
      <w:bookmarkEnd w:id="410"/>
      <w:r>
        <w:rPr>
          <w:rtl w:val="true"/>
        </w:rPr>
        <w:t xml:space="preserve">« </w:t>
      </w:r>
      <w:r>
        <w:rPr>
          <w:rtl w:val="true"/>
        </w:rPr>
        <w:t xml:space="preserve">باب الجزية </w:t>
      </w:r>
      <w:r>
        <w:rPr>
          <w:rtl w:val="true"/>
        </w:rPr>
        <w:t>»</w:t>
      </w:r>
      <w:bookmarkEnd w:id="411"/>
    </w:p>
    <w:p>
      <w:pPr>
        <w:pStyle w:val="BookText"/>
        <w:rPr/>
      </w:pPr>
      <w:r>
        <w:rPr>
          <w:rFonts w:ascii="Amiri" w:hAnsi="Amiri" w:eastAsia="Amiri" w:cs="Amiri"/>
          <w:color w:val="111111"/>
          <w:sz w:val="28"/>
          <w:sz w:val="28"/>
          <w:szCs w:val="28"/>
          <w:rtl w:val="true"/>
          <w:lang w:bidi="ar-SA"/>
        </w:rPr>
        <w:t>أحكام الجزية تبين بذكر 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 من يجب أخذ الجزية منه ، ومن لا يجوز أخذها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 ما ينبغي أخذه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 ، من المستحق 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ونحن نفرد كل واحد من ذلك بابا نذكره فيه ، ان شاء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في ذكر من يجب أخذ الجزية منه ، ومن لا يجوز أخذها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 يجوز أخذ الجزية منه ، هو كل مكلف ذكر من اليهود والنصارى والمجوس امتنع عن الإسلام ، وأجاب إلى إعطائها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الذي لا يجوز أخذها من الكفار ، فهو جميع النساء والأطفال والبله ، والمجانين من اليهود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والنصارى ، والمجوس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فاما جميع أصناف الكفار المخالفين لليهود والنصارى والمجوس فلا يقبل منهم إلا الإسلام ، أو القتل ، ولا يقبل من أحد منهم جزية على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لم يؤد الجزية من اليهود ، والنصارى ، والمجوس الى ان أسلم </w:t>
      </w:r>
      <w:r>
        <w:rPr>
          <w:rStyle w:val="FootnoteAnchor"/>
          <w:rtl w:val="true"/>
        </w:rPr>
        <w:footnoteReference w:id="393"/>
      </w:r>
      <w:r>
        <w:rPr>
          <w:rFonts w:ascii="Amiri" w:hAnsi="Amiri" w:eastAsia="Amiri" w:cs="Amiri"/>
          <w:color w:val="111111"/>
          <w:sz w:val="28"/>
          <w:sz w:val="28"/>
          <w:szCs w:val="28"/>
          <w:rtl w:val="true"/>
          <w:lang w:bidi="ar-SA"/>
        </w:rPr>
        <w:t>فقد أسقطت عنه بالإسلام ولم يجز أخذها منه ، ولا إلزامه بها على وجه من الوجوه وسائر الأحوال ، سواء كان إسلامه حصل قبل حلولها عليه ، أو في وقت حلولها ، أو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جواز أخذها منه ان كان إسلامه حصل ، وقد حلت عليه والصحيح ما قدمناه</w:t>
      </w:r>
      <w:r>
        <w:rPr>
          <w:rFonts w:eastAsia="Amiri" w:cs="Amiri" w:ascii="Amiri" w:hAnsi="Amiri"/>
          <w:color w:val="111111"/>
          <w:sz w:val="28"/>
          <w:szCs w:val="28"/>
          <w:rtl w:val="true"/>
          <w:lang w:bidi="ar-SA"/>
        </w:rPr>
        <w:t>.</w:t>
      </w:r>
    </w:p>
    <w:p>
      <w:pPr>
        <w:pStyle w:val="Heading3"/>
        <w:numPr>
          <w:ilvl w:val="2"/>
          <w:numId w:val="1"/>
        </w:numPr>
        <w:rPr/>
      </w:pPr>
      <w:bookmarkStart w:id="412" w:name="__RefHeading___Toc413149_1280447820"/>
      <w:bookmarkStart w:id="413" w:name="_Toc151"/>
      <w:bookmarkEnd w:id="412"/>
      <w:r>
        <w:rPr>
          <w:rtl w:val="true"/>
        </w:rPr>
        <w:t xml:space="preserve">« </w:t>
      </w:r>
      <w:r>
        <w:rPr>
          <w:rtl w:val="true"/>
        </w:rPr>
        <w:t xml:space="preserve">باب في ذكر ما ينبغي أخذه من الجزية </w:t>
      </w:r>
      <w:r>
        <w:rPr>
          <w:rtl w:val="true"/>
        </w:rPr>
        <w:t>»</w:t>
      </w:r>
      <w:bookmarkEnd w:id="413"/>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 ينبغي أخذه من الجزية ، ليس له مقدار معين ، بل ذلك الى الامام </w:t>
      </w:r>
      <w:bookmarkStart w:id="414" w:name="pg16077_176424"/>
    </w:p>
    <w:p>
      <w:pPr>
        <w:pStyle w:val="BookText"/>
        <w:rPr/>
      </w:pPr>
      <w:bookmarkEnd w:id="414"/>
      <w:r>
        <w:rPr>
          <w:rFonts w:ascii="Amiri" w:hAnsi="Amiri" w:eastAsia="Amiri" w:cs="Amiri"/>
          <w:color w:val="111111"/>
          <w:sz w:val="28"/>
          <w:sz w:val="28"/>
          <w:szCs w:val="28"/>
          <w:rtl w:val="true"/>
          <w:lang w:bidi="ar-SA"/>
        </w:rPr>
        <w:t>عليه‌السلام ، يأخذ من كل واحد ممن يجب عليه أخذها منه ، ويضعها عليه بحسب ما يراه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مخير بين وضعها على رؤسهم ، أو على أرضيهم ، الا انهم متى وضعها على أرضيهم ، لم يضعها على رؤسهم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روى عن أمير المؤمنين على ابن ابى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وضع على الأغنياء منهم ثمانية وأربعين درهما ، وعلى أوساطهم أربعة وعشرين درهما ، وعلى الفقراء منهم اثنى عشر درهما </w:t>
      </w:r>
      <w:r>
        <w:rPr>
          <w:rStyle w:val="FootnoteAnchor"/>
          <w:rtl w:val="true"/>
        </w:rPr>
        <w:footnoteReference w:id="394"/>
      </w:r>
      <w:r>
        <w:rPr>
          <w:rFonts w:ascii="Amiri" w:hAnsi="Amiri" w:eastAsia="Amiri" w:cs="Amiri"/>
          <w:color w:val="111111"/>
          <w:sz w:val="28"/>
          <w:sz w:val="28"/>
          <w:szCs w:val="28"/>
          <w:rtl w:val="true"/>
          <w:lang w:bidi="ar-SA"/>
        </w:rPr>
        <w:t>وذلك منه عليه‌السلام بحسب ما يراه في وقته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وجبت الجزية على واحد ممن ذكرناه ، ودفعها من ثمن ما يستحله مثل الخمر ، وغيره من المحرمات في شريعة الإسلام كان أخذ ذلك منه جائزا ، والإثم فيه عليه ، ولا اثم على أخذ </w:t>
      </w:r>
      <w:r>
        <w:rPr>
          <w:rStyle w:val="FootnoteAnchor"/>
          <w:rtl w:val="true"/>
        </w:rPr>
        <w:footnoteReference w:id="395"/>
      </w:r>
      <w:r>
        <w:rPr>
          <w:rFonts w:ascii="IRNazanin" w:hAnsi="IRNazanin" w:eastAsia="IRNazanin"/>
          <w:color w:val="111111"/>
          <w:sz w:val="28"/>
          <w:sz w:val="28"/>
          <w:szCs w:val="28"/>
          <w:rtl w:val="true"/>
          <w:lang w:bidi="fa-IR"/>
        </w:rPr>
        <w:t>له منه</w:t>
      </w:r>
      <w:r>
        <w:rPr>
          <w:rFonts w:eastAsia="IRNazanin" w:cs="IRNazanin"/>
          <w:color w:val="111111"/>
          <w:sz w:val="28"/>
          <w:szCs w:val="28"/>
          <w:rtl w:val="true"/>
          <w:lang w:bidi="fa-IR"/>
        </w:rPr>
        <w:t>.</w:t>
      </w:r>
    </w:p>
    <w:p>
      <w:pPr>
        <w:pStyle w:val="Heading3"/>
        <w:numPr>
          <w:ilvl w:val="2"/>
          <w:numId w:val="1"/>
        </w:numPr>
        <w:rPr/>
      </w:pPr>
      <w:bookmarkStart w:id="415" w:name="__RefHeading___Toc413151_1280447820"/>
      <w:bookmarkStart w:id="416" w:name="_Toc152"/>
      <w:bookmarkEnd w:id="415"/>
      <w:r>
        <w:rPr>
          <w:rtl w:val="true"/>
        </w:rPr>
        <w:t xml:space="preserve">« </w:t>
      </w:r>
      <w:r>
        <w:rPr>
          <w:rtl w:val="true"/>
        </w:rPr>
        <w:t xml:space="preserve">باب في ذكر المستحق للجزية </w:t>
      </w:r>
      <w:r>
        <w:rPr>
          <w:rtl w:val="true"/>
        </w:rPr>
        <w:t>»</w:t>
      </w:r>
      <w:bookmarkEnd w:id="416"/>
    </w:p>
    <w:p>
      <w:pPr>
        <w:pStyle w:val="BookText"/>
        <w:rPr/>
      </w:pPr>
      <w:r>
        <w:rPr>
          <w:rFonts w:ascii="Amiri" w:hAnsi="Amiri" w:eastAsia="Amiri" w:cs="Amiri"/>
          <w:color w:val="111111"/>
          <w:sz w:val="28"/>
          <w:sz w:val="28"/>
          <w:szCs w:val="28"/>
          <w:rtl w:val="true"/>
          <w:lang w:bidi="ar-SA"/>
        </w:rPr>
        <w:t xml:space="preserve">المستحق لأخذ الجزية هو كل من قام مع الامام عليه‌السلام من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نصرة الإسلام والذب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 المهاجرين ، لان المهاجرين في عصر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الذين كانوا يستحقون أخذها ، فمن كانت صفته ما ذكرنا من المسلمين فهو الذي يستحق أخذها ، واليه يدفع ، دون غيره من الناس</w:t>
      </w:r>
      <w:r>
        <w:rPr>
          <w:rFonts w:eastAsia="Amiri" w:cs="Amiri" w:ascii="Amiri" w:hAnsi="Amiri"/>
          <w:color w:val="111111"/>
          <w:sz w:val="28"/>
          <w:szCs w:val="28"/>
          <w:rtl w:val="true"/>
          <w:lang w:bidi="ar-SA"/>
        </w:rPr>
        <w:t>.</w:t>
      </w:r>
    </w:p>
    <w:p>
      <w:pPr>
        <w:pStyle w:val="Heading3"/>
        <w:numPr>
          <w:ilvl w:val="2"/>
          <w:numId w:val="1"/>
        </w:numPr>
        <w:rPr/>
      </w:pPr>
      <w:bookmarkStart w:id="417" w:name="__RefHeading___Toc413153_1280447820"/>
      <w:bookmarkStart w:id="418" w:name="_Toc153"/>
      <w:bookmarkEnd w:id="417"/>
      <w:r>
        <w:rPr>
          <w:rtl w:val="true"/>
        </w:rPr>
        <w:t xml:space="preserve">« </w:t>
      </w:r>
      <w:r>
        <w:rPr>
          <w:rtl w:val="true"/>
        </w:rPr>
        <w:t xml:space="preserve">باب الغنائم </w:t>
      </w:r>
      <w:r>
        <w:rPr>
          <w:rtl w:val="true"/>
        </w:rPr>
        <w:t>».</w:t>
      </w:r>
      <w:bookmarkEnd w:id="418"/>
    </w:p>
    <w:p>
      <w:pPr>
        <w:pStyle w:val="BookText"/>
        <w:rPr/>
      </w:pPr>
      <w:r>
        <w:rPr>
          <w:rFonts w:ascii="Amiri" w:hAnsi="Amiri" w:eastAsia="Amiri" w:cs="Amiri"/>
          <w:color w:val="111111"/>
          <w:sz w:val="28"/>
          <w:sz w:val="28"/>
          <w:szCs w:val="28"/>
          <w:rtl w:val="true"/>
          <w:lang w:bidi="ar-SA"/>
        </w:rPr>
        <w:t>كل ما يغتنمه المسلمون من الكفار فيجب إخراج الخمس منه ابتداء ويصرف الباقي الى ما يستحقه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على ضربين ، أحدهما يختص المقاتلة دون غيرهم من جميع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والأخر لا يختص مقاتلا </w:t>
      </w:r>
      <w:r>
        <w:rPr>
          <w:rStyle w:val="FootnoteAnchor"/>
          <w:rtl w:val="true"/>
        </w:rPr>
        <w:footnoteReference w:id="396"/>
      </w:r>
      <w:r>
        <w:rPr>
          <w:rFonts w:ascii="Amiri" w:hAnsi="Amiri" w:eastAsia="Amiri" w:cs="Amiri"/>
          <w:color w:val="111111"/>
          <w:sz w:val="28"/>
          <w:sz w:val="28"/>
          <w:szCs w:val="28"/>
          <w:rtl w:val="true"/>
          <w:lang w:bidi="ar-SA"/>
        </w:rPr>
        <w:t>دون غيره بل هو لجميع المسلمين ، المقاتلة منهم وغير المقاتلة</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والذي يختص المقاتلة دون غيرهم هو جميع ما حواه العسكر فقط</w:t>
      </w:r>
      <w:r>
        <w:rPr>
          <w:rFonts w:eastAsia="Amiri" w:cs="Amiri" w:ascii="Amiri" w:hAnsi="Amiri"/>
          <w:color w:val="111111"/>
          <w:sz w:val="28"/>
          <w:szCs w:val="28"/>
          <w:rtl w:val="true"/>
          <w:lang w:bidi="ar-SA"/>
        </w:rPr>
        <w:t xml:space="preserve">. </w:t>
      </w:r>
      <w:bookmarkStart w:id="419" w:name="pg16077_176425"/>
    </w:p>
    <w:p>
      <w:pPr>
        <w:pStyle w:val="BookText"/>
        <w:rPr/>
      </w:pPr>
      <w:bookmarkEnd w:id="419"/>
      <w:r>
        <w:rPr>
          <w:rFonts w:ascii="Amiri" w:hAnsi="Amiri" w:eastAsia="Amiri" w:cs="Amiri"/>
          <w:color w:val="111111"/>
          <w:sz w:val="28"/>
          <w:sz w:val="28"/>
          <w:szCs w:val="28"/>
          <w:rtl w:val="true"/>
          <w:lang w:bidi="ar-SA"/>
        </w:rPr>
        <w:t>وهذا يقسم في المقاتلة فحسب ، ولا يدفع الى أحد ممن عداهم منه شي‌ء إلا الإمام عليه‌السلام ، فإنه يجوز ان يأخذ ذلك قبل القسمة ما يختار أخذه من الجارية الحسناء ، والفرس الجواد ، والثوب الرفيع وما جرى مجرى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لا يختص بمقاتل دون غيره ويكون لجميع المسلمين ، فهو كل ما اغتنمه المسلمون ما لم يحوه العسكر من الأراضي ، والعقارات ، وغير ذلك ، فان جميعه لكافة المسلمين المقاتل منهم وغير المقاتل ، والغائب منهم والحاضر على السواء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أدرك إنسان المقاتلة لمعونتهم ، بعد ان قاتلوا ، وغنموا ، كان شريكا لهم فيما غنموا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وينبغي للإمام ان يسوى بين المسلمين في القسمة ، ولا يفضل أحدا منهم على أحد لشرف فيه ، أو زهد ، أو علم على من ليس هو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ويعطى للفارس سهمين ، وللراجل سهما واحدا ، فان كان مع الفارس منهم أكثر من فرسين ، لم يسهم الا لفرسين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ولد في أرض الجهاد مولود ، دفع اليه كما يدفع الى المقاتل وحكم القسمة في البحر إذا كان مع المقاتلة فرسان ورجالة كحكمهما في البر ، لا يختلف الأمر في شي‌ء من ذلك</w:t>
      </w:r>
      <w:r>
        <w:rPr>
          <w:rFonts w:eastAsia="Amiri" w:cs="Amiri" w:ascii="Amiri" w:hAnsi="Amiri"/>
          <w:color w:val="111111"/>
          <w:sz w:val="28"/>
          <w:szCs w:val="28"/>
          <w:rtl w:val="true"/>
          <w:lang w:bidi="ar-SA"/>
        </w:rPr>
        <w:t>.</w:t>
      </w:r>
    </w:p>
    <w:p>
      <w:pPr>
        <w:pStyle w:val="Heading3"/>
        <w:numPr>
          <w:ilvl w:val="2"/>
          <w:numId w:val="1"/>
        </w:numPr>
        <w:rPr/>
      </w:pPr>
      <w:bookmarkStart w:id="420" w:name="__RefHeading___Toc413155_1280447820"/>
      <w:bookmarkStart w:id="421" w:name="_Toc154"/>
      <w:bookmarkEnd w:id="420"/>
      <w:r>
        <w:rPr>
          <w:rtl w:val="true"/>
        </w:rPr>
        <w:t xml:space="preserve">« </w:t>
      </w:r>
      <w:r>
        <w:rPr>
          <w:rtl w:val="true"/>
        </w:rPr>
        <w:t xml:space="preserve">باب ذكر الأنفال </w:t>
      </w:r>
      <w:r>
        <w:rPr>
          <w:rtl w:val="true"/>
        </w:rPr>
        <w:t>».</w:t>
      </w:r>
      <w:bookmarkEnd w:id="421"/>
    </w:p>
    <w:p>
      <w:pPr>
        <w:pStyle w:val="BookText"/>
        <w:rPr/>
      </w:pPr>
      <w:r>
        <w:rPr>
          <w:rFonts w:ascii="Amiri" w:hAnsi="Amiri" w:eastAsia="Amiri" w:cs="Amiri"/>
          <w:color w:val="111111"/>
          <w:sz w:val="28"/>
          <w:sz w:val="28"/>
          <w:szCs w:val="28"/>
          <w:rtl w:val="true"/>
          <w:lang w:bidi="ar-SA"/>
        </w:rPr>
        <w:t xml:space="preserve">الأنفال هي كل ارض تقدم ذكرها ، وميراث من لا وارث له ، وجميع المعادن وكل غنيمة غنمها قوم قاتلوا أهل الحرب بغير اذن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ممن نصبه ، وما يريده الامام أخذه لنفسه مما تقدم ذكره ، وجميع الأنفال كانت لرسول اللّه صلى‌اللّه‌عليه‌وآله في حياته ، وهي بعده للإمام القائم مقامه ، ولا يجوز لأحد من الناس التصرف في شي‌ء منها الا بإذنه عليه‌السلام</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كتاب الخمس </w:t>
      </w:r>
      <w:r>
        <w:rPr>
          <w:rFonts w:eastAsia="Amiri" w:cs="Amiri" w:ascii="Amiri" w:hAnsi="Amiri"/>
          <w:color w:val="111111"/>
          <w:sz w:val="28"/>
          <w:szCs w:val="28"/>
          <w:rtl w:val="true"/>
          <w:lang w:bidi="ar-SA"/>
        </w:rPr>
        <w:t xml:space="preserve">» </w:t>
      </w:r>
      <w:bookmarkStart w:id="422" w:name="pg16077_176426"/>
    </w:p>
    <w:p>
      <w:pPr>
        <w:pStyle w:val="Heading2"/>
        <w:numPr>
          <w:ilvl w:val="1"/>
          <w:numId w:val="1"/>
        </w:numPr>
        <w:rPr/>
      </w:pPr>
      <w:bookmarkStart w:id="423" w:name="__RefHeading___Toc413157_1280447820"/>
      <w:bookmarkStart w:id="424" w:name="_Toc155"/>
      <w:bookmarkEnd w:id="422"/>
      <w:bookmarkEnd w:id="423"/>
      <w:r>
        <w:rPr>
          <w:rtl w:val="true"/>
        </w:rPr>
        <w:t xml:space="preserve">« </w:t>
      </w:r>
      <w:r>
        <w:rPr>
          <w:rtl w:val="true"/>
        </w:rPr>
        <w:t xml:space="preserve">كتاب الصيام </w:t>
      </w:r>
      <w:r>
        <w:rPr>
          <w:rtl w:val="true"/>
        </w:rPr>
        <w:t>»</w:t>
      </w:r>
      <w:bookmarkEnd w:id="424"/>
    </w:p>
    <w:p>
      <w:pPr>
        <w:pStyle w:val="Heading3"/>
        <w:numPr>
          <w:ilvl w:val="2"/>
          <w:numId w:val="1"/>
        </w:numPr>
        <w:rPr/>
      </w:pPr>
      <w:bookmarkStart w:id="425" w:name="__RefHeading___Toc413159_1280447820"/>
      <w:bookmarkStart w:id="426" w:name="_Toc156"/>
      <w:bookmarkEnd w:id="425"/>
      <w:r>
        <w:rPr>
          <w:rtl w:val="true"/>
        </w:rPr>
        <w:t>اشارة</w:t>
      </w:r>
      <w:bookmarkEnd w:id="426"/>
    </w:p>
    <w:p>
      <w:pPr>
        <w:pStyle w:val="BookText"/>
        <w:rPr/>
      </w:pP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كُتِبَ عَلَيْكُمُ الصِّيامُ كَما كُتِبَ عَلَى الَّذِينَ مِنْ قَبْلِكُمْ لَعَلَّكُمْ تَتَّقُونَ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لَعَلَّكُمْ تَشْكُرُونَ </w:t>
      </w:r>
      <w:r>
        <w:rPr>
          <w:rFonts w:eastAsia="Amiri" w:cs="Amiri" w:ascii="Amiri" w:hAnsi="Amiri"/>
          <w:color w:val="111111"/>
          <w:sz w:val="28"/>
          <w:szCs w:val="28"/>
          <w:rtl w:val="true"/>
          <w:lang w:bidi="ar-SA"/>
        </w:rPr>
        <w:t xml:space="preserve">)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عن النبي صلى‌اللّه‌عليه‌وآله انه قال في خطبة خطبها في آخر شعبان ايها الناس انه قد أظلكم شهر عظيم ، شهر مبارك ، شهر ، فيه ليلة القدر ، العمل فيها خير من الف شهر ، من تقرب فيه بخصلة من خصال الخير كان كمن ادى سبعين فريضة فيما سواه ، وهذا </w:t>
      </w:r>
      <w:r>
        <w:rPr>
          <w:rStyle w:val="FootnoteAnchor"/>
          <w:rtl w:val="true"/>
        </w:rPr>
        <w:footnoteReference w:id="398"/>
      </w:r>
      <w:r>
        <w:rPr>
          <w:rFonts w:ascii="Amiri" w:hAnsi="Amiri" w:eastAsia="Amiri" w:cs="Amiri"/>
          <w:color w:val="111111"/>
          <w:sz w:val="28"/>
          <w:sz w:val="28"/>
          <w:szCs w:val="28"/>
          <w:rtl w:val="true"/>
          <w:lang w:bidi="ar-SA"/>
        </w:rPr>
        <w:t xml:space="preserve">شهر الصبر ، والصبر ثوابه الجنة ، وشهر المواساة ، شهر يزاد فيه رزق المؤمنين ، من فطر فيه صائما كان مغفرة لذنوبه وعتق رقبته من النار وكان له مثل اجره من غير ان ينقص من اجره شي‌ء </w:t>
      </w:r>
      <w:r>
        <w:rPr>
          <w:rStyle w:val="FootnoteAnchor"/>
          <w:rtl w:val="true"/>
        </w:rPr>
        <w:footnoteReference w:id="399"/>
      </w:r>
      <w:r>
        <w:rPr>
          <w:rFonts w:ascii="Amiri" w:hAnsi="Amiri" w:eastAsia="Amiri" w:cs="Amiri"/>
          <w:color w:val="111111"/>
          <w:sz w:val="28"/>
          <w:sz w:val="28"/>
          <w:szCs w:val="28"/>
          <w:rtl w:val="true"/>
          <w:lang w:bidi="ar-SA"/>
        </w:rPr>
        <w:t xml:space="preserve">وروى عن أمير المؤمنين عليه‌السلام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رمضان جنة من النار</w:t>
      </w:r>
      <w:r>
        <w:rPr>
          <w:rFonts w:eastAsia="Amiri" w:cs="Amiri" w:ascii="Amiri" w:hAnsi="Amiri"/>
          <w:color w:val="111111"/>
          <w:sz w:val="28"/>
          <w:szCs w:val="28"/>
          <w:rtl w:val="true"/>
          <w:lang w:bidi="ar-SA"/>
        </w:rPr>
        <w:t xml:space="preserve">. </w:t>
      </w:r>
      <w:r>
        <w:rPr>
          <w:rStyle w:val="FootnoteAnchor"/>
          <w:rtl w:val="true"/>
        </w:rPr>
        <w:footnoteReference w:id="400"/>
      </w:r>
      <w:r>
        <w:rPr>
          <w:rFonts w:ascii="Amiri" w:hAnsi="Amiri" w:eastAsia="Amiri" w:cs="Amiri"/>
          <w:color w:val="111111"/>
          <w:sz w:val="28"/>
          <w:sz w:val="28"/>
          <w:szCs w:val="28"/>
          <w:rtl w:val="true"/>
          <w:lang w:bidi="ar-SA"/>
        </w:rPr>
        <w:t xml:space="preserve">والصوم على ثلاثة أضرب واجب ومندوب ومحرم ، فاما الواجب فهو على ضربين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يجب من غير سبب والأخر يجب عند سبب والذي يجب من غير سبب ، هو شهر رمضان والذي يجب عند سبب هو قضاء ما يفوت من شهر رمضان لعذر من مرض أو غيره ، </w:t>
      </w:r>
    </w:p>
    <w:p>
      <w:pPr>
        <w:pStyle w:val="BookText"/>
        <w:rPr/>
      </w:pPr>
      <w:r>
        <w:rPr>
          <w:rFonts w:ascii="Amiri" w:hAnsi="Amiri" w:eastAsia="Amiri" w:cs="Amiri"/>
          <w:color w:val="111111"/>
          <w:sz w:val="28"/>
          <w:sz w:val="28"/>
          <w:szCs w:val="28"/>
          <w:rtl w:val="true"/>
          <w:lang w:bidi="ar-SA"/>
        </w:rPr>
        <w:t xml:space="preserve">وصوم النذر والعهد وصوم الكفارة لذلك وصوم الظهار وصوم قتل الخطاء ، وصوم كفارة من أفطر في يوم يقضيه من شهر رمضان ، وصوم اليمين باللّه سبحانه والبراءة وصوم جز المرية شعرها في مصاب ، وصوم أذى حلق الرأس </w:t>
      </w:r>
      <w:r>
        <w:rPr>
          <w:rStyle w:val="FootnoteAnchor"/>
          <w:rtl w:val="true"/>
        </w:rPr>
        <w:footnoteReference w:id="401"/>
      </w:r>
      <w:r>
        <w:rPr>
          <w:rFonts w:ascii="Amiri" w:hAnsi="Amiri" w:eastAsia="Amiri" w:cs="Amiri"/>
          <w:color w:val="111111"/>
          <w:sz w:val="28"/>
          <w:sz w:val="28"/>
          <w:szCs w:val="28"/>
          <w:rtl w:val="true"/>
          <w:lang w:bidi="ar-SA"/>
        </w:rPr>
        <w:t xml:space="preserve">وصوم دم المتعة </w:t>
      </w:r>
      <w:r>
        <w:rPr>
          <w:rStyle w:val="FootnoteAnchor"/>
          <w:rtl w:val="true"/>
        </w:rPr>
        <w:footnoteReference w:id="402"/>
      </w:r>
      <w:r>
        <w:rPr>
          <w:rFonts w:ascii="Amiri" w:hAnsi="Amiri" w:eastAsia="Amiri" w:cs="Amiri"/>
          <w:color w:val="111111"/>
          <w:sz w:val="28"/>
          <w:sz w:val="28"/>
          <w:szCs w:val="28"/>
          <w:rtl w:val="true"/>
          <w:lang w:bidi="ar-SA"/>
        </w:rPr>
        <w:t>وصوم جزاء الصيد ، وصوم من فاتته صلاة العشاء الآخرة ، وصوم الاعتكاف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المندوب فهو ضربان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مشدد فيه على وجه التأكيد والأخر غير مشدد فيه فاما المشدد فيه فهو صوم رجب كله ، وأول يوم منه ، واليوم السابع والعشرون منه ، وهو يوم المبعث ، والثالث عشر منه مولد أمير المؤمنين عليه‌السلام ، وشعبان كله ، ويوم النصف منه ويوم السابع عشر من شهر ربيع الأول مولد النبي صلى‌اللّه‌عليه‌وآله ويوم عرفة ، وأول يوم من ذي الحجة مولد إبراهيم عليه‌السلام ويوم الثامن عشر منه وهو يوم الغدير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والأيام البيض من كل شهر وهي الثالث عشر ، والرابع عشر ، والخامس عشر وثلاثة أيام من كل شهر ، أربعاء ، وخميسين ، أول خميس في الشهر ، وأول أربعاء يكون في العشر الثاني ، وآخر خميس في الشهر ، ويوم الخامس والعشرين من ذي القعدة وهو يوم دحو الأرض ، وصوم الاذن </w:t>
      </w:r>
      <w:r>
        <w:rPr>
          <w:rStyle w:val="FootnoteAnchor"/>
          <w:rtl w:val="true"/>
        </w:rPr>
        <w:footnoteReference w:id="403"/>
      </w:r>
      <w:r>
        <w:rPr>
          <w:rFonts w:ascii="Amiri" w:hAnsi="Amiri" w:eastAsia="Amiri" w:cs="Amiri"/>
          <w:color w:val="111111"/>
          <w:sz w:val="28"/>
          <w:sz w:val="28"/>
          <w:szCs w:val="28"/>
          <w:rtl w:val="true"/>
          <w:lang w:bidi="ar-SA"/>
        </w:rPr>
        <w:t xml:space="preserve">وصوم التأديب </w:t>
      </w:r>
      <w:r>
        <w:rPr>
          <w:rStyle w:val="FootnoteAnchor"/>
          <w:rtl w:val="true"/>
        </w:rPr>
        <w:footnoteReference w:id="404"/>
      </w:r>
      <w:r>
        <w:rPr>
          <w:rFonts w:ascii="Amiri" w:hAnsi="Amiri" w:eastAsia="Amiri" w:cs="Amiri"/>
          <w:color w:val="111111"/>
          <w:sz w:val="28"/>
          <w:sz w:val="28"/>
          <w:szCs w:val="28"/>
          <w:rtl w:val="true"/>
          <w:lang w:bidi="ar-SA"/>
        </w:rPr>
        <w:t>وصوم يوم عاشوراء على جهة الحزن بمصاب أهل البيت عليهم‌السلام وصوم ثلاثة أيام للاستسقاء وصوم الشكر</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ما ليس بمشدد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باقي أيام السنة بعد الذي ذكرناه إلا الأيام المحرمة </w:t>
      </w:r>
      <w:bookmarkStart w:id="427" w:name="pg16077_176428"/>
    </w:p>
    <w:p>
      <w:pPr>
        <w:pStyle w:val="BookText"/>
        <w:rPr/>
      </w:pPr>
      <w:bookmarkEnd w:id="427"/>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يوم الفطر ، ويوم الأضحى وأيام التشريق بمنى ، ويوم الشك على انه من شهر رمضان ، وصوم الوصال </w:t>
      </w:r>
      <w:r>
        <w:rPr>
          <w:rStyle w:val="FootnoteAnchor"/>
          <w:rtl w:val="true"/>
        </w:rPr>
        <w:footnoteReference w:id="405"/>
      </w:r>
      <w:r>
        <w:rPr>
          <w:rFonts w:ascii="Amiri" w:hAnsi="Amiri" w:eastAsia="Amiri" w:cs="Amiri"/>
          <w:color w:val="111111"/>
          <w:sz w:val="28"/>
          <w:sz w:val="28"/>
          <w:szCs w:val="28"/>
          <w:rtl w:val="true"/>
          <w:lang w:bidi="ar-SA"/>
        </w:rPr>
        <w:t xml:space="preserve">وصوم الدهر كله </w:t>
      </w:r>
      <w:r>
        <w:rPr>
          <w:rStyle w:val="FootnoteAnchor"/>
          <w:rtl w:val="true"/>
        </w:rPr>
        <w:footnoteReference w:id="406"/>
      </w:r>
      <w:r>
        <w:rPr>
          <w:rFonts w:ascii="Amiri" w:hAnsi="Amiri" w:eastAsia="Amiri" w:cs="Amiri"/>
          <w:color w:val="111111"/>
          <w:sz w:val="28"/>
          <w:sz w:val="28"/>
          <w:szCs w:val="28"/>
          <w:rtl w:val="true"/>
          <w:lang w:bidi="ar-SA"/>
        </w:rPr>
        <w:t>وصوم النذر المعصية ، وصوم الصمت</w:t>
      </w:r>
      <w:r>
        <w:rPr>
          <w:rFonts w:eastAsia="Amiri" w:cs="Amiri" w:ascii="Amiri" w:hAnsi="Amiri"/>
          <w:color w:val="111111"/>
          <w:sz w:val="28"/>
          <w:szCs w:val="28"/>
          <w:rtl w:val="true"/>
          <w:lang w:bidi="ar-SA"/>
        </w:rPr>
        <w:t>.</w:t>
      </w:r>
    </w:p>
    <w:p>
      <w:pPr>
        <w:pStyle w:val="Heading3"/>
        <w:numPr>
          <w:ilvl w:val="2"/>
          <w:numId w:val="1"/>
        </w:numPr>
        <w:rPr/>
      </w:pPr>
      <w:bookmarkStart w:id="428" w:name="__RefHeading___Toc413161_1280447820"/>
      <w:bookmarkStart w:id="429" w:name="_Toc157"/>
      <w:bookmarkEnd w:id="428"/>
      <w:r>
        <w:rPr>
          <w:rtl w:val="true"/>
        </w:rPr>
        <w:t xml:space="preserve">« </w:t>
      </w:r>
      <w:r>
        <w:rPr>
          <w:rtl w:val="true"/>
        </w:rPr>
        <w:t xml:space="preserve">باب صوم شهر رمضان وعلامة دخوله </w:t>
      </w:r>
      <w:r>
        <w:rPr>
          <w:rtl w:val="true"/>
        </w:rPr>
        <w:t>»</w:t>
      </w:r>
      <w:bookmarkEnd w:id="429"/>
    </w:p>
    <w:p>
      <w:pPr>
        <w:pStyle w:val="BookText"/>
        <w:rPr/>
      </w:pPr>
      <w:r>
        <w:rPr>
          <w:rFonts w:ascii="Amiri" w:hAnsi="Amiri" w:eastAsia="Amiri" w:cs="Amiri"/>
          <w:color w:val="111111"/>
          <w:sz w:val="28"/>
          <w:sz w:val="28"/>
          <w:szCs w:val="28"/>
          <w:rtl w:val="true"/>
          <w:lang w:bidi="ar-SA"/>
        </w:rPr>
        <w:t xml:space="preserve">علامة دخول شهر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رؤية الهلال مع زوال العوارض ، فاذا رأيته فلا تشر اليه بيدك ، واستقبل القبلة وارفع يدك للدعاء وأقصده بكلامك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 وربك اللّه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اهله علينا وعلى بيوتنا وأشياعنا وإخواننا بأمن وايمان وسلامة وإسلام ، وبر وتقوى وعافية ورزق واسع وحسن وفراغ من الشغل ، واكفنا فيه بالقليل من النوم ، ومسارعة فيما تحب وترضى وثبتنا عليه ، اللّهم بارك لنا في هذا العهد وارزقنا بركته وخيره وعونه وغنمه وفوزه واصرف عنا شره وضره وبلائه وفتنته ، اللّهم ما قسمت فيه من رزق أو خير أو عافية أو فضل أو مغفرة أو رحمة فاجعل نصيبنا فيه الأكبر وحظنا فيه الأوفر انك على كل شي‌ء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أصبح صائما من غدير يومك ، فان لم تر الهلال لتركك النظر اليه ، والتصدي لرؤيته ورآه الناس رؤية شائعة في البلد الذي أنت فيه وجب أيضا الصوم من الغد وان لم يره أهل البلد وكان في السماء علة وراه خمسون رجلا وجب أيضا الصوم وإذا لم يره من ذكرناه ورآه واحدا أو اثنان وجب الصوم على من رآه في حق نفسه ولم يجب الصوم على غيره</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كان في السماء علة ولم يره أحد من أهل البلد ورآه من خارجه شاهدان عدلان وجب الصوم ، ومتى لم يكن في السماء علة وتصدى الناس لرؤيته فلم يروه لم يجب الصوم فان شهد من خارج البلد خمسون رجلا برؤيته وجب الصوم ، وإذا لم يشاهد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الهلال ولا ورد خبر من خارج البلد برؤيته ، عددت بشهر الماضي </w:t>
      </w:r>
    </w:p>
    <w:p>
      <w:pPr>
        <w:pStyle w:val="BookText"/>
        <w:rPr/>
      </w:pPr>
      <w:r>
        <w:rPr>
          <w:rFonts w:ascii="Amiri" w:hAnsi="Amiri" w:eastAsia="Amiri" w:cs="Amiri"/>
          <w:color w:val="111111"/>
          <w:sz w:val="28"/>
          <w:sz w:val="28"/>
          <w:szCs w:val="28"/>
          <w:rtl w:val="true"/>
          <w:lang w:bidi="ar-SA"/>
        </w:rPr>
        <w:t xml:space="preserve">ثلاثين يوما وصمت بنية الوجوب فان ثبت بعد ذلك بينة عادلة برؤيته قبل يوم صيامك بنية الوجوب بيوم ، كان عليك قضائه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والأفضل ان تصوم يوم الشك بنية انه من شعبان فان ثبت بعد ذلك ببينة عادلة انه كان من شهر رمضان أجزأك صومه ولم يلزم قضائه ، وان لم تصمه لم يكن عليك شي‌ء الا ان يكون في حكم المفطر ويثبت انه كان من شهر رمضان ، فيكون عليك صيام يوم بدله وليس بجائز لأحد ان يعمل في الصوم على العدد بالجدول ، ولا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غم هلال شهر رمضان فينبغي ان يعد شعبان ثلاثين يوما ثم يصوم بعد ذلك بنية شهر رمضان ، فاذا غم هلال شعبان فيعد رجب ثلاثين يوما ، فان رأى بعد ذلك هلال شوال ليلة تسع وعشرين من شهر رمضان ، قضى يوما لان الشهر لا يكون أقل من تسعة وعشرين يوما ، فاذا غم جميع شهور السنة ولم يحقق المكلف هلال شهر واحد منها ، فينبغي ان يعد من السنة الماضية خمسة أيام ويصوم اليوم الخامس ، لان الشهور لا تخرج جميعا كاملة ، وقد ذكر انه ينبغي ان يعد كل شهر منها ثلاثين يوما ويصوم</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كانت البلدان متقاربة ولم ير الهلال في البلد ، ورئي </w:t>
      </w:r>
      <w:r>
        <w:rPr>
          <w:rStyle w:val="FootnoteAnchor"/>
          <w:rtl w:val="true"/>
        </w:rPr>
        <w:footnoteReference w:id="408"/>
      </w:r>
      <w:r>
        <w:rPr>
          <w:rFonts w:ascii="Amiri" w:hAnsi="Amiri" w:eastAsia="Amiri" w:cs="Amiri"/>
          <w:color w:val="111111"/>
          <w:sz w:val="28"/>
          <w:sz w:val="28"/>
          <w:szCs w:val="28"/>
          <w:rtl w:val="true"/>
          <w:lang w:bidi="ar-SA"/>
        </w:rPr>
        <w:t xml:space="preserve">من خارجه على ما قدمنا بيانه في الشهادة وجب العمل به ، هذا إذا لم يكن في السماء علة ، وكانت الموانع مرتفعة أو كانت البلدان كما ذكرناه متقاربة حتى لو رئي الهلال في أحدها لرئي في الأخر ، مثل طرابلس وصور ومثل صور والرملة ومثل حلب وطرابلس ومثل واسط وبغداد وواسط والبصرة واما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البلدان متباعدة مثل طرابلس وبغداد وخراسان ومصر وبغداد وفلسطين والقيروان وما جرى هذا المجرى ، فان لكل بلد حكم سقعه </w:t>
      </w:r>
      <w:r>
        <w:rPr>
          <w:rStyle w:val="FootnoteAnchor"/>
          <w:rtl w:val="true"/>
        </w:rPr>
        <w:footnoteReference w:id="409"/>
      </w:r>
      <w:r>
        <w:rPr>
          <w:rFonts w:ascii="Amiri" w:hAnsi="Amiri" w:eastAsia="Amiri" w:cs="Amiri"/>
          <w:color w:val="111111"/>
          <w:sz w:val="28"/>
          <w:sz w:val="28"/>
          <w:szCs w:val="28"/>
          <w:rtl w:val="true"/>
          <w:lang w:bidi="ar-SA"/>
        </w:rPr>
        <w:t>ونفسه ، ولا يجب على أهل بلد مما ذكرناه العمل بما رآه أهل البلد الأخر</w:t>
      </w:r>
      <w:r>
        <w:rPr>
          <w:rFonts w:eastAsia="Amiri" w:cs="Amiri" w:ascii="Amiri" w:hAnsi="Amiri"/>
          <w:color w:val="111111"/>
          <w:sz w:val="28"/>
          <w:szCs w:val="28"/>
          <w:rtl w:val="true"/>
          <w:lang w:bidi="ar-SA"/>
        </w:rPr>
        <w:t xml:space="preserve">. </w:t>
      </w:r>
      <w:bookmarkStart w:id="430" w:name="pg16077_176430"/>
    </w:p>
    <w:p>
      <w:pPr>
        <w:pStyle w:val="BookText"/>
        <w:rPr/>
      </w:pPr>
      <w:bookmarkEnd w:id="430"/>
      <w:r>
        <w:rPr>
          <w:rFonts w:ascii="Amiri" w:hAnsi="Amiri" w:eastAsia="Amiri" w:cs="Amiri"/>
          <w:color w:val="111111"/>
          <w:sz w:val="28"/>
          <w:sz w:val="28"/>
          <w:szCs w:val="28"/>
          <w:rtl w:val="true"/>
          <w:lang w:bidi="ar-SA"/>
        </w:rPr>
        <w:t xml:space="preserve">والوقت الذي يجب الإمساك فيه عما يفطر من طعام وشراب وجماع وغير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طلوع الفجر الى ان تغرب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مباح للإنسان في الليل ، فان طلع الفجر وهو على حال أكل وشرب وجب عليه قطعه والإمساك عنه ، وان كان في فمه منه شي‌ء وجب ان يلفظه ويمتنع بلع شي‌ء يبقى في فيه منه ، وان أراد الجماع في هذه الحال ، وجب عليه الامتناع منه ، فان طلع الفجر عليه وهو مخالط وجب عليه الإمساك عن الحركة </w:t>
      </w:r>
      <w:r>
        <w:rPr>
          <w:rStyle w:val="FootnoteAnchor"/>
          <w:rtl w:val="true"/>
        </w:rPr>
        <w:footnoteReference w:id="410"/>
      </w:r>
      <w:r>
        <w:rPr>
          <w:rFonts w:ascii="Amiri" w:hAnsi="Amiri" w:eastAsia="Amiri" w:cs="Amiri"/>
          <w:color w:val="111111"/>
          <w:sz w:val="28"/>
          <w:sz w:val="28"/>
          <w:szCs w:val="28"/>
          <w:rtl w:val="true"/>
          <w:lang w:bidi="ar-SA"/>
        </w:rPr>
        <w:t>لترك ذلك بنية التخلص منه ، متى لم يفعل ما ذكرنا فقد أخطأ وأفسد صوم يومه ولزمه القضاء والكفارة ، وسنذكر ما يفسد الصوم وما لا يفسده وما يوجب القضاء والكفارة ، وما لا يوجب ذلك فيما بعد ان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وعلامة غروب الشمس ، زوال الحمرة من أفق المشرق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وقت الإفطار الذي لا يجوز ذلك قبله ، ومن رأى القرص وقد غاب عن بصره ثم رأى الشمس على رؤس الجبال ، والشفق الذي ذكرناه باقيا لم يزل فليس يجوز له الإفطار</w:t>
      </w:r>
      <w:r>
        <w:rPr>
          <w:rFonts w:eastAsia="Amiri" w:cs="Amiri" w:ascii="Amiri" w:hAnsi="Amiri"/>
          <w:color w:val="111111"/>
          <w:sz w:val="28"/>
          <w:szCs w:val="28"/>
          <w:rtl w:val="true"/>
          <w:lang w:bidi="ar-SA"/>
        </w:rPr>
        <w:t>.</w:t>
      </w:r>
    </w:p>
    <w:p>
      <w:pPr>
        <w:pStyle w:val="Heading3"/>
        <w:numPr>
          <w:ilvl w:val="2"/>
          <w:numId w:val="1"/>
        </w:numPr>
        <w:rPr/>
      </w:pPr>
      <w:bookmarkStart w:id="431" w:name="__RefHeading___Toc413163_1280447820"/>
      <w:bookmarkStart w:id="432" w:name="_Toc158"/>
      <w:bookmarkEnd w:id="431"/>
      <w:r>
        <w:rPr>
          <w:rtl w:val="true"/>
        </w:rPr>
        <w:t xml:space="preserve">« </w:t>
      </w:r>
      <w:r>
        <w:rPr>
          <w:rtl w:val="true"/>
        </w:rPr>
        <w:t xml:space="preserve">باب في ذكر ما ينبغي للصائم الإمساك عنه </w:t>
      </w:r>
      <w:r>
        <w:rPr>
          <w:rtl w:val="true"/>
        </w:rPr>
        <w:t>»</w:t>
      </w:r>
      <w:bookmarkEnd w:id="432"/>
    </w:p>
    <w:p>
      <w:pPr>
        <w:pStyle w:val="BookText"/>
        <w:rPr/>
      </w:pPr>
      <w:r>
        <w:rPr>
          <w:rFonts w:ascii="Amiri" w:hAnsi="Amiri" w:eastAsia="Amiri" w:cs="Amiri"/>
          <w:color w:val="111111"/>
          <w:sz w:val="28"/>
          <w:sz w:val="28"/>
          <w:szCs w:val="28"/>
          <w:rtl w:val="true"/>
          <w:lang w:bidi="ar-SA"/>
        </w:rPr>
        <w:t xml:space="preserve">الذي ينبغي للصائم الإمساك عنه على ضربين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واجب ، ومكروه ، والواجب على ضربين أحدهما يفسده والأخر لا يفسده ، والذي يفسده على ضربين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يوجب القضاء والكفارة ، والأخر يوجب القضاء دون 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نذكر جميع ذلك في أبوابه بمشيئة اللّه تعالى</w:t>
      </w:r>
      <w:r>
        <w:rPr>
          <w:rFonts w:eastAsia="Amiri" w:cs="Amiri" w:ascii="Amiri" w:hAnsi="Amiri"/>
          <w:color w:val="111111"/>
          <w:sz w:val="28"/>
          <w:szCs w:val="28"/>
          <w:rtl w:val="true"/>
          <w:lang w:bidi="ar-SA"/>
        </w:rPr>
        <w:t>.</w:t>
      </w:r>
    </w:p>
    <w:p>
      <w:pPr>
        <w:pStyle w:val="Heading3"/>
        <w:numPr>
          <w:ilvl w:val="2"/>
          <w:numId w:val="1"/>
        </w:numPr>
        <w:rPr/>
      </w:pPr>
      <w:bookmarkStart w:id="433" w:name="__RefHeading___Toc413165_1280447820"/>
      <w:bookmarkStart w:id="434" w:name="_Toc159"/>
      <w:bookmarkEnd w:id="433"/>
      <w:r>
        <w:rPr>
          <w:rtl w:val="true"/>
        </w:rPr>
        <w:t xml:space="preserve">« </w:t>
      </w:r>
      <w:r>
        <w:rPr>
          <w:rtl w:val="true"/>
        </w:rPr>
        <w:t xml:space="preserve">باب ما يفسد الصوم ويوجب القضاء والكفارة </w:t>
      </w:r>
      <w:r>
        <w:rPr>
          <w:rtl w:val="true"/>
        </w:rPr>
        <w:t>»</w:t>
      </w:r>
      <w:bookmarkEnd w:id="434"/>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 يفسد الصوم ويوجب القضاء والكفارة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الأكل والشرب في نهاره متعمدا والجماع كذلك وان لم يكن معه إنزال ، واستنزال الماء الدافق في كل حال ، </w:t>
      </w:r>
      <w:bookmarkStart w:id="435" w:name="pg16077_176431"/>
    </w:p>
    <w:p>
      <w:pPr>
        <w:pStyle w:val="BookText"/>
        <w:rPr/>
      </w:pPr>
      <w:bookmarkEnd w:id="435"/>
      <w:r>
        <w:rPr>
          <w:rFonts w:ascii="Amiri" w:hAnsi="Amiri" w:eastAsia="Amiri" w:cs="Amiri"/>
          <w:color w:val="111111"/>
          <w:sz w:val="28"/>
          <w:sz w:val="28"/>
          <w:szCs w:val="28"/>
          <w:rtl w:val="true"/>
          <w:lang w:bidi="ar-SA"/>
        </w:rPr>
        <w:t>والكذب على اللّه تعالى ورسوله أو أحد الأئمة عليهم‌السلام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وازدراد </w:t>
      </w:r>
      <w:r>
        <w:rPr>
          <w:rStyle w:val="FootnoteAnchor"/>
          <w:rtl w:val="true"/>
        </w:rPr>
        <w:footnoteReference w:id="411"/>
      </w:r>
      <w:r>
        <w:rPr>
          <w:rFonts w:ascii="Amiri" w:hAnsi="Amiri" w:eastAsia="Amiri" w:cs="Amiri"/>
          <w:color w:val="111111"/>
          <w:sz w:val="28"/>
          <w:sz w:val="28"/>
          <w:szCs w:val="28"/>
          <w:rtl w:val="true"/>
          <w:lang w:bidi="ar-SA"/>
        </w:rPr>
        <w:t>ما لا يؤكل ولا يشرب ، والبقاء على حال الجنابة متعمدا من غير ضرورة حتى يطلع الفجر ، والنوم على حال الجنابة الى ان يطلع الفجر بعد الانتباه مرتين ، وإيصال الأدوية إلى الجوف من غير مرض يضطر الى ذلك ، والارتماس في الماء على التعمد ، وشم الرائحة الغليظة التي تدخل الى الحلق ، وجلوس النساء الى أو أوساطهن في الماء مع الاختيار لذلك</w:t>
      </w:r>
      <w:r>
        <w:rPr>
          <w:rFonts w:eastAsia="Amiri" w:cs="Amiri" w:ascii="Amiri" w:hAnsi="Amiri"/>
          <w:color w:val="111111"/>
          <w:sz w:val="28"/>
          <w:szCs w:val="28"/>
          <w:rtl w:val="true"/>
          <w:lang w:bidi="ar-SA"/>
        </w:rPr>
        <w:t>.</w:t>
      </w:r>
    </w:p>
    <w:p>
      <w:pPr>
        <w:pStyle w:val="Heading3"/>
        <w:numPr>
          <w:ilvl w:val="2"/>
          <w:numId w:val="1"/>
        </w:numPr>
        <w:rPr/>
      </w:pPr>
      <w:bookmarkStart w:id="436" w:name="__RefHeading___Toc413167_1280447820"/>
      <w:bookmarkStart w:id="437" w:name="_Toc160"/>
      <w:bookmarkEnd w:id="436"/>
      <w:r>
        <w:rPr>
          <w:rtl w:val="true"/>
        </w:rPr>
        <w:t xml:space="preserve">« </w:t>
      </w:r>
      <w:r>
        <w:rPr>
          <w:rtl w:val="true"/>
        </w:rPr>
        <w:t xml:space="preserve">باب ما يفسد الصوم ويوجب القضاء دون الكفارة </w:t>
      </w:r>
      <w:r>
        <w:rPr>
          <w:rtl w:val="true"/>
        </w:rPr>
        <w:t>»</w:t>
      </w:r>
      <w:bookmarkEnd w:id="437"/>
    </w:p>
    <w:p>
      <w:pPr>
        <w:pStyle w:val="BookText"/>
        <w:rPr/>
      </w:pPr>
      <w:r>
        <w:rPr>
          <w:rFonts w:ascii="Amiri" w:hAnsi="Amiri" w:eastAsia="Amiri" w:cs="Amiri"/>
          <w:color w:val="111111"/>
          <w:sz w:val="28"/>
          <w:sz w:val="28"/>
          <w:szCs w:val="28"/>
          <w:rtl w:val="true"/>
          <w:lang w:bidi="ar-SA"/>
        </w:rPr>
        <w:t xml:space="preserve">الذي يفسد الصوم ويوجب القضاء دون الكفارة ، هو النوم الى الفجر على حال الجنابة بعد الانتباه مرة واحدة ، والحقنة في المرض المحوج إليها ، والسعوط </w:t>
      </w:r>
      <w:r>
        <w:rPr>
          <w:rStyle w:val="FootnoteAnchor"/>
          <w:rtl w:val="true"/>
        </w:rPr>
        <w:footnoteReference w:id="412"/>
      </w:r>
      <w:r>
        <w:rPr>
          <w:rFonts w:ascii="Amiri" w:hAnsi="Amiri" w:eastAsia="Amiri" w:cs="Amiri"/>
          <w:color w:val="111111"/>
          <w:sz w:val="28"/>
          <w:sz w:val="28"/>
          <w:szCs w:val="28"/>
          <w:rtl w:val="true"/>
          <w:lang w:bidi="ar-SA"/>
        </w:rPr>
        <w:t xml:space="preserve">كذلك ، وتعمد القي‌ء ، وبلع ما يحصل منه في الفم </w:t>
      </w:r>
      <w:r>
        <w:rPr>
          <w:rStyle w:val="FootnoteAnchor"/>
          <w:rtl w:val="true"/>
        </w:rPr>
        <w:footnoteReference w:id="413"/>
      </w:r>
      <w:r>
        <w:rPr>
          <w:rFonts w:ascii="Amiri" w:hAnsi="Amiri" w:eastAsia="Amiri" w:cs="Amiri"/>
          <w:color w:val="111111"/>
          <w:sz w:val="28"/>
          <w:sz w:val="28"/>
          <w:szCs w:val="28"/>
          <w:rtl w:val="true"/>
          <w:lang w:bidi="ar-SA"/>
        </w:rPr>
        <w:t>، ووصول الماء الى الحلق عند المضمضة والاستنشاق للتبرد ، والاقدام على تناول ما يفطر عند طلوع الفجر من غير رصد له ثم يعلم انه كان طالعا وترك الامتناع مما يفطر عند طلوع الفجر ممن أخبره غيره بطلوعه فلم يمتنع ، والتقليد للغير في ان الفجر لم يطلع ثم يعلم انه كان طالعا أو تناول ما يفطر ممن شك في دخول الليل لوجود عارض ، ولا يعلم ولا غلب على ظنه دخوله ، وجلوس النساء الى اواسطهن في الماء من غير تعمد لذلك</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واعلم ان جميع ما عددناه في هذين البابين ، متى وقع من الإنسان شي‌ء منه سهوا أو نسيانا فإنه لا يجب عليه شي‌ء ، وعليه المضي في صومه فاما الكفارات عن ذلك فسنذكرها في باب الكفارات فيما بعد ان شاء اللّه تعالى</w:t>
      </w:r>
      <w:r>
        <w:rPr>
          <w:rFonts w:eastAsia="Amiri" w:cs="Amiri" w:ascii="Amiri" w:hAnsi="Amiri"/>
          <w:color w:val="111111"/>
          <w:sz w:val="28"/>
          <w:szCs w:val="28"/>
          <w:rtl w:val="true"/>
          <w:lang w:bidi="ar-SA"/>
        </w:rPr>
        <w:t xml:space="preserve">. </w:t>
      </w:r>
      <w:bookmarkStart w:id="438" w:name="pg16077_176432"/>
    </w:p>
    <w:p>
      <w:pPr>
        <w:pStyle w:val="Heading3"/>
        <w:numPr>
          <w:ilvl w:val="2"/>
          <w:numId w:val="1"/>
        </w:numPr>
        <w:rPr/>
      </w:pPr>
      <w:bookmarkStart w:id="439" w:name="__RefHeading___Toc413169_1280447820"/>
      <w:bookmarkStart w:id="440" w:name="_Toc161"/>
      <w:bookmarkEnd w:id="438"/>
      <w:bookmarkEnd w:id="439"/>
      <w:r>
        <w:rPr>
          <w:rtl w:val="true"/>
        </w:rPr>
        <w:t xml:space="preserve">« </w:t>
      </w:r>
      <w:r>
        <w:rPr>
          <w:rtl w:val="true"/>
        </w:rPr>
        <w:t xml:space="preserve">باب ما يجب الإمساك عنه مما لا يفسد الصوم </w:t>
      </w:r>
      <w:r>
        <w:rPr>
          <w:rtl w:val="true"/>
        </w:rPr>
        <w:t>»</w:t>
      </w:r>
      <w:bookmarkEnd w:id="440"/>
    </w:p>
    <w:p>
      <w:pPr>
        <w:pStyle w:val="BookText"/>
        <w:rPr/>
      </w:pPr>
      <w:r>
        <w:rPr>
          <w:rFonts w:ascii="Amiri" w:hAnsi="Amiri" w:eastAsia="Amiri" w:cs="Amiri"/>
          <w:color w:val="111111"/>
          <w:sz w:val="28"/>
          <w:sz w:val="28"/>
          <w:szCs w:val="28"/>
          <w:rtl w:val="true"/>
          <w:lang w:bidi="ar-SA"/>
        </w:rPr>
        <w:t xml:space="preserve">الذي يجب الإمساك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ذكرناه في البابين المقدم ذكرهما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لم يكن مفسدا للصوم ، هو الإصغاء إلى استماع ما لا يحل استماعه من الأغاني ، وأصوات العيدان ، والطنابير ، وغير ذلك من المناهي ، وقول الفحش ، والكلام بما لا يجوز التكلم به ، كالنميمة والكذب وما جرى مجرى ذلك ، ولمس ما لا يحل ملامسته ، والسعي فيما يحرم السعي فيه من القبائح ، والسعي أيضا الى المواضع المنهي عنها وتعمد النظر الى ما لا يحل النظر اليه ، والعزم على القبائح والإرادة لها</w:t>
      </w:r>
      <w:r>
        <w:rPr>
          <w:rFonts w:eastAsia="Amiri" w:cs="Amiri" w:ascii="Amiri" w:hAnsi="Amiri"/>
          <w:color w:val="111111"/>
          <w:sz w:val="28"/>
          <w:szCs w:val="28"/>
          <w:rtl w:val="true"/>
          <w:lang w:bidi="ar-SA"/>
        </w:rPr>
        <w:t>.</w:t>
      </w:r>
    </w:p>
    <w:p>
      <w:pPr>
        <w:pStyle w:val="Heading3"/>
        <w:numPr>
          <w:ilvl w:val="2"/>
          <w:numId w:val="1"/>
        </w:numPr>
        <w:rPr/>
      </w:pPr>
      <w:bookmarkStart w:id="441" w:name="__RefHeading___Toc413171_1280447820"/>
      <w:bookmarkStart w:id="442" w:name="_Toc162"/>
      <w:bookmarkEnd w:id="441"/>
      <w:r>
        <w:rPr>
          <w:rtl w:val="true"/>
        </w:rPr>
        <w:t xml:space="preserve">« </w:t>
      </w:r>
      <w:r>
        <w:rPr>
          <w:rtl w:val="true"/>
        </w:rPr>
        <w:t xml:space="preserve">باب ما يكره للصائم الإمساك عنه </w:t>
      </w:r>
      <w:r>
        <w:rPr>
          <w:rtl w:val="true"/>
        </w:rPr>
        <w:t>»</w:t>
      </w:r>
      <w:bookmarkEnd w:id="442"/>
    </w:p>
    <w:p>
      <w:pPr>
        <w:pStyle w:val="BookText"/>
        <w:rPr/>
      </w:pPr>
      <w:r>
        <w:rPr>
          <w:rFonts w:ascii="Amiri" w:hAnsi="Amiri" w:eastAsia="Amiri" w:cs="Amiri"/>
          <w:color w:val="111111"/>
          <w:sz w:val="28"/>
          <w:sz w:val="28"/>
          <w:szCs w:val="28"/>
          <w:rtl w:val="true"/>
          <w:lang w:bidi="ar-SA"/>
        </w:rPr>
        <w:t xml:space="preserve">يكره للصائم ترك زمان الصوم خاليا عن قراءة القرآن ، وذكر اللّه تعالى وتمجيده وتسبيحه ، والصلاة على النبي وآله عليهم‌السلام ، والاجتهاد في العبادة ، وان لا يفضل من قدر عليه من أهل الايمان ، وان لا يبر من يمكن من بره من الاخوان وان لا يصل رحمه ، وترك السحور ، وان يكتحل بشي‌ء فيه صبر </w:t>
      </w:r>
      <w:r>
        <w:rPr>
          <w:rStyle w:val="FootnoteAnchor"/>
          <w:rtl w:val="true"/>
        </w:rPr>
        <w:footnoteReference w:id="414"/>
      </w:r>
      <w:r>
        <w:rPr>
          <w:rFonts w:ascii="Amiri" w:hAnsi="Amiri" w:eastAsia="Amiri" w:cs="Amiri"/>
          <w:color w:val="111111"/>
          <w:sz w:val="28"/>
          <w:sz w:val="28"/>
          <w:szCs w:val="28"/>
          <w:rtl w:val="true"/>
          <w:lang w:bidi="ar-SA"/>
        </w:rPr>
        <w:t>أو ما جرى مجرى ذلك ، وبشم المسك والزعفران والرياحين وآكدها النرجس ، والسواك الرطب ، ومضغ العلك ، والفصد ، والحجامة ، ودخول الحمام على وجه يضعفه ، والاحتقان بالأشياء الجامدة مع الإمكان ، وملاعبة النساء ، ولباس الثوب المبلول للتبرد ، والمضمضة للتبرد بها ، وتقطير الادهان في الاذن</w:t>
      </w:r>
      <w:r>
        <w:rPr>
          <w:rFonts w:eastAsia="Amiri" w:cs="Amiri" w:ascii="Amiri" w:hAnsi="Amiri"/>
          <w:color w:val="111111"/>
          <w:sz w:val="28"/>
          <w:szCs w:val="28"/>
          <w:rtl w:val="true"/>
          <w:lang w:bidi="ar-SA"/>
        </w:rPr>
        <w:t>.</w:t>
      </w:r>
    </w:p>
    <w:p>
      <w:pPr>
        <w:pStyle w:val="Heading3"/>
        <w:numPr>
          <w:ilvl w:val="2"/>
          <w:numId w:val="1"/>
        </w:numPr>
        <w:rPr/>
      </w:pPr>
      <w:bookmarkStart w:id="443" w:name="__RefHeading___Toc413173_1280447820"/>
      <w:bookmarkStart w:id="444" w:name="_Toc163"/>
      <w:bookmarkEnd w:id="443"/>
      <w:r>
        <w:rPr>
          <w:rtl w:val="true"/>
        </w:rPr>
        <w:t xml:space="preserve">« </w:t>
      </w:r>
      <w:r>
        <w:rPr>
          <w:rtl w:val="true"/>
        </w:rPr>
        <w:t xml:space="preserve">باب حكم المسافر في الصوم </w:t>
      </w:r>
      <w:r>
        <w:rPr>
          <w:rtl w:val="true"/>
        </w:rPr>
        <w:t>»</w:t>
      </w:r>
      <w:bookmarkEnd w:id="444"/>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المسافر في شهر رمضان ومن هو في حكم المسافر ، فرضه الإفطار ولا يجوز له الصيام في شي‌ء من هذا الشهر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 السفر الذي يجب التقصير في الصوم أو الإتمام هو الحد الذي يجب معه التقصير في الصلاة أو إتمامها وقد تقدم بيان ذلك في كتاب الصلاة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ويكره للإنسان الخروج للسفر في هذا الشهر ، الا ان يضطر الى ذلك فاذا انقضى جميع الشهر وقد ذكر </w:t>
      </w:r>
      <w:r>
        <w:rPr>
          <w:rStyle w:val="FootnoteAnchor"/>
          <w:rtl w:val="true"/>
        </w:rPr>
        <w:footnoteReference w:id="415"/>
      </w:r>
      <w:r>
        <w:rPr>
          <w:rFonts w:ascii="Amiri" w:hAnsi="Amiri" w:eastAsia="Amiri" w:cs="Amiri"/>
          <w:color w:val="111111"/>
          <w:sz w:val="28"/>
          <w:sz w:val="28"/>
          <w:szCs w:val="28"/>
          <w:rtl w:val="true"/>
          <w:lang w:bidi="ar-SA"/>
        </w:rPr>
        <w:t>ثلاث وعشرون منه جاز له الخروج على كل حال ، وينبغي للمسافر فيه ان لا يمتلئ من الطعام والشراب ، وان لا يجامع الا عند الضرورة الشديدة اليه ، والأحوط ترك إجماع بالكل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المسافر عالما بأن الإفطار واجب عليه ، ثم صام لم يجزه صومه وعليه القضاء ، وان لم يكن عالما بذلك لم يكن عليه قضاء ، وكان صيامه مجزيا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نوى السفر من الليل وخرج بعد طلوع الفجر اى وقت من النهار ففرضه الإفطار ، وان لم يكن نوى ذلك من الليل ، ثم خرج بعد طلوع الفجر ، فعليه إتمام الصيام ولا قضاء عليه وإذا خرج قبل طلوع الفجر ، كان فرضه الإفطار سواء نوى السفر من الليل أو لم ينو ذلك ، وكان عليه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نوى السفر من الليل ، ولم يتم له الخروج الا بعد زوال الشمس فعليه الإمساك عن الإفطار باقي النهار ، والقضاء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يجوز للمسافر ان يصوم شيئا من الصوم الواجب في سفره إلا الثلاثة أيام في الحج ، التي هي من جملة العشرة المخصوصة بدم المتعة ، والنذر المشروط صيامه في السفر والحضر </w:t>
      </w:r>
      <w:r>
        <w:rPr>
          <w:rStyle w:val="FootnoteAnchor"/>
          <w:rtl w:val="true"/>
        </w:rPr>
        <w:footnoteReference w:id="416"/>
      </w:r>
      <w:r>
        <w:rPr>
          <w:rFonts w:ascii="Amiri" w:hAnsi="Amiri" w:eastAsia="Amiri" w:cs="Amiri"/>
          <w:color w:val="111111"/>
          <w:sz w:val="28"/>
          <w:sz w:val="28"/>
          <w:szCs w:val="28"/>
          <w:rtl w:val="true"/>
          <w:lang w:bidi="ar-SA"/>
        </w:rPr>
        <w:t>، وان لم يكن شرط ذلك ، وكان نذر يوما معينا أو شهرا معينا ، واتفق له ذلك في السفر ، لم يصمه وكان عليه القضاء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فاما الصوم التطوع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فمكروه في السفر إلا ثلاثة أيام مخصوصة لصلاة الحاجة عند قبر رسول اللّه صلى‌اللّه‌عليه‌وآله وهي أربعاء وخميس وجمعة فاما ما عدا ذلك من جميع وجوه الصيام فلا يجوز للمسافر صومه في السفر ، فمن أراد صوم ذلك صبر الى ان يقدم إلى اهله ويصوم</w:t>
      </w:r>
    </w:p>
    <w:p>
      <w:pPr>
        <w:pStyle w:val="BookText"/>
        <w:rPr/>
      </w:pPr>
      <w:r>
        <w:rPr>
          <w:rFonts w:ascii="Amiri" w:hAnsi="Amiri" w:eastAsia="Amiri" w:cs="Amiri"/>
          <w:color w:val="111111"/>
          <w:sz w:val="28"/>
          <w:sz w:val="28"/>
          <w:szCs w:val="28"/>
          <w:rtl w:val="true"/>
          <w:lang w:bidi="ar-SA"/>
        </w:rPr>
        <w:t>فان نوى المقام في بلد عشرة أيام أو أكثر جاز له ان يصوم</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فاته شي‌ء من الصوم في السفر وتمكن من القضاء له فلم يقضه ثم مات ، كان على وليه صيام ذلك عنه ، ولا فرق في هذا بين ان يكون من فاته ذلك رجلا أو امرأة </w:t>
      </w:r>
      <w:bookmarkStart w:id="445" w:name="pg16077_176434"/>
    </w:p>
    <w:p>
      <w:pPr>
        <w:pStyle w:val="BookText"/>
        <w:rPr/>
      </w:pPr>
      <w:bookmarkEnd w:id="445"/>
      <w:r>
        <w:rPr>
          <w:rFonts w:ascii="Amiri" w:hAnsi="Amiri" w:eastAsia="Amiri" w:cs="Amiri"/>
          <w:color w:val="111111"/>
          <w:sz w:val="28"/>
          <w:sz w:val="28"/>
          <w:szCs w:val="28"/>
          <w:rtl w:val="true"/>
          <w:lang w:bidi="ar-SA"/>
        </w:rPr>
        <w:t>وإذا قدم المسافر على اهله وكان قد أفطر فليمسك باقي النهار عن الإفطار وعليه القضاء ، وان لم يكن أفطر فليمسك عن ذلك باقي النهار ولا قضاء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طلع الفجر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اليوم الذي يصل فيه الى بلده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وصوله اليه فهو مخير بين ان يمسك عن الإفطار ، ثم إذا دخل البلد تمم صوم ذلك اليوم ، ولا قضاء عليه ، وبين ان يفطر فاذا دخل إليه ، أمسك بقية النهار وعليه القضاء</w:t>
      </w:r>
      <w:r>
        <w:rPr>
          <w:rFonts w:eastAsia="Amiri" w:cs="Amiri" w:ascii="Amiri" w:hAnsi="Amiri"/>
          <w:color w:val="111111"/>
          <w:sz w:val="28"/>
          <w:szCs w:val="28"/>
          <w:rtl w:val="true"/>
          <w:lang w:bidi="ar-SA"/>
        </w:rPr>
        <w:t>.</w:t>
      </w:r>
    </w:p>
    <w:p>
      <w:pPr>
        <w:pStyle w:val="Heading3"/>
        <w:numPr>
          <w:ilvl w:val="2"/>
          <w:numId w:val="1"/>
        </w:numPr>
        <w:rPr/>
      </w:pPr>
      <w:bookmarkStart w:id="446" w:name="__RefHeading___Toc413175_1280447820"/>
      <w:bookmarkStart w:id="447" w:name="_Toc164"/>
      <w:bookmarkEnd w:id="446"/>
      <w:r>
        <w:rPr>
          <w:rtl w:val="true"/>
        </w:rPr>
        <w:t xml:space="preserve">« </w:t>
      </w:r>
      <w:r>
        <w:rPr>
          <w:rtl w:val="true"/>
        </w:rPr>
        <w:t xml:space="preserve">باب المريض والعاجز عن الصيام </w:t>
      </w:r>
      <w:r>
        <w:rPr>
          <w:rtl w:val="true"/>
        </w:rPr>
        <w:t>»</w:t>
      </w:r>
      <w:bookmarkEnd w:id="447"/>
    </w:p>
    <w:p>
      <w:pPr>
        <w:pStyle w:val="BookText"/>
        <w:rPr/>
      </w:pPr>
      <w:r>
        <w:rPr>
          <w:rFonts w:ascii="Amiri" w:hAnsi="Amiri" w:eastAsia="Amiri" w:cs="Amiri"/>
          <w:color w:val="111111"/>
          <w:sz w:val="28"/>
          <w:sz w:val="28"/>
          <w:szCs w:val="28"/>
          <w:rtl w:val="true"/>
          <w:lang w:bidi="ar-SA"/>
        </w:rPr>
        <w:t>حد المرض الذي يلزم معه الإفطار هو ان يعلم الإنسان من نفسه ان لا يقدر على الصيام معه ، فإنه ان صام ، زاد ذلك في مضرته ومشقته ، فاذا حصل الإنسان على هذا الحد من المرض أفطر ، كان له ذلك ، لان فرضه حينئذ الإفطار ، وعليه القضاء بعد زوال مرضه ، ومتى صام وهذه حاله لم يجزه صومه ، وكان عليه القضاء بعد برئه من المرض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فاته صوم شهر رمضان وبعده لمرض كان به ، واستمر مرض الى شهر رمضان آخر ولم يصح بينهما ، كان عليه ان يصوم الحاضرة ، ويتصدق عن الشهر الأول بمدين من طعام عن كل يوم ، فان لم يتمكن من ذلك ، تصدق عن كل يوم بمد ، فان لم يقدر ، لم يلزمه قضاء ولا غيره ، فان صح بين الشهرين ولم يقض مما فاته ، وكان عازما على القضاء قبل الشهر الثاني ثم مرض ، كان عليه ان يصوم الثاني ويقضى الأول ولا كفارة عليه ، فان ترك ذلك بعد صحته من مرضه توانيا ، كان عليه صوم الشهر الثاني والصدقة عن الأول وقضائه مع ذلك ، وكذلك الحكم فيما زاد عن شهر رمضان</w:t>
      </w:r>
    </w:p>
    <w:p>
      <w:pPr>
        <w:pStyle w:val="BookText"/>
        <w:rPr/>
      </w:pPr>
      <w:r>
        <w:rPr>
          <w:rFonts w:ascii="Amiri" w:hAnsi="Amiri" w:eastAsia="Amiri" w:cs="Amiri"/>
          <w:color w:val="111111"/>
          <w:sz w:val="28"/>
          <w:sz w:val="28"/>
          <w:szCs w:val="28"/>
          <w:rtl w:val="true"/>
          <w:lang w:bidi="ar-SA"/>
        </w:rPr>
        <w:t>وإذا أفطر المريض في أول النهار وصح في بعضه لزمه الإمساك عن الإفطار بقية النهار وقضاء ذلك اليوم</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 صح في بعضه وقدر على الصوم ولم يكن أفطر ، تمم صيام ذلك وإذا لم يصح المريض من مرضه الذي أفطر فيه ومات ، فعلى ولده الأكبر من الذكور ان يقضى عنه ما فاته من ذلك ومن الصلاة أيضا ، فان لم يكن له ذكر فالأولى به من </w:t>
      </w:r>
    </w:p>
    <w:p>
      <w:pPr>
        <w:pStyle w:val="BookText"/>
        <w:rPr/>
      </w:pPr>
      <w:r>
        <w:rPr>
          <w:rFonts w:ascii="Amiri" w:hAnsi="Amiri" w:eastAsia="Amiri" w:cs="Amiri"/>
          <w:color w:val="111111"/>
          <w:sz w:val="28"/>
          <w:sz w:val="28"/>
          <w:szCs w:val="28"/>
          <w:rtl w:val="true"/>
          <w:lang w:bidi="ar-SA"/>
        </w:rPr>
        <w:t>النساء ، وصوم ذلك ندب واستحباب ، فان صح من مرضه ولم يقض ما عليه ، فعلى من ذكرناه ، قضاء ذلك وجوبا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مات ولم يكن له من الأولاد إلا توأمان كانا مخيرين أيهما شاء قضى عنه ، فان تشاحا في ذلك ، أقرع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والمريض إذا مات وقد كان وجب عليه صوم شهرين متتابعين صام عنه وليه شهرا وتصدق عن شهر ، ولا فرق فيما ذكرناه بين ان يكون المريض رجلا أو امرأة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من أغمي عليه لجنة </w:t>
      </w:r>
      <w:r>
        <w:rPr>
          <w:rStyle w:val="FootnoteAnchor"/>
          <w:rtl w:val="true"/>
        </w:rPr>
        <w:footnoteReference w:id="417"/>
      </w:r>
      <w:r>
        <w:rPr>
          <w:rFonts w:ascii="Amiri" w:hAnsi="Amiri" w:eastAsia="Amiri" w:cs="Amiri"/>
          <w:color w:val="111111"/>
          <w:sz w:val="28"/>
          <w:sz w:val="28"/>
          <w:szCs w:val="28"/>
          <w:rtl w:val="true"/>
          <w:lang w:bidi="ar-SA"/>
        </w:rPr>
        <w:t>أو غيرها ، فإنه ان عرض له ذلك قبل استهلال الشهر ، واستمر به ذلك حتى دخل فيه يوم وأيام ثم أفاق ، فإن عليه القضاء لما فاته وقد ذكر انه لا قضاء عليه وهو مذهب الشيخ ابى جعفر محمد بن الحسن الطوسي رحمه‌اللّه فان استهل عليه الشهر ونوى صيامه ثم عرض له ذلك واستمر به حتى دخل من الشهر أيضا يوم وأيام ثم أفاق فإنه إذا لا قضاء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والشيخ والمرأة الكبيرة إذا كبرا وعجزا عن الصيام وأفطرا ، كان ذلك لهما وعليهما ان يتصدقا عن كل يوم بمدين من طعام أو مد إذا لم يقدرا على المدين ، وليس عليهما 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عرض له عطاش لا يقدر معه على الصوم وأفطر ، كان له ذلك وعليه ان يتصدق عن كل يوم بمدين من طعام أو مد ان لم يقدر ذلك ولا قضاء عليه</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إذا كان العطاش العارض لا يرجى زواله ، فاما ان كان يرجى زواله ، فعليه الصدقة مع القضاء إذا زال عنه وصح منه والمرأة الحامل والمرضعة القليلة اللبن ، إذا خافتا من ان يضر الصوم بولديهما وأفطرتا ، كان لهما ذلك وعليهما الصدقة عن كل يوم بمثل ما ذكرناه متقدما من المدين والمد حسب القدرة على ذلك وعليهما القضاء ، وجميع ما ذكرنا هاهنا جواز الإفطار له لا يجوز له الجماع ولا الشبع من الطعام ، ولا الري من الشراب في نهار الصوم بل يكون أكلهم وشربهم </w:t>
      </w:r>
      <w:bookmarkStart w:id="448" w:name="pg16077_176436"/>
    </w:p>
    <w:p>
      <w:pPr>
        <w:pStyle w:val="BookText"/>
        <w:rPr/>
      </w:pPr>
      <w:bookmarkEnd w:id="448"/>
      <w:r>
        <w:rPr>
          <w:rFonts w:ascii="Amiri" w:hAnsi="Amiri" w:eastAsia="Amiri" w:cs="Amiri"/>
          <w:color w:val="111111"/>
          <w:sz w:val="28"/>
          <w:sz w:val="28"/>
          <w:szCs w:val="28"/>
          <w:rtl w:val="true"/>
          <w:lang w:bidi="ar-SA"/>
        </w:rPr>
        <w:t>دون الشبع والري وان كان يسيرا يسيرا فهو أفضل</w:t>
      </w:r>
      <w:r>
        <w:rPr>
          <w:rFonts w:eastAsia="Amiri" w:cs="Amiri" w:ascii="Amiri" w:hAnsi="Amiri"/>
          <w:color w:val="111111"/>
          <w:sz w:val="28"/>
          <w:szCs w:val="28"/>
          <w:rtl w:val="true"/>
          <w:lang w:bidi="ar-SA"/>
        </w:rPr>
        <w:t>.</w:t>
      </w:r>
    </w:p>
    <w:p>
      <w:pPr>
        <w:pStyle w:val="Heading3"/>
        <w:numPr>
          <w:ilvl w:val="2"/>
          <w:numId w:val="1"/>
        </w:numPr>
        <w:rPr/>
      </w:pPr>
      <w:bookmarkStart w:id="449" w:name="__RefHeading___Toc413177_1280447820"/>
      <w:bookmarkStart w:id="450" w:name="_Toc165"/>
      <w:bookmarkEnd w:id="449"/>
      <w:r>
        <w:rPr>
          <w:rtl w:val="true"/>
        </w:rPr>
        <w:t xml:space="preserve">« </w:t>
      </w:r>
      <w:r>
        <w:rPr>
          <w:rtl w:val="true"/>
        </w:rPr>
        <w:t xml:space="preserve">باب حكم الحائض والنفساء في الصوم </w:t>
      </w:r>
      <w:r>
        <w:rPr>
          <w:rtl w:val="true"/>
        </w:rPr>
        <w:t>»</w:t>
      </w:r>
      <w:bookmarkEnd w:id="450"/>
    </w:p>
    <w:p>
      <w:pPr>
        <w:pStyle w:val="BookText"/>
        <w:rPr/>
      </w:pPr>
      <w:r>
        <w:rPr>
          <w:rFonts w:ascii="Amiri" w:hAnsi="Amiri" w:eastAsia="Amiri" w:cs="Amiri"/>
          <w:color w:val="111111"/>
          <w:sz w:val="28"/>
          <w:sz w:val="28"/>
          <w:szCs w:val="28"/>
          <w:rtl w:val="true"/>
          <w:lang w:bidi="ar-SA"/>
        </w:rPr>
        <w:t>إذا أفطرت الحائض في نهار الصوم كان لها ذلك ، ولا ينبغي ان تمتلئ من طعام ولا شراب ، وعليها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طهرت في وسط النهار أمسكت فيما بقي منه عن الأكل والشرب أدبا وعليها القضاء ، ولا فرق في ذلك بين ان يكون قد أفطرت قبل ان تطهر أو لم تفطر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ارأت دم الحيض في بعض نهار الصوم ، أمسكت أيضا بقية ذلك اليوم أدبا ، وعليها القضاء لذلك اليوم ولكل ما فاتها من أيام الصوم بحيضها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رأت الدم قبل سقوط قرص الشمس بلحظة ، كان عليها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فاتها شي‌ء من الصوم الواجب بالحيض وماتت فليس يجب على أحد القضاء عنها ، الا ان يكون قد تمكنت من الصوم فلم تقض ذلك فإنه يجب على ولدها الأكبر ان يقضى عنها ذلك ، فان لم يكن لها ولد فالأولى بها من النساء وحكم النفساء مثل حكمها</w:t>
      </w:r>
      <w:r>
        <w:rPr>
          <w:rFonts w:eastAsia="Amiri" w:cs="Amiri" w:ascii="Amiri" w:hAnsi="Amiri"/>
          <w:color w:val="111111"/>
          <w:sz w:val="28"/>
          <w:szCs w:val="28"/>
          <w:rtl w:val="true"/>
          <w:lang w:bidi="ar-SA"/>
        </w:rPr>
        <w:t>.</w:t>
      </w:r>
    </w:p>
    <w:p>
      <w:pPr>
        <w:pStyle w:val="Heading3"/>
        <w:numPr>
          <w:ilvl w:val="2"/>
          <w:numId w:val="1"/>
        </w:numPr>
        <w:rPr/>
      </w:pPr>
      <w:bookmarkStart w:id="451" w:name="__RefHeading___Toc413179_1280447820"/>
      <w:bookmarkStart w:id="452" w:name="_Toc166"/>
      <w:bookmarkEnd w:id="451"/>
      <w:r>
        <w:rPr>
          <w:rtl w:val="true"/>
        </w:rPr>
        <w:t xml:space="preserve">« </w:t>
      </w:r>
      <w:r>
        <w:rPr>
          <w:rtl w:val="true"/>
        </w:rPr>
        <w:t xml:space="preserve">باب حكم الكافر إذا أسلم في الصوم والصبي إذا بلغ فيه </w:t>
      </w:r>
      <w:r>
        <w:rPr>
          <w:rtl w:val="true"/>
        </w:rPr>
        <w:t>»</w:t>
      </w:r>
      <w:bookmarkEnd w:id="452"/>
    </w:p>
    <w:p>
      <w:pPr>
        <w:pStyle w:val="BookText"/>
        <w:rPr/>
      </w:pPr>
      <w:r>
        <w:rPr>
          <w:rFonts w:ascii="Amiri" w:hAnsi="Amiri" w:eastAsia="Amiri" w:cs="Amiri"/>
          <w:color w:val="111111"/>
          <w:sz w:val="28"/>
          <w:sz w:val="28"/>
          <w:szCs w:val="28"/>
          <w:rtl w:val="true"/>
          <w:lang w:bidi="ar-SA"/>
        </w:rPr>
        <w:t xml:space="preserve">الكافر إذا أسلم والصبي إذا بلغ الحلم وقد استهل ، عليهما شهر رمضان فإنه يجب عليهما صيامه ، ولا قضاء عليهما لما فرطا فيه فيما سلف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الإسلام والبلوغ</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أسلم الكافر أو بلغ الصبي في بعض أيام الشهر كان عليهما صيام الباقي منه ولا قضاء عليهما لما مضى عليه من أيامه ، فإن حصل الإسلام للكافر أو البلوغ من الصبي في بعض نهار يوم من أيامه ، أمسك باقي نهاره أدبا ، ولا قضاء عليهما لذلك اليوم ، فان حصل ذلك منهما قبل الفجر كان عليهما صوم ذلك اليوم ، فان لم يصوماه وجب عليهما القضاء له</w:t>
      </w:r>
      <w:r>
        <w:rPr>
          <w:rFonts w:eastAsia="Amiri" w:cs="Amiri" w:ascii="Amiri" w:hAnsi="Amiri"/>
          <w:color w:val="111111"/>
          <w:sz w:val="28"/>
          <w:szCs w:val="28"/>
          <w:rtl w:val="true"/>
          <w:lang w:bidi="ar-SA"/>
        </w:rPr>
        <w:t xml:space="preserve">. </w:t>
      </w:r>
      <w:bookmarkStart w:id="453" w:name="pg16077_176437"/>
    </w:p>
    <w:p>
      <w:pPr>
        <w:pStyle w:val="Heading3"/>
        <w:numPr>
          <w:ilvl w:val="2"/>
          <w:numId w:val="1"/>
        </w:numPr>
        <w:rPr/>
      </w:pPr>
      <w:bookmarkStart w:id="454" w:name="__RefHeading___Toc413181_1280447820"/>
      <w:bookmarkStart w:id="455" w:name="_Toc167"/>
      <w:bookmarkEnd w:id="453"/>
      <w:bookmarkEnd w:id="454"/>
      <w:r>
        <w:rPr>
          <w:rtl w:val="true"/>
        </w:rPr>
        <w:t xml:space="preserve">« </w:t>
      </w:r>
      <w:r>
        <w:rPr>
          <w:rtl w:val="true"/>
        </w:rPr>
        <w:t xml:space="preserve">باب صوم النذر </w:t>
      </w:r>
      <w:r>
        <w:rPr>
          <w:rtl w:val="true"/>
        </w:rPr>
        <w:t>»</w:t>
      </w:r>
      <w:bookmarkEnd w:id="455"/>
    </w:p>
    <w:p>
      <w:pPr>
        <w:pStyle w:val="BookText"/>
        <w:rPr/>
      </w:pPr>
      <w:r>
        <w:rPr>
          <w:rFonts w:ascii="Amiri" w:hAnsi="Amiri" w:eastAsia="Amiri" w:cs="Amiri"/>
          <w:color w:val="111111"/>
          <w:sz w:val="28"/>
          <w:sz w:val="28"/>
          <w:szCs w:val="28"/>
          <w:rtl w:val="true"/>
          <w:lang w:bidi="ar-SA"/>
        </w:rPr>
        <w:t>إذا نذر الإنسان صوم يوم معين مثل يوم جمعة أو سبت أو ما جرى مجرى ذلك من الأيام ، أو شهر مثل شهر رجب أو شعبان أو ما أشبه ذلك من الشهور ، كان عليه صيام ما عينه من ذلك ، الا ان يوافق ما عينه شهر رمضان أو يوما من أيامه أو يوم عيد أو أيام تشريق بمنى فإنه إذا وافق شيئا من ذلك ، لم يجز له صومه ولا قضاء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إذا كان مسافرا ، ولم يكن نذر صيامه في كل حال من حضر أو سفر ، فان كان نذر صيامه في حال الحضر والسفر وشرط ذلك ، كان عليه صومه في السفر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نذر صوما مبهما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ان ينذر صوم حين من الزمان ، فعليه صيام ستة أشهر ، فإن نذر صوم زمان كان عليه صوم خمسة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نذر صوم شي‌ء من الصيام في موضع معين ، مثل مكة أو مدينة النبي صلى‌اللّه‌عليه‌وآله أو بعض المواضع الشريفة والأمكنة المعظمة ، كان عليه الوفاء بذلك في الموضع الذي نذر الصيام فيه وعينه له ، فان حضر في ذلك الموضع وصام بعض ما نذره ، ثم لم يقدر على المقام به الى ان يتم ما عليه من ذلك ، جاز له الخروج الى بلده وقضائه بعد وصوله اليه على التمام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نذر صوم شهر بالإطلاق فعليه صوم 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شهر من السنة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 أفطر قبل ان يتم نصفه متعمدا من غير ضرورة كان عليه استئناف الصوم ، فان كان إفطاره لضرورة ، جاز له البناء على ما تقدم ، وان كان إفطاره بعد جواز نصفه تممه ولم يجب عليه استئنافه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شرط الناذر في الصوم النذر ، الموالاة ، وجب عليه ذلك ، فان صامه متفرقا لم يجزه وكان عليه الابتداء به متواليا ، فان كان فرق ذلك لضرورة كان له ان يبنى على ما تقدم ولم يكن عليه شي‌ء</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أفطر في يوم نذر صيامه ، لغير ضرورة فعليه ان يقضى ذلك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وكفارة من أفطر يوما من شهر رمضان ، وقد ذكر انه كان إفطاره لضرورة يتمكن معها من </w:t>
      </w:r>
    </w:p>
    <w:p>
      <w:pPr>
        <w:pStyle w:val="BookText"/>
        <w:rPr/>
      </w:pPr>
      <w:r>
        <w:rPr>
          <w:rFonts w:ascii="Amiri" w:hAnsi="Amiri" w:eastAsia="Amiri" w:cs="Amiri"/>
          <w:color w:val="111111"/>
          <w:sz w:val="28"/>
          <w:sz w:val="28"/>
          <w:szCs w:val="28"/>
          <w:rtl w:val="true"/>
          <w:lang w:bidi="ar-SA"/>
        </w:rPr>
        <w:t>الصيام بمشقة ، كان عليه مع القضاء إطعام عشرة مساكين أو صوم ثلاثة أيام ، وإذا لم يتمكن معها من الصيام لم يكن عليه القضاء لم أفطره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عجز عن صوم ما نذره فليتصدق عن كل يوم بمدين من طعام أو 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وصوم العهد يجرى هذا المجرى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نذر الاعتكاف كان الوفاء عليه بذلك واجبا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صوم الظهار وصوم كفارة القتل ، وصوم كفارة من أفطر يوما من شهر رمضان ، وصوم كفارة من أفطر في يوم يقضيه عن يوم من شهر رمضان ، وصوم كفارة نقض النذر والعهد وصوم كفارة اليمين بالبراءة ، وصوم كفارة جز المرية شعرها في مصاب ، وصوم كفارة فسخ الاعتكاف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صوم ما ذكرناه من هذه الكفارات شهران متتابعان يجب صومهما ، فإن أفطر في الأثناء لضرورة جاز له ان يبنى على ما تقدم ، وان كان لغير ضرورة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فاما ان يكون صام من الثاني شيئا ، واما ان لا يكون صام منه شيئا ، فإن كان صام منه شيئا فقد أخطأ وجاز له البناء على ما تقدم ، وان لم يكن صام منه شيئا كان عليه استئناف الصوم من اوله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وجب عليه صومهما وهو مسافر فلينتظر بذلك وصوله الى بلده ، فاذا وصل ابتدأ بصومهما ولا يبتدء بذلك في السفر ، ولا يبتدء أيضا بصومهما من أول شعبان ، لان شهر رمضان يمنع من المتابعة بين شعبان وبين شهر آخر ، فان قدم على شعبان صوم شي‌ء من الأيام جاز له ذلك ، لأنه عند آخر شعبان يكون قد زاد على الشهر ، فيكون حينئذ متتابعا بين شهرين ، ثم يبنى على ما تقدم بعد انقضاء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له أيضا الابتداء بصومهما من أول شوال ، لدخول العيد في جملة الشهر وهو مما لا يجوز صومه ، فان ابتدأ بذلك بعده كان جائزا</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الابتداء بصومهما من أول ذي الحجة ، لدخول يوم العيد أيضا في جملة </w:t>
      </w:r>
      <w:bookmarkStart w:id="456" w:name="pg16077_176439"/>
    </w:p>
    <w:p>
      <w:pPr>
        <w:pStyle w:val="BookText"/>
        <w:rPr/>
      </w:pPr>
      <w:bookmarkEnd w:id="456"/>
      <w:r>
        <w:rPr>
          <w:rFonts w:ascii="Amiri" w:hAnsi="Amiri" w:eastAsia="Amiri" w:cs="Amiri"/>
          <w:color w:val="111111"/>
          <w:sz w:val="28"/>
          <w:sz w:val="28"/>
          <w:szCs w:val="28"/>
          <w:rtl w:val="true"/>
          <w:lang w:bidi="ar-SA"/>
        </w:rPr>
        <w:t>الشهر ، ولدخول أيام التشريق أيضا فيه على من كان بمنى ، فان ابتدأ بذلك بعد أيام التشريق ان كان بمنى ، أو بعد العيد ان كان في غيرها ، كان جائزا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فاما صوم كفارة من أفطر في يوم يقضيه عن شهر رمضان ، فان الحكم فيه انه ان كان تعمد الإفطار قبل الزوال فقد أخطأ وليس عليه غير صوم يوم بدله ، وان كان تعمد ذلك بعد الزوال ، كان عليه كفارة من أفطر في يوم من شهر رمضان وفي أصحابنا من أوجب عليه كفارة يمين وقد ذكرنا ذلك فيما سلف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7" w:name="__RefHeading___Toc413183_1280447820"/>
      <w:bookmarkStart w:id="458" w:name="_Toc168"/>
      <w:bookmarkEnd w:id="457"/>
      <w:r>
        <w:rPr>
          <w:rtl w:val="true"/>
        </w:rPr>
        <w:t xml:space="preserve">« </w:t>
      </w:r>
      <w:r>
        <w:rPr>
          <w:rtl w:val="true"/>
        </w:rPr>
        <w:t xml:space="preserve">باب صوم كفارة اليمين وأذى حلق الرأس </w:t>
      </w:r>
      <w:r>
        <w:rPr>
          <w:rtl w:val="true"/>
        </w:rPr>
        <w:t>»</w:t>
      </w:r>
      <w:bookmarkEnd w:id="458"/>
    </w:p>
    <w:p>
      <w:pPr>
        <w:pStyle w:val="BookText"/>
        <w:rPr/>
      </w:pPr>
      <w:r>
        <w:rPr>
          <w:rFonts w:ascii="Amiri" w:hAnsi="Amiri" w:eastAsia="Amiri" w:cs="Amiri"/>
          <w:color w:val="111111"/>
          <w:sz w:val="28"/>
          <w:sz w:val="28"/>
          <w:szCs w:val="28"/>
          <w:rtl w:val="true"/>
          <w:lang w:bidi="ar-SA"/>
        </w:rPr>
        <w:t>صوم كفارة اليمين هو صوم ثلاثة أيام متوالية ، بعد العجز عما نذكره من هذه الكفارات في باب الكفارات ان شاء اللّه تعالى ، فان فرق إنسان بين صوم هذه الثلاثة أيام لغير ضرورة ، كان عليه استئناف الصوم ، فان كان لضرورة جاز له البناء على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فاما صوم أذى حلق الرأس ، فهو صوم ثلاثة أيام متوالية أيضا ، يجب صومها كذلك على من كان محرما ويؤذى </w:t>
      </w:r>
      <w:r>
        <w:rPr>
          <w:rStyle w:val="FootnoteAnchor"/>
          <w:rtl w:val="true"/>
        </w:rPr>
        <w:footnoteReference w:id="419"/>
      </w:r>
      <w:r>
        <w:rPr>
          <w:rFonts w:ascii="IRNazanin" w:hAnsi="IRNazanin" w:eastAsia="IRNazanin"/>
          <w:color w:val="111111"/>
          <w:sz w:val="28"/>
          <w:sz w:val="28"/>
          <w:szCs w:val="28"/>
          <w:rtl w:val="true"/>
          <w:lang w:bidi="fa-IR"/>
        </w:rPr>
        <w:t>بشعر رأسه فحلقه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وان فرق صومها مختارا كان عليه استئناف الصوم ، وان كان ذلك لضرورة جاز له ان يبنى على ما تقدم منه</w:t>
      </w:r>
      <w:r>
        <w:rPr>
          <w:rFonts w:eastAsia="Amiri" w:cs="Amiri" w:ascii="Amiri" w:hAnsi="Amiri"/>
          <w:color w:val="111111"/>
          <w:sz w:val="28"/>
          <w:szCs w:val="28"/>
          <w:rtl w:val="true"/>
          <w:lang w:bidi="ar-SA"/>
        </w:rPr>
        <w:t>.</w:t>
      </w:r>
    </w:p>
    <w:p>
      <w:pPr>
        <w:pStyle w:val="Heading3"/>
        <w:numPr>
          <w:ilvl w:val="2"/>
          <w:numId w:val="1"/>
        </w:numPr>
        <w:rPr/>
      </w:pPr>
      <w:bookmarkStart w:id="459" w:name="__RefHeading___Toc413185_1280447820"/>
      <w:bookmarkStart w:id="460" w:name="_Toc169"/>
      <w:bookmarkEnd w:id="459"/>
      <w:r>
        <w:rPr>
          <w:rtl w:val="true"/>
        </w:rPr>
        <w:t xml:space="preserve">« </w:t>
      </w:r>
      <w:r>
        <w:rPr>
          <w:rtl w:val="true"/>
        </w:rPr>
        <w:t xml:space="preserve">باب صوم دم المتعة </w:t>
      </w:r>
      <w:r>
        <w:rPr>
          <w:rtl w:val="true"/>
        </w:rPr>
        <w:t>»</w:t>
      </w:r>
      <w:bookmarkEnd w:id="460"/>
    </w:p>
    <w:p>
      <w:pPr>
        <w:pStyle w:val="BookText"/>
        <w:rPr/>
      </w:pPr>
      <w:r>
        <w:rPr>
          <w:rFonts w:ascii="Amiri" w:hAnsi="Amiri" w:eastAsia="Amiri" w:cs="Amiri"/>
          <w:color w:val="111111"/>
          <w:sz w:val="28"/>
          <w:sz w:val="28"/>
          <w:szCs w:val="28"/>
          <w:rtl w:val="true"/>
          <w:lang w:bidi="ar-SA"/>
        </w:rPr>
        <w:t>هذا الصوم هو عشرة أيام ، يلزم المتمتع بالعمرة إلى الحج إذا لم يقدر على هدى التمتع ، ثلاثة منها في الحج وسبعة إذا رجع الى اهله ، والثلاثة التي في الحج هي يوم قبل التروية ويوم التروية ويوم عرفة ، ويجب صومها متواليا ، فمن فرقها لضرورة جاز له البناء على ما تقدم ، وان كان مختارا كان عليه استئناف صومها</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فاته صوم اليوم الأول منها صام ما يليه ثم صام بدل اليوم الذي فاته يوما </w:t>
      </w:r>
      <w:bookmarkStart w:id="461" w:name="pg16077_176440"/>
    </w:p>
    <w:p>
      <w:pPr>
        <w:pStyle w:val="BookText"/>
        <w:rPr/>
      </w:pPr>
      <w:bookmarkEnd w:id="461"/>
      <w:r>
        <w:rPr>
          <w:rFonts w:ascii="Amiri" w:hAnsi="Amiri" w:eastAsia="Amiri" w:cs="Amiri"/>
          <w:color w:val="111111"/>
          <w:sz w:val="28"/>
          <w:sz w:val="28"/>
          <w:szCs w:val="28"/>
          <w:rtl w:val="true"/>
          <w:lang w:bidi="ar-SA"/>
        </w:rPr>
        <w:t xml:space="preserve">بعد أيام التشريق ، فان صام </w:t>
      </w:r>
      <w:r>
        <w:rPr>
          <w:rStyle w:val="FootnoteAnchor"/>
          <w:rtl w:val="true"/>
        </w:rPr>
        <w:footnoteReference w:id="420"/>
      </w:r>
      <w:r>
        <w:rPr>
          <w:rFonts w:ascii="Amiri" w:hAnsi="Amiri" w:eastAsia="Amiri" w:cs="Amiri"/>
          <w:color w:val="111111"/>
          <w:sz w:val="28"/>
          <w:sz w:val="28"/>
          <w:szCs w:val="28"/>
          <w:rtl w:val="true"/>
          <w:lang w:bidi="ar-SA"/>
        </w:rPr>
        <w:t xml:space="preserve">يوم التروية فلا يصم يوم عرفة ، بل يصوم الثلاثة بعد أيام التشريق يوم الحصبة وهو يوم النفر ويومين بعده ، فان فاته ذلك فليصم في بقية ذي الحجة ، فان لم يصمها حتى دخل الحرم </w:t>
      </w:r>
      <w:r>
        <w:rPr>
          <w:rStyle w:val="FootnoteAnchor"/>
          <w:rtl w:val="true"/>
        </w:rPr>
        <w:footnoteReference w:id="421"/>
      </w:r>
      <w:r>
        <w:rPr>
          <w:rFonts w:ascii="Amiri" w:hAnsi="Amiri" w:eastAsia="Amiri" w:cs="Amiri"/>
          <w:color w:val="111111"/>
          <w:sz w:val="28"/>
          <w:sz w:val="28"/>
          <w:szCs w:val="28"/>
          <w:rtl w:val="true"/>
          <w:lang w:bidi="ar-SA"/>
        </w:rPr>
        <w:t>كان عليه دم سنذكره في كتاب الحج من هذا الكتاب ان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رويت رخصة في تقديم صوم هذه الثلاثة الأيام من أول العشر </w:t>
      </w:r>
      <w:r>
        <w:rPr>
          <w:rStyle w:val="FootnoteAnchor"/>
          <w:rtl w:val="true"/>
        </w:rPr>
        <w:footnoteReference w:id="422"/>
      </w:r>
      <w:r>
        <w:rPr>
          <w:rFonts w:ascii="Amiri" w:hAnsi="Amiri" w:eastAsia="Amiri" w:cs="Amiri"/>
          <w:color w:val="111111"/>
          <w:sz w:val="28"/>
          <w:sz w:val="28"/>
          <w:szCs w:val="28"/>
          <w:rtl w:val="true"/>
          <w:lang w:bidi="ar-SA"/>
        </w:rPr>
        <w:t xml:space="preserve">وكذلك في تأخيرها الى بعد أيام التشريق لمن ظن ان صوم يوم التروية ويوم عرفة يضعفه عن القيام للمناسك </w:t>
      </w:r>
      <w:r>
        <w:rPr>
          <w:rStyle w:val="FootnoteAnchor"/>
          <w:rtl w:val="true"/>
        </w:rPr>
        <w:footnoteReference w:id="423"/>
      </w:r>
      <w:r>
        <w:rPr>
          <w:rFonts w:ascii="Amiri" w:hAnsi="Amiri" w:eastAsia="Amiri" w:cs="Amiri"/>
          <w:color w:val="111111"/>
          <w:sz w:val="28"/>
          <w:sz w:val="28"/>
          <w:szCs w:val="28"/>
          <w:rtl w:val="true"/>
          <w:lang w:bidi="ar-SA"/>
        </w:rPr>
        <w:t>، ومن لم يصمها عقيب أيام التشريق ثم خرج الى بلده فليصمها في طريقه فان لم يتمكن من ذلك ، صامها مع السبعة الأيام إذا رجع الى اهله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والسبعة ينبغي ان تصام متوالية ، وقد ورد جواز تفريقها </w:t>
      </w:r>
      <w:r>
        <w:rPr>
          <w:rStyle w:val="FootnoteAnchor"/>
          <w:rtl w:val="true"/>
        </w:rPr>
        <w:footnoteReference w:id="424"/>
      </w:r>
      <w:r>
        <w:rPr>
          <w:rFonts w:ascii="Amiri" w:hAnsi="Amiri" w:eastAsia="Amiri" w:cs="Amiri"/>
          <w:color w:val="111111"/>
          <w:sz w:val="28"/>
          <w:sz w:val="28"/>
          <w:szCs w:val="28"/>
          <w:rtl w:val="true"/>
          <w:lang w:bidi="ar-SA"/>
        </w:rPr>
        <w:t>وما ذكرناه أحوط ، فان لم يعد من وجب عليه صيامها الى بلده واقام بمكة ، فلينظر مضى المدة التي في مثلها يصل الى بلده ثم يصومها</w:t>
      </w:r>
      <w:r>
        <w:rPr>
          <w:rFonts w:eastAsia="Amiri" w:cs="Amiri" w:ascii="Amiri" w:hAnsi="Amiri"/>
          <w:color w:val="111111"/>
          <w:sz w:val="28"/>
          <w:szCs w:val="28"/>
          <w:rtl w:val="true"/>
          <w:lang w:bidi="ar-SA"/>
        </w:rPr>
        <w:t>.</w:t>
      </w:r>
    </w:p>
    <w:p>
      <w:pPr>
        <w:pStyle w:val="Heading3"/>
        <w:numPr>
          <w:ilvl w:val="2"/>
          <w:numId w:val="1"/>
        </w:numPr>
        <w:rPr/>
      </w:pPr>
      <w:bookmarkStart w:id="462" w:name="__RefHeading___Toc413187_1280447820"/>
      <w:bookmarkStart w:id="463" w:name="_Toc170"/>
      <w:bookmarkEnd w:id="462"/>
      <w:r>
        <w:rPr>
          <w:rtl w:val="true"/>
        </w:rPr>
        <w:t xml:space="preserve">« </w:t>
      </w:r>
      <w:r>
        <w:rPr>
          <w:rtl w:val="true"/>
        </w:rPr>
        <w:t xml:space="preserve">باب صوم جزاء الصيد ومن فاتته صلاة العشاء الآخرة </w:t>
      </w:r>
      <w:r>
        <w:rPr>
          <w:rtl w:val="true"/>
        </w:rPr>
        <w:t>»</w:t>
      </w:r>
      <w:bookmarkEnd w:id="463"/>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صوم جزاء الصيد على ضروب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ستون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ثمانية عشر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ثلاثون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تسعة 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عشرة 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ثلاثة 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يوم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ما يتضاعف</w:t>
      </w:r>
      <w:r>
        <w:rPr>
          <w:rFonts w:eastAsia="Amiri" w:cs="Amiri" w:ascii="Amiri" w:hAnsi="Amiri"/>
          <w:color w:val="111111"/>
          <w:sz w:val="28"/>
          <w:szCs w:val="28"/>
          <w:rtl w:val="true"/>
          <w:lang w:bidi="ar-SA"/>
        </w:rPr>
        <w:t xml:space="preserve">. </w:t>
      </w:r>
      <w:bookmarkStart w:id="464" w:name="pg16077_176441"/>
    </w:p>
    <w:p>
      <w:pPr>
        <w:pStyle w:val="BookText"/>
        <w:rPr/>
      </w:pPr>
      <w:bookmarkEnd w:id="464"/>
      <w:r>
        <w:rPr>
          <w:rFonts w:ascii="Amiri" w:hAnsi="Amiri" w:eastAsia="Amiri" w:cs="Amiri"/>
          <w:color w:val="111111"/>
          <w:sz w:val="28"/>
          <w:sz w:val="28"/>
          <w:szCs w:val="28"/>
          <w:rtl w:val="true"/>
          <w:lang w:bidi="ar-SA"/>
        </w:rPr>
        <w:t>فاما الستون فيجب على من أصاب نعامة ولم يتمكن من الإطعام على ما سنذكره في كتاب الحج ان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الثمانية عشر فيجب إذا لم يقدر على صيام هذه الستين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الثلاثون فيجب على من أصاب بقرة وحش أو حمار وحش إذا لم يتمكن من الإطعام على ما يأتي ذكره أيضا في كتاب الحج بعون اللّه سبحانه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التسعة فيجب إذا لم يقدر على صوم هذه الثلثين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العشرة فيجب على من أصاب غزالا وما أشبه مما سنذكره هناك أيضا إذا لم يقدر على الإطعام حسب ما نبينه في موضعه من كتاب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الثلاثة فيجب على من لا يتمكن من صوم هذه العشرة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اليوم الواحد فيجب على كل نصف صاع من البر مما لا مثل له من النعم ، على ما نذكره </w:t>
      </w:r>
      <w:r>
        <w:rPr>
          <w:rStyle w:val="FootnoteAnchor"/>
          <w:rtl w:val="true"/>
        </w:rPr>
        <w:footnoteReference w:id="425"/>
      </w:r>
      <w:r>
        <w:rPr>
          <w:rFonts w:ascii="Amiri" w:hAnsi="Amiri" w:eastAsia="Amiri" w:cs="Amiri"/>
          <w:color w:val="111111"/>
          <w:sz w:val="28"/>
          <w:sz w:val="28"/>
          <w:szCs w:val="28"/>
          <w:rtl w:val="true"/>
          <w:lang w:bidi="ar-SA"/>
        </w:rPr>
        <w:t>في كتاب الحج ان شاء اللّه تعالى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الذي يتضاعف فيجب على المحرم إذا أصاب صيدا في الحرم ، وهذا الصوم لا يلزم فيه التتابع ، بل المكلف مخير بين المتابعة والتفريق والأفضل المتابعة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فاما صوم من فاتته عشاء الأخيرة فهو صوم اليوم الذي يصبح فيه من فرط في هذه الصلاة حتى جاز النصف الأول من الليل</w:t>
      </w:r>
      <w:r>
        <w:rPr>
          <w:rFonts w:eastAsia="Amiri" w:cs="Amiri" w:ascii="Amiri" w:hAnsi="Amiri"/>
          <w:color w:val="111111"/>
          <w:sz w:val="28"/>
          <w:szCs w:val="28"/>
          <w:rtl w:val="true"/>
          <w:lang w:bidi="ar-SA"/>
        </w:rPr>
        <w:t>.</w:t>
      </w:r>
    </w:p>
    <w:p>
      <w:pPr>
        <w:pStyle w:val="Heading3"/>
        <w:numPr>
          <w:ilvl w:val="2"/>
          <w:numId w:val="1"/>
        </w:numPr>
        <w:rPr/>
      </w:pPr>
      <w:bookmarkStart w:id="465" w:name="__RefHeading___Toc413189_1280447820"/>
      <w:bookmarkStart w:id="466" w:name="_Toc171"/>
      <w:bookmarkEnd w:id="465"/>
      <w:r>
        <w:rPr>
          <w:rtl w:val="true"/>
        </w:rPr>
        <w:t xml:space="preserve">« </w:t>
      </w:r>
      <w:r>
        <w:rPr>
          <w:rtl w:val="true"/>
        </w:rPr>
        <w:t xml:space="preserve">باب قضاء الفائت من الصيام لمرض أو غير مرض </w:t>
      </w:r>
      <w:r>
        <w:rPr>
          <w:rtl w:val="true"/>
        </w:rPr>
        <w:t>».</w:t>
      </w:r>
      <w:bookmarkEnd w:id="466"/>
    </w:p>
    <w:p>
      <w:pPr>
        <w:pStyle w:val="BookText"/>
        <w:rPr/>
      </w:pPr>
      <w:r>
        <w:rPr>
          <w:rFonts w:ascii="Amiri" w:hAnsi="Amiri" w:eastAsia="Amiri" w:cs="Amiri"/>
          <w:color w:val="111111"/>
          <w:sz w:val="28"/>
          <w:sz w:val="28"/>
          <w:szCs w:val="28"/>
          <w:rtl w:val="true"/>
          <w:lang w:bidi="ar-SA"/>
        </w:rPr>
        <w:t>إذا فات الإنسان شي‌ء من صيام شهر رمضان أو غيره من الصوم الواجب ، فإنه يجب عليه قضائه ، فإن صامه جاز له التطوع بالصوم ، ويجب عليه الفور بالقضاء مع التمكن من ذلك ، فإذا اراده فلينو به القضاء</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 كان فإنه شي‌ء من شهر رمضان ، جاز له قضائه في أي شهر كان الا ان يكون مسافرا ، فإنه لا يجوز له حينئذ القضاء حتى يرجع الى بلده أو يعزم على المقام في </w:t>
      </w:r>
    </w:p>
    <w:p>
      <w:pPr>
        <w:pStyle w:val="BookText"/>
        <w:rPr/>
      </w:pPr>
      <w:r>
        <w:rPr>
          <w:rFonts w:ascii="Amiri" w:hAnsi="Amiri" w:eastAsia="Amiri" w:cs="Amiri"/>
          <w:color w:val="111111"/>
          <w:sz w:val="28"/>
          <w:sz w:val="28"/>
          <w:szCs w:val="28"/>
          <w:rtl w:val="true"/>
          <w:lang w:bidi="ar-SA"/>
        </w:rPr>
        <w:t>غيره عشرة أيام أو أكثر ، فإذا عزم على ذلك كان عليه القضاء في ذلك الموضع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والفائت من الصيام يجوز قضائه متتابعا ومتفرقا والأفضل التتابع ، فان لم يرد قضائه متتابعا وكان عليه عشرة أيام أو أكثر ، فليتابع بين ستة أيام ويفرق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وتجديد النية للقضاء ممن يصبح بنية الإفطار يصح الى قبل الزوال ، فاذا زالت لم يجز له تجديدها ، وكذلك الحكم فيمن أراد تجديدها </w:t>
      </w:r>
      <w:r>
        <w:rPr>
          <w:rStyle w:val="FootnoteAnchor"/>
          <w:rtl w:val="true"/>
        </w:rPr>
        <w:footnoteReference w:id="426"/>
      </w:r>
      <w:r>
        <w:rPr>
          <w:rFonts w:ascii="Amiri" w:hAnsi="Amiri" w:eastAsia="Amiri" w:cs="Amiri"/>
          <w:color w:val="111111"/>
          <w:sz w:val="28"/>
          <w:sz w:val="28"/>
          <w:szCs w:val="28"/>
          <w:rtl w:val="true"/>
          <w:lang w:bidi="ar-SA"/>
        </w:rPr>
        <w:t xml:space="preserve">لصوم التطوع ، ومن طلع عليه الفجر وأجنب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متعمدا لذلك أو غير متعمد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يجز له صوم ذلك لا على جهة القضاء ولا غيره بل يفرط </w:t>
      </w:r>
      <w:r>
        <w:rPr>
          <w:rStyle w:val="FootnoteAnchor"/>
          <w:rtl w:val="true"/>
        </w:rPr>
        <w:footnoteReference w:id="427"/>
      </w:r>
      <w:r>
        <w:rPr>
          <w:rFonts w:ascii="Amiri" w:hAnsi="Amiri" w:eastAsia="Amiri" w:cs="Amiri"/>
          <w:color w:val="111111"/>
          <w:sz w:val="28"/>
          <w:sz w:val="28"/>
          <w:szCs w:val="28"/>
          <w:rtl w:val="true"/>
          <w:lang w:bidi="ar-SA"/>
        </w:rPr>
        <w:t>ثم يصوم يوما غيره قضاء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أجنب في شهر رمضان ، ولم يغتسل متعمدا أو غير متعمد ، ثم صام الشهر كله وصلى ، كان عليه الغسل وقضاء الصوم والصلاة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أفطر من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يقضيه عن يوم من شهر رمضان ، ناسيا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تمم صيامه ولا شي‌ء عليه ، وان أفطر متعمدا وكان ذلك قبل زوال الشمس لم يكن عليه شي‌ء غير صوم يوم بدله ، وان كان ذلك بعد زوال الشمس كان عليه مع القضاء الكفارة وهي كفارة يمين وذكر ان عليه كفارة من أفطر من يوم من شهر رمضان ، وهو الذي يقتضيه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والمستحاضة إذا لم تفعل في أيام استحاضتها مما يجب فعله في الاستحاضة فإن عليها القضاء ، وكذلك يجب عليها إذا فعلت ذلك وصامت ، في الأيام التي كان يعتاد فيها الحيض</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فاما ما يتعلق بالحائض والنفساء فقد تقدم ذكره</w:t>
      </w:r>
      <w:r>
        <w:rPr>
          <w:rFonts w:eastAsia="Amiri" w:cs="Amiri" w:ascii="Amiri" w:hAnsi="Amiri"/>
          <w:color w:val="111111"/>
          <w:sz w:val="28"/>
          <w:szCs w:val="28"/>
          <w:rtl w:val="true"/>
          <w:lang w:bidi="ar-SA"/>
        </w:rPr>
        <w:t>.</w:t>
      </w:r>
      <w:bookmarkStart w:id="467" w:name="pg16077_176443"/>
    </w:p>
    <w:p>
      <w:pPr>
        <w:pStyle w:val="Heading3"/>
        <w:numPr>
          <w:ilvl w:val="2"/>
          <w:numId w:val="1"/>
        </w:numPr>
        <w:rPr/>
      </w:pPr>
      <w:bookmarkStart w:id="468" w:name="__RefHeading___Toc413191_1280447820"/>
      <w:bookmarkStart w:id="469" w:name="_Toc172"/>
      <w:bookmarkEnd w:id="467"/>
      <w:bookmarkEnd w:id="468"/>
      <w:r>
        <w:rPr>
          <w:rtl w:val="true"/>
        </w:rPr>
        <w:t xml:space="preserve">« </w:t>
      </w:r>
      <w:r>
        <w:rPr>
          <w:rtl w:val="true"/>
        </w:rPr>
        <w:t xml:space="preserve">باب الاعتكاف وصيامه </w:t>
      </w:r>
      <w:r>
        <w:rPr>
          <w:rtl w:val="true"/>
        </w:rPr>
        <w:t>».</w:t>
      </w:r>
      <w:bookmarkEnd w:id="469"/>
    </w:p>
    <w:p>
      <w:pPr>
        <w:pStyle w:val="BookText"/>
        <w:rPr/>
      </w:pPr>
      <w:r>
        <w:rPr>
          <w:rFonts w:ascii="Amiri" w:hAnsi="Amiri" w:eastAsia="Amiri" w:cs="Amiri"/>
          <w:color w:val="111111"/>
          <w:sz w:val="28"/>
          <w:sz w:val="28"/>
          <w:szCs w:val="28"/>
          <w:rtl w:val="true"/>
          <w:lang w:bidi="ar-SA"/>
        </w:rPr>
        <w:t xml:space="preserve">الاعتكاف في الشرع لبث متطاول في مسجد معين لعبادة معينة ، لا تثبت صحته الا بصوم ، فإذا أراد الإنسان الاعتكاف فينبغي ان يقصد النية كذلك ويصوم ، لأنه لا يصح الا بصوم كما ذكرناه ويجتنب ما يجتنبه المحرم ، ويعتكف في أحد أربعة مساجد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الحرام ، أو مسجد المدينة ، أو مسجد الكوفة ، أو مسجد البصرة ، ولا يجوز الاعتكاف في غير هذه المساجد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وأقل الاعتكاف ثلاثة أيام ، فإن اعتكف يومين وأراد ان يفسخ الاعتكاف لم يكن له ذلك وعليه ان يتم ثلاثة أيام ، لأنه إنما يجوز له الفسخ إذا لم يتمم يومين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يخرج المعتكف من المسجد إلا لضرورة تدعوه الى ذلك ، من عيادة مريض من المؤمنين ، أو تشييع جنازة لهم ، أو ما جرى مجرى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يصلى الا في المسجد الذي يعتكف فيه الا ان يكون بمكة خاصة ، فإنه ان كان بها جاز له ذلك في أي موضع شاء منها وإذا عرض له مرض وخرج من المسجد لأجله ، فعليه ان يقضى الاعتكاف والصوم بعد برئه من المرض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كان المعتكف امرأة وحاضت فعليها مثل ذلك بعد طهرها من حيضها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وطأ المعتكف ليلا ، كان عليه كفارة من تعمد الإفطار في يوم من شهر رمضان ، ويجب على المرية إذا كانت معتكفة وطاوعته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وطأ نهارا كان عليه كفارتان ، وكذلك يجب على المرية إذا طاوعته الى ذلك وهي معتكفة ، فان لم تطاوعه الى ذلك انقلبت كفارتها اليه ولم يجب عليها شي‌ء ، فإن وطأها نهارا وهي معتكفة مكرها لها على ذلك ، كان عليه اربع كفارات فإن وطأها على هذا الوجه ليلا كان عليه كفارتان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ويستحب للمعتكف ان يشترط على اللّه سبحانه ، الرجوع ان عرض له مرض فمتى لم يشترط ذلك وعرض له مرض لم يجز له الرجوع عن الاعتكاف الا ان يكون لم يتمم يومين كما ذكرناه فيما سلف</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وأفضل الاعتكاف ما كان في العشرة الأخيرة من شهر رمضان ، وإذا مات </w:t>
      </w:r>
    </w:p>
    <w:p>
      <w:pPr>
        <w:pStyle w:val="BookText"/>
        <w:rPr/>
      </w:pPr>
      <w:r>
        <w:rPr>
          <w:rFonts w:ascii="Amiri" w:hAnsi="Amiri" w:eastAsia="Amiri" w:cs="Amiri"/>
          <w:color w:val="111111"/>
          <w:sz w:val="28"/>
          <w:sz w:val="28"/>
          <w:szCs w:val="28"/>
          <w:rtl w:val="true"/>
          <w:lang w:bidi="ar-SA"/>
        </w:rPr>
        <w:t>المعتكف قبل ان يقضى مدة اعتكافه فقد ذكر بعض أصحابنا ان وليه يقضى عنه ذلك أو يخرج من ماله ما يكون فيه كفاية لمن ينوب عنه ، فان عمل على ذلك لم يكن به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والاعتكاف ينقسم الى الواجب والمندوب ، والمندوب يجب بالدخول فيه ولا يجوز فسخه له كما لا يجوز فسخ الواجب منه ، وقد ذكرنا ان المعتكف لا يجوز ان يخرج من المسجد لغير ضرورة ، فمتى فعل ذلك أفسد الاعتكاف وكان عليه استئنافه ويفسده أيضا السكر ، والارتداد ، وإذا رجع المرتد على حال ارتداده لم يجز له البناء عليه</w:t>
      </w:r>
    </w:p>
    <w:p>
      <w:pPr>
        <w:pStyle w:val="BookText"/>
        <w:rPr/>
      </w:pPr>
      <w:r>
        <w:rPr>
          <w:rFonts w:ascii="Amiri" w:hAnsi="Amiri" w:eastAsia="Amiri" w:cs="Amiri"/>
          <w:color w:val="111111"/>
          <w:sz w:val="28"/>
          <w:sz w:val="28"/>
          <w:szCs w:val="28"/>
          <w:rtl w:val="true"/>
          <w:lang w:bidi="ar-SA"/>
        </w:rPr>
        <w:t>ولا يصح الاعتكاف ممن عليه ولاية إلا بإذن من يلي أمره ، كالزوجة مع زوجها ، والعبد مع سيده ، والمكاتب قبل حال حريته ، والمدبر ، والضعيف ، والأجير ومن وجب عليه قضاء شي‌ء من الاعتكاف وجب عليه ذلك على الفور دون التراخي</w:t>
      </w:r>
    </w:p>
    <w:p>
      <w:pPr>
        <w:pStyle w:val="BookText"/>
        <w:rPr/>
      </w:pPr>
      <w:r>
        <w:rPr>
          <w:rFonts w:ascii="Amiri" w:hAnsi="Amiri" w:eastAsia="Amiri" w:cs="Amiri"/>
          <w:color w:val="111111"/>
          <w:sz w:val="28"/>
          <w:sz w:val="28"/>
          <w:szCs w:val="28"/>
          <w:rtl w:val="true"/>
          <w:lang w:bidi="ar-SA"/>
        </w:rPr>
        <w:t>والمرأة إذا طلقها زوجها وهي معتكفة ، أو مات عنها وهي كذلك فخرجت واعتدت في بيتها ، كان عليها استئناف الاعتكاف ، وإذا أذن الوالي المعتكف بالصلاة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أيها الأمير وما جرى مجرى هذا اللفظ بطل اعتكافه </w:t>
      </w:r>
      <w:r>
        <w:rPr>
          <w:rStyle w:val="FootnoteAnchor"/>
          <w:rtl w:val="true"/>
        </w:rPr>
        <w:footnoteReference w:id="428"/>
      </w:r>
    </w:p>
    <w:p>
      <w:pPr>
        <w:pStyle w:val="BookText"/>
        <w:rPr/>
      </w:pPr>
      <w:r>
        <w:rPr>
          <w:rFonts w:ascii="Amiri" w:hAnsi="Amiri" w:eastAsia="Amiri" w:cs="Amiri"/>
          <w:color w:val="111111"/>
          <w:sz w:val="28"/>
          <w:sz w:val="28"/>
          <w:szCs w:val="28"/>
          <w:rtl w:val="true"/>
          <w:lang w:bidi="ar-SA"/>
        </w:rPr>
        <w:t xml:space="preserve">ومن كان معتكفا وعليه دين يقدر على قضائه وأخرجه الحاكم لأجله بطل اعتكافه </w:t>
      </w:r>
      <w:r>
        <w:rPr>
          <w:rStyle w:val="FootnoteAnchor"/>
          <w:rtl w:val="true"/>
        </w:rPr>
        <w:footnoteReference w:id="4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لا يقدر على ذلك لم يبطل اعتكافه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والسلطان إذا أخرج المعتكف من المسجد ظلما له لم يبطل اعتكافه ، ومن كان عليه قضاء شي‌ء من الاعتكاف وجب عليه ذلك على الفور والبدار دون التراخي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ما يتعلق به الاعتكاف بالنذر ، فسنذكره فيما يأتي من باب النذر بعون اللّه سبحانه</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كتاب الصوم والاعتكاف </w:t>
      </w:r>
      <w:r>
        <w:rPr>
          <w:rFonts w:eastAsia="Amiri" w:cs="Amiri" w:ascii="Amiri" w:hAnsi="Amiri"/>
          <w:color w:val="111111"/>
          <w:sz w:val="28"/>
          <w:szCs w:val="28"/>
          <w:rtl w:val="true"/>
          <w:lang w:bidi="ar-SA"/>
        </w:rPr>
        <w:t xml:space="preserve">» </w:t>
      </w:r>
      <w:bookmarkStart w:id="470" w:name="pg16077_176445"/>
    </w:p>
    <w:p>
      <w:pPr>
        <w:pStyle w:val="Heading3"/>
        <w:numPr>
          <w:ilvl w:val="2"/>
          <w:numId w:val="1"/>
        </w:numPr>
        <w:rPr/>
      </w:pPr>
      <w:bookmarkStart w:id="471" w:name="__RefHeading___Toc413193_1280447820"/>
      <w:bookmarkStart w:id="472" w:name="_Toc173"/>
      <w:bookmarkEnd w:id="470"/>
      <w:bookmarkEnd w:id="471"/>
      <w:r>
        <w:rPr>
          <w:rtl w:val="true"/>
        </w:rPr>
        <w:t xml:space="preserve">« </w:t>
      </w:r>
      <w:r>
        <w:rPr>
          <w:rtl w:val="true"/>
        </w:rPr>
        <w:t xml:space="preserve">كتاب الحج </w:t>
      </w:r>
      <w:r>
        <w:rPr>
          <w:rtl w:val="true"/>
        </w:rPr>
        <w:t>»</w:t>
      </w:r>
      <w:bookmarkEnd w:id="472"/>
    </w:p>
    <w:p>
      <w:pPr>
        <w:pStyle w:val="BookText"/>
        <w:rPr/>
      </w:pPr>
      <w:r>
        <w:rPr>
          <w:rFonts w:ascii="Amiri" w:hAnsi="Amiri" w:eastAsia="Amiri" w:cs="Amiri"/>
          <w:color w:val="111111"/>
          <w:sz w:val="28"/>
          <w:sz w:val="28"/>
          <w:szCs w:val="28"/>
          <w:rtl w:val="true"/>
          <w:lang w:bidi="ar-SA"/>
        </w:rPr>
        <w:t xml:space="preserve">قال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وَلِلّهِ عَلَى النّاسِ حِجُّ الْبَيْتِ مَنِ اسْتَطاعَ إِلَيْهِ سَبِيلاً ، وَمَنْ كَفَرَ فَإِنَّ اللّهَ غَنِيٌّ عَنِ الْعالَمِينَ </w:t>
      </w:r>
      <w:r>
        <w:rPr>
          <w:rFonts w:eastAsia="Amiri" w:cs="Amiri" w:ascii="Amiri" w:hAnsi="Amiri"/>
          <w:color w:val="111111"/>
          <w:sz w:val="28"/>
          <w:szCs w:val="28"/>
          <w:rtl w:val="true"/>
          <w:lang w:bidi="ar-SA"/>
        </w:rPr>
        <w:t xml:space="preserve">» </w:t>
      </w:r>
      <w:r>
        <w:rPr>
          <w:rStyle w:val="FootnoteAnchor"/>
          <w:rtl w:val="true"/>
        </w:rPr>
        <w:footnoteReference w:id="430"/>
      </w:r>
      <w:r>
        <w:rPr>
          <w:rFonts w:ascii="Amiri" w:hAnsi="Amiri" w:eastAsia="Amiri" w:cs="Amiri"/>
          <w:color w:val="111111"/>
          <w:sz w:val="28"/>
          <w:sz w:val="28"/>
          <w:szCs w:val="28"/>
          <w:rtl w:val="true"/>
          <w:lang w:bidi="ar-SA"/>
        </w:rPr>
        <w:t xml:space="preserve">وقال 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 أَشْهُرٌ مَعْلُوماتٌ فَمَنْ فَرَضَ فِيهِنَّ الْحَجَّ فَلا رَفَثَ وَلا فُسُوقَ وَلا جِدالَ فِي الْحَجِّ </w:t>
      </w:r>
      <w:r>
        <w:rPr>
          <w:rFonts w:eastAsia="Amiri" w:cs="Amiri" w:ascii="Amiri" w:hAnsi="Amiri"/>
          <w:color w:val="111111"/>
          <w:sz w:val="28"/>
          <w:szCs w:val="28"/>
          <w:rtl w:val="true"/>
          <w:lang w:bidi="ar-SA"/>
        </w:rPr>
        <w:t xml:space="preserve">)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سبحانه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عَلَيْكُمْ جُناحٌ أَنْ تَبْتَغُوا فَضْلاً مِنْ رَبِّكُمْ ، فَإِذا أَفَضْتُمْ مِنْ عَرَفاتٍ فَاذْكُرُوا اللّهَ عِنْدَ الْمَشْعَرِ الْحَرامِ وَاذْكُرُوهُ كَما هَداكُمْ ، وَإِنْ كُنْتُمْ مِنْ قَبْلِهِ لَمِنَ الضّالِّينَ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أَفِيضُوا مِنْ حَيْثُ أَفاضَ النّاسُ وَاسْتَغْفِرُوا اللّهَ إِنَّ اللّهَ غَفُورٌ رَحِيمٌ فَإِذا قَضَيْتُمْ مَناسِكَكُمْ فَاذْكُرُوا اللّهَ كَذِكْرِكُمْ آباءَكُمْ ، أَوْ أَشَدَّ ذِكْراً </w:t>
      </w:r>
      <w:r>
        <w:rPr>
          <w:rFonts w:eastAsia="Amiri" w:cs="Amiri" w:ascii="Amiri" w:hAnsi="Amiri"/>
          <w:color w:val="111111"/>
          <w:sz w:val="28"/>
          <w:szCs w:val="28"/>
          <w:rtl w:val="true"/>
          <w:lang w:bidi="ar-SA"/>
        </w:rPr>
        <w:t xml:space="preserve">) </w:t>
      </w:r>
      <w:r>
        <w:rPr>
          <w:rStyle w:val="FootnoteAnchor"/>
          <w:rtl w:val="true"/>
        </w:rPr>
        <w:footnoteReference w:id="4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الصَّفا وَالْمَرْوَةَ مِنْ شَعائِرِ اللّهِ فَمَنْ حَجَّ الْبَيْتَ أَوِ اعْتَمَرَ فَلا جُناحَ عَلَيْهِ أَنْ يَطَّوَّفَ بِهِما وَمَنْ تَطَوَّعَ خَيْراً فَإِنَّ اللّهَ شاكِرٌ عَلِيمٌ </w:t>
      </w:r>
      <w:r>
        <w:rPr>
          <w:rFonts w:eastAsia="Amiri" w:cs="Amiri" w:ascii="Amiri" w:hAnsi="Amiri"/>
          <w:color w:val="111111"/>
          <w:sz w:val="28"/>
          <w:szCs w:val="28"/>
          <w:rtl w:val="true"/>
          <w:lang w:bidi="ar-SA"/>
        </w:rPr>
        <w:t xml:space="preserve">) </w:t>
      </w:r>
      <w:r>
        <w:rPr>
          <w:rStyle w:val="FootnoteAnchor"/>
          <w:rtl w:val="true"/>
        </w:rPr>
        <w:footnoteReference w:id="433"/>
      </w:r>
      <w:r>
        <w:rPr>
          <w:rFonts w:ascii="IRNazanin" w:hAnsi="IRNazanin" w:eastAsia="IRNazanin"/>
          <w:color w:val="111111"/>
          <w:sz w:val="28"/>
          <w:sz w:val="28"/>
          <w:szCs w:val="28"/>
          <w:rtl w:val="true"/>
          <w:lang w:bidi="fa-IR"/>
        </w:rPr>
        <w:t xml:space="preserve">وقال اللّه تعالى </w:t>
      </w:r>
      <w:bookmarkStart w:id="473" w:name="pg16077_176446"/>
    </w:p>
    <w:p>
      <w:pPr>
        <w:pStyle w:val="BookText"/>
        <w:rPr/>
      </w:pPr>
      <w:bookmarkEnd w:id="473"/>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وَأَتِمُّوا الْحَجَّ وَالْعُمْرَةَ لِلّهِ ، فَإِنْ أُحْصِرْتُمْ فَمَا اسْتَيْسَرَ مِنَ الْهَدْيِ ، وَلا تَحْلِقُوا رُؤُسَكُمْ حَتّى يَبْلُغَ الْهَدْيُ مَحِلَّهُ فَمَنْ كانَ مِنْكُمْ مَرِيضاً أَوْ بِهِ أَذىً مِنْ رَأْسِهِ فَفِدْيَةٌ مِنْ صِيامٍ أَوْ صَدَقَةٍ أَوْ نُسُكٍ ، فَإِذا أَمِنْتُمْ فَمَنْ تَمَتَّعَ بِالْعُمْرَةِ إِلَى الْحَجِّ فَمَا اسْتَيْسَرَ مِنَ الْهَدْيِ ، فَمَنْ لَمْ يَجِدْ فَصِيامُ ثَلاثَةِ أَيّامٍ فِي الْحَجِّ وَسَبْعَةٍ إِذا رَجَعْتُمْ ، تِلْكَ عَشَرَةٌ كامِلَةٌ ، ذلِكَ لِمَنْ لَمْ يَكُنْ أَهْلُهُ حاضِرِي الْمَسْجِدِ الْحَرامِ </w:t>
      </w:r>
      <w:r>
        <w:rPr>
          <w:rFonts w:eastAsia="Amiri" w:cs="Amiri" w:ascii="Amiri" w:hAnsi="Amiri"/>
          <w:color w:val="111111"/>
          <w:sz w:val="28"/>
          <w:szCs w:val="28"/>
          <w:rtl w:val="true"/>
          <w:lang w:bidi="ar-SA"/>
        </w:rPr>
        <w:t xml:space="preserve">)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عز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وَأَذِّنْ فِي النّاسِ بِالْحَجِّ يَأْتُوكَ رِجالاً وَعَلى كُلِّ ضامِرٍ يَأْتِينَ مِنْ كُلِّ فَجٍّ عَمِيقٍ لِيَشْهَدُوا مَنافِعَ لَهُمْ وَيَذْكُرُوا اسْمَ اللّهِ فِي أَيّامٍ مَعْلُوماتٍ عَلى ما رَزَقَهُمْ مِنْ بَهِيمَةِ الْأَنْعامِ فَكُلُوا مِنْها وَأَطْعِمُوا الْبائِسَ الْفَقِيرَ ثُمَّ لْيَقْضُوا تَفَثَهُمْ وَلْيُوفُوا نُذُورَهُمْ وَلْيَطَّوَّفُوا بِالْبَيْتِ الْعَتِيقِ </w:t>
      </w:r>
      <w:r>
        <w:rPr>
          <w:rFonts w:eastAsia="Amiri" w:cs="Amiri" w:ascii="Amiri" w:hAnsi="Amiri"/>
          <w:color w:val="111111"/>
          <w:sz w:val="28"/>
          <w:szCs w:val="28"/>
          <w:rtl w:val="true"/>
          <w:lang w:bidi="ar-SA"/>
        </w:rPr>
        <w:t xml:space="preserve">)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وَالْبُدْنَ جَعَلْناها لَكُمْ مِنْ شَعائِرِ اللّهِ ، لَكُمْ فِيها خَيْرٌ فَاذْكُرُوا اسْمَ اللّهِ عَلَيْها صَوافَّ ، فَإِذا وَجَبَتْ جُنُوبُها فَكُلُوا مِنْها وَأَطْعِمُوا الْقانِعَ وَالْمُعْتَرَّ كَذلِكَ سَخَّرْناها لَكُمْ لَعَلَّكُمْ تَشْكُرُونَ </w:t>
      </w:r>
      <w:r>
        <w:rPr>
          <w:rFonts w:eastAsia="Amiri" w:cs="Amiri" w:ascii="Amiri" w:hAnsi="Amiri"/>
          <w:color w:val="111111"/>
          <w:sz w:val="28"/>
          <w:szCs w:val="28"/>
          <w:rtl w:val="true"/>
          <w:lang w:bidi="ar-SA"/>
        </w:rPr>
        <w:t xml:space="preserve">)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لا تَقْتُلُوا الصَّيْدَ وَأَنْتُمْ حُرُمٌ وَمَنْ قَتَلَهُ مِنْكُمْ مُتَعَمِّداً فَجَزاءٌ مِثْلُ ما قَتَلَ مِنَ النَّعَمِ يَحْكُمُ بِهِ ذَوا عَدْلٍ مِنْكُمْ هَدْياً بالِغَ الْكَعْبَةِ أَوْ كَفّارَةٌ طَعامُ مَساكِينَ أَوْ عَدْلُ ذلِكَ صِياماً لِيَذُوقَ وَبالَ أَمْرِهِ </w:t>
      </w:r>
      <w:r>
        <w:rPr>
          <w:rFonts w:eastAsia="Amiri" w:cs="Amiri" w:ascii="Amiri" w:hAnsi="Amiri"/>
          <w:color w:val="111111"/>
          <w:sz w:val="28"/>
          <w:szCs w:val="28"/>
          <w:rtl w:val="true"/>
          <w:lang w:bidi="ar-SA"/>
        </w:rPr>
        <w:t xml:space="preserve">)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عن سيدنا ابى عبد 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مات ولم يحج حجة الإسلام ان لم يمنعه من ذلك حاجة تجحف به أو مرض لا يطيق فيه الحج أو سلطان يمنعه فليمت يهوديا أو نصرانيا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4" w:name="__RefHeading___Toc413195_1280447820"/>
      <w:bookmarkStart w:id="475" w:name="_Toc174"/>
      <w:bookmarkEnd w:id="474"/>
      <w:r>
        <w:rPr>
          <w:rtl w:val="true"/>
        </w:rPr>
        <w:t xml:space="preserve">« </w:t>
      </w:r>
      <w:r>
        <w:rPr>
          <w:rtl w:val="true"/>
        </w:rPr>
        <w:t xml:space="preserve">باب ضروب الحج واقسامه </w:t>
      </w:r>
      <w:r>
        <w:rPr>
          <w:rtl w:val="true"/>
        </w:rPr>
        <w:t>»</w:t>
      </w:r>
      <w:bookmarkEnd w:id="475"/>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الحج على ضربين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واجب ومندوب ، فالواجب على ضربين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 ، والأخر غير مطلق والمطلق هو ما يجب منه من غير سبب ، وما ليس بمطلق هو ما يجب منه عند سبب </w:t>
      </w:r>
      <w:bookmarkStart w:id="476" w:name="pg16077_176447"/>
    </w:p>
    <w:p>
      <w:pPr>
        <w:pStyle w:val="BookText"/>
        <w:rPr/>
      </w:pPr>
      <w:bookmarkEnd w:id="476"/>
      <w:r>
        <w:rPr>
          <w:rFonts w:ascii="Amiri" w:hAnsi="Amiri" w:eastAsia="Amiri" w:cs="Amiri"/>
          <w:color w:val="111111"/>
          <w:sz w:val="28"/>
          <w:sz w:val="28"/>
          <w:szCs w:val="28"/>
          <w:rtl w:val="true"/>
          <w:lang w:bidi="ar-SA"/>
        </w:rPr>
        <w:t>فالذي يجب من غير سبب هو حجة الإسلام ، ويجب في العمرة مرة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يجب عند سبب هو ما يتعلق منه بنذر أو ما أشبهه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المندوب ، فهو ما ندب المكلف الى فعله منه بعد حجة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وضروبه ثلاثة ، تمتع بالعمرة إلى الحج ، وقران ، وإفراد وفرائض هذه الضروب على قسمين ، أركان وغير أركان ، والأركان على ضربين ، أركان التمتع والأخر أركان القرآن والإفراد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فاما أركان التمتع ، فهي النية للتمتع بالعمرة إلى الحج ، والإحرام ، والطواف لها ، والسعي بين الصفا والمروة لها ، والنية للحج ، والإحرام له ، والوقوف بعرفات والوقوف بالمشعر الحرام ، وطواف الحج والسعي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أركان القران والإفراد فهي النية للحج ، والإحرام والوقوف بعرفات والوقوف بالمشعر الحرام وطواف الحج ، والسعي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ما ليس بركن ، فهو التلبيات الأربع مع التمكن منها ، أو ما قام مقامها مع العجز عنها وركعتا طواف العمرة ، والتقصير بعد السعي ، والتلبية عند الإحرام بالحج ، أو ما قام مقامها ، والهدى أو ما قام مقامه من الصوم مع العجز عنه وركعتا طواف الزيارة ، وطواف النساء وركعتا طواف النساء</w:t>
      </w:r>
      <w:r>
        <w:rPr>
          <w:rFonts w:eastAsia="Amiri" w:cs="Amiri" w:ascii="Amiri" w:hAnsi="Amiri"/>
          <w:color w:val="111111"/>
          <w:sz w:val="28"/>
          <w:szCs w:val="28"/>
          <w:rtl w:val="true"/>
          <w:lang w:bidi="ar-SA"/>
        </w:rPr>
        <w:t>.</w:t>
      </w:r>
    </w:p>
    <w:p>
      <w:pPr>
        <w:pStyle w:val="Heading3"/>
        <w:numPr>
          <w:ilvl w:val="2"/>
          <w:numId w:val="1"/>
        </w:numPr>
        <w:rPr/>
      </w:pPr>
      <w:bookmarkStart w:id="477" w:name="__RefHeading___Toc413197_1280447820"/>
      <w:bookmarkStart w:id="478" w:name="_Toc175"/>
      <w:bookmarkEnd w:id="477"/>
      <w:r>
        <w:rPr>
          <w:rtl w:val="true"/>
        </w:rPr>
        <w:t xml:space="preserve">« </w:t>
      </w:r>
      <w:r>
        <w:rPr>
          <w:rtl w:val="true"/>
        </w:rPr>
        <w:t xml:space="preserve">باب صفة التمتع بالعمرة إلى الحج </w:t>
      </w:r>
      <w:r>
        <w:rPr>
          <w:rtl w:val="true"/>
        </w:rPr>
        <w:t>».</w:t>
      </w:r>
      <w:bookmarkEnd w:id="478"/>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التمتع بالعمرة إلى الحج فرض كل نأى عن مكة ولم يكن من أهلها وحاضريها ، وينبغي لمن أراد ذلك ان يوفر شعر رأسه ولحيته من أول ذي القعدة الحرام ، ولا يمس شيئا منه ، فاذا وصل الى ميقات أهله أحرم منه بالحج متمتعا ، وعقد نية لذلك في حال الإحرام وعقد إحرامه بالتلبية ، ومضى بعد ذلك الى مكة ، فإذا شاهد بيوتها قطع التلبية ، ثم دخلها ، فاذا وصل الى المسجد الحرام ، دخله من باب نبي شيبة ، فطاف بالكعبة سبعة أشواط للعمرة المتمتع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وصلى ركعتين عند فراغه من الطواف خلف مقام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خرج الى الصفا فيسعى بينه وبين المروة </w:t>
      </w:r>
      <w:bookmarkStart w:id="479" w:name="pg16077_176448"/>
    </w:p>
    <w:p>
      <w:pPr>
        <w:pStyle w:val="BookText"/>
        <w:rPr/>
      </w:pPr>
      <w:bookmarkEnd w:id="479"/>
      <w:r>
        <w:rPr>
          <w:rFonts w:ascii="Amiri" w:hAnsi="Amiri" w:eastAsia="Amiri" w:cs="Amiri"/>
          <w:color w:val="111111"/>
          <w:sz w:val="28"/>
          <w:sz w:val="28"/>
          <w:szCs w:val="28"/>
          <w:rtl w:val="true"/>
          <w:lang w:bidi="ar-SA"/>
        </w:rPr>
        <w:t>سبعا ، ثم قصر من شعر رأسه ، وقد أحل من كل شي‌ء أحرم منه الا الصيد ، فإنه في 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والأفضل له ان يبقى على إحرامه إلى يوم التروية ، وهو اليوم الثامن من ذي الحجة ، فإذا حضر هذا اليوم ، وزالت الشمس صلى الظهر ، وأحرم بعد ذلك بالحج ، ومضى إلى منى ملبيا ، ثم غدا منها الى عرفات ، فاذا كان وقت الزوال من يوم عرفة قطع التلبية ، وجمع بين صلاتي الظهر والعصر بأذان واحد وإقامتين ، ووقف الى غروب الشمس ، فاذا غربت أفاض منها الى المشعر الحرام ، فاذا وصل اليه ، جمع فيه بين العشائين بأذان وإقامتين ، ووقف به تلك الليلة ، فإذا أصبح يوم النحر صلى الغداة ووقف على المشعر الحرام الى طلوع الشمس ، فاذا طلعت أفاض عنه إلى منى فاذا وصلها ، رمى جمرة العقبة بسبع حصاة ، ثم ينحر أو يذبح ، ويلحق بمنى ثم يمضي إلى مكة من يومه ، أو من الغد ولا يؤخر ذلك فيطوف بالبيت سبعة أشواط وهو طواف الحج ، ويسعى بين الصفا والمروة سبعا وهو سعى الحج ، فاذا تمم ذلك فقد أحل من كل شي‌ء أحرم منه الا النساء والصيد ، واما الصيد فإنه لا يجوز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في الحرم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يخرج منه ، واما النساء فلطوافهن الذي بقي عليه ، فاذا طافه حللن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يخرج من يومه إلى منى ، فيقيم بها ليالي التشريق ، ويرمى في كل يوم من أيام التشريق ، الجمار الثلاث بإحدى وعشرين حصاة لكل واحدة سبع حصيات ثم ينفر بعد ذلك ، فإذا أوصل ما ذكرناه فقد قضى حجة متمتعا ، وقضى مناسكه كذلك</w:t>
      </w:r>
      <w:r>
        <w:rPr>
          <w:rFonts w:eastAsia="Amiri" w:cs="Amiri" w:ascii="Amiri" w:hAnsi="Amiri"/>
          <w:color w:val="111111"/>
          <w:sz w:val="28"/>
          <w:szCs w:val="28"/>
          <w:rtl w:val="true"/>
          <w:lang w:bidi="ar-SA"/>
        </w:rPr>
        <w:t>.</w:t>
      </w:r>
    </w:p>
    <w:p>
      <w:pPr>
        <w:pStyle w:val="Heading3"/>
        <w:numPr>
          <w:ilvl w:val="2"/>
          <w:numId w:val="1"/>
        </w:numPr>
        <w:rPr/>
      </w:pPr>
      <w:bookmarkStart w:id="480" w:name="__RefHeading___Toc413199_1280447820"/>
      <w:bookmarkStart w:id="481" w:name="_Toc176"/>
      <w:bookmarkEnd w:id="480"/>
      <w:r>
        <w:rPr>
          <w:rtl w:val="true"/>
        </w:rPr>
        <w:t xml:space="preserve">« </w:t>
      </w:r>
      <w:r>
        <w:rPr>
          <w:rtl w:val="true"/>
        </w:rPr>
        <w:t xml:space="preserve">باب صفة القران في الحج </w:t>
      </w:r>
      <w:r>
        <w:rPr>
          <w:rtl w:val="true"/>
        </w:rPr>
        <w:t>»</w:t>
      </w:r>
      <w:bookmarkEnd w:id="481"/>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فاما القران فهو فرض من كان من أهل مكة وحاضريها وصفة ذلك ان يحرم من يريده من ميقات اهله ، ويعقد نيته لذلك في حال الإحرام ، ويسوق هديه بعد ان يشعره أو يقلده وذلك ان يشق سنامه ويلطخه بالدم ويقلده بنعل ، والأفضل ان يكون قد صلى فيه فان كان معه بدن كثيرة ، صفها صفين ووقف بينها ، وأشعرها عن يمينه </w:t>
      </w:r>
      <w:bookmarkStart w:id="482" w:name="pg16077_176449"/>
    </w:p>
    <w:p>
      <w:pPr>
        <w:pStyle w:val="BookText"/>
        <w:rPr/>
      </w:pPr>
      <w:bookmarkEnd w:id="482"/>
      <w:r>
        <w:rPr>
          <w:rFonts w:ascii="Amiri" w:hAnsi="Amiri" w:eastAsia="Amiri" w:cs="Amiri"/>
          <w:color w:val="111111"/>
          <w:sz w:val="28"/>
          <w:sz w:val="28"/>
          <w:szCs w:val="28"/>
          <w:rtl w:val="true"/>
          <w:lang w:bidi="ar-SA"/>
        </w:rPr>
        <w:t xml:space="preserve">ويساره ، ثم يسوقه من موضع الإحرام إلى منى ، ولا يحمل عليه ، ولا يجحف به بالكد في طريقه ، ويمضى ملبيا ، فاذا وصل الى مكة وأراد دخولها جاز له ذلك الا انه لا تقطع التلبية بها </w:t>
      </w:r>
      <w:r>
        <w:rPr>
          <w:rStyle w:val="FootnoteAnchor"/>
          <w:rtl w:val="true"/>
        </w:rPr>
        <w:footnoteReference w:id="439"/>
      </w:r>
      <w:r>
        <w:rPr>
          <w:rFonts w:ascii="Amiri" w:hAnsi="Amiri" w:eastAsia="Amiri" w:cs="Amiri"/>
          <w:color w:val="111111"/>
          <w:sz w:val="28"/>
          <w:sz w:val="28"/>
          <w:szCs w:val="28"/>
          <w:rtl w:val="true"/>
          <w:lang w:bidi="ar-SA"/>
        </w:rPr>
        <w:t xml:space="preserve">، ولا يقطعها الى زوال الشمس من يوم عرفة وهو التاسع من ذي الحجة ، وان أراد ان يطوف بالبيت تطوعا جاز له ذلك الا انه كلما طاف جدد التلبية ليعقد بها إحرامه لأنه لو ترك ذلك لدخل في كونه محلا وبطلت حجته ، وصارت عمرة ، ثم يقف بالموقفين ، وينحر هديه بمنى ، فان صد أو أحصر فسيأتي ذكر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شاء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ويرمى الجمار كما يرميها المتمتع سواء ، ويدخل إلى مكة ، ويطوف بالبيت طواف الحج سبعة أشواط ، ويسعى سعيه بين الصفا والمروة سبعة أشواط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يطوف طواف النساء ، فاذا فعل ذلك فقد تم حجه قارنا ، وقضى مناسكه كذلك ، وعليه بعد هذا العمرة ، وسيأتي ذكرها فيما بعد بمشيئة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والمتمتع لا يجب قضائها لان تمتعه بها الى الحج سقط عنه فرضها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والقارن انما سمى قارنا ، لسياقه الهدى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3" w:name="__RefHeading___Toc413201_1280447820"/>
      <w:bookmarkStart w:id="484" w:name="_Toc177"/>
      <w:bookmarkEnd w:id="483"/>
      <w:r>
        <w:rPr>
          <w:rtl w:val="true"/>
        </w:rPr>
        <w:t xml:space="preserve">« </w:t>
      </w:r>
      <w:r>
        <w:rPr>
          <w:rtl w:val="true"/>
        </w:rPr>
        <w:t xml:space="preserve">باب صفة الإفراد </w:t>
      </w:r>
      <w:r>
        <w:rPr>
          <w:rtl w:val="true"/>
        </w:rPr>
        <w:t>»</w:t>
      </w:r>
      <w:bookmarkEnd w:id="484"/>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أراد الحج مفردا فليس عليه هدى ، وعليه ان يفعل مثل ما ذكرناه في صفة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مناسك القرآن والمفرد على حد سواء ، وانما يفصل </w:t>
      </w:r>
      <w:r>
        <w:rPr>
          <w:rStyle w:val="FootnoteAnchor"/>
          <w:rtl w:val="true"/>
        </w:rPr>
        <w:footnoteReference w:id="441"/>
      </w:r>
      <w:r>
        <w:rPr>
          <w:rFonts w:ascii="Amiri" w:hAnsi="Amiri" w:eastAsia="Amiri" w:cs="Amiri"/>
          <w:color w:val="111111"/>
          <w:sz w:val="28"/>
          <w:sz w:val="28"/>
          <w:szCs w:val="28"/>
          <w:rtl w:val="true"/>
          <w:lang w:bidi="ar-SA"/>
        </w:rPr>
        <w:t>القارن من المفرد بسياق الهدى ، ويستحب للمفرد تجديد التلبية عند كل طواف</w:t>
      </w:r>
      <w:r>
        <w:rPr>
          <w:rFonts w:eastAsia="Amiri" w:cs="Amiri" w:ascii="Amiri" w:hAnsi="Amiri"/>
          <w:color w:val="111111"/>
          <w:sz w:val="28"/>
          <w:szCs w:val="28"/>
          <w:rtl w:val="true"/>
          <w:lang w:bidi="ar-SA"/>
        </w:rPr>
        <w:t>.</w:t>
      </w:r>
      <w:bookmarkStart w:id="485" w:name="pg16077_176450"/>
    </w:p>
    <w:p>
      <w:pPr>
        <w:pStyle w:val="Heading3"/>
        <w:numPr>
          <w:ilvl w:val="2"/>
          <w:numId w:val="1"/>
        </w:numPr>
        <w:rPr/>
      </w:pPr>
      <w:bookmarkStart w:id="486" w:name="__RefHeading___Toc413203_1280447820"/>
      <w:bookmarkStart w:id="487" w:name="_Toc178"/>
      <w:bookmarkEnd w:id="485"/>
      <w:bookmarkEnd w:id="486"/>
      <w:r>
        <w:rPr>
          <w:rtl w:val="true"/>
        </w:rPr>
        <w:t xml:space="preserve">« </w:t>
      </w:r>
      <w:r>
        <w:rPr>
          <w:rtl w:val="true"/>
        </w:rPr>
        <w:t xml:space="preserve">باب ضروب العمرة وصفتها </w:t>
      </w:r>
      <w:r>
        <w:rPr>
          <w:rtl w:val="true"/>
        </w:rPr>
        <w:t>»</w:t>
      </w:r>
      <w:bookmarkEnd w:id="487"/>
    </w:p>
    <w:p>
      <w:pPr>
        <w:pStyle w:val="BookText"/>
        <w:rPr/>
      </w:pPr>
      <w:r>
        <w:rPr>
          <w:rFonts w:ascii="Amiri" w:hAnsi="Amiri" w:eastAsia="Amiri" w:cs="Amiri"/>
          <w:color w:val="111111"/>
          <w:sz w:val="28"/>
          <w:sz w:val="28"/>
          <w:szCs w:val="28"/>
          <w:rtl w:val="true"/>
          <w:lang w:bidi="ar-SA"/>
        </w:rPr>
        <w:t>العمرة واجبة كالحج ، والمطلق منها كالمطلق منه ، وما ليس بمطلق منها مثل ما ليس بمطلق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على ضربين ، عمرة متمتع بها الى الحج ، والأخر عمرة مفردة منه ، وفرائض ذلك على ضربين ، أركان وغير أركان ، فالاركان هي النية ، والإحرام ، والطواف ، والسعي ، واما ما ليس بركن ، فهي التلبية ، وركعتا الطواف ، والتقصير ، وطواف النساء ، وركعتا هذا الطواف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والعمرة المتمتع بها لا تصح إلا في أشهر الحج ، والتي لا يتمتع بها يجوز فعلها في شهور الحج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وسيأتي فيما بعد ذكر شهور الحج بعون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وأفضل العمرة ما كان في رجب ، وقد ورد في شهر رمضان </w:t>
      </w:r>
      <w:r>
        <w:rPr>
          <w:rStyle w:val="FootnoteAnchor"/>
          <w:rtl w:val="true"/>
        </w:rPr>
        <w:footnoteReference w:id="442"/>
      </w:r>
      <w:r>
        <w:rPr>
          <w:rFonts w:ascii="Amiri" w:hAnsi="Amiri" w:eastAsia="Amiri" w:cs="Amiri"/>
          <w:color w:val="111111"/>
          <w:sz w:val="28"/>
          <w:sz w:val="28"/>
          <w:szCs w:val="28"/>
          <w:rtl w:val="true"/>
          <w:lang w:bidi="ar-SA"/>
        </w:rPr>
        <w:t xml:space="preserve">ويستحب للإنسان أن يعتمر في كل شهر ، أو في كل عشر </w:t>
      </w:r>
      <w:r>
        <w:rPr>
          <w:rStyle w:val="FootnoteAnchor"/>
          <w:rtl w:val="true"/>
        </w:rPr>
        <w:footnoteReference w:id="443"/>
      </w:r>
      <w:r>
        <w:rPr>
          <w:rFonts w:ascii="Amiri" w:hAnsi="Amiri" w:eastAsia="Amiri" w:cs="Amiri"/>
          <w:color w:val="111111"/>
          <w:sz w:val="28"/>
          <w:sz w:val="28"/>
          <w:szCs w:val="28"/>
          <w:rtl w:val="true"/>
          <w:lang w:bidi="ar-SA"/>
        </w:rPr>
        <w:t>أيام ان تمكن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وصفتها ان يحرم المعتمر من خارج الحرم ، ويعقد إحرامه بالتلبية فإذا دخل الحرم قطعها ، فان كان قد خرج من مكة ليعتمر ، قطعهما إذا شاهد الكعبة ، ثم يطوف بالبيت سبعا ، ويسعى بين الصفا والمروة سبعا ، إذا فعل ذلك فقد أحل من كل شي‌ء أحرم منه وعليه لحلية النساء طوافهن ، فاذا طافه حللن له</w:t>
      </w:r>
      <w:r>
        <w:rPr>
          <w:rFonts w:eastAsia="Amiri" w:cs="Amiri" w:ascii="Amiri" w:hAnsi="Amiri"/>
          <w:color w:val="111111"/>
          <w:sz w:val="28"/>
          <w:szCs w:val="28"/>
          <w:rtl w:val="true"/>
          <w:lang w:bidi="ar-SA"/>
        </w:rPr>
        <w:t>.</w:t>
      </w:r>
    </w:p>
    <w:p>
      <w:pPr>
        <w:pStyle w:val="Heading3"/>
        <w:numPr>
          <w:ilvl w:val="2"/>
          <w:numId w:val="1"/>
        </w:numPr>
        <w:rPr/>
      </w:pPr>
      <w:bookmarkStart w:id="488" w:name="__RefHeading___Toc413205_1280447820"/>
      <w:bookmarkStart w:id="489" w:name="_Toc179"/>
      <w:bookmarkEnd w:id="488"/>
      <w:r>
        <w:rPr>
          <w:rtl w:val="true"/>
        </w:rPr>
        <w:t xml:space="preserve">« </w:t>
      </w:r>
      <w:r>
        <w:rPr>
          <w:rtl w:val="true"/>
        </w:rPr>
        <w:t xml:space="preserve">باب الإحرام وأحكامه </w:t>
      </w:r>
      <w:r>
        <w:rPr>
          <w:rtl w:val="true"/>
        </w:rPr>
        <w:t>»</w:t>
      </w:r>
      <w:bookmarkEnd w:id="489"/>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أحكام الإحرام تتبين بذكر أشياء ، منها ما يجوز الإحرام فيه وما لا يجوز ، ومنها ذكر الزمان الذي يصح الإحرام فيه ، ومنها ما ينعقد الإحرام به ، ومنها كيفيته ، ومنها ما ينبغي للمحرم اجتنابه ، ومنها ذكر ما يلزم المحرم على جناياته من الكفارة</w:t>
      </w:r>
      <w:r>
        <w:rPr>
          <w:rFonts w:eastAsia="Amiri" w:cs="Amiri" w:ascii="Amiri" w:hAnsi="Amiri"/>
          <w:color w:val="111111"/>
          <w:sz w:val="28"/>
          <w:szCs w:val="28"/>
          <w:rtl w:val="true"/>
          <w:lang w:bidi="ar-SA"/>
        </w:rPr>
        <w:t xml:space="preserve">. </w:t>
      </w:r>
      <w:bookmarkStart w:id="490" w:name="pg16077_176451"/>
    </w:p>
    <w:p>
      <w:pPr>
        <w:pStyle w:val="Heading3"/>
        <w:numPr>
          <w:ilvl w:val="2"/>
          <w:numId w:val="1"/>
        </w:numPr>
        <w:rPr/>
      </w:pPr>
      <w:bookmarkStart w:id="491" w:name="__RefHeading___Toc413207_1280447820"/>
      <w:bookmarkStart w:id="492" w:name="_Toc180"/>
      <w:bookmarkEnd w:id="490"/>
      <w:bookmarkEnd w:id="491"/>
      <w:r>
        <w:rPr>
          <w:rtl w:val="true"/>
        </w:rPr>
        <w:t xml:space="preserve">« </w:t>
      </w:r>
      <w:r>
        <w:rPr>
          <w:rtl w:val="true"/>
        </w:rPr>
        <w:t xml:space="preserve">باب ما يجوز الإحرام فيه على كل حال وما لا يجوز </w:t>
      </w:r>
      <w:r>
        <w:rPr>
          <w:rtl w:val="true"/>
        </w:rPr>
        <w:t>»</w:t>
      </w:r>
      <w:bookmarkEnd w:id="492"/>
    </w:p>
    <w:p>
      <w:pPr>
        <w:pStyle w:val="BookText"/>
        <w:rPr/>
      </w:pPr>
      <w:r>
        <w:rPr>
          <w:rFonts w:ascii="Amiri" w:hAnsi="Amiri" w:eastAsia="Amiri" w:cs="Amiri"/>
          <w:color w:val="111111"/>
          <w:sz w:val="28"/>
          <w:sz w:val="28"/>
          <w:szCs w:val="28"/>
          <w:rtl w:val="true"/>
          <w:lang w:bidi="ar-SA"/>
        </w:rPr>
        <w:t xml:space="preserve">الذي يجوز فيه الإحرام على كل حال هو الثياب البياض من القطن والكتان المحض إذا لم يكن مختلطا ولا </w:t>
      </w:r>
      <w:r>
        <w:rPr>
          <w:rStyle w:val="FootnoteAnchor"/>
          <w:rtl w:val="true"/>
        </w:rPr>
        <w:footnoteReference w:id="444"/>
      </w:r>
      <w:r>
        <w:rPr>
          <w:rFonts w:ascii="Amiri" w:hAnsi="Amiri" w:eastAsia="Amiri" w:cs="Amiri"/>
          <w:color w:val="111111"/>
          <w:sz w:val="28"/>
          <w:sz w:val="28"/>
          <w:szCs w:val="28"/>
          <w:rtl w:val="true"/>
          <w:lang w:bidi="ar-SA"/>
        </w:rPr>
        <w:t>مما لا يجوز الإحرام فيه ، وسيأتي بيان ذلك فيما بعد ذلك ان شاء اللّه ، وكل ما جازت فيه الصلاة على ما سنذكره ، والقطن والبياض أفضل ثياب الإحرام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ما لا يجوز الإحرام فيه ، فهو ما نقص عن ثوبين إلا في حال الضرورة ، فإنه يجوز له في هذه الحال الإحرام في واحد ، والثياب المخيطة الا السراويل فإنه يجوز لبسه للرجال والنساء إذا لم يقدر على غيره ، والثوب المصبوغ بالزعفران أو نسي </w:t>
      </w:r>
      <w:r>
        <w:rPr>
          <w:rStyle w:val="FootnoteAnchor"/>
          <w:rtl w:val="true"/>
        </w:rPr>
        <w:footnoteReference w:id="445"/>
      </w:r>
      <w:r>
        <w:rPr>
          <w:rFonts w:ascii="Amiri" w:hAnsi="Amiri" w:eastAsia="Amiri" w:cs="Amiri"/>
          <w:color w:val="111111"/>
          <w:sz w:val="28"/>
          <w:sz w:val="28"/>
          <w:szCs w:val="28"/>
          <w:rtl w:val="true"/>
          <w:lang w:bidi="ar-SA"/>
        </w:rPr>
        <w:t xml:space="preserve">فيه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ثوب فيه طيب لم تذهب رائحته ، والعمامة للرجال وما قام مقامها في ستر الرأس ، والطيلسان </w:t>
      </w:r>
      <w:r>
        <w:rPr>
          <w:rStyle w:val="FootnoteAnchor"/>
          <w:rtl w:val="true"/>
        </w:rPr>
        <w:footnoteReference w:id="446"/>
      </w:r>
      <w:r>
        <w:rPr>
          <w:rFonts w:ascii="Amiri" w:hAnsi="Amiri" w:eastAsia="Amiri" w:cs="Amiri"/>
          <w:color w:val="111111"/>
          <w:sz w:val="28"/>
          <w:sz w:val="28"/>
          <w:szCs w:val="28"/>
          <w:rtl w:val="true"/>
          <w:lang w:bidi="ar-SA"/>
        </w:rPr>
        <w:t xml:space="preserve">إذا كان له أزرار ، وزره المحرم على نفسه ، والقبا الا ان لا يكون له غيره فيلبسه مقلوبا ولا يدخل يديه في أكمامه ، والخفان الا ان تدعوه الضرورة إلى لباسها ، والقفازان </w:t>
      </w:r>
      <w:r>
        <w:rPr>
          <w:rStyle w:val="FootnoteAnchor"/>
          <w:rtl w:val="true"/>
        </w:rPr>
        <w:footnoteReference w:id="447"/>
      </w:r>
      <w:r>
        <w:rPr>
          <w:rFonts w:ascii="Amiri" w:hAnsi="Amiri" w:eastAsia="Amiri" w:cs="Amiri"/>
          <w:color w:val="111111"/>
          <w:sz w:val="28"/>
          <w:sz w:val="28"/>
          <w:szCs w:val="28"/>
          <w:rtl w:val="true"/>
          <w:lang w:bidi="ar-SA"/>
        </w:rPr>
        <w:t>، والحلي الذي لم تجر عادة المرأة بلبسه أو جرت بذلك مع القصد به الزينة ، والخاتم إذا لبسه للزينة أيضا ، فإن كان ذلك للسنة كان جائزا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جواز لبس المخيط من الثياب للنساء دون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والأصل ان الذي يحرم لباسه على الرجال في الإحرام يحرم لباسه على النساء الا السراويل كما قدمنا القول به</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وجميع ما لا يجوز فيه الصلاة ، لا يجوز فيه الإحرام</w:t>
      </w:r>
      <w:r>
        <w:rPr>
          <w:rFonts w:eastAsia="Amiri" w:cs="Amiri" w:ascii="Amiri" w:hAnsi="Amiri"/>
          <w:color w:val="111111"/>
          <w:sz w:val="28"/>
          <w:szCs w:val="28"/>
          <w:rtl w:val="true"/>
          <w:lang w:bidi="ar-SA"/>
        </w:rPr>
        <w:t xml:space="preserve">. </w:t>
      </w:r>
      <w:bookmarkStart w:id="493" w:name="pg16077_176452"/>
    </w:p>
    <w:p>
      <w:pPr>
        <w:pStyle w:val="BookText"/>
        <w:rPr/>
      </w:pPr>
      <w:bookmarkEnd w:id="493"/>
      <w:r>
        <w:rPr>
          <w:rFonts w:ascii="Amiri" w:hAnsi="Amiri" w:eastAsia="Amiri" w:cs="Amiri"/>
          <w:color w:val="111111"/>
          <w:sz w:val="28"/>
          <w:sz w:val="28"/>
          <w:szCs w:val="28"/>
          <w:rtl w:val="true"/>
          <w:lang w:bidi="ar-SA"/>
        </w:rPr>
        <w:t xml:space="preserve">ويكره في ذلك كل ثوب كان معلما ، </w:t>
      </w:r>
      <w:r>
        <w:rPr>
          <w:rStyle w:val="FootnoteAnchor"/>
          <w:rtl w:val="true"/>
        </w:rPr>
        <w:footnoteReference w:id="448"/>
      </w:r>
      <w:r>
        <w:rPr>
          <w:rFonts w:ascii="IRNazanin" w:hAnsi="IRNazanin" w:eastAsia="IRNazanin"/>
          <w:color w:val="111111"/>
          <w:sz w:val="28"/>
          <w:sz w:val="28"/>
          <w:szCs w:val="28"/>
          <w:rtl w:val="true"/>
          <w:lang w:bidi="fa-IR"/>
        </w:rPr>
        <w:t xml:space="preserve">أو أسود مقدما ، </w:t>
      </w:r>
      <w:r>
        <w:rPr>
          <w:rStyle w:val="FootnoteAnchor"/>
          <w:rtl w:val="true"/>
        </w:rPr>
        <w:footnoteReference w:id="449"/>
      </w:r>
      <w:r>
        <w:rPr>
          <w:rFonts w:ascii="Amiri" w:hAnsi="Amiri" w:eastAsia="Amiri" w:cs="Amiri"/>
          <w:color w:val="111111"/>
          <w:sz w:val="28"/>
          <w:sz w:val="28"/>
          <w:szCs w:val="28"/>
          <w:rtl w:val="true"/>
          <w:lang w:bidi="ar-SA"/>
        </w:rPr>
        <w:t xml:space="preserve">أو كان من مصبغات النساء </w:t>
      </w:r>
      <w:r>
        <w:rPr>
          <w:rStyle w:val="FootnoteAnchor"/>
          <w:rtl w:val="true"/>
        </w:rPr>
        <w:footnoteReference w:id="450"/>
      </w:r>
      <w:r>
        <w:rPr>
          <w:rFonts w:ascii="Amiri" w:hAnsi="Amiri" w:eastAsia="Amiri" w:cs="Amiri"/>
          <w:color w:val="111111"/>
          <w:sz w:val="28"/>
          <w:sz w:val="28"/>
          <w:szCs w:val="28"/>
          <w:rtl w:val="true"/>
          <w:lang w:bidi="ar-SA"/>
        </w:rPr>
        <w:t>لهن ، والطيلسان الذي له أزرار إذا لم يزره على نفسه ، وكل ثوب اصابه طيب وذهبت رائحته الا ان يغسل ، والحلي للمرأة التي لم تجر عادتها بلبسه إذا لم تقصد به الزينة ، وما تكره الصلاة فيه أيضا ،</w:t>
      </w:r>
    </w:p>
    <w:p>
      <w:pPr>
        <w:pStyle w:val="BookText"/>
        <w:rPr/>
      </w:pPr>
      <w:r>
        <w:rPr>
          <w:rFonts w:ascii="Amiri" w:hAnsi="Amiri" w:eastAsia="Amiri" w:cs="Amiri"/>
          <w:color w:val="111111"/>
          <w:sz w:val="28"/>
          <w:sz w:val="28"/>
          <w:szCs w:val="28"/>
          <w:rtl w:val="true"/>
          <w:lang w:bidi="ar-SA"/>
        </w:rPr>
        <w:t>وكل ما ذكرنا الان انه مكروه فإنه يجوز لباسه غير ان الأفضل ما ذكرناه</w:t>
      </w:r>
      <w:r>
        <w:rPr>
          <w:rFonts w:eastAsia="Amiri" w:cs="Amiri" w:ascii="Amiri" w:hAnsi="Amiri"/>
          <w:color w:val="111111"/>
          <w:sz w:val="28"/>
          <w:szCs w:val="28"/>
          <w:rtl w:val="true"/>
          <w:lang w:bidi="ar-SA"/>
        </w:rPr>
        <w:t>.</w:t>
      </w:r>
    </w:p>
    <w:p>
      <w:pPr>
        <w:pStyle w:val="Heading3"/>
        <w:numPr>
          <w:ilvl w:val="2"/>
          <w:numId w:val="1"/>
        </w:numPr>
        <w:rPr/>
      </w:pPr>
      <w:bookmarkStart w:id="494" w:name="__RefHeading___Toc413209_1280447820"/>
      <w:bookmarkStart w:id="495" w:name="_Toc181"/>
      <w:bookmarkEnd w:id="494"/>
      <w:r>
        <w:rPr>
          <w:rtl w:val="true"/>
        </w:rPr>
        <w:t xml:space="preserve">« </w:t>
      </w:r>
      <w:r>
        <w:rPr>
          <w:rtl w:val="true"/>
        </w:rPr>
        <w:t xml:space="preserve">باب الزمان الذي يصح الإحرام فيه </w:t>
      </w:r>
      <w:r>
        <w:rPr>
          <w:rtl w:val="true"/>
        </w:rPr>
        <w:t>»</w:t>
      </w:r>
      <w:bookmarkEnd w:id="495"/>
    </w:p>
    <w:p>
      <w:pPr>
        <w:pStyle w:val="BookText"/>
        <w:rPr/>
      </w:pPr>
      <w:r>
        <w:rPr>
          <w:rFonts w:ascii="Amiri" w:hAnsi="Amiri" w:eastAsia="Amiri" w:cs="Amiri"/>
          <w:color w:val="111111"/>
          <w:sz w:val="28"/>
          <w:sz w:val="28"/>
          <w:szCs w:val="28"/>
          <w:rtl w:val="true"/>
          <w:lang w:bidi="ar-SA"/>
        </w:rPr>
        <w:t>الزمان الذي يصح الإحرام فيه للتمتع بالعمرة إلى الحج ، والقران فيه ، والإفراد له ، هو شهور الحج ، وهي شوال وذو القعدة ، والتسعة الأيام الأول من ذي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أحكام ذلك فمفروضة وهي إعادة الحج إذا أحرم في غير هذه الأشهر ، وتجديد الإحرام في هذه الأشهر إذا كان قد أحرم في غيرها ، وان لا يحرم إذا كان متمتعا بالعمرة إلى الحج ، أو قارنا ، أو مفردا إلا في هذه الأشهر</w:t>
      </w:r>
      <w:r>
        <w:rPr>
          <w:rFonts w:eastAsia="Amiri" w:cs="Amiri" w:ascii="Amiri" w:hAnsi="Amiri"/>
          <w:color w:val="111111"/>
          <w:sz w:val="28"/>
          <w:szCs w:val="28"/>
          <w:rtl w:val="true"/>
          <w:lang w:bidi="ar-SA"/>
        </w:rPr>
        <w:t>.</w:t>
      </w:r>
    </w:p>
    <w:p>
      <w:pPr>
        <w:pStyle w:val="Heading3"/>
        <w:numPr>
          <w:ilvl w:val="2"/>
          <w:numId w:val="1"/>
        </w:numPr>
        <w:rPr/>
      </w:pPr>
      <w:bookmarkStart w:id="496" w:name="__RefHeading___Toc413211_1280447820"/>
      <w:bookmarkStart w:id="497" w:name="_Toc182"/>
      <w:bookmarkEnd w:id="496"/>
      <w:r>
        <w:rPr>
          <w:rtl w:val="true"/>
        </w:rPr>
        <w:t xml:space="preserve">« </w:t>
      </w:r>
      <w:r>
        <w:rPr>
          <w:rtl w:val="true"/>
        </w:rPr>
        <w:t xml:space="preserve">باب المكان الذي يصح الإحرام منه ، وأحكامه </w:t>
      </w:r>
      <w:r>
        <w:rPr>
          <w:rtl w:val="true"/>
        </w:rPr>
        <w:t>»</w:t>
      </w:r>
      <w:bookmarkEnd w:id="497"/>
    </w:p>
    <w:p>
      <w:pPr>
        <w:pStyle w:val="BookText"/>
        <w:rPr/>
      </w:pPr>
      <w:r>
        <w:rPr>
          <w:rFonts w:ascii="Amiri" w:hAnsi="Amiri" w:eastAsia="Amiri" w:cs="Amiri"/>
          <w:color w:val="111111"/>
          <w:sz w:val="28"/>
          <w:sz w:val="28"/>
          <w:szCs w:val="28"/>
          <w:rtl w:val="true"/>
          <w:lang w:bidi="ar-SA"/>
        </w:rPr>
        <w:t xml:space="preserve">الأمكنة التي يجب الإحرام فيها هي التي وقتها النبي صلى‌اللّه‌عليه‌وآله ، وهي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ذو الحليفة وهو مسجد الشجرة ، وذلك ميقات أهل المدينة ، ومن حج على طريقهم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والجحفة وهي المهيعة ، وذلك ميقات أهل الشام ومن حج على طريقهم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والعقيق واوله المسلخ وأوسطه الغمرة وآخره ذات عرق ، وذلك ميقات أهل العراق ومن حج على طريقهم</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ويلملم وذلك ميقات أهل اليمن ومن حج على طريقهم</w:t>
      </w:r>
      <w:r>
        <w:rPr>
          <w:rFonts w:eastAsia="Amiri" w:cs="Amiri" w:ascii="Amiri" w:hAnsi="Amiri"/>
          <w:color w:val="111111"/>
          <w:sz w:val="28"/>
          <w:szCs w:val="28"/>
          <w:rtl w:val="true"/>
          <w:lang w:bidi="ar-SA"/>
        </w:rPr>
        <w:t xml:space="preserve">. </w:t>
      </w:r>
      <w:bookmarkStart w:id="498" w:name="pg16077_176453"/>
    </w:p>
    <w:p>
      <w:pPr>
        <w:pStyle w:val="BookText"/>
        <w:rPr/>
      </w:pPr>
      <w:bookmarkEnd w:id="498"/>
      <w:r>
        <w:rPr>
          <w:rFonts w:ascii="Amiri" w:hAnsi="Amiri" w:eastAsia="Amiri" w:cs="Amiri"/>
          <w:color w:val="111111"/>
          <w:sz w:val="28"/>
          <w:sz w:val="28"/>
          <w:szCs w:val="28"/>
          <w:rtl w:val="true"/>
          <w:lang w:bidi="ar-SA"/>
        </w:rPr>
        <w:t>وقرن المنازل وذلك ميقات أهل الطائف ومن حج على طريقهم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فاما أحكام ذلك ، فهي أن يحرم من الميقات الذي هو ميقات اهله ، ولا يجوز ان يحرم من غيره الا ما نذكره فيما بعد ، ويجب عليه الرجوع الى الميقات ليحرم منه إذا كان قد ترك ذلك ناسيا ولم يذكر حتى سار من الميقات وان وصل الى مكة</w:t>
      </w:r>
    </w:p>
    <w:p>
      <w:pPr>
        <w:pStyle w:val="BookText"/>
        <w:rPr/>
      </w:pPr>
      <w:r>
        <w:rPr>
          <w:rFonts w:ascii="Amiri" w:hAnsi="Amiri" w:eastAsia="Amiri" w:cs="Amiri"/>
          <w:color w:val="111111"/>
          <w:sz w:val="28"/>
          <w:sz w:val="28"/>
          <w:szCs w:val="28"/>
          <w:rtl w:val="true"/>
          <w:lang w:bidi="ar-SA"/>
        </w:rPr>
        <w:t>ويجب عليه الإحرام من المكان الذي وصل إليه إذا لم يتمكن من الرجوع الى الميقات ليحرم منه اما للخوف ، أو لضيق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تجب عليه اعادة الحج إذا ترك الإحرام من الميقات متعمدا ، أو الخروج الى خارج الحرم ليحرم منه إذا كان وصل الى مكة وامكنه الخروج الى ذلك ، لأنه ان لم يتمكن من ذلك ، أحرم من موضعه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والإحرام من المنزل إذا كان منزله دون ميقات إلى مكة ، وكذلك خروج المجاور 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أراد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ميقات اهله ليحرم منه مع التمكن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إحرامه من خارج الحرم إذا لم يتمكن من ذلك ، أو من المسجد الحرام إذا لم يتمكن من الخروج الى خارج 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والإحرام من ولى المريض عنه إذا لم يستطع هو الإحرام وان </w:t>
      </w:r>
      <w:r>
        <w:rPr>
          <w:rStyle w:val="FootnoteAnchor"/>
          <w:rtl w:val="true"/>
        </w:rPr>
        <w:footnoteReference w:id="451"/>
      </w:r>
      <w:r>
        <w:rPr>
          <w:rFonts w:ascii="Amiri" w:hAnsi="Amiri" w:eastAsia="Amiri" w:cs="Amiri"/>
          <w:color w:val="111111"/>
          <w:sz w:val="28"/>
          <w:sz w:val="28"/>
          <w:szCs w:val="28"/>
          <w:rtl w:val="true"/>
          <w:lang w:bidi="ar-SA"/>
        </w:rPr>
        <w:t>يجنبه ما يجتنبه المحرم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يترك الإحرام من الميقات ، ولا يجوز ذات عرق الا وهو محرم ، والأفضل ان يحرم من المسلخ ، فان لم يتم ذلك له فليحرم من غمرة</w:t>
      </w:r>
      <w:r>
        <w:rPr>
          <w:rFonts w:eastAsia="Amiri" w:cs="Amiri" w:ascii="Amiri" w:hAnsi="Amiri"/>
          <w:color w:val="111111"/>
          <w:sz w:val="28"/>
          <w:szCs w:val="28"/>
          <w:rtl w:val="true"/>
          <w:lang w:bidi="ar-SA"/>
        </w:rPr>
        <w:t>.</w:t>
      </w:r>
    </w:p>
    <w:p>
      <w:pPr>
        <w:pStyle w:val="Heading3"/>
        <w:numPr>
          <w:ilvl w:val="2"/>
          <w:numId w:val="1"/>
        </w:numPr>
        <w:rPr/>
      </w:pPr>
      <w:bookmarkStart w:id="499" w:name="__RefHeading___Toc413213_1280447820"/>
      <w:bookmarkStart w:id="500" w:name="_Toc183"/>
      <w:bookmarkEnd w:id="499"/>
      <w:r>
        <w:rPr>
          <w:rtl w:val="true"/>
        </w:rPr>
        <w:t xml:space="preserve">« </w:t>
      </w:r>
      <w:r>
        <w:rPr>
          <w:rtl w:val="true"/>
        </w:rPr>
        <w:t xml:space="preserve">باب ما يقارن حال الإحرام من الأحكام </w:t>
      </w:r>
      <w:r>
        <w:rPr>
          <w:rtl w:val="true"/>
        </w:rPr>
        <w:t>»</w:t>
      </w:r>
      <w:bookmarkEnd w:id="500"/>
    </w:p>
    <w:p>
      <w:pPr>
        <w:pStyle w:val="BookText"/>
        <w:rPr/>
      </w:pPr>
      <w:r>
        <w:rPr>
          <w:rFonts w:ascii="Amiri" w:hAnsi="Amiri" w:eastAsia="Amiri" w:cs="Amiri"/>
          <w:color w:val="111111"/>
          <w:sz w:val="28"/>
          <w:sz w:val="28"/>
          <w:szCs w:val="28"/>
          <w:rtl w:val="true"/>
          <w:lang w:bidi="ar-SA"/>
        </w:rPr>
        <w:t>الأحكام التي تقارن هذه الحال على ضربين ، واجب ومندوب</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فالواجب هو النية ، واستمرار حكمها الى حين الإحلال ، ولبس ثوبين مع التمكن ، أو واحد مع الضرورة ، وعقد الإحرام بالتلبية ، أو ما قام مقامها من الإيماء </w:t>
      </w:r>
      <w:bookmarkStart w:id="501" w:name="pg16077_176454"/>
    </w:p>
    <w:p>
      <w:pPr>
        <w:pStyle w:val="BookText"/>
        <w:rPr/>
      </w:pPr>
      <w:bookmarkEnd w:id="501"/>
      <w:r>
        <w:rPr>
          <w:rFonts w:ascii="Amiri" w:hAnsi="Amiri" w:eastAsia="Amiri" w:cs="Amiri"/>
          <w:color w:val="111111"/>
          <w:sz w:val="28"/>
          <w:sz w:val="28"/>
          <w:szCs w:val="28"/>
          <w:rtl w:val="true"/>
          <w:lang w:bidi="ar-SA"/>
        </w:rPr>
        <w:t xml:space="preserve">ممن لا يستطيع الكلام ، أو الاشعار والتقليد من القارن والمفرد ، وتجريد الصبيان من فخ </w:t>
      </w:r>
      <w:r>
        <w:rPr>
          <w:rStyle w:val="FootnoteAnchor"/>
          <w:rtl w:val="true"/>
        </w:rPr>
        <w:footnoteReference w:id="452"/>
      </w:r>
      <w:r>
        <w:rPr>
          <w:rFonts w:ascii="IRNazanin" w:hAnsi="IRNazanin" w:eastAsia="IRNazanin"/>
          <w:color w:val="111111"/>
          <w:sz w:val="28"/>
          <w:sz w:val="28"/>
          <w:szCs w:val="28"/>
          <w:rtl w:val="true"/>
          <w:lang w:bidi="fa-IR"/>
        </w:rPr>
        <w:t xml:space="preserve">إذا أراد أهلوهم </w:t>
      </w:r>
      <w:r>
        <w:rPr>
          <w:rStyle w:val="FootnoteAnchor"/>
          <w:rtl w:val="true"/>
        </w:rPr>
        <w:footnoteReference w:id="453"/>
      </w:r>
      <w:r>
        <w:rPr>
          <w:rFonts w:ascii="IRNazanin" w:hAnsi="IRNazanin" w:eastAsia="IRNazanin"/>
          <w:color w:val="111111"/>
          <w:sz w:val="28"/>
          <w:sz w:val="28"/>
          <w:szCs w:val="28"/>
          <w:rtl w:val="true"/>
          <w:lang w:bidi="fa-IR"/>
        </w:rPr>
        <w:t>الحج بهم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وان لا يعقد الإحرام بأقل من اربع مرات من التلبية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يلبس سلاحا في هذه الحال إلا 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تصلى المرأة صلاة الإحرام إذا عرض لها الحيض في وقته حتى تطهر ، بل تفعل ما تفعله الحائض ، وتمضى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ويستحب له توفير شعر الرأس واللحية من أول ذي القعدة ، وتنظيف الجسد من الشعر بالحلق ، والإطلاء ، وأخذ شي‌ء من الشارب والأظفار دون الرأس ، والغسل ، وصلاة ست ركعات أو ركعتين بعد فريضة ، وأفضل ذلك فريضة الظهر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والذكر للفظ التمتع ان كان المحرم متمتعا والقران والإفراد ان كان قارنا أو مفردا ، والاشتراط على اللّه سبحانه ان يحله حيث حبسه لأنه ان لم يشترط ذلك وعرض له مرض لم يجز له الإحلال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لا يمس شعر رأسه بعد توفيره من أول ذي القعدة الى هذه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يمس أيضا شيئا من لحيته الا ما ذكرناه من الأخذ بشي‌ء من الشارب</w:t>
      </w:r>
      <w:r>
        <w:rPr>
          <w:rFonts w:eastAsia="Amiri" w:cs="Amiri" w:ascii="Amiri" w:hAnsi="Amiri"/>
          <w:color w:val="111111"/>
          <w:sz w:val="28"/>
          <w:szCs w:val="28"/>
          <w:rtl w:val="true"/>
          <w:lang w:bidi="ar-SA"/>
        </w:rPr>
        <w:t>.</w:t>
      </w:r>
    </w:p>
    <w:p>
      <w:pPr>
        <w:pStyle w:val="Heading3"/>
        <w:numPr>
          <w:ilvl w:val="2"/>
          <w:numId w:val="1"/>
        </w:numPr>
        <w:rPr/>
      </w:pPr>
      <w:bookmarkStart w:id="502" w:name="__RefHeading___Toc413215_1280447820"/>
      <w:bookmarkStart w:id="503" w:name="_Toc184"/>
      <w:bookmarkEnd w:id="502"/>
      <w:r>
        <w:rPr>
          <w:rtl w:val="true"/>
        </w:rPr>
        <w:t xml:space="preserve">« </w:t>
      </w:r>
      <w:r>
        <w:rPr>
          <w:rtl w:val="true"/>
        </w:rPr>
        <w:t xml:space="preserve">باب ما ينعقد به الإحرام </w:t>
      </w:r>
      <w:r>
        <w:rPr>
          <w:rtl w:val="true"/>
        </w:rPr>
        <w:t>»</w:t>
      </w:r>
      <w:bookmarkEnd w:id="503"/>
    </w:p>
    <w:p>
      <w:pPr>
        <w:pStyle w:val="BookText"/>
        <w:rPr/>
      </w:pPr>
      <w:r>
        <w:rPr>
          <w:rFonts w:ascii="Amiri" w:hAnsi="Amiri" w:eastAsia="Amiri" w:cs="Amiri"/>
          <w:color w:val="111111"/>
          <w:sz w:val="28"/>
          <w:sz w:val="28"/>
          <w:szCs w:val="28"/>
          <w:rtl w:val="true"/>
          <w:lang w:bidi="ar-SA"/>
        </w:rPr>
        <w:t>ينعقد بالتلبية أو ما قام مقامها من الإيماء ممن لا يستطيع الكلام والتقليد ، والاشعار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 على ضربين ، واجب ومندوب ، واما الواجب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 اللّهم لبيك ، لبيك ، ان الحمد والنعمة لك والملك ، لا شريك لك ، لبيك</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المندوب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ذا المعارج ، لبيك لبيك داعيا الى دار السلام لبيك لبيك غفار الذنوب ، لبيك لبيك مرغوبا ومرهوبا إليك ، لبيك لبيك تبدى والمعاد </w:t>
      </w:r>
    </w:p>
    <w:p>
      <w:pPr>
        <w:pStyle w:val="BookText"/>
        <w:rPr/>
      </w:pPr>
      <w:r>
        <w:rPr>
          <w:rFonts w:ascii="Amiri" w:hAnsi="Amiri" w:eastAsia="Amiri" w:cs="Amiri"/>
          <w:color w:val="111111"/>
          <w:sz w:val="28"/>
          <w:sz w:val="28"/>
          <w:szCs w:val="28"/>
          <w:rtl w:val="true"/>
          <w:lang w:bidi="ar-SA"/>
        </w:rPr>
        <w:t>إليك ، لبيك لبيك تستغني ويفتقر إليك ، لبيك لبيك أهل التلبية ، لبيك لبيك ذا الجلال والإكرام ، لبيك لبيك له الحق ، لبيك لبيك ذا النعماء والفضل الحسن الجميل ، لبيك لبيك كاشف الكرب العظيم ، لبيك لبيك عبدك وابن عبديك ، لبيك لبيك يا كريم ، لبيك لبيك أتقرب إليك بمحمد وآله ، لبيك لبيك بحجة وعمرة معا ، لبيك لبيك تمامهما وبلاغهما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كان قارنا أو مفردا قال عوض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بحجة وعمرة معا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لبيك لبيك بحجة ، لبيك لبيك الى آخر التلبية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كان نائبا من غيره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عن فلان بن فلان ، لبيك لبيك بكذا وكذا لبيك ، ثم يذكر ما هو فيه من تمتع بالعمرة إلى الحج ، أو القران ، أو الإفراد ، ثم يأتي بباقي التلبية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فاما التقليد والاشعار فقد سلف ذكرهما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أحكام التلبية فهو على ضربين واجب ومندوب ، فالواجب التلفظ بالتلبيات الأربع المفروضة حين عقد الإحرام ، وتحريك اللسان أو الإشارة ممن لا يقدر على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يقيد المحرم بحجة مفردة إذا كان قد لبى بالتمتع بالعمرة إلى الحج ، ودخل مكة وطاف وسعى ، ثم لبى بالحج متعمدا قبل ان يقصر لان متعته تبطل هذه التلبية ، وان يمضي في حجه متمتعا إذا وقع منه مثل هذه التلبية ناسيا ، لأنه لا شي‌ء عليه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لبى أولياء الصبيان أو من لا يحسن التلبية عنهم إذا أرادوا الحج بهم ، وان يلبى المحرم إذا كان حاجا على طريق المدينة من الموضع الذي فيه يصلى فيه </w:t>
      </w:r>
      <w:r>
        <w:rPr>
          <w:rStyle w:val="FootnoteAnchor"/>
          <w:rtl w:val="true"/>
        </w:rPr>
        <w:footnoteReference w:id="454"/>
      </w:r>
      <w:r>
        <w:rPr>
          <w:rFonts w:ascii="Amiri" w:hAnsi="Amiri" w:eastAsia="Amiri" w:cs="Amiri"/>
          <w:color w:val="111111"/>
          <w:sz w:val="28"/>
          <w:sz w:val="28"/>
          <w:szCs w:val="28"/>
          <w:rtl w:val="true"/>
          <w:lang w:bidi="ar-SA"/>
        </w:rPr>
        <w:t>للإحرام ، أو إذا اتى البيداء ، وهذا هو الأفضل</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 لا يجعل ما هو فيه عمرة إذا كان لبى بحجة مفردة ودخل مكة وطاف ثم </w:t>
      </w:r>
      <w:bookmarkStart w:id="504" w:name="pg16077_176456"/>
    </w:p>
    <w:p>
      <w:pPr>
        <w:pStyle w:val="BookText"/>
        <w:rPr/>
      </w:pPr>
      <w:bookmarkEnd w:id="504"/>
      <w:r>
        <w:rPr>
          <w:rFonts w:ascii="Amiri" w:hAnsi="Amiri" w:eastAsia="Amiri" w:cs="Amiri"/>
          <w:color w:val="111111"/>
          <w:sz w:val="28"/>
          <w:sz w:val="28"/>
          <w:szCs w:val="28"/>
          <w:rtl w:val="true"/>
          <w:lang w:bidi="ar-SA"/>
        </w:rPr>
        <w:t>لبى بعد الطواف ، فإنه إنما يجوز له ان يجعل ذلك عمرة إذا قصر بعد السعي ، فإذا لم يكن ذلك ولبى بعد الطواف فلا يصح له ان يجعل ما هو فيه عمرة ، وان لا يترك شيئا من التلبيات الأربع الواجبة ، إذا كان قد أحرم بالحج يوم التروية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يقطع التلبية حتى يشاهد بيوت مكة ، وحد هذه البيوت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عقبة المدنيين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طوى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قد لبى متمتعا ، ولا يقطعها إذا كان معتمرا حتى تقع الإبل أخفافها في الحرم ولا يقطعها أيضا إذا كان قد خرج من مكة ليعتمر حتى يشاهد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المندوب فهو التلفظ بالمندوب من التلبية والإكثار من 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ذا المعارج ، ومن 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بحجة وعمرة ان كان متمتعا ورفع الصوت بذلك ان تمكن منه ولم يكن عليه تقية ، فان لم يتمكن نواه في نفسه ، والجهر بالتلبية من الرجال دون النساء ، والإكثار من التلبية في كل حال من الأوقات ، وبالأسحار ، وعند هبوط الأودية ، وصعود التلال </w:t>
      </w:r>
      <w:r>
        <w:rPr>
          <w:rStyle w:val="FootnoteAnchor"/>
          <w:rtl w:val="true"/>
        </w:rPr>
        <w:footnoteReference w:id="455"/>
      </w:r>
      <w:r>
        <w:rPr>
          <w:rFonts w:ascii="Amiri" w:hAnsi="Amiri" w:eastAsia="Amiri" w:cs="Amiri"/>
          <w:color w:val="111111"/>
          <w:sz w:val="28"/>
          <w:sz w:val="28"/>
          <w:szCs w:val="28"/>
          <w:rtl w:val="true"/>
          <w:lang w:bidi="ar-SA"/>
        </w:rPr>
        <w:t>ولا يلبى المحرم الا وهو على طهارة</w:t>
      </w:r>
      <w:r>
        <w:rPr>
          <w:rFonts w:eastAsia="Amiri" w:cs="Amiri" w:ascii="Amiri" w:hAnsi="Amiri"/>
          <w:color w:val="111111"/>
          <w:sz w:val="28"/>
          <w:szCs w:val="28"/>
          <w:rtl w:val="true"/>
          <w:lang w:bidi="ar-SA"/>
        </w:rPr>
        <w:t>.</w:t>
      </w:r>
    </w:p>
    <w:p>
      <w:pPr>
        <w:pStyle w:val="Heading3"/>
        <w:numPr>
          <w:ilvl w:val="2"/>
          <w:numId w:val="1"/>
        </w:numPr>
        <w:rPr/>
      </w:pPr>
      <w:bookmarkStart w:id="505" w:name="__RefHeading___Toc413217_1280447820"/>
      <w:bookmarkStart w:id="506" w:name="_Toc185"/>
      <w:bookmarkEnd w:id="505"/>
      <w:r>
        <w:rPr>
          <w:rtl w:val="true"/>
        </w:rPr>
        <w:t xml:space="preserve">« </w:t>
      </w:r>
      <w:r>
        <w:rPr>
          <w:rtl w:val="true"/>
        </w:rPr>
        <w:t xml:space="preserve">باب كيفية الإحرام </w:t>
      </w:r>
      <w:r>
        <w:rPr>
          <w:rtl w:val="true"/>
        </w:rPr>
        <w:t>».</w:t>
      </w:r>
      <w:bookmarkEnd w:id="506"/>
    </w:p>
    <w:p>
      <w:pPr>
        <w:pStyle w:val="BookText"/>
        <w:rPr/>
      </w:pPr>
      <w:r>
        <w:rPr>
          <w:rFonts w:ascii="Amiri" w:hAnsi="Amiri" w:eastAsia="Amiri" w:cs="Amiri"/>
          <w:color w:val="111111"/>
          <w:sz w:val="28"/>
          <w:sz w:val="28"/>
          <w:szCs w:val="28"/>
          <w:rtl w:val="true"/>
          <w:lang w:bidi="ar-SA"/>
        </w:rPr>
        <w:t xml:space="preserve">وهي ان يأخذ من يريده ، ثوبي إحرامه بعد الفراغ من الاغتسال ، فليأتزر كما قدمناه بأحدهما ، ويتشح </w:t>
      </w:r>
      <w:r>
        <w:rPr>
          <w:rStyle w:val="FootnoteAnchor"/>
          <w:rtl w:val="true"/>
        </w:rPr>
        <w:footnoteReference w:id="456"/>
      </w:r>
      <w:r>
        <w:rPr>
          <w:rFonts w:ascii="Amiri" w:hAnsi="Amiri" w:eastAsia="Amiri" w:cs="Amiri"/>
          <w:color w:val="111111"/>
          <w:sz w:val="28"/>
          <w:sz w:val="28"/>
          <w:szCs w:val="28"/>
          <w:rtl w:val="true"/>
          <w:lang w:bidi="ar-SA"/>
        </w:rPr>
        <w:t>بالآخر ، فان لحقه برد جاز ، ان يزيده على الذي اتشح به ما يقي نفسه به من البرد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والأفضل له ان يلبس ثوبي الإحرام بعد صلاة فريضة ، فان لم يتمكن صلى ست ركعات ، أو ركعتين ان لم يتمكن من الست ويقرء في الأولى بعد الحمد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الثانية بعد الحمد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يا ايها الكافرون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ذكر ذلك في كتاب الصلاة</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فاذا فرغ من صلاته ، حمد اللّه تعالى ، واثنى عليه ، وصلى على النبي صلى‌اللّه‌عليه‌وآله ، وذكر الأئمة عليهم‌السلام ، وقرء سورة إنا أنزلناه ، ودعا بعدها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انى أسألك أن تجعلني </w:t>
      </w:r>
    </w:p>
    <w:p>
      <w:pPr>
        <w:pStyle w:val="BookText"/>
        <w:rPr/>
      </w:pPr>
      <w:r>
        <w:rPr>
          <w:rFonts w:ascii="Amiri" w:hAnsi="Amiri" w:eastAsia="Amiri" w:cs="Amiri"/>
          <w:color w:val="111111"/>
          <w:sz w:val="28"/>
          <w:sz w:val="28"/>
          <w:szCs w:val="28"/>
          <w:rtl w:val="true"/>
          <w:lang w:bidi="ar-SA"/>
        </w:rPr>
        <w:t xml:space="preserve">ممن استجاب لك ، وآمن بوعدك ، واتبع أمرك ، اللّهم انى عبدك ، وفي قبضتك ، لا أوقى الا ما وقيت ولا أخذ إلا ما أعطيت ، وقد عزمت على التمتع بالعمرة إلى الحج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متمتعا ، فان لم يكن متمتعا ذكر ما عزم عليه ان كان قارنا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عزمت على الحج قارنا وان كان مفردا ذكر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فاسئلك ان تعينني عليه وعلى ما ضعفت عنه ، وتسلم مني مناسكي في يسر منك وعافية ، واجعلني من وفدك الذين رضيتهم ، وارتضيتهم ، وسميتهم وكفيتهم ، اللّهم فتمم لي ما قصدت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متمتعا قال عقيب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انى أسألك ، أريد ما أمرت به من التمتع بالعمرة إلى الحج على كتابك وسنة نبيك صلى‌اللّه‌عليه‌وآله ، فان عرض لي عارض يحبسني ، فحلني حيث حبستني لقدرك الذي قدرت ، اللّهم ان لم يكن حجة فعمرة ، أحرم لك جسدي وشعري وبشرى من النساء والطيب والثياب ، ابتغى بذلك وجهك والدار الآخرة ، فأعني وتقبل 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كان قارنا قال بدل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التمتع بالعمرة إلى الحج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قارنا فسلم لي هديي واعنى على مناسكي ، أحرم لك جسدي ، وشعري وبشرى الى آخر الكلام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فرغ من ذلك وكان متمتعا ، عقد إحرامه بالتلبيات الواجبة ، وهو جالس في مكانه فيقول عقيب الكلام الذي تقدم ذكره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لبيك لبيك ، اللّهم لبيك ، ان الحمد والنعمة لك والملك ، لا شريك لك لبيك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يعلن بها ، ثم يستوي على مركوبه ، ويعلن بالمفروض ، والمندوب من التلبية ، وقد تقدم ذكر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كان قارنا عقد الإحرام بالتلبية كما ذكرناه ، والاشعار والتقليد ، وقد بيناهما أيضا فيما سلف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كان المحرم امرأة وقد حاضت أو نفست وقت الإحرام ، فعلت ما تفعله الحائض ، وتترك الصلاة والقرآن ، وأحرمت وقضت مناسكها الا الطواف بالبيت ودخول المسجد حتى تطهر ، وتقضى ذلك</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وينبغي للمحرم إذا حصل في ميقات اهله ، ان يتنظف ويقص أظفاره ، ويأخذ </w:t>
      </w:r>
    </w:p>
    <w:p>
      <w:pPr>
        <w:pStyle w:val="BookText"/>
        <w:rPr/>
      </w:pPr>
      <w:r>
        <w:rPr>
          <w:rFonts w:ascii="Amiri" w:hAnsi="Amiri" w:eastAsia="Amiri" w:cs="Amiri"/>
          <w:color w:val="111111"/>
          <w:sz w:val="28"/>
          <w:sz w:val="28"/>
          <w:szCs w:val="28"/>
          <w:rtl w:val="true"/>
          <w:lang w:bidi="ar-SA"/>
        </w:rPr>
        <w:t>من شاربه ، ولا يمس شعر رأسه ، ويزيل الشعر من جسده ، وان تنظف واطلأ قبل ذلك بيوم إلى خمسة عشر لم يكن به بأس ، والأفضل إعادة ذلك عند الإحرام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عدم الماء تيمم ، ولبس ثوبي إحرامه ، يأتزر بأحدهما ، ويتشح بالآخر كما قدمناه ، أو يرتدي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اغتسل بالغداة أجزأه ذلك ليومه اى وقت أحرم فيه ، وان اغتسل أول الليل أجزأه ذلك الى آخر الليل ما لم ينم ، فان نام اعاده استحبابا الا ان يكون عقد الإحرام بعد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اغتسل وأكل بعد ذلك طعاما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للمحرم أكله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لبس ثوبا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للمحرم لبسه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اعاده استحبابا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للمحرم ان يصلى صلاة الإحرام أي وقت كان من ليل أو نهار ما لم يكن وقت فريضة قد تضيق ، فان كان قد تضيق بدء بالفرض الحاضر ، ثم يصلى صلاة الإحرام بعد ذلك ، فان كان أول الوقت بدء بصلاة الإحرام ، ثم صلاة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ويستحب له ان يشترط ، ان يحله حيث حبسه كما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لمن أحرم ان يأكل لحم الصيد وينال النساء ويشم الطيب ما لم يعقد الإحرام بالتلبية أو بسياق الهدى وإشعاره أو تقليده ، فان عقد بشي‌ء من ذلك ، عليه سائر 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والاشعار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ان يشق سنام البعير من الجانب الأيمن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له بدن كثيرة جاز ان يدخل بين بدنتين ، فيشعر إحديهما من الجانب الأيمن ، والأخرى من الأيسر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باركة ، وينحرها وهي قائمة والتقليد يكون بنعل قد صلى فيه</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أحرم ولم ينو حجا ولا عمرة ، وكان إحرامه في أشهر الحج ، كان مخيرا بين الحج والعمرة ، أي واحد منهما أراد كان له فعله ، وان كان إحرامه في غير أشهر الحج ، لم ينعقد إحرامه إلا بالعمرة</w:t>
      </w:r>
      <w:r>
        <w:rPr>
          <w:rFonts w:eastAsia="Amiri" w:cs="Amiri" w:ascii="Amiri" w:hAnsi="Amiri"/>
          <w:color w:val="111111"/>
          <w:sz w:val="28"/>
          <w:szCs w:val="28"/>
          <w:rtl w:val="true"/>
          <w:lang w:bidi="ar-SA"/>
        </w:rPr>
        <w:t>.</w:t>
      </w:r>
      <w:bookmarkStart w:id="507" w:name="pg16077_176459"/>
    </w:p>
    <w:p>
      <w:pPr>
        <w:pStyle w:val="Heading3"/>
        <w:numPr>
          <w:ilvl w:val="2"/>
          <w:numId w:val="1"/>
        </w:numPr>
        <w:rPr/>
      </w:pPr>
      <w:bookmarkStart w:id="508" w:name="__RefHeading___Toc413219_1280447820"/>
      <w:bookmarkStart w:id="509" w:name="_Toc186"/>
      <w:bookmarkEnd w:id="507"/>
      <w:bookmarkEnd w:id="508"/>
      <w:r>
        <w:rPr>
          <w:rtl w:val="true"/>
        </w:rPr>
        <w:t xml:space="preserve">« </w:t>
      </w:r>
      <w:r>
        <w:rPr>
          <w:rtl w:val="true"/>
        </w:rPr>
        <w:t xml:space="preserve">باب ما ينبغي للمحرم اجتنابه </w:t>
      </w:r>
      <w:r>
        <w:rPr>
          <w:rtl w:val="true"/>
        </w:rPr>
        <w:t>»</w:t>
      </w:r>
      <w:bookmarkEnd w:id="509"/>
    </w:p>
    <w:p>
      <w:pPr>
        <w:pStyle w:val="BookText"/>
        <w:rPr/>
      </w:pPr>
      <w:r>
        <w:rPr>
          <w:rFonts w:ascii="Amiri" w:hAnsi="Amiri" w:eastAsia="Amiri" w:cs="Amiri"/>
          <w:color w:val="111111"/>
          <w:sz w:val="28"/>
          <w:sz w:val="28"/>
          <w:szCs w:val="28"/>
          <w:rtl w:val="true"/>
          <w:lang w:bidi="ar-SA"/>
        </w:rPr>
        <w:t>ما ينبغي للمحرم اجتنابه لباس الثياب المخيطة ، والملامسة بشهوة ، والتقبيل بشهوة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والجماع ، والاستمتاع ، والتزويج ، وعقد ذلك لنفسه ولغيره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فعل ذلك كان العقد باطلا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يشهد عقدا ، والمقام على عقد امرأة عقد عليها ، بل يفرق بينهما </w:t>
      </w:r>
      <w:r>
        <w:rPr>
          <w:rStyle w:val="FootnoteAnchor"/>
          <w:rtl w:val="true"/>
        </w:rPr>
        <w:footnoteReference w:id="4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تحل له ابدا إذا كان عالما وقت العقد لتحريم ذلك عليه ، فان لم يكن عالما بذلك جاز له الرجوع إليها بعد إحلاله من إحرامه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والصيد ، والذبح بشي‌ء منه ، والدلالة عليه ، والإشارة اليه ، وأكل لحم الصيد وان كان من صيد غيره وكسر بيضة ، وذبح فراخ شي‌ء من الطيور ، والتظليل على نفسه ، أو محمله وتغطية رأسه الا ان يكون امرأة فإنها تغطي رأسها ، وتكشف وجهها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وقطع شي‌ء من الحشيش ، والشجر النابت في الحرم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w:t>
      </w:r>
      <w:r>
        <w:rPr>
          <w:rStyle w:val="FootnoteAnchor"/>
          <w:rtl w:val="true"/>
        </w:rPr>
        <w:footnoteReference w:id="458"/>
      </w:r>
      <w:r>
        <w:rPr>
          <w:rFonts w:ascii="Amiri" w:hAnsi="Amiri" w:eastAsia="Amiri" w:cs="Amiri"/>
          <w:color w:val="111111"/>
          <w:sz w:val="28"/>
          <w:sz w:val="28"/>
          <w:szCs w:val="28"/>
          <w:rtl w:val="true"/>
          <w:lang w:bidi="ar-SA"/>
        </w:rPr>
        <w:t xml:space="preserve">الفاكهة والإذخر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يكون هو الذي غرس ذلك في ملكه أو نبت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داره بعد ان بناها ، فإنه ان كان كذلك جاز له قطعه</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وحد الحرم الذي لا يجوز قطع الشجر منه هو بريد في بريد </w:t>
      </w:r>
      <w:r>
        <w:rPr>
          <w:rStyle w:val="FootnoteAnchor"/>
          <w:rtl w:val="true"/>
        </w:rPr>
        <w:footnoteReference w:id="459"/>
      </w:r>
      <w:r>
        <w:rPr>
          <w:rFonts w:ascii="Amiri" w:hAnsi="Amiri" w:eastAsia="Amiri" w:cs="Amiri"/>
          <w:color w:val="111111"/>
          <w:sz w:val="28"/>
          <w:sz w:val="28"/>
          <w:szCs w:val="28"/>
          <w:rtl w:val="true"/>
          <w:lang w:bidi="ar-SA"/>
        </w:rPr>
        <w:t>، والادهان بما فيه طيب ، وكل ما فيه ذلك أيضا ، واستعمال المسك والكافور والعنبر والعود والزعفران ، والقرب من شي‌ء من هذه الأجناس على ثيابه ، وان كان أصابها ازاله في الحال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ولباس ما يستر ظاهر القدم مثل الجورب وما أشبهه مع الاختيار ، فاما عند الضرورة فجائز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والتختم للزينة ، والرفث وهو الجماع ، والفسوق وهو الكذب على اللّه أو على رسوله صلى‌اللّه‌عليه‌وآله أو على أحد الأئمة عليهم‌السلام ، والجدال وهو 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وبلى 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وقص شي‌ء من شعره وأظفاره ، وازالة القمل عن نفسه ، ويجوز نقل ذلك من موضع إلى أخر ، واما إزالته عن نفسه جملة فلا 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وقتل البراغيث ، والبق ، وما أشبه ذلك إذا كان في الحرم ، فان كان في غيره جاز له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وسد انفه من الرائحة الكريهة ، وادماء جسده أو فمه بحك أو سواك ، ودلك رأسه أو وجهه في وضوء أو غسل لئلا يسقط شي‌ء من شعره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ولبس السلاح إلا لضرورة ، وقتل جراد أو زنابير مع تمكنه من ان لا يفعل ذلك ، وإخراج حمام الحرم منه ، والإمساك له أيضا ، فإن أخرجه رده اليه ، وإمساك شي‌ء من الطير أيضا إذا دخل الحرم وهو معه ، بل يخليه يمضى حيث شاء الا ان يكون مقصوص الجناح فليتركه حتى ينبت ريشه ويخليه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يشم شيئا من الطيب المخالف للخمسة الأجناس المتقدم ذكرها ، ولا يستعمل الحناء للزينة ، والكحل بما فيه 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والنظر في المرأة ، ولا يخرج القماري وما أشبهها من الحرم ، ويجوز إخراج الفهود منه على كل حال ، ولا يستعمل الأدهان الطيبة قبل الإحرام الا ان يكون مما لا تبقى رائحته ، والصلاة بالبيداء وذات الصلاصل ووادي ضجنان ، ووادي الشقرة ، وتأديب الغلام ، فإن أدبه فلا يزيد على عشرة أسواط ، وتلبية من دعاه ، فان كان أراد اجابته فليقل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سعد</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واجتناب المحرم لجميع ما ذكرناه على ضربين ، أحدهما واجب والأخر مندوب ، فاما الواجب فهو الاجتناب عن جميع ما ذكرناه من أول الفصل الى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 ان يكون مقصوص الجناح فليتركه حتى ينبت ريشه ويخليه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واما المندوب فهو الاجتناب عن كل ما يتلو ذلك من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يشم شيئا من الطيب المخالف للخمسة الأجناس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 ، فليتأمل ذلك ان شاء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ما يلزم المحرم على جناياته من الكفارة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 يلزم المحرم على جناياته من الكفارة على ضربين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تجب فيه الكفارة بحيوان والأخر بغير 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فالذي يجب فيه بحيوان ستة أضرب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تجب فيه بدنة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بقرة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شاة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كبش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خامسها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سادسها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فاما ما يجب فيه بغير حيوان فهو أربعة أضرب ، أولها يجب فيه مقدار الطعام ، وثانيها القيمة ، وثالثها مقدار من التمر ، ورابعها صدقة غير معينة؟</w:t>
      </w:r>
    </w:p>
    <w:p>
      <w:pPr>
        <w:pStyle w:val="BookText"/>
        <w:rPr/>
      </w:pPr>
      <w:r>
        <w:rPr>
          <w:rFonts w:ascii="Amiri" w:hAnsi="Amiri" w:eastAsia="Amiri" w:cs="Amiri"/>
          <w:color w:val="111111"/>
          <w:sz w:val="28"/>
          <w:sz w:val="28"/>
          <w:szCs w:val="28"/>
          <w:rtl w:val="true"/>
          <w:lang w:bidi="ar-SA"/>
        </w:rPr>
        <w:t>فاما ما يجب فيه بدنة ، فهو ان يصيب المحرم نعامة أو يصيب شيئا من بيضها ويكون قد تحرك فيه فرخ ، فان لم يكن تحرك فيها فرخ ، أرسل فحولة الإبل في إناثها بعدد البيضة ، فما ينتج كان هديا لبيت اللّه تعالى ، أو يجامع في الفرج متعمدا أو فيما دونه قبل الوقوف بالمزدلفة وعليه زائدا على البدنة ، إعادة الحج من قابل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المرأة مثل ذلك إذا كانت محرمة وطاوعته ، فان كان أكرهها على ذلك كان عليه كفارتان ، ولم يكن عليها شي‌ء ، أو يجامع في الفرج متعمدا بعد الوقوف بالمشعر الحرام ، أو يجامع مملوكة له محرمة باذنه وهو محل ، لأنه ان كان إحرامها بغير اذنه لم يكن عليه شي‌ء ، أو يجامع قبل طواف الزيارة وهو قادر على البدنة</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يلزمه إذا جامع قبل التقصير وهو موسر ، أو جامع بعد المناسك قبل طواف النساء ، أو يجامع وهو محرم بعمرة مبتولة </w:t>
      </w:r>
      <w:r>
        <w:rPr>
          <w:rStyle w:val="FootnoteAnchor"/>
          <w:rtl w:val="true"/>
        </w:rPr>
        <w:footnoteReference w:id="460"/>
      </w:r>
      <w:r>
        <w:rPr>
          <w:rFonts w:ascii="Amiri" w:hAnsi="Amiri" w:eastAsia="Amiri" w:cs="Amiri"/>
          <w:color w:val="111111"/>
          <w:sz w:val="28"/>
          <w:sz w:val="28"/>
          <w:szCs w:val="28"/>
          <w:rtl w:val="true"/>
          <w:lang w:bidi="ar-SA"/>
        </w:rPr>
        <w:t>قبل الفراغ من مناسكها وعليه مع ذلك ، المقام بمكة إلى الشهر الداخل ليعيد العمرة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يعبث بذكره فيمني وحكمه فيما زاد على البدنة حكم المجامع قبل الوقوف بالمزدلفة أو بعده في اعادة </w:t>
      </w:r>
    </w:p>
    <w:p>
      <w:pPr>
        <w:pStyle w:val="BookText"/>
        <w:rPr/>
      </w:pPr>
      <w:r>
        <w:rPr>
          <w:rFonts w:ascii="Amiri" w:hAnsi="Amiri" w:eastAsia="Amiri" w:cs="Amiri"/>
          <w:color w:val="111111"/>
          <w:sz w:val="28"/>
          <w:sz w:val="28"/>
          <w:szCs w:val="28"/>
          <w:rtl w:val="true"/>
          <w:lang w:bidi="ar-SA"/>
        </w:rPr>
        <w:t>الحج من قابل ، أو سقوط ذلك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ينظر الى غير أهله فيمني ويكون قادرا على البدنة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ينظر إلى أهله بشهوة أو يلاعبهم بشهوة فيمني أيضا ، أو يعقد المحرم على امرأة ويدخل بها المعقود عليها </w:t>
      </w:r>
      <w:r>
        <w:rPr>
          <w:rStyle w:val="FootnoteAnchor"/>
          <w:rtl w:val="true"/>
        </w:rPr>
        <w:footnoteReference w:id="461"/>
      </w:r>
      <w:r>
        <w:rPr>
          <w:rFonts w:ascii="Amiri" w:hAnsi="Amiri" w:eastAsia="Amiri" w:cs="Amiri"/>
          <w:color w:val="111111"/>
          <w:sz w:val="28"/>
          <w:sz w:val="28"/>
          <w:szCs w:val="28"/>
          <w:rtl w:val="true"/>
          <w:lang w:bidi="ar-SA"/>
        </w:rPr>
        <w:t>أو يجادل ثلاث مرات كاذبا ، أو ينسى طواف الزيارة ولا يذكره حتى يرجع الى اهله وعليه مع البدنة ، الرجوع ان تمكن ليقضيه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يفيض من عرفات إلى المزدلفة قبل غروب الشمس متعمدا وهو جاهل بذلك أو يجامع وهو في طواف ولم يتمه وعليه مع البدنة إعادته ، أو يجامع وهو في طواف النساء ولم يجز نصفه وعليه مع البدنة إعادته أيضا ، فإن كان جاز نصفه بنى على ما تقدم ولم يعده ، أو ينذر الحج ماشيا ويعجز عن المشي فيركب وعليه مع البدنة ان يكون قائماً مواضع العبور </w:t>
      </w:r>
      <w:r>
        <w:rPr>
          <w:rStyle w:val="FootnoteAnchor"/>
          <w:rtl w:val="true"/>
        </w:rPr>
        <w:footnoteReference w:id="462"/>
      </w:r>
      <w:r>
        <w:rPr>
          <w:rFonts w:ascii="Amiri" w:hAnsi="Amiri" w:eastAsia="Amiri" w:cs="Amiri"/>
          <w:color w:val="111111"/>
          <w:sz w:val="28"/>
          <w:sz w:val="28"/>
          <w:szCs w:val="28"/>
          <w:rtl w:val="true"/>
          <w:lang w:bidi="ar-SA"/>
        </w:rPr>
        <w:t>، أو يجامع وقد سعى بعض السعي وعليه مع البدنة إتمامه ، فإن كان قد ظن انه تممه وجامع بعد ذلك ، تمم السعي ولم يلزمه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ما يجب فيه بقرة فهو ان يصيب حمار وحش أو بقرة وحش أو يجادل مرتين كاذبا أو يقلع </w:t>
      </w:r>
      <w:r>
        <w:rPr>
          <w:rStyle w:val="FootnoteAnchor"/>
          <w:rtl w:val="true"/>
        </w:rPr>
        <w:footnoteReference w:id="463"/>
      </w:r>
      <w:r>
        <w:rPr>
          <w:rFonts w:ascii="Amiri" w:hAnsi="Amiri" w:eastAsia="Amiri" w:cs="Amiri"/>
          <w:color w:val="111111"/>
          <w:sz w:val="28"/>
          <w:sz w:val="28"/>
          <w:szCs w:val="28"/>
          <w:rtl w:val="true"/>
          <w:lang w:bidi="ar-SA"/>
        </w:rPr>
        <w:t xml:space="preserve">شيئا من شجر الحرم الذي لم يغرسه هو في ملكه ، ولا نبت في داره بعد بنائه لها ، أو لا يكون قادرا على البدنة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تجب عليه في الجماع قبل طواف الزيارة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w:t>
      </w:r>
      <w:r>
        <w:rPr>
          <w:rStyle w:val="FootnoteAnchor"/>
          <w:rtl w:val="true"/>
        </w:rPr>
        <w:footnoteReference w:id="464"/>
      </w:r>
      <w:r>
        <w:rPr>
          <w:rFonts w:ascii="Amiri" w:hAnsi="Amiri" w:eastAsia="Amiri" w:cs="Amiri"/>
          <w:color w:val="111111"/>
          <w:sz w:val="28"/>
          <w:sz w:val="28"/>
          <w:szCs w:val="28"/>
          <w:rtl w:val="true"/>
          <w:lang w:bidi="ar-SA"/>
        </w:rPr>
        <w:t xml:space="preserve">يكون قادرا على البدنة أيضا التي تجب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نظر الى غير أهله فأمنى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Style w:val="FootnoteAnchor"/>
          <w:rtl w:val="true"/>
        </w:rPr>
        <w:footnoteReference w:id="465"/>
      </w:r>
      <w:r>
        <w:rPr>
          <w:rFonts w:ascii="Amiri" w:hAnsi="Amiri" w:eastAsia="Amiri" w:cs="Amiri"/>
          <w:color w:val="111111"/>
          <w:sz w:val="28"/>
          <w:sz w:val="28"/>
          <w:szCs w:val="28"/>
          <w:rtl w:val="true"/>
          <w:lang w:bidi="ar-SA"/>
        </w:rPr>
        <w:t>لا يكون موسرا</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الذي يجب فيه شاة ، فهو ان يصيب طائرا من حمام الحرم ، أو يخرج شيئا من هذا الحمام منه ، أو ينفر ذلك فيرجع ، فان لم يرجع كان عليه لكل طائر </w:t>
      </w:r>
    </w:p>
    <w:p>
      <w:pPr>
        <w:pStyle w:val="BookText"/>
        <w:rPr/>
      </w:pPr>
      <w:r>
        <w:rPr>
          <w:rFonts w:ascii="Amiri" w:hAnsi="Amiri" w:eastAsia="Amiri" w:cs="Amiri"/>
          <w:color w:val="111111"/>
          <w:sz w:val="28"/>
          <w:sz w:val="28"/>
          <w:szCs w:val="28"/>
          <w:rtl w:val="true"/>
          <w:lang w:bidi="ar-SA"/>
        </w:rPr>
        <w:t xml:space="preserve">شاة ، أو يصيب ظبيا أو ما جرى مجراه وهو محرم في الحل ، أو يأكل جرادا كثيرا أو يصيبه وهو يتمكن من ان لا يصيب ، أو يذبح طائرا من الصيد في الحرم وهو محل ، أو يصيب حجلة </w:t>
      </w:r>
      <w:r>
        <w:rPr>
          <w:rStyle w:val="FootnoteAnchor"/>
          <w:rtl w:val="true"/>
        </w:rPr>
        <w:footnoteReference w:id="466"/>
      </w:r>
      <w:r>
        <w:rPr>
          <w:rFonts w:ascii="Amiri" w:hAnsi="Amiri" w:eastAsia="Amiri" w:cs="Amiri"/>
          <w:color w:val="111111"/>
          <w:sz w:val="28"/>
          <w:sz w:val="28"/>
          <w:szCs w:val="28"/>
          <w:rtl w:val="true"/>
          <w:lang w:bidi="ar-SA"/>
        </w:rPr>
        <w:t>، أو حمامة ، أو شيئا من بيضها ويكون قد تحرك فيه الفرخ فان لم يكن تحرك فيها ذلك ، أرسل فحولة الغنم في إناثها بعدد البيض فما ينتج كان هديا لبيت اللّه تعالى ، أو يغلق على حمام الحرم بابا وداخله فراخ ، وبيض فيهلكن ، فيكون عليه عن كل طائر ، 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الفراخ ، والبيض فسنذكرهما فيما بعد بمشيئة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يأكل بيضة نعامة اشتراها له غيره فإن أكل أكثر من ذلك والمشترى له غيره كان عليه لكل بيضة شاة ، فاما المشتري فسيأتي ذكر ما يلزمه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لا يقدر على البقرة التي تجب عليه عند عجزه عن البدنة التي تلزمه على الجماع و </w:t>
      </w:r>
      <w:r>
        <w:rPr>
          <w:rStyle w:val="FootnoteAnchor"/>
          <w:rtl w:val="true"/>
        </w:rPr>
        <w:footnoteReference w:id="467"/>
      </w:r>
      <w:r>
        <w:rPr>
          <w:rFonts w:ascii="Amiri" w:hAnsi="Amiri" w:eastAsia="Amiri" w:cs="Amiri"/>
          <w:color w:val="111111"/>
          <w:sz w:val="28"/>
          <w:sz w:val="28"/>
          <w:szCs w:val="28"/>
          <w:rtl w:val="true"/>
          <w:lang w:bidi="ar-SA"/>
        </w:rPr>
        <w:t>قبل طواف الزيارة ، أو لا يقدر على البقرة التي أيضا تجب عليه عند عجزه عن البدنة التي تجب عليه إذا نظر الى غير أهله فأمنى ، أو يجادل ثلاث مرات صادقا ، أو جادل مرة واحدة كاذبا ، أو قبل زوجته من غير شهوة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فاما تقبيل الولد والوالدة فلا شي‌ء عليه</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قلم أظفار يديه ورجليه في مجلس واحد ، أو قلم أظفار يديه في مجلس واحد ، أو قلم أظفار رجليه في مجلس واحد ، فان قلم شيئا من الأظفار ناسيا ، لم يلزمه على ذلك شي‌ء ، أو أفتاه غيره بتقليم ظفره فأدمى إصبعه فالشاة على المفتي ، أو يحلق رأسه لأذى ، أو يظلل على نفسه ، أو يستعمل دهنا فيه طيب ، أو يلبس مالا يحل له لبسه ، أو يأكل ما لا يحل له أكله ، أو ينطف </w:t>
      </w:r>
      <w:r>
        <w:rPr>
          <w:rStyle w:val="FootnoteAnchor"/>
          <w:rtl w:val="true"/>
        </w:rPr>
        <w:footnoteReference w:id="468"/>
      </w:r>
      <w:r>
        <w:rPr>
          <w:rFonts w:ascii="Amiri" w:hAnsi="Amiri" w:eastAsia="Amiri" w:cs="Amiri"/>
          <w:color w:val="111111"/>
          <w:sz w:val="28"/>
          <w:sz w:val="28"/>
          <w:szCs w:val="28"/>
          <w:rtl w:val="true"/>
          <w:lang w:bidi="ar-SA"/>
        </w:rPr>
        <w:t xml:space="preserve">إبطيه جميعا ، أو يقلع ضرسا له ، أو يخرج من المشعر قبل طلوع الفجر ، أو يلبس قميصا ، أو يلبس ثيابا جماعة في مجلس واحد </w:t>
      </w:r>
    </w:p>
    <w:p>
      <w:pPr>
        <w:pStyle w:val="BookText"/>
        <w:rPr/>
      </w:pPr>
      <w:r>
        <w:rPr>
          <w:rFonts w:ascii="Amiri" w:hAnsi="Amiri" w:eastAsia="Amiri" w:cs="Amiri"/>
          <w:color w:val="111111"/>
          <w:sz w:val="28"/>
          <w:sz w:val="28"/>
          <w:szCs w:val="28"/>
          <w:rtl w:val="true"/>
          <w:lang w:bidi="ar-SA"/>
        </w:rPr>
        <w:t xml:space="preserve">فان لبسها متفرقة كان عليه لكل واحد شاة ، أو يحلق متعمدا قبل يوم النحر أو ينسى التقصير حتى يهل </w:t>
      </w:r>
      <w:r>
        <w:rPr>
          <w:rStyle w:val="FootnoteAnchor"/>
          <w:rtl w:val="true"/>
        </w:rPr>
        <w:footnoteReference w:id="469"/>
      </w:r>
      <w:r>
        <w:rPr>
          <w:rFonts w:ascii="Amiri" w:hAnsi="Amiri" w:eastAsia="Amiri" w:cs="Amiri"/>
          <w:color w:val="111111"/>
          <w:sz w:val="28"/>
          <w:sz w:val="28"/>
          <w:szCs w:val="28"/>
          <w:rtl w:val="true"/>
          <w:lang w:bidi="ar-SA"/>
        </w:rPr>
        <w:t xml:space="preserve">بحج ، أو يقبل زوجته قبل التقصير ، أو يترك الحلق أو التقصير بمنى حتى يزور البيت ، أو يحل عليه المحرم ولم يكن صوم </w:t>
      </w:r>
      <w:r>
        <w:rPr>
          <w:rStyle w:val="FootnoteAnchor"/>
          <w:rtl w:val="true"/>
        </w:rPr>
        <w:footnoteReference w:id="470"/>
      </w:r>
      <w:r>
        <w:rPr>
          <w:rFonts w:ascii="Amiri" w:hAnsi="Amiri" w:eastAsia="Amiri" w:cs="Amiri"/>
          <w:color w:val="111111"/>
          <w:sz w:val="28"/>
          <w:sz w:val="28"/>
          <w:szCs w:val="28"/>
          <w:rtl w:val="true"/>
          <w:lang w:bidi="ar-SA"/>
        </w:rPr>
        <w:t xml:space="preserve">الثلاثة الأيام المتعلقة بدم المتعة ولا عوضها في النفر ويومين بعده ، ولا في بقية ذي الحجة ، أو يبيت ليلة من ليالي التشريق بغير مني ، أو يضرب بطائر الأرض في الحرم فيقتله ، فعليه مع الشاة قيمتان </w:t>
      </w:r>
      <w:r>
        <w:rPr>
          <w:rStyle w:val="FootnoteAnchor"/>
          <w:rtl w:val="true"/>
        </w:rPr>
        <w:footnoteReference w:id="471"/>
      </w:r>
      <w:r>
        <w:rPr>
          <w:rFonts w:ascii="Amiri" w:hAnsi="Amiri" w:eastAsia="Amiri" w:cs="Amiri"/>
          <w:color w:val="111111"/>
          <w:sz w:val="28"/>
          <w:sz w:val="28"/>
          <w:szCs w:val="28"/>
          <w:rtl w:val="true"/>
          <w:lang w:bidi="ar-SA"/>
        </w:rPr>
        <w:t>والتعزير لاستصغاره الحرم ، أو يوقد جماعة نارا فيقع فيها طائر فإن كان قصدهم ذلك ، كان على كل واحد منهم الفداء ، وان لم يكن قصدهم ذلك ، كان على جميعهم فداء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ما يجب فيه كبش فهو ان يصيب أسدا لم يرده ، لأنه ان اراده ودفعه عن نفسه فأصابه لم يكن عليه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فاما ما يجب فيه 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ان يغلق على حمام الحرم بابا ومعها فرخ فيهلك الفرخ فان كان معها من الفراخ أكثر من واحد فهلكن ، كان عليه لكل فرخ حمل ، فاما ما ليس بفرخ فقد تقدم ذكر ما تجب فيه ، أو يصيب قطاة وما أشبهها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وينبغي ان يكون الحمل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فطم ، ورعى من الشجر</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فاما ما يجب فيه مقدار من طعام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ان يصيب عصفورا أو قنبرة ، أو ما جرى مجرى ذلك فعليه الصدقة بمد من طعام أو ينطف </w:t>
      </w:r>
      <w:r>
        <w:rPr>
          <w:rStyle w:val="FootnoteAnchor"/>
          <w:rtl w:val="true"/>
        </w:rPr>
        <w:footnoteReference w:id="472"/>
      </w:r>
      <w:r>
        <w:rPr>
          <w:rFonts w:ascii="Amiri" w:hAnsi="Amiri" w:eastAsia="Amiri" w:cs="Amiri"/>
          <w:color w:val="111111"/>
          <w:sz w:val="28"/>
          <w:sz w:val="28"/>
          <w:szCs w:val="28"/>
          <w:rtl w:val="true"/>
          <w:lang w:bidi="ar-SA"/>
        </w:rPr>
        <w:t xml:space="preserve">إبطه فعليه إطعام ثلاثة مساكين ، </w:t>
      </w:r>
    </w:p>
    <w:p>
      <w:pPr>
        <w:pStyle w:val="BookText"/>
        <w:rPr/>
      </w:pPr>
      <w:r>
        <w:rPr>
          <w:rFonts w:ascii="Amiri" w:hAnsi="Amiri" w:eastAsia="Amiri" w:cs="Amiri"/>
          <w:color w:val="111111"/>
          <w:sz w:val="28"/>
          <w:sz w:val="28"/>
          <w:szCs w:val="28"/>
          <w:rtl w:val="true"/>
          <w:lang w:bidi="ar-SA"/>
        </w:rPr>
        <w:t>أو يمس رأسه أو لحيته لغير طهارة فيسقط شي‌ء من شعرهما بذلك ، فعليه كفان من طعام فان كان مسهما لطهارة لم يكن عليه شي‌ء ، وقد ذكر انه ان سقط ذلك في حال وضوء ، كان عليه كف من طعام ، وان كان كثيرا فدم 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يصيب زنبورا متعمدا فعليه كف من طعام ، أو يرمي عن نفسه قملة أو يقتلها فعليه كف من طعام ، أو يقلم ظفرا من أظفاره أو أكثر منه ، فعليه مد من طعام الا ان يكون ناسيا فلا يكون عليه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ما يجب فيه القيمة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ان يصيب بيض حمام وهو محرم في الحل فعليه لكل بيضة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يصيب ذلك وهو محل في الحرم فعليه لكل بيضة ربع درهم ، ولا فرق بين ان يكون أهليا أو من حمام الحرم ، الا ان حمام الحرم يشترى لها بذلك علف ، وقيمة بيض الأهلي يتصدق بها على المساكين ، أو يخرج طائر من الحرم فليرده ، فمتى لم يفعل ومات فيه كان عليه القيمة ، أو يشترى محل المحرم </w:t>
      </w:r>
      <w:r>
        <w:rPr>
          <w:rStyle w:val="FootnoteAnchor"/>
          <w:rtl w:val="true"/>
        </w:rPr>
        <w:footnoteReference w:id="473"/>
      </w:r>
      <w:r>
        <w:rPr>
          <w:rFonts w:ascii="Amiri" w:hAnsi="Amiri" w:eastAsia="Amiri" w:cs="Amiri"/>
          <w:color w:val="111111"/>
          <w:sz w:val="28"/>
          <w:sz w:val="28"/>
          <w:szCs w:val="28"/>
          <w:rtl w:val="true"/>
          <w:lang w:bidi="ar-SA"/>
        </w:rPr>
        <w:t xml:space="preserve">بيض نعام فيأكله المحرم ، وقد تقدم ذكر ما عليه </w:t>
      </w:r>
      <w:r>
        <w:rPr>
          <w:rStyle w:val="FootnoteAnchor"/>
          <w:rtl w:val="true"/>
        </w:rPr>
        <w:footnoteReference w:id="474"/>
      </w:r>
      <w:r>
        <w:rPr>
          <w:rFonts w:ascii="Amiri" w:hAnsi="Amiri" w:eastAsia="Amiri" w:cs="Amiri"/>
          <w:color w:val="111111"/>
          <w:sz w:val="28"/>
          <w:sz w:val="28"/>
          <w:szCs w:val="28"/>
          <w:rtl w:val="true"/>
          <w:lang w:bidi="ar-SA"/>
        </w:rPr>
        <w:t>في ذلك فيما وجب فيه 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يقتل اثنان صيدا أحدهما محرم والأخر محل في الحرم ، فعلى المحل القيمة ، واما المحرم فيتضاعف عليه الجزاء والقيمة ، وسيأتي ذكر ذلك ان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يفقى عين </w:t>
      </w:r>
      <w:r>
        <w:rPr>
          <w:rStyle w:val="FootnoteAnchor"/>
          <w:rtl w:val="true"/>
        </w:rPr>
        <w:footnoteReference w:id="475"/>
      </w:r>
      <w:r>
        <w:rPr>
          <w:rFonts w:ascii="Amiri" w:hAnsi="Amiri" w:eastAsia="Amiri" w:cs="Amiri"/>
          <w:color w:val="111111"/>
          <w:sz w:val="28"/>
          <w:sz w:val="28"/>
          <w:szCs w:val="28"/>
          <w:rtl w:val="true"/>
          <w:lang w:bidi="ar-SA"/>
        </w:rPr>
        <w:t>غزال فعليه قيمته وفي الواحدة منها نصف القيمة ، أو يكسر يديه جميعا فعليه القيمة وفي الواحدة منها نصف القيمة ، وهكذا الحكم في كسر رجليه ، أو يكسر قرنيه جميعا فعليه نصف القيمة ، وفي الواحد منهما ربع القيمة ، وليس في قتله أكثر من قيمة واحدة</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يغلق بابا وهو محرم على حمام الحرم حتى هلكت ومعها بيض ، فعليه لكل بيض درهم ، فاما ما عدا البيض فقد سلف ذكره</w:t>
      </w:r>
      <w:r>
        <w:rPr>
          <w:rFonts w:eastAsia="Amiri" w:cs="Amiri" w:ascii="Amiri" w:hAnsi="Amiri"/>
          <w:color w:val="111111"/>
          <w:sz w:val="28"/>
          <w:szCs w:val="28"/>
          <w:rtl w:val="true"/>
          <w:lang w:bidi="ar-SA"/>
        </w:rPr>
        <w:t xml:space="preserve">. </w:t>
      </w:r>
      <w:bookmarkStart w:id="510" w:name="pg16077_176466"/>
    </w:p>
    <w:p>
      <w:pPr>
        <w:pStyle w:val="BookText"/>
        <w:rPr/>
      </w:pPr>
      <w:bookmarkEnd w:id="510"/>
      <w:r>
        <w:rPr>
          <w:rFonts w:ascii="Amiri" w:hAnsi="Amiri" w:eastAsia="Amiri" w:cs="Amiri"/>
          <w:color w:val="111111"/>
          <w:sz w:val="28"/>
          <w:sz w:val="28"/>
          <w:szCs w:val="28"/>
          <w:rtl w:val="true"/>
          <w:lang w:bidi="ar-SA"/>
        </w:rPr>
        <w:t>وان كان أغلق عليها بابا قبل ان يحرم ، كان عليه لكل طائر درهم ، ولكل فرخ ، نصف درهم ولكل بيضة ربع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قتل المحل فرخا في الحرم على غير هذا الوجه لوجب عليه نصف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فاما ما يجب فيه مقدار من تمر فهو ان يصيب جرادة أو يأكلها فعليه تمرة يتصدق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فاما ما يجب فيه صدقة غير معينة فهو ان ينتف ريشة من حمام الحرم فعليه صدقة يتصدق بها باليد التي نتف الريشة بها ، أو يصيب صيدا وهو محل فيما بين البريد </w:t>
      </w:r>
      <w:r>
        <w:rPr>
          <w:rStyle w:val="FootnoteAnchor"/>
          <w:rtl w:val="true"/>
        </w:rPr>
        <w:footnoteReference w:id="476"/>
      </w:r>
      <w:r>
        <w:rPr>
          <w:rFonts w:ascii="Amiri" w:hAnsi="Amiri" w:eastAsia="Amiri" w:cs="Amiri"/>
          <w:color w:val="111111"/>
          <w:sz w:val="28"/>
          <w:sz w:val="28"/>
          <w:szCs w:val="28"/>
          <w:rtl w:val="true"/>
          <w:lang w:bidi="ar-SA"/>
        </w:rPr>
        <w:t>الى الحرم بان يكسر قرنه أو يفقى عينه ، فاما ان اصابه على بريد فسنذكر فيما بعد ان شاء اللّه تعالى</w:t>
      </w:r>
      <w:r>
        <w:rPr>
          <w:rFonts w:eastAsia="Amiri" w:cs="Amiri" w:ascii="Amiri" w:hAnsi="Amiri"/>
          <w:color w:val="111111"/>
          <w:sz w:val="28"/>
          <w:szCs w:val="28"/>
          <w:rtl w:val="true"/>
          <w:lang w:bidi="ar-SA"/>
        </w:rPr>
        <w:t>.</w:t>
      </w:r>
    </w:p>
    <w:p>
      <w:pPr>
        <w:pStyle w:val="Heading3"/>
        <w:numPr>
          <w:ilvl w:val="2"/>
          <w:numId w:val="1"/>
        </w:numPr>
        <w:rPr/>
      </w:pPr>
      <w:bookmarkStart w:id="511" w:name="__RefHeading___Toc413221_1280447820"/>
      <w:bookmarkStart w:id="512" w:name="_Toc187"/>
      <w:bookmarkEnd w:id="511"/>
      <w:r>
        <w:rPr>
          <w:rtl w:val="true"/>
        </w:rPr>
        <w:t xml:space="preserve">« </w:t>
      </w:r>
      <w:r>
        <w:rPr>
          <w:rtl w:val="true"/>
        </w:rPr>
        <w:t xml:space="preserve">باب ما يتعلق بذلك البدنة </w:t>
      </w:r>
      <w:r>
        <w:rPr>
          <w:rtl w:val="true"/>
        </w:rPr>
        <w:t>»</w:t>
      </w:r>
      <w:bookmarkEnd w:id="512"/>
    </w:p>
    <w:p>
      <w:pPr>
        <w:pStyle w:val="BookText"/>
        <w:rPr/>
      </w:pPr>
      <w:r>
        <w:rPr>
          <w:rFonts w:ascii="Amiri" w:hAnsi="Amiri" w:eastAsia="Amiri" w:cs="Amiri"/>
          <w:color w:val="111111"/>
          <w:sz w:val="28"/>
          <w:sz w:val="28"/>
          <w:szCs w:val="28"/>
          <w:rtl w:val="true"/>
          <w:lang w:bidi="ar-SA"/>
        </w:rPr>
        <w:t>إذا وجبت على إنسان ولم يقدر عليها ، قوم الجزاء وفض ثمنه على البر واطعم ستين مسكينا ، كل مسكين نصف صاع ، فان نقص عن ذلك فقد أجزأه وان زاد عليه لم يجب عليه أكثر من ذلك ، فان لم يقدر على إطعام ستين مسكينا ، صام عن كل نصف صاع يوما ، فان لم يقدر على ذلك ، صام ثمانية عشر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وجبت عليه بقرة ولم يقدر عليها ، قومها وفض ثمنها على الطعام واطعم ثلاثين مسكينا ، كل مسكين نصف صاع ، فان زاد على ذلك لم يكن عليه أكثر من ذلك ، وان نقص فقد أجزأه ، فان لم يقدر على ذلك صام تسعة أيام ، وإذا وجبت عليه شاة ولم يقدر عليها ، قومها وفض ثمنها على الطعام وأطعم عشرة مساكين كل مسكين ، نصف صاع ، فان زاد على ذلك لم يلزمه غيره وان نقص لم يجب عليه أكثر منه ، فان لم يقدر صام ثلاثة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وحكم الحمل والجدي يجري هذا المجرى</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وكل من تكرر منها الصيد ناسيا تكررت عليه الكفارة ، فإن تعمد ذلك مرة </w:t>
      </w:r>
    </w:p>
    <w:p>
      <w:pPr>
        <w:pStyle w:val="BookText"/>
        <w:rPr/>
      </w:pPr>
      <w:r>
        <w:rPr>
          <w:rFonts w:ascii="Amiri" w:hAnsi="Amiri" w:eastAsia="Amiri" w:cs="Amiri"/>
          <w:color w:val="111111"/>
          <w:sz w:val="28"/>
          <w:sz w:val="28"/>
          <w:szCs w:val="28"/>
          <w:rtl w:val="true"/>
          <w:lang w:bidi="ar-SA"/>
        </w:rPr>
        <w:t xml:space="preserve">لزمته الكفارة مرة واحدة ، فإن تعمد مرتين لم يلزمه كفارة بل ينتقم اللّه منه كما قال اللّه تعالى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وكل محرم أصاب صيدا في الحرم ، وجب عليه الجمع بين الجزاء والقيمة ، الا من ضرب بطائر الأرض فقتله فعليه مع الجزاء قيمتان والتعزير وقد تقدم ذكر ذلك ، فاما ان أصاب وهو محل في الحرم أو هو محرم في الحل فقد بيناه فيما تقدم ذكره ، والمحل إذا قتل صيدا في الحرم كان عليه الفداء وكذلك يجب عليه إذا ذبحه</w:t>
      </w:r>
    </w:p>
    <w:p>
      <w:pPr>
        <w:pStyle w:val="BookText"/>
        <w:rPr/>
      </w:pPr>
      <w:r>
        <w:rPr>
          <w:rFonts w:ascii="Amiri" w:hAnsi="Amiri" w:eastAsia="Amiri" w:cs="Amiri"/>
          <w:color w:val="111111"/>
          <w:sz w:val="28"/>
          <w:sz w:val="28"/>
          <w:szCs w:val="28"/>
          <w:rtl w:val="true"/>
          <w:lang w:bidi="ar-SA"/>
        </w:rPr>
        <w:t>ومن دل على صيد ، فعليه الفداء ، والجماعة المحرمون إذا قتلوا صيدا وجب على كل واحد منهم الفداء ، والمحرم يلزمه فداء الصيد كما قدمناه فإن أكله كان عليه فداء آخر وان لم يصده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رمى صيدا بشي‌ء ومضى الصيد لوجهه ولم يؤثر فيه شيئا لم يكن عليه شي‌ء ، فإن أثر فيه فأدماه بان كسر يده أو رجله ثم رآه بعد ذلك وقد صلح ، كان عليه ربع ، فان لم يعلم اصابه أم لم يصبه ، فعليه الفداء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محلا أو محرما وأصاب صيدا ماضيا الى الحرم برمي أو غيره ثم دخل الصيد الحرم ومات ، كان عليه الفداء وكان لحم الصيد حراما ، وإذا أصاب صيدا وهو محل فيما بينه وبين الحرم على بريد ، فعليه الفداء ، وكذلك يجب عليه إذا كان في الحرم ورمى صيدا في الحل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أحرم الغلام بإذن سيده وأصاب صيدا كان على السيد ، الفداء ، وكذلك يجب عليه إذا أمره بالصيد وهو محرم وان كان الغلام محلا ، ومن يلي أمر صبي فعليه الكفارة فيما يجنيه الصبي إذا كان قد حج به ، صيدا كان ما جناه أو غير صيد ومن رمى طائرا وهو على شجرة أصلها في الحرم وفرعها في الحل ، فعليه الفداء ، ولا فرق بين ان يكون الطير على فرع من فروعها التي في الحل أو في الحرم</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وكل ما يخافه الإنسان مثل السباع والحيات والعقارب وما يجرى مجرى ذلك ، فإنه يجوز للمحرم قتله وان كان في الحرم إلا الأسد إذا لم يرده وقد سلف </w:t>
      </w:r>
      <w:bookmarkStart w:id="513" w:name="pg16077_176468"/>
    </w:p>
    <w:p>
      <w:pPr>
        <w:pStyle w:val="BookText"/>
        <w:rPr/>
      </w:pPr>
      <w:bookmarkEnd w:id="513"/>
      <w:r>
        <w:rPr>
          <w:rFonts w:ascii="Amiri" w:hAnsi="Amiri" w:eastAsia="Amiri" w:cs="Amiri"/>
          <w:color w:val="111111"/>
          <w:sz w:val="28"/>
          <w:sz w:val="28"/>
          <w:szCs w:val="28"/>
          <w:rtl w:val="true"/>
          <w:lang w:bidi="ar-SA"/>
        </w:rPr>
        <w:t xml:space="preserve">ذكره ، ويجوز أيضا قتل القراد </w:t>
      </w:r>
      <w:r>
        <w:rPr>
          <w:rStyle w:val="FootnoteAnchor"/>
          <w:rtl w:val="true"/>
        </w:rPr>
        <w:footnoteReference w:id="478"/>
      </w:r>
      <w:r>
        <w:rPr>
          <w:rFonts w:ascii="Amiri" w:hAnsi="Amiri" w:eastAsia="Amiri" w:cs="Amiri"/>
          <w:color w:val="111111"/>
          <w:sz w:val="28"/>
          <w:sz w:val="28"/>
          <w:szCs w:val="28"/>
          <w:rtl w:val="true"/>
          <w:lang w:bidi="ar-SA"/>
        </w:rPr>
        <w:t>ورميه عن نفسه وإزالته عن بعيره ، وكل ما أخذ من السباع مثل الفهود وما يجرى مجراها بابتياع أو غيره ودخل به في الحرم ، فإنه يجوز للمحرم إخراجه منه ولا فرق بين ان يكون الذي دخل الى الحرم ، محرما أو محلا</w:t>
      </w:r>
    </w:p>
    <w:p>
      <w:pPr>
        <w:pStyle w:val="BookText"/>
        <w:rPr/>
      </w:pPr>
      <w:r>
        <w:rPr>
          <w:rFonts w:ascii="Amiri" w:hAnsi="Amiri" w:eastAsia="Amiri" w:cs="Amiri"/>
          <w:color w:val="111111"/>
          <w:sz w:val="28"/>
          <w:sz w:val="28"/>
          <w:szCs w:val="28"/>
          <w:rtl w:val="true"/>
          <w:lang w:bidi="ar-SA"/>
        </w:rPr>
        <w:t>ومن ربط صيدا خارج الحرم فدخل الحرم ، كان ثمنه ولحمه حراما ولم يجز إخراجه إلا ما قدمنا ذكره من الفهود وما أشبهها وما قدمنا ذكره في باب الكفارات</w:t>
      </w:r>
      <w:r>
        <w:rPr>
          <w:rFonts w:eastAsia="Amiri" w:cs="Amiri" w:ascii="Amiri" w:hAnsi="Amiri"/>
          <w:color w:val="111111"/>
          <w:sz w:val="28"/>
          <w:szCs w:val="28"/>
          <w:rtl w:val="true"/>
          <w:lang w:bidi="ar-SA"/>
        </w:rPr>
        <w:t>.</w:t>
      </w:r>
    </w:p>
    <w:p>
      <w:pPr>
        <w:pStyle w:val="Heading3"/>
        <w:numPr>
          <w:ilvl w:val="2"/>
          <w:numId w:val="1"/>
        </w:numPr>
        <w:rPr/>
      </w:pPr>
      <w:bookmarkStart w:id="514" w:name="__RefHeading___Toc413223_1280447820"/>
      <w:bookmarkStart w:id="515" w:name="_Toc188"/>
      <w:bookmarkEnd w:id="514"/>
      <w:r>
        <w:rPr>
          <w:rtl w:val="true"/>
        </w:rPr>
        <w:t xml:space="preserve">« </w:t>
      </w:r>
      <w:r>
        <w:rPr>
          <w:rtl w:val="true"/>
        </w:rPr>
        <w:t xml:space="preserve">نبذة من لزوم اعادة الحج من قابل </w:t>
      </w:r>
      <w:r>
        <w:rPr>
          <w:rtl w:val="true"/>
        </w:rPr>
        <w:t>».</w:t>
      </w:r>
      <w:bookmarkEnd w:id="515"/>
    </w:p>
    <w:p>
      <w:pPr>
        <w:pStyle w:val="BookText"/>
        <w:rPr/>
      </w:pPr>
      <w:r>
        <w:rPr>
          <w:rFonts w:ascii="Amiri" w:hAnsi="Amiri" w:eastAsia="Amiri" w:cs="Amiri"/>
          <w:color w:val="111111"/>
          <w:sz w:val="28"/>
          <w:sz w:val="28"/>
          <w:szCs w:val="28"/>
          <w:rtl w:val="true"/>
          <w:lang w:bidi="ar-SA"/>
        </w:rPr>
        <w:t>من تعمد ووطأ في الفرج أو استمنى قبل الوقوف بمشعر الحرام فذلك لازم له سواء كان الحج الذي فعل ذلك فيه واجبا أو تطوعا ، وقد قيل ان الحجة ، الاولى ، والثانية عقوبة على ما جناه ، وينبغي لمن فعل ذلك إذا عاد الى الحج والمرأة معه ان يفترقا إذا وصلا الى الموضع الذي كان وطأها فيه ، وقد ذكر ان حد الافتراق هو ان لا يخلو بأنفسهما بل يكون معهما غيرهما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من تجسس أو استمع على من يجامع من غير ان ينظر إلى الذي يفعل فأمنى فليس عليه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كان أصل شجرة في الحل وفرعها في الحرم ، أو يكون أصلها في الحرم وفرعها في الحل فلا يجوز قلعها الا ما يكون الإنسان أنبته ، وغيره مما ذكرناه فيما مضى ، وقد ذكرنا أيضا فيما تقدم انه لا يجوز قلع الحشيش في الحرم ، وان كان له إبل جاز له تركها لترعى فيه ولم يجز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قلعه</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وكل ما يجوز للمحل ذبحه أو نحره في الحرم مثل الإبل والبقر والغنم والدجاج الحبشي وغير الحبشي فإنه يجوز أيضا للمحرم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صيد يكون في البحر والبر معا </w:t>
      </w:r>
      <w:bookmarkStart w:id="516" w:name="pg16077_176469"/>
    </w:p>
    <w:p>
      <w:pPr>
        <w:pStyle w:val="BookText"/>
        <w:rPr/>
      </w:pPr>
      <w:bookmarkEnd w:id="516"/>
      <w:r>
        <w:rPr>
          <w:rFonts w:ascii="Amiri" w:hAnsi="Amiri" w:eastAsia="Amiri" w:cs="Amiri"/>
          <w:color w:val="111111"/>
          <w:sz w:val="28"/>
          <w:sz w:val="28"/>
          <w:szCs w:val="28"/>
          <w:rtl w:val="true"/>
          <w:lang w:bidi="ar-SA"/>
        </w:rPr>
        <w:t xml:space="preserve">وهو يبيض ويفرخ في البحر والبر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بأس للمحرم ان يأكل طريه ومملوحه </w:t>
      </w:r>
      <w:r>
        <w:rPr>
          <w:rStyle w:val="FootnoteAnchor"/>
          <w:rtl w:val="true"/>
        </w:rPr>
        <w:footnoteReference w:id="479"/>
      </w:r>
      <w:r>
        <w:rPr>
          <w:rFonts w:ascii="Amiri" w:hAnsi="Amiri" w:eastAsia="Amiri" w:cs="Amiri"/>
          <w:color w:val="111111"/>
          <w:sz w:val="28"/>
          <w:sz w:val="28"/>
          <w:szCs w:val="28"/>
          <w:rtl w:val="true"/>
          <w:lang w:bidi="ar-SA"/>
        </w:rPr>
        <w:t>وان كان يبيض ويفرخ في البر لم يجزأ كله ولا صيده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ذبح المحرم صيدا في الحل أو الحرم ، كان ميتة لم يجز أكله لأحد ، وكذلك الحكم إذا ذبحه المحل في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والضعيف </w:t>
      </w:r>
      <w:r>
        <w:rPr>
          <w:rStyle w:val="FootnoteAnchor"/>
          <w:rtl w:val="true"/>
        </w:rPr>
        <w:footnoteReference w:id="480"/>
      </w:r>
      <w:r>
        <w:rPr>
          <w:rFonts w:ascii="Amiri" w:hAnsi="Amiri" w:eastAsia="Amiri" w:cs="Amiri"/>
          <w:color w:val="111111"/>
          <w:sz w:val="28"/>
          <w:sz w:val="28"/>
          <w:szCs w:val="28"/>
          <w:rtl w:val="true"/>
          <w:lang w:bidi="ar-SA"/>
        </w:rPr>
        <w:t>عن الفداء والقيمة انما يكون فيما لا يبلغ بدنة ، ويلحق بذلك من شرب لبن ظبية في الحرم ، فعليه دم وقيمة اللبن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ما لا يجب فيه دم مثل العصفور وما جرى مجراه إذا أصابه المحرم في الحرم كان عليه قيمتان ، وفي صغار النعام مثل ما في كبارها ، وقد ذكر أن الصغير منها يجب فيه الصغير من الإبل في ستة ، وكذلك القول في البقر والغنم ، والكبار أفضل ، وفي جميع ما تقدم ذكره من الصيد ، يجب الكفارة متعمدا كان ما يصيبه أو ناسيا أو عالما أو جاهلا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اضطر المحرم إلى أكل الميتة وكان قادرا على فداء الصيد ، فليأكل الصيد ويفديه ولا يأكل الميتة ، فان لم يكن قادرا على ذلك جاز له أكل الميتة ، وكل من كان محرما بحج ووجب عليه جزاء صيد اصابه ، وأراد ذبحه أو نحره فليذبحه أو ينحره بمنى ، وان كان معتمرا ، فعل ذلك بمكة أي موضع شاء منها ، والأفضل ان يكون فعله لذلك بالحزورة مقابل الكعبة ، والذي يجب على المحرم بعمرة مفردة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كفارة ليست من كفارة الصيد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يجوز نحرها وذبحها بمنى</w:t>
      </w:r>
      <w:r>
        <w:rPr>
          <w:rFonts w:eastAsia="Amiri" w:cs="Amiri" w:ascii="Amiri" w:hAnsi="Amiri"/>
          <w:color w:val="111111"/>
          <w:sz w:val="28"/>
          <w:szCs w:val="28"/>
          <w:rtl w:val="true"/>
          <w:lang w:bidi="ar-SA"/>
        </w:rPr>
        <w:t>.</w:t>
      </w:r>
    </w:p>
    <w:p>
      <w:pPr>
        <w:pStyle w:val="Heading3"/>
        <w:numPr>
          <w:ilvl w:val="2"/>
          <w:numId w:val="1"/>
        </w:numPr>
        <w:rPr/>
      </w:pPr>
      <w:bookmarkStart w:id="517" w:name="__RefHeading___Toc413225_1280447820"/>
      <w:bookmarkStart w:id="518" w:name="_Toc189"/>
      <w:bookmarkEnd w:id="517"/>
      <w:r>
        <w:rPr>
          <w:rtl w:val="true"/>
        </w:rPr>
        <w:t xml:space="preserve">« </w:t>
      </w:r>
      <w:r>
        <w:rPr>
          <w:rtl w:val="true"/>
        </w:rPr>
        <w:t xml:space="preserve">باب الطواف وما يتعلق به من الأحكام </w:t>
      </w:r>
      <w:r>
        <w:rPr>
          <w:rtl w:val="true"/>
        </w:rPr>
        <w:t>»</w:t>
      </w:r>
      <w:bookmarkEnd w:id="518"/>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الطواف على ضربين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واجب ومندوب فالواجب ، ثلاثة أطواف وهي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طواف العمرة وطواف الزيارة وطواف النساء واما المندوب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ما ندب المكلف الى فعله منه ، وقد ذكر في ذلك ثلاث مأة وستون أسبوعا </w:t>
      </w:r>
      <w:r>
        <w:rPr>
          <w:rStyle w:val="FootnoteAnchor"/>
          <w:rtl w:val="true"/>
        </w:rPr>
        <w:footnoteReference w:id="481"/>
      </w:r>
      <w:r>
        <w:rPr>
          <w:rFonts w:ascii="Amiri" w:hAnsi="Amiri" w:eastAsia="Amiri" w:cs="Amiri"/>
          <w:color w:val="111111"/>
          <w:sz w:val="28"/>
          <w:sz w:val="28"/>
          <w:szCs w:val="28"/>
          <w:rtl w:val="true"/>
          <w:lang w:bidi="ar-SA"/>
        </w:rPr>
        <w:t>، أو ثلاث مأة وستون شوطا فان لم يتمكن من ذلك فما تيسر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وأحكام الطواف على ضربين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واجب ومندوب ، فالواجب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إيقاعه على 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الابتداء به من الحجر الأسود والختم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ويكمله سبعة أشواط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ركعتي الطواف عند مقام إبراهيم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طواف أسبوعين </w:t>
      </w:r>
      <w:r>
        <w:rPr>
          <w:rFonts w:eastAsia="Amiri" w:cs="Amiri" w:ascii="Amiri" w:hAnsi="Amiri"/>
          <w:color w:val="111111"/>
          <w:sz w:val="28"/>
          <w:szCs w:val="28"/>
          <w:rtl w:val="true"/>
          <w:lang w:bidi="ar-SA"/>
        </w:rPr>
        <w:t xml:space="preserve">» </w:t>
      </w:r>
      <w:r>
        <w:rPr>
          <w:rStyle w:val="FootnoteAnchor"/>
          <w:rtl w:val="true"/>
        </w:rPr>
        <w:footnoteReference w:id="482"/>
      </w:r>
      <w:r>
        <w:rPr>
          <w:rFonts w:ascii="IRNazanin" w:hAnsi="IRNazanin" w:eastAsia="IRNazanin"/>
          <w:color w:val="111111"/>
          <w:sz w:val="28"/>
          <w:sz w:val="28"/>
          <w:szCs w:val="28"/>
          <w:rtl w:val="true"/>
          <w:lang w:bidi="fa-IR"/>
        </w:rPr>
        <w:t>إذا نذر الناذر الطواف على اربع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والطواف على المريض إذا كان غير قادر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من جرى مجراه ممن يحج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المرض عرض له بعد ان طاف أربعة أشواط ، انتظر به يوم أو يومان فإن صح تمم طوافه لنفسه </w:t>
      </w:r>
      <w:r>
        <w:rPr>
          <w:rStyle w:val="FootnoteAnchor"/>
          <w:rtl w:val="true"/>
        </w:rPr>
        <w:footnoteReference w:id="483"/>
      </w:r>
      <w:r>
        <w:rPr>
          <w:rFonts w:ascii="Amiri" w:hAnsi="Amiri" w:eastAsia="Amiri" w:cs="Amiri"/>
          <w:color w:val="111111"/>
          <w:sz w:val="28"/>
          <w:sz w:val="28"/>
          <w:szCs w:val="28"/>
          <w:rtl w:val="true"/>
          <w:lang w:bidi="ar-SA"/>
        </w:rPr>
        <w:t>وان لم يصح ، أمر من يطوف عنه وصلى هو ركعتي الطواف ، وان كان طوافه أقل من أربعة وبرأ من مرضه أعاد الطواف من أوله ، فان لم يصح ولم يبرئ من مرضه أمر من يطوف عنه أسبوعا ، والطواف أيضا إذا كان قادرا على إمساك الطهارة ، فان لم يقدر على ذلك انتظر به صلاحه فاذا صح طاف بنفسه وان لم يصلح ، طيف عنه وصلى هو ركعتي الطواف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زاد فيه متعمدا أو جامع متعمدا قبل إتمامه وهو طواف الزيارة ، وكذلك ان كان طواف النساء وجامع قبل نصفه ، فان كان ذلك بعد جواز نصفه جاز له البناء بعد ان يتطهر ، وقد ذكرنا ما يلزم على الجماع في الطواف من الكفارة فيما تقدم</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حدث ما ينقض الوضوء قبل نصفه ، وان كان بعد النصف جاز له البناء على ما تقدم منه ، أو قطعه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نصفه أو طاف وعلى ثوبه نجاسة وهو عالم بها ، فان لم يكن عالما بها قبل الابتداء به وعلم ، أزالها وتمم ما بقي ، أو قطعه </w:t>
      </w:r>
    </w:p>
    <w:p>
      <w:pPr>
        <w:pStyle w:val="BookText"/>
        <w:rPr/>
      </w:pPr>
      <w:r>
        <w:rPr>
          <w:rFonts w:ascii="Amiri" w:hAnsi="Amiri" w:eastAsia="Amiri" w:cs="Amiri"/>
          <w:color w:val="111111"/>
          <w:sz w:val="28"/>
          <w:sz w:val="28"/>
          <w:szCs w:val="28"/>
          <w:rtl w:val="true"/>
          <w:lang w:bidi="ar-SA"/>
        </w:rPr>
        <w:t>لغرض من دخول البيت أو غيره ، فان كان ذلك بعد نصفه ، بنى على ما تقدم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يقطعه إذا حضر وقت صلاة واجبة وليصل ثم يبنى بعد الفراغ من الصلاة على ما مضى ، وان يقطعه إذا كانت امرأة وحاضت بعد جواز نصفه ، وتقضى الباقي بعد السعي والتقصير ، وان تجعل ما هي فيه حجة مفردة إذا حاضت في أقل من نصفه وكذلك يجب عليها إذا حاضت قبله وكان طواف العمرة وعليها بعد الحج قضاء </w:t>
      </w:r>
      <w:r>
        <w:rPr>
          <w:rStyle w:val="FootnoteAnchor"/>
          <w:rtl w:val="true"/>
        </w:rPr>
        <w:footnoteReference w:id="484"/>
      </w:r>
      <w:r>
        <w:rPr>
          <w:rFonts w:ascii="Amiri" w:hAnsi="Amiri" w:eastAsia="Amiri" w:cs="Amiri"/>
          <w:color w:val="111111"/>
          <w:sz w:val="28"/>
          <w:sz w:val="28"/>
          <w:szCs w:val="28"/>
          <w:rtl w:val="true"/>
          <w:lang w:bidi="ar-SA"/>
        </w:rPr>
        <w:t>العمرة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يقضى المولى </w:t>
      </w:r>
      <w:r>
        <w:rPr>
          <w:rStyle w:val="FootnoteAnchor"/>
          <w:rtl w:val="true"/>
        </w:rPr>
        <w:footnoteReference w:id="485"/>
      </w:r>
      <w:r>
        <w:rPr>
          <w:rFonts w:ascii="Amiri" w:hAnsi="Amiri" w:eastAsia="Amiri" w:cs="Amiri"/>
          <w:color w:val="111111"/>
          <w:sz w:val="28"/>
          <w:sz w:val="28"/>
          <w:szCs w:val="28"/>
          <w:rtl w:val="true"/>
          <w:lang w:bidi="ar-SA"/>
        </w:rPr>
        <w:t>ما فرط فيه وليه ، ويلحق بذلك اعادة الحج من قابل إذا ترك طواف الزيارة متعمدا ، وان كان طواف النساء لم يفسد الحج بتركه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يطوف وهو غير مختتن الا ان تكون امرأة فإنه يجوز لها ذلك ، ولا يطوف الا ما بين المقام والبيت فان خرج عن المقام لم يصح ، ولا يطوف وعلى رأسه برطلة </w:t>
      </w:r>
      <w:r>
        <w:rPr>
          <w:rStyle w:val="FootnoteAnchor"/>
          <w:rtl w:val="true"/>
        </w:rPr>
        <w:footnoteReference w:id="486"/>
      </w:r>
      <w:r>
        <w:rPr>
          <w:rFonts w:ascii="Amiri" w:hAnsi="Amiri" w:eastAsia="Amiri" w:cs="Amiri"/>
          <w:color w:val="111111"/>
          <w:sz w:val="28"/>
          <w:sz w:val="28"/>
          <w:szCs w:val="28"/>
          <w:rtl w:val="true"/>
          <w:lang w:bidi="ar-SA"/>
        </w:rPr>
        <w:t xml:space="preserve">ولا يقرن بين طوافين في فريضة ويجوز له ذلك في التطوع ، ولا يطوف إذا كان متمتعا وأهل بالحج حتى يحضر منى والموقفين الا ان يكون شيخا كبيرا أو امرأة تخاف الحيض فيجوز لها </w:t>
      </w:r>
      <w:r>
        <w:rPr>
          <w:rStyle w:val="FootnoteAnchor"/>
          <w:rtl w:val="true"/>
        </w:rPr>
        <w:footnoteReference w:id="487"/>
      </w:r>
      <w:r>
        <w:rPr>
          <w:rFonts w:ascii="Amiri" w:hAnsi="Amiri" w:eastAsia="Amiri" w:cs="Amiri"/>
          <w:color w:val="111111"/>
          <w:sz w:val="28"/>
          <w:sz w:val="28"/>
          <w:szCs w:val="28"/>
          <w:rtl w:val="true"/>
          <w:lang w:bidi="ar-SA"/>
        </w:rPr>
        <w:t>تقديمه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والقارن والمفرد يجوز لهما تقديم الطواف قبل عرفات ، ولا يطوف طواف النساء متمتعا كان أو قارنا أو مفردا الا بعد الرجوع من منى والموقفين ، إلا لضرورة تمنع من ذلك أو يكون شيخا كبيرا أو امرأة تخاف الحيض فيجوز لها التقديم قبل الموقفين</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يقرب النساء إذا ترك طوافهن حتى يقضيه ، ولا يقدم طواف النساء على السعي</w:t>
      </w:r>
      <w:r>
        <w:rPr>
          <w:rFonts w:eastAsia="Amiri" w:cs="Amiri" w:ascii="Amiri" w:hAnsi="Amiri"/>
          <w:color w:val="111111"/>
          <w:sz w:val="28"/>
          <w:szCs w:val="28"/>
          <w:rtl w:val="true"/>
          <w:lang w:bidi="ar-SA"/>
        </w:rPr>
        <w:t xml:space="preserve">. </w:t>
      </w:r>
      <w:bookmarkStart w:id="519" w:name="pg16077_176472"/>
    </w:p>
    <w:p>
      <w:pPr>
        <w:pStyle w:val="BookText"/>
        <w:rPr/>
      </w:pPr>
      <w:bookmarkEnd w:id="519"/>
      <w:r>
        <w:rPr>
          <w:rFonts w:ascii="Amiri" w:hAnsi="Amiri" w:eastAsia="Amiri" w:cs="Amiri"/>
          <w:color w:val="111111"/>
          <w:sz w:val="28"/>
          <w:sz w:val="28"/>
          <w:szCs w:val="28"/>
          <w:rtl w:val="true"/>
          <w:lang w:bidi="ar-SA"/>
        </w:rPr>
        <w:t xml:space="preserve">فاما المندوب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الاغتسال إذا أراد الطواف ، والمشي حافيا بسكينة ووقار والدخول لأجله الى المسجد من باب بني شيبة ، والصلاة على النبي صلى‌اللّه‌عليه‌وآله ، ويطيب الفم بالاذخر </w:t>
      </w:r>
      <w:r>
        <w:rPr>
          <w:rStyle w:val="FootnoteAnchor"/>
          <w:rtl w:val="true"/>
        </w:rPr>
        <w:footnoteReference w:id="488"/>
      </w:r>
      <w:r>
        <w:rPr>
          <w:rFonts w:ascii="Amiri" w:hAnsi="Amiri" w:eastAsia="Amiri" w:cs="Amiri"/>
          <w:color w:val="111111"/>
          <w:sz w:val="28"/>
          <w:sz w:val="28"/>
          <w:szCs w:val="28"/>
          <w:rtl w:val="true"/>
          <w:lang w:bidi="ar-SA"/>
        </w:rPr>
        <w:t>أو غيره ، واستلام الحجر الأسود في كل شوط والإيماء إليه إذا لم يتمكن من تقبيله والدعاء عند استلامه ، والدعاء أيضا في الطواف ، وذكر اللّه تعالى وقراءة القرآن ، والتزام المستجار ووضع البطن والخد عليه ، والدعاء عند المستجار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واستلام الأركان كلها ، والانصراف على وتر ، إذا كان في طواف نافلة وزاد على طواف بان ابتدئ طوافا ثانيا </w:t>
      </w:r>
      <w:r>
        <w:rPr>
          <w:rStyle w:val="FootnoteAnchor"/>
          <w:rtl w:val="true"/>
        </w:rPr>
        <w:footnoteReference w:id="489"/>
      </w:r>
      <w:r>
        <w:rPr>
          <w:rFonts w:ascii="Amiri" w:hAnsi="Amiri" w:eastAsia="Amiri" w:cs="Amiri"/>
          <w:color w:val="111111"/>
          <w:sz w:val="28"/>
          <w:sz w:val="28"/>
          <w:szCs w:val="28"/>
          <w:rtl w:val="true"/>
          <w:lang w:bidi="ar-SA"/>
        </w:rPr>
        <w:t>ولا يتكلم في الطواف بغير ذكر اللّه تعالى وقراءة القرآن والدعاء ، ولا يعول على غيره في ضبط عدد الطواف ، فان فعل ذلك وشكا جميعا وجب الإعادة له من اوله</w:t>
      </w:r>
      <w:r>
        <w:rPr>
          <w:rFonts w:eastAsia="Amiri" w:cs="Amiri" w:ascii="Amiri" w:hAnsi="Amiri"/>
          <w:color w:val="111111"/>
          <w:sz w:val="28"/>
          <w:szCs w:val="28"/>
          <w:rtl w:val="true"/>
          <w:lang w:bidi="ar-SA"/>
        </w:rPr>
        <w:t>.</w:t>
      </w:r>
    </w:p>
    <w:p>
      <w:pPr>
        <w:pStyle w:val="Heading3"/>
        <w:numPr>
          <w:ilvl w:val="2"/>
          <w:numId w:val="1"/>
        </w:numPr>
        <w:rPr/>
      </w:pPr>
      <w:bookmarkStart w:id="520" w:name="__RefHeading___Toc413227_1280447820"/>
      <w:bookmarkStart w:id="521" w:name="_Toc190"/>
      <w:bookmarkEnd w:id="520"/>
      <w:r>
        <w:rPr>
          <w:rtl w:val="true"/>
        </w:rPr>
        <w:t xml:space="preserve">« </w:t>
      </w:r>
      <w:r>
        <w:rPr>
          <w:rtl w:val="true"/>
        </w:rPr>
        <w:t xml:space="preserve">باب كيفية الطواف </w:t>
      </w:r>
      <w:r>
        <w:rPr>
          <w:rtl w:val="true"/>
        </w:rPr>
        <w:t>».</w:t>
      </w:r>
      <w:bookmarkEnd w:id="521"/>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ذكرنا فيما سلف ان المريد للطواف ينبغي ان يكون على الطهارة ، وينبغي ان يبتدأ بالحجر الأسود ويختم به ، وكلما فعل ذلك مرة فقد طاف شوطا ولا يزال كذلك حتى يتم سبعة أشواط ، ويجب ان يكون طوافه بين المقام والبيت ولا يطوف من داخل الحجر </w:t>
      </w:r>
      <w:r>
        <w:rPr>
          <w:rStyle w:val="FootnoteAnchor"/>
          <w:rtl w:val="true"/>
        </w:rPr>
        <w:footnoteReference w:id="490"/>
      </w:r>
      <w:r>
        <w:rPr>
          <w:rFonts w:ascii="Amiri" w:hAnsi="Amiri" w:eastAsia="Amiri" w:cs="Amiri"/>
          <w:color w:val="111111"/>
          <w:sz w:val="28"/>
          <w:sz w:val="28"/>
          <w:szCs w:val="28"/>
          <w:rtl w:val="true"/>
          <w:lang w:bidi="ar-SA"/>
        </w:rPr>
        <w:t xml:space="preserve">بل يطوف من خارجه ، ولا يشتغل عن الدعاء فيه بالنظر الى الناس فإذا ابتدأ به من الحجر الأسود وصار مقابل باب الكعبة دعا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سائلك ببابك ، مسكينك ببابك ، فقيرك ببابك فتصدق عليه بالجنة ، اللّهم صل على محمد وآل محمد وأدخلني الجنة برحمتك وعافني من السقم وأوسع على من الرزق الحلال وادرء عنى شر فسقة العرب والعجم وشر فسقة الجن والانس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نائبا من غيره ذكره </w:t>
      </w:r>
    </w:p>
    <w:p>
      <w:pPr>
        <w:pStyle w:val="BookText"/>
        <w:rPr/>
      </w:pPr>
      <w:r>
        <w:rPr>
          <w:rFonts w:ascii="Amiri" w:hAnsi="Amiri" w:eastAsia="Amiri" w:cs="Amiri"/>
          <w:color w:val="111111"/>
          <w:sz w:val="28"/>
          <w:sz w:val="28"/>
          <w:szCs w:val="28"/>
          <w:rtl w:val="true"/>
          <w:lang w:bidi="ar-SA"/>
        </w:rPr>
        <w:t xml:space="preserve">ودعا له ومضى حتى يقابل المقام فاذا جاز باب الكعبة وصار محاذيا للمقام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رسول اللّه وعلى أهل بيتك الطاهرين من الأنام ، السلام على إبراهيم الداعي الى البيت الحرام ومسمع من في الأصلاب والأرحام ، السلام على أنبياء اللّه وملائكته الكرام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يقول في طوافه بين كل موضعين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يقف بينهما </w:t>
      </w:r>
      <w:r>
        <w:rPr>
          <w:rStyle w:val="FootnoteAnchor"/>
          <w:rtl w:val="true"/>
        </w:rPr>
        <w:footnoteReference w:id="491"/>
      </w:r>
      <w:r>
        <w:rPr>
          <w:rFonts w:ascii="Amiri" w:hAnsi="Amiri" w:eastAsia="Amiri" w:cs="Amiri"/>
          <w:color w:val="111111"/>
          <w:sz w:val="28"/>
          <w:sz w:val="28"/>
          <w:szCs w:val="28"/>
          <w:rtl w:val="true"/>
          <w:lang w:bidi="ar-SA"/>
        </w:rPr>
        <w:t xml:space="preserve">للدعاء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انى أسألك باسمك الذي يمشى به على طلل الماء </w:t>
      </w:r>
      <w:r>
        <w:rPr>
          <w:rStyle w:val="FootnoteAnchor"/>
          <w:rtl w:val="true"/>
        </w:rPr>
        <w:footnoteReference w:id="492"/>
      </w:r>
      <w:r>
        <w:rPr>
          <w:rFonts w:ascii="Amiri" w:hAnsi="Amiri" w:eastAsia="Amiri" w:cs="Amiri"/>
          <w:color w:val="111111"/>
          <w:sz w:val="28"/>
          <w:sz w:val="28"/>
          <w:szCs w:val="28"/>
          <w:rtl w:val="true"/>
          <w:lang w:bidi="ar-SA"/>
        </w:rPr>
        <w:t xml:space="preserve">كما يمشى به على وجه </w:t>
      </w:r>
      <w:r>
        <w:rPr>
          <w:rStyle w:val="FootnoteAnchor"/>
          <w:rtl w:val="true"/>
        </w:rPr>
        <w:footnoteReference w:id="493"/>
      </w:r>
      <w:r>
        <w:rPr>
          <w:rFonts w:ascii="Amiri" w:hAnsi="Amiri" w:eastAsia="Amiri" w:cs="Amiri"/>
          <w:color w:val="111111"/>
          <w:sz w:val="28"/>
          <w:sz w:val="28"/>
          <w:szCs w:val="28"/>
          <w:rtl w:val="true"/>
          <w:lang w:bidi="ar-SA"/>
        </w:rPr>
        <w:t xml:space="preserve">الأرض وباسمك المخزون المكنون عندك ، وباسمك الأعظم الذي إذا دعيت به ، أجبت وان سئلت به ، أعطيت ان تصلى على محمد وآل محمد وان تفعل بي كذا وكذا ويذكر حوائجه للدنيا والآخرة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ويكثر من قراءة 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أنزلناه في ليلة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طوافه حتى يقابل الركن الشامي ، فاذا قابله وصار محاذيا لطرف الحجر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غير مقلو </w:t>
      </w:r>
      <w:r>
        <w:rPr>
          <w:rStyle w:val="FootnoteAnchor"/>
          <w:rtl w:val="true"/>
        </w:rPr>
        <w:footnoteReference w:id="494"/>
      </w:r>
      <w:r>
        <w:rPr>
          <w:rFonts w:ascii="Amiri" w:hAnsi="Amiri" w:eastAsia="Amiri" w:cs="Amiri"/>
          <w:color w:val="111111"/>
          <w:sz w:val="28"/>
          <w:sz w:val="28"/>
          <w:szCs w:val="28"/>
          <w:rtl w:val="true"/>
          <w:lang w:bidi="ar-SA"/>
        </w:rPr>
        <w:t>ولا مهجور ، اللّهم صل على محمد وآل محمد وافتح لي أبواب رحمتك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يتقدم حتى يصير محاذيا للميزاب ، فاذا صار محاذيا لذلك من خارج الحجر في ظهره نظر اليه وصلى على النبي صلى‌اللّه‌عليه‌وآله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أعتقني من النار وأوسع على من رزقك الحلال الطيب ، وادرء عنى شر فسقة العرب والعجم والجن والانس ، وأدخلني الجنة برحمتك يا ارحم الراحمين</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ويدور حوالي الحجر حتى يسير عند طوافه الأخر محاذيا للركن الغربي ، </w:t>
      </w:r>
    </w:p>
    <w:p>
      <w:pPr>
        <w:pStyle w:val="BookText"/>
        <w:rPr/>
      </w:pPr>
      <w:r>
        <w:rPr>
          <w:rFonts w:ascii="Amiri" w:hAnsi="Amiri" w:eastAsia="Amiri" w:cs="Amiri"/>
          <w:color w:val="111111"/>
          <w:sz w:val="28"/>
          <w:sz w:val="28"/>
          <w:szCs w:val="28"/>
          <w:rtl w:val="true"/>
          <w:lang w:bidi="ar-SA"/>
        </w:rPr>
        <w:t xml:space="preserve">فاذا صار محاذيا في ذلك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رب إبراهيم وإسماعيل اللذين امرتهما برفع أركان بيتك ، وان يطهراه للطائفين والعاكفين والركع السجود فيما سألاك </w:t>
      </w:r>
      <w:r>
        <w:rPr>
          <w:rStyle w:val="FootnoteAnchor"/>
          <w:rtl w:val="true"/>
        </w:rPr>
        <w:footnoteReference w:id="495"/>
      </w:r>
      <w:r>
        <w:rPr>
          <w:rFonts w:ascii="Amiri" w:hAnsi="Amiri" w:eastAsia="Amiri" w:cs="Amiri"/>
          <w:color w:val="111111"/>
          <w:sz w:val="28"/>
          <w:sz w:val="28"/>
          <w:szCs w:val="28"/>
          <w:rtl w:val="true"/>
          <w:lang w:bidi="ar-SA"/>
        </w:rPr>
        <w:t xml:space="preserve">ان تتقبل منهما ، فتقبل ذلك مني انك أنت السميع العليم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يقول بعد ان يجاوز الركن الغربي قبل وصوله الى الركن اليماني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اغفر لى وارحمني واهدني وعافني واعف عنى وارزقني ووفقني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يتقدم حتى يصل الى المستجار وهو دون الركن اليماني قليلا فاذا صار كذلك فليقل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هذا مقام من أساء واغترف واستكان واعترف وأقر بالذنوب التي اجترم ، هذا مكان المستغيث المستجير من النار ، مكان من لا يدفع عن نفسه سوء ولا يجر إليها نفعا ، هذا مقام من لاذ ببيتك الحرام ، راغبا وراهبا ، بك أستعيذ من عذاب يوم لا ينفع فيه شفاعة الشافعين الا من أذنت له يا رب العالمين ، اللّهم صل على محمد وآل محمد الطاهرين وسلمني من هول ذلك اليوم برحمتك يا ارحم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يتقدم الى الركن اليماني ، فإذا صار عنده التزمه ووضع خده عليه ، فان لم يتمكن ، مسحه بيده ثم يمسح بها وجهه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الى من يطلب العبد الا الى مولاه ، ولمن يرجو الا سيده ، فاسئلك ان تصلى على محمد نبيك وعلى آله الطاهرين وان تتقبل مناسكي وتنجح حوائجي ، أشهد ان لا إله إلا اللّه وحده لا شريك له ، واشهد ان محمدا عبده ورسوله ، أمنت بما جاء به واتبعت النور الذي أنزل معه</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يجوز حتى يصير بينه وبين الركن الذي فيه الحجر الأسود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انى حللت بفنائك ، واجعل قراي </w:t>
      </w:r>
      <w:r>
        <w:rPr>
          <w:rStyle w:val="FootnoteAnchor"/>
          <w:rtl w:val="true"/>
        </w:rPr>
        <w:footnoteReference w:id="496"/>
      </w:r>
      <w:r>
        <w:rPr>
          <w:rFonts w:ascii="Amiri" w:hAnsi="Amiri" w:eastAsia="Amiri" w:cs="Amiri"/>
          <w:color w:val="111111"/>
          <w:sz w:val="28"/>
          <w:sz w:val="28"/>
          <w:szCs w:val="28"/>
          <w:rtl w:val="true"/>
          <w:lang w:bidi="ar-SA"/>
        </w:rPr>
        <w:t xml:space="preserve">مغفرتك ، وارض عنى خلقك 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آتِنا فِي الدُّنْيا حَسَنَةً وَفِي الْآخِرَةِ حَسَنَةً وَقِنا عَذابَ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ينفد </w:t>
      </w:r>
      <w:r>
        <w:rPr>
          <w:rStyle w:val="FootnoteAnchor"/>
          <w:rtl w:val="true"/>
        </w:rPr>
        <w:footnoteReference w:id="497"/>
      </w:r>
      <w:r>
        <w:rPr>
          <w:rFonts w:ascii="Amiri" w:hAnsi="Amiri" w:eastAsia="Amiri" w:cs="Amiri"/>
          <w:color w:val="111111"/>
          <w:sz w:val="28"/>
          <w:sz w:val="28"/>
          <w:szCs w:val="28"/>
          <w:rtl w:val="true"/>
          <w:lang w:bidi="ar-SA"/>
        </w:rPr>
        <w:t xml:space="preserve">الى الحجر الأسود ، فإذا وصل اليه فقد </w:t>
      </w:r>
    </w:p>
    <w:p>
      <w:pPr>
        <w:pStyle w:val="BookText"/>
        <w:rPr/>
      </w:pPr>
      <w:r>
        <w:rPr>
          <w:rFonts w:ascii="Amiri" w:hAnsi="Amiri" w:eastAsia="Amiri" w:cs="Amiri"/>
          <w:color w:val="111111"/>
          <w:sz w:val="28"/>
          <w:sz w:val="28"/>
          <w:szCs w:val="28"/>
          <w:rtl w:val="true"/>
          <w:lang w:bidi="ar-SA"/>
        </w:rPr>
        <w:t xml:space="preserve">تمم شوطا فيستلمه ، فان لم يتمكن أشار إليه بيده فقبلها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صل على محمد وآل محمد وعجل فرجهم يا رب العالمين ، وأهلك أعدائهم أجمعين ، اللّهم تب على توبة نصوحا واعصمني فيما بقي من عمرى ، وارزقني من رزقك الحلال وأدخلني الجنة برحمتك ، وأعذني من عذاب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ويتم سبعة أشواط على هذا الترتيب ، ويقف في الشوط السابع عند المستجار ويلصق خده وبطنه عليه ويدعو فيقول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رب البيت العتيق واللطف الرفيق صل على محمد وآل محمد المنتجبين ، وألطف لي في الدين والدنيا بلطف من عندك يا رب العالمين ، اللّهم هذا مقام العائذ بكرمك ، اللائذ ببيتك وحرمك ، رب ان البيت بيتك والعبد عبدك ، فاجعل قراي مغفرتك وهب لي ما بيني و </w:t>
      </w:r>
      <w:r>
        <w:rPr>
          <w:rStyle w:val="FootnoteAnchor"/>
          <w:rtl w:val="true"/>
        </w:rPr>
        <w:footnoteReference w:id="498"/>
      </w:r>
      <w:r>
        <w:rPr>
          <w:rFonts w:ascii="Amiri" w:hAnsi="Amiri" w:eastAsia="Amiri" w:cs="Amiri"/>
          <w:color w:val="111111"/>
          <w:sz w:val="28"/>
          <w:sz w:val="28"/>
          <w:szCs w:val="28"/>
          <w:rtl w:val="true"/>
          <w:lang w:bidi="ar-SA"/>
        </w:rPr>
        <w:t xml:space="preserve">بينك ، وارض عنى خلقك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ويتعلق هنا بأستار الكعبة 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بك أستجير فأجرني وبك أستغيث فأغثنى يا رسول اللّه يا أمير المؤمنين يا فاطمة بنت رسول اللّه يا حسن بن على يا حسين بن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ويذكر الأئمة عليهم‌السلام واحدا واحدا الى المهدى عليه‌السلام ، فان لم يتمكن من ذكرهم للتقية أسر ذلك 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باللّه ربي أستغيث وبكم اليه تشفعت ، أنتم محمدتى </w:t>
      </w:r>
      <w:r>
        <w:rPr>
          <w:rStyle w:val="FootnoteAnchor"/>
          <w:rtl w:val="true"/>
        </w:rPr>
        <w:footnoteReference w:id="499"/>
      </w:r>
      <w:r>
        <w:rPr>
          <w:rFonts w:ascii="Amiri" w:hAnsi="Amiri" w:eastAsia="Amiri" w:cs="Amiri"/>
          <w:color w:val="111111"/>
          <w:sz w:val="28"/>
          <w:sz w:val="28"/>
          <w:szCs w:val="28"/>
          <w:rtl w:val="true"/>
          <w:lang w:bidi="ar-SA"/>
        </w:rPr>
        <w:t xml:space="preserve">وإياكم اقدكم بين يدي حوائجي ، فكونوا شفعائي الى اللّه تعالى في إجابة دعائي ، وتبليغى في الدين والدنيا مناي ، اللّهم ارحم بهم عبرتي </w:t>
      </w:r>
      <w:r>
        <w:rPr>
          <w:rStyle w:val="FootnoteAnchor"/>
          <w:rtl w:val="true"/>
        </w:rPr>
        <w:footnoteReference w:id="500"/>
      </w:r>
      <w:r>
        <w:rPr>
          <w:rFonts w:ascii="Amiri" w:hAnsi="Amiri" w:eastAsia="Amiri" w:cs="Amiri"/>
          <w:color w:val="111111"/>
          <w:sz w:val="28"/>
          <w:sz w:val="28"/>
          <w:szCs w:val="28"/>
          <w:rtl w:val="true"/>
          <w:lang w:bidi="ar-SA"/>
        </w:rPr>
        <w:t xml:space="preserve">واغفر بشفاعتهم خطيئتي ، واقبل مني مناسكي واغفر لى ولوالدي ، واحفظني في نفسي وأهلي وولدي ، وجميع إخواني ، اشركهم في صالح دعائي انك على كل شي‌ء قدير </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يمضي إلى الركن اليماني فإذا صار عنده استلمه والتزمه وسأل حوائجه ، </w:t>
      </w:r>
    </w:p>
    <w:p>
      <w:pPr>
        <w:pStyle w:val="BookText"/>
        <w:rPr/>
      </w:pPr>
      <w:r>
        <w:rPr>
          <w:rFonts w:ascii="Amiri" w:hAnsi="Amiri" w:eastAsia="Amiri" w:cs="Amiri"/>
          <w:color w:val="111111"/>
          <w:sz w:val="28"/>
          <w:sz w:val="28"/>
          <w:szCs w:val="28"/>
          <w:rtl w:val="true"/>
          <w:lang w:bidi="ar-SA"/>
        </w:rPr>
        <w:t xml:space="preserve">ثم يكثر من التضرع الى اللّه تعالى في ذلك 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صل على محمد وآل محمد وقنعني بما رزقتني ، وبارك لي فيما آتيتني وارحمني إذا توفيتني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يمضي إلى الحجر الأسود فإذا صار في الشوط السابع عنده فقد تم طوافه ، وينبغي ان يفعل في تقبيله كما تقدم القول به ، 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أعنى على تمام مناسكي ، ووفقني لما يرضيك عنى وتقبل منى صالح عملي ، واغفر لى انه لا يغفر الذنوب إلا أنت ، وصل على محمد وآله الطاهرين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كان نائبا عن غيره ذكره في طوافه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هذا الطواف عن فلان بن فلان ، فتقبله منى وأجرني على أدائي له وعنه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يصلى ركعتي الطواف عند مقام إبراهيم عليه‌السلام ، ثم يقف متوجها اليه من ورائه حتى تكون الكعبة امامه ، ويكون متوجها اليه ويفتح </w:t>
      </w:r>
      <w:r>
        <w:rPr>
          <w:rStyle w:val="FootnoteAnchor"/>
          <w:rtl w:val="true"/>
        </w:rPr>
        <w:footnoteReference w:id="501"/>
      </w:r>
      <w:r>
        <w:rPr>
          <w:rFonts w:ascii="Amiri" w:hAnsi="Amiri" w:eastAsia="Amiri" w:cs="Amiri"/>
          <w:color w:val="111111"/>
          <w:sz w:val="28"/>
          <w:sz w:val="28"/>
          <w:szCs w:val="28"/>
          <w:rtl w:val="true"/>
          <w:lang w:bidi="ar-SA"/>
        </w:rPr>
        <w:t xml:space="preserve">صلاة ركعتين ويقرء فيهما بما قدمنا ذكره في كتاب الصلاة </w:t>
      </w:r>
      <w:r>
        <w:rPr>
          <w:rStyle w:val="FootnoteAnchor"/>
          <w:rtl w:val="true"/>
        </w:rPr>
        <w:footnoteReference w:id="502"/>
      </w:r>
      <w:r>
        <w:rPr>
          <w:rFonts w:ascii="Amiri" w:hAnsi="Amiri" w:eastAsia="Amiri" w:cs="Amiri"/>
          <w:color w:val="111111"/>
          <w:sz w:val="28"/>
          <w:sz w:val="28"/>
          <w:szCs w:val="28"/>
          <w:rtl w:val="true"/>
          <w:lang w:bidi="ar-SA"/>
        </w:rPr>
        <w:t xml:space="preserve">فإذا سلم منهما رفع يديه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الهى قد مد </w:t>
      </w:r>
      <w:r>
        <w:rPr>
          <w:rStyle w:val="FootnoteAnchor"/>
          <w:rtl w:val="true"/>
        </w:rPr>
        <w:footnoteReference w:id="503"/>
      </w:r>
      <w:r>
        <w:rPr>
          <w:rFonts w:ascii="Amiri" w:hAnsi="Amiri" w:eastAsia="Amiri" w:cs="Amiri"/>
          <w:color w:val="111111"/>
          <w:sz w:val="28"/>
          <w:sz w:val="28"/>
          <w:szCs w:val="28"/>
          <w:rtl w:val="true"/>
          <w:lang w:bidi="ar-SA"/>
        </w:rPr>
        <w:t xml:space="preserve">إليك الخاطى‌ء المذنب يديه لحسن ظنه بك ، الهى قد جلس المسي‌ء بين يديك مقرا لك بسوء عمله وراجيا منك الصفح عن زلله ، الهى قد رفع الظالم كفيه إليك راجيا فيما لديك </w:t>
      </w:r>
      <w:r>
        <w:rPr>
          <w:rStyle w:val="FootnoteAnchor"/>
          <w:rtl w:val="true"/>
        </w:rPr>
        <w:footnoteReference w:id="504"/>
      </w:r>
      <w:r>
        <w:rPr>
          <w:rFonts w:ascii="Amiri" w:hAnsi="Amiri" w:eastAsia="Amiri" w:cs="Amiri"/>
          <w:color w:val="111111"/>
          <w:sz w:val="28"/>
          <w:sz w:val="28"/>
          <w:szCs w:val="28"/>
          <w:rtl w:val="true"/>
          <w:lang w:bidi="ar-SA"/>
        </w:rPr>
        <w:t xml:space="preserve">فلا تخيبه برحمتك من فضلك ، الهى قد جثا العائد إلى المعاصي بين يديك خوفا من يوم يجثو فيه الخلائق بين يديك ، الهى قد جائك العبد الخاطى‌ء فزعا مشفقا ، ورفع إليك طرفه حذرا راجيا ، وفاضت عبرته مستغفرا نادما الهى فصل على محمد وآل محمد واغفر لى برحمتك يا خير الغافرين ويقرأ 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أنزلناه </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 كان نائبا عن غيره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ان طوافي هذا وصلاتي هذه من فلان بن فلان ، فاقبل منه وأثبه وإياي في نيابتي عنه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فاذا فعل ذلك فقد تم </w:t>
      </w:r>
      <w:bookmarkStart w:id="522" w:name="pg16077_176477"/>
    </w:p>
    <w:p>
      <w:pPr>
        <w:pStyle w:val="BookText"/>
        <w:rPr/>
      </w:pPr>
      <w:bookmarkEnd w:id="522"/>
      <w:r>
        <w:rPr>
          <w:rFonts w:ascii="Amiri" w:hAnsi="Amiri" w:eastAsia="Amiri" w:cs="Amiri"/>
          <w:color w:val="111111"/>
          <w:sz w:val="28"/>
          <w:sz w:val="28"/>
          <w:szCs w:val="28"/>
          <w:rtl w:val="true"/>
          <w:lang w:bidi="ar-SA"/>
        </w:rPr>
        <w:t>طوافه للتمتع وعليه بعد ذلك الخروج الى الصفا والسعي</w:t>
      </w:r>
      <w:r>
        <w:rPr>
          <w:rFonts w:eastAsia="Amiri" w:cs="Amiri" w:ascii="Amiri" w:hAnsi="Amiri"/>
          <w:color w:val="111111"/>
          <w:sz w:val="28"/>
          <w:szCs w:val="28"/>
          <w:rtl w:val="true"/>
          <w:lang w:bidi="ar-SA"/>
        </w:rPr>
        <w:t>.</w:t>
      </w:r>
    </w:p>
    <w:p>
      <w:pPr>
        <w:pStyle w:val="Heading3"/>
        <w:numPr>
          <w:ilvl w:val="2"/>
          <w:numId w:val="1"/>
        </w:numPr>
        <w:rPr/>
      </w:pPr>
      <w:bookmarkStart w:id="523" w:name="__RefHeading___Toc413229_1280447820"/>
      <w:bookmarkStart w:id="524" w:name="_Toc191"/>
      <w:bookmarkEnd w:id="523"/>
      <w:r>
        <w:rPr>
          <w:rtl w:val="true"/>
        </w:rPr>
        <w:t xml:space="preserve">« </w:t>
      </w:r>
      <w:r>
        <w:rPr>
          <w:rtl w:val="true"/>
        </w:rPr>
        <w:t xml:space="preserve">باب السهو والشك في الطواف </w:t>
      </w:r>
      <w:r>
        <w:rPr>
          <w:rtl w:val="true"/>
        </w:rPr>
        <w:t>»</w:t>
      </w:r>
      <w:bookmarkEnd w:id="524"/>
    </w:p>
    <w:p>
      <w:pPr>
        <w:pStyle w:val="BookText"/>
        <w:rPr/>
      </w:pPr>
      <w:r>
        <w:rPr>
          <w:rFonts w:ascii="Amiri" w:hAnsi="Amiri" w:eastAsia="Amiri" w:cs="Amiri"/>
          <w:color w:val="111111"/>
          <w:sz w:val="28"/>
          <w:sz w:val="28"/>
          <w:szCs w:val="28"/>
          <w:rtl w:val="true"/>
          <w:lang w:bidi="ar-SA"/>
        </w:rPr>
        <w:t xml:space="preserve">السهو والشك في الطواف على ضربين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يوجب إعادته ، والأخر لا يوجب إعادته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يوجب إعادته أن يسهو في طواف فريضة ويذكر انه طاف أقل من أربعة أشواط ، أو يشك فيه فلا يعلم هل طاف أم لم يطف ، أو يشك في حال الطواف ولا يدرى كم طاف جملة ، أو يشك بين ستة وسبعة وثمانية فلا يدرى كم طاف من ذلك وهو في حال الطواف أيضا ، أو يشك بين ستة وسبعة ولا يدرى كم طاف منهما وهو في حال الطواف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يسهو فيطوف على غير طهارة ثم يذكر ذلك ، أو يسهو فيطوف من خارج المقام حيث هو الان ، أو يزيد فيه متعمدا ، أو يسهو عنه وهو في طواف الزيارة ولا يذكره حتى عاد إلى أهله فيرجع ويقضيه مع التمكن من ذلك ، فان لم يتمكن من الرجوع أمر من يطوف عنه ، أو يتعمد تقديم طواف النساء على السعي فليعده ، أو يستعين بغيره في حصر عدد الأشواط فشكا جميعا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الذي لا يوجب إعادته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يسهو عن الشوط السابع ثم يذكر بعد الانصراف فعليه ان يعيد شوطا بدله فان لم يكن ذكر ذلك حتى اتى بلده أمر من يطوف عنه ، أو يسهو فيطوف ثمانية أشواط فليضف الى ذلك ستة أشواط أخر ، ويصلى اربع ركعات ، ركعتين فيما بعد الطواف ثم يسعى ويصلى الركعتين الأخيرتين بعد السعي</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يسهو ويذكر في الشوط الثامن انه طاف سبعا ، فان ذكر ذلك قبل بلوغه الحجر الأسود قطعه ، وان كان ذكر ذلك بعد ان جاوزه تمم أربعة عشر أشواطا ، أو شك فلا يعلم هل طاف سبعة أو ثمانية فليقطعه ويصلى ركعتين ، أو يسهو فيقطعه ويصلى ركعتين أو يسهو فيقطعه ويمضى إلى السعي ثم يذكر ذلك فان ذكره قبل ان يسعى ستا يتمم الطواف ، وان كان قد سعى ستا </w:t>
      </w:r>
      <w:r>
        <w:rPr>
          <w:rStyle w:val="FootnoteAnchor"/>
          <w:rtl w:val="true"/>
        </w:rPr>
        <w:footnoteReference w:id="505"/>
      </w:r>
      <w:r>
        <w:rPr>
          <w:rFonts w:ascii="Amiri" w:hAnsi="Amiri" w:eastAsia="Amiri" w:cs="Amiri"/>
          <w:color w:val="111111"/>
          <w:sz w:val="28"/>
          <w:sz w:val="28"/>
          <w:szCs w:val="28"/>
          <w:rtl w:val="true"/>
          <w:lang w:bidi="ar-SA"/>
        </w:rPr>
        <w:t xml:space="preserve">قطع السعي وعاد الى الطواف </w:t>
      </w:r>
      <w:bookmarkStart w:id="525" w:name="pg16077_176478"/>
    </w:p>
    <w:p>
      <w:pPr>
        <w:pStyle w:val="BookText"/>
        <w:rPr/>
      </w:pPr>
      <w:bookmarkEnd w:id="525"/>
      <w:r>
        <w:rPr>
          <w:rFonts w:ascii="Amiri" w:hAnsi="Amiri" w:eastAsia="Amiri" w:cs="Amiri"/>
          <w:color w:val="111111"/>
          <w:sz w:val="28"/>
          <w:sz w:val="28"/>
          <w:szCs w:val="28"/>
          <w:rtl w:val="true"/>
          <w:lang w:bidi="ar-SA"/>
        </w:rPr>
        <w:t>فتممه ورجع فتمم السعي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وإتمامه الطواف انما يصح إذا كان قطعه له أزيد من النصف ، فاما ان كان في أقل من النصف أعاد كما قدمناه ، أو يسهو فيقدم طواف النساء على السعي فلا شي‌ء عليه الا ان يتعمد ذلك فقد تقدم ذكره ، أو يشك بين ستة وسبعة بعد الانصراف من الطواف فلا شي‌ء عليه ، أو يشك فيما دون السبعة في طواف النافلة ، فليبن فيه على الأقل إذا كان شكه في حال الطواف ، فان ذكر بعد انصرافه لم يكن عليه شي‌ء</w:t>
      </w:r>
      <w:r>
        <w:rPr>
          <w:rFonts w:eastAsia="Amiri" w:cs="Amiri" w:ascii="Amiri" w:hAnsi="Amiri"/>
          <w:color w:val="111111"/>
          <w:sz w:val="28"/>
          <w:szCs w:val="28"/>
          <w:rtl w:val="true"/>
          <w:lang w:bidi="ar-SA"/>
        </w:rPr>
        <w:t>.</w:t>
      </w:r>
    </w:p>
    <w:p>
      <w:pPr>
        <w:pStyle w:val="Heading3"/>
        <w:numPr>
          <w:ilvl w:val="2"/>
          <w:numId w:val="1"/>
        </w:numPr>
        <w:rPr/>
      </w:pPr>
      <w:bookmarkStart w:id="526" w:name="__RefHeading___Toc413231_1280447820"/>
      <w:bookmarkStart w:id="527" w:name="_Toc192"/>
      <w:bookmarkEnd w:id="526"/>
      <w:r>
        <w:rPr>
          <w:rtl w:val="true"/>
        </w:rPr>
        <w:t xml:space="preserve">« </w:t>
      </w:r>
      <w:r>
        <w:rPr>
          <w:rtl w:val="true"/>
        </w:rPr>
        <w:t xml:space="preserve">باب السعي وأحكامه </w:t>
      </w:r>
      <w:r>
        <w:rPr>
          <w:rtl w:val="true"/>
        </w:rPr>
        <w:t>».</w:t>
      </w:r>
      <w:bookmarkEnd w:id="527"/>
    </w:p>
    <w:p>
      <w:pPr>
        <w:pStyle w:val="BookText"/>
        <w:rPr/>
      </w:pPr>
      <w:r>
        <w:rPr>
          <w:rFonts w:ascii="Amiri" w:hAnsi="Amiri" w:eastAsia="Amiri" w:cs="Amiri"/>
          <w:color w:val="111111"/>
          <w:sz w:val="28"/>
          <w:sz w:val="28"/>
          <w:szCs w:val="28"/>
          <w:rtl w:val="true"/>
          <w:lang w:bidi="ar-SA"/>
        </w:rPr>
        <w:t xml:space="preserve">أحكام السعي على ضربين واجب ، ومندوب فاما الواجب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السعي بين الصفا والمروة سبع مرات ، والابتداء به من الصفا والختم بالمروة ، وقطعه إذا تضيق وقت فريضة حاضرة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w:t>
      </w:r>
      <w:r>
        <w:rPr>
          <w:rStyle w:val="FootnoteAnchor"/>
          <w:rtl w:val="true"/>
        </w:rPr>
        <w:footnoteReference w:id="506"/>
      </w:r>
      <w:r>
        <w:rPr>
          <w:rFonts w:ascii="Amiri" w:hAnsi="Amiri" w:eastAsia="Amiri" w:cs="Amiri"/>
          <w:color w:val="111111"/>
          <w:sz w:val="28"/>
          <w:sz w:val="28"/>
          <w:szCs w:val="28"/>
          <w:rtl w:val="true"/>
          <w:lang w:bidi="ar-SA"/>
        </w:rPr>
        <w:t xml:space="preserve">انه يقطعه إذا دخل وقتها ويصلى ثم يعود فيتممه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وإتمامه بعد الفراغ من الصلاة التي قطعه لأجلها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يعيد الحج من قابل إذا تركه متعمدا ، ولا يسعى إذا كان متمتعا وأهل بالحج حتى يحضر منى والموقفين ، الا ان يكون شيخا كبيرا أو امرأة تخاف الحيض فيجوز لها </w:t>
      </w:r>
      <w:r>
        <w:rPr>
          <w:rStyle w:val="FootnoteAnchor"/>
          <w:rtl w:val="true"/>
        </w:rPr>
        <w:footnoteReference w:id="507"/>
      </w:r>
      <w:r>
        <w:rPr>
          <w:rFonts w:ascii="Amiri" w:hAnsi="Amiri" w:eastAsia="Amiri" w:cs="Amiri"/>
          <w:color w:val="111111"/>
          <w:sz w:val="28"/>
          <w:sz w:val="28"/>
          <w:szCs w:val="28"/>
          <w:rtl w:val="true"/>
          <w:lang w:bidi="ar-SA"/>
        </w:rPr>
        <w:t>تقديمه ، ولا يتمه ، إذا كان فيه وحضر وقت فريضة حاضرة بل يقطعه ويصلى كما قدمنا القول به</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المندوب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الطهارة للسعي بغسل ، أو وضوء ، واستلام الحجر الأسود إذا أراد السعي ، والحضور عند بئر زمزم للشرب من مائها والغسل منه والصب منه على الجسد إذا لم يتمكن من الغسل ، وينبغي ان يكون ذلك من الدلو المقابل للحجر الأسود ، والخروج اليه من الباب المقابل للحجر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والإسراع في موضع </w:t>
      </w:r>
      <w:bookmarkStart w:id="528" w:name="pg16077_176479"/>
    </w:p>
    <w:p>
      <w:pPr>
        <w:pStyle w:val="BookText"/>
        <w:rPr/>
      </w:pPr>
      <w:bookmarkEnd w:id="528"/>
      <w:r>
        <w:rPr>
          <w:rFonts w:ascii="Amiri" w:hAnsi="Amiri" w:eastAsia="Amiri" w:cs="Amiri"/>
          <w:color w:val="111111"/>
          <w:sz w:val="28"/>
          <w:sz w:val="28"/>
          <w:szCs w:val="28"/>
          <w:rtl w:val="true"/>
          <w:lang w:bidi="ar-SA"/>
        </w:rPr>
        <w:t>السعي إذا كان الذي يسعى رجلا ماشيا وراكبا ، والدعاء عند الصفا والمروة وفيما بينهما ، والدعاء في حال السعي ، ولا يكون راكبا في حال سعيه مع تمكنه من ذلك ولا يقطعه إذا عرضت له حاجة بل يؤخرها حتى يفرغ منه ان تمكن من تأخيرها ، وإذا قطعه لحاجة ، تممه بعد ذلك</w:t>
      </w:r>
      <w:r>
        <w:rPr>
          <w:rFonts w:eastAsia="Amiri" w:cs="Amiri" w:ascii="Amiri" w:hAnsi="Amiri"/>
          <w:color w:val="111111"/>
          <w:sz w:val="28"/>
          <w:szCs w:val="28"/>
          <w:rtl w:val="true"/>
          <w:lang w:bidi="ar-SA"/>
        </w:rPr>
        <w:t>.</w:t>
      </w:r>
    </w:p>
    <w:p>
      <w:pPr>
        <w:pStyle w:val="Heading3"/>
        <w:numPr>
          <w:ilvl w:val="2"/>
          <w:numId w:val="1"/>
        </w:numPr>
        <w:rPr/>
      </w:pPr>
      <w:bookmarkStart w:id="529" w:name="__RefHeading___Toc413233_1280447820"/>
      <w:bookmarkStart w:id="530" w:name="_Toc193"/>
      <w:bookmarkEnd w:id="529"/>
      <w:r>
        <w:rPr>
          <w:rtl w:val="true"/>
        </w:rPr>
        <w:t xml:space="preserve">« </w:t>
      </w:r>
      <w:r>
        <w:rPr>
          <w:rtl w:val="true"/>
        </w:rPr>
        <w:t xml:space="preserve">باب كيفية السعي </w:t>
      </w:r>
      <w:r>
        <w:rPr>
          <w:rtl w:val="true"/>
        </w:rPr>
        <w:t>».</w:t>
      </w:r>
      <w:bookmarkEnd w:id="530"/>
    </w:p>
    <w:p>
      <w:pPr>
        <w:pStyle w:val="BookText"/>
        <w:rPr/>
      </w:pPr>
      <w:r>
        <w:rPr>
          <w:rFonts w:ascii="Amiri" w:hAnsi="Amiri" w:eastAsia="Amiri" w:cs="Amiri"/>
          <w:color w:val="111111"/>
          <w:sz w:val="28"/>
          <w:sz w:val="28"/>
          <w:szCs w:val="28"/>
          <w:rtl w:val="true"/>
          <w:lang w:bidi="ar-SA"/>
        </w:rPr>
        <w:t xml:space="preserve">ينبغي لمن قصد إلى السعي بعد الفراغ من الطواف ان يأتي زمزم فيشرب من مائها ويصب منه على جسده من الدلو المقابل للحجر الأسود كما قدمناه ، ويخرج إلى السعي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السكينة والوقار حتى 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فيصعد عليها ويستقبل الكعبة بوجهه ويكبر اللّه تعالى ويحمده ويهلله سبعا سبعا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وحده لا شريك له ، له الملك وله الحمد يحيى ويميت وهو حي لا يموت بيده الخير وهو على كل شي‌ء 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ويصلى على النبي صلى‌اللّه‌عليه‌وآله والأئمة صلوات اللّه عليهم كذلك ، ويقرء سورة إنا أنزلناه ، ويقول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Style w:val="FootnoteAnchor"/>
          <w:rtl w:val="true"/>
        </w:rPr>
        <w:footnoteReference w:id="508"/>
      </w:r>
      <w:r>
        <w:rPr>
          <w:rFonts w:ascii="Amiri" w:hAnsi="Amiri" w:eastAsia="Amiri" w:cs="Amiri"/>
          <w:color w:val="111111"/>
          <w:sz w:val="28"/>
          <w:sz w:val="28"/>
          <w:szCs w:val="28"/>
          <w:rtl w:val="true"/>
          <w:lang w:bidi="ar-SA"/>
        </w:rPr>
        <w:t xml:space="preserve">العفو والعافية واليقين في الدنيا والآخرة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آتِنا فِي الدُّنْيا حَسَنَةً وَفِي الْآخِرَةِ حَسَنَةً وَقِنا عَذابَ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برحمتك ، اللّهم اغفر لي كل ذنب أذنبته وان عدت فعد على بمغفرتك </w:t>
      </w:r>
      <w:r>
        <w:rPr>
          <w:rStyle w:val="FootnoteAnchor"/>
          <w:rtl w:val="true"/>
        </w:rPr>
        <w:footnoteReference w:id="509"/>
      </w:r>
      <w:r>
        <w:rPr>
          <w:rFonts w:ascii="Amiri" w:hAnsi="Amiri" w:eastAsia="Amiri" w:cs="Amiri"/>
          <w:color w:val="111111"/>
          <w:sz w:val="28"/>
          <w:sz w:val="28"/>
          <w:szCs w:val="28"/>
          <w:rtl w:val="true"/>
          <w:lang w:bidi="ar-SA"/>
        </w:rPr>
        <w:t xml:space="preserve">انك أنت الغفور الرحيم ، اللّهم أظلني بظل عرشك يوم لا ظل الا ظلك ، اللّهم استعملني بطاعتك وسنة رسولك صلى‌اللّه‌عليه‌وآله وتوفني على ملته واحشرني في زمرته ، اللّهم انك تكفلت بأرزاقنا ورزق كل دابة فآتنا من فضلك وأوسع علينا من رزقك وبارك لنا في الأهل والمال والولد ، اللّهم ارحم مسيرنا إليك من الفج العميق وارزقنا منك رحمة نستغني بها من رحمة من سواك اللّهم صل على محمد وآل محمد واغفر لى ولوالدي ولجميع المؤمنين </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ينحدر إلى المروة ويقول في انحداره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العفو يا من أمر بالعفو واولى </w:t>
      </w:r>
    </w:p>
    <w:p>
      <w:pPr>
        <w:pStyle w:val="BookText"/>
        <w:rPr/>
      </w:pPr>
      <w:r>
        <w:rPr>
          <w:rFonts w:ascii="Amiri" w:hAnsi="Amiri" w:eastAsia="Amiri" w:cs="Amiri"/>
          <w:color w:val="111111"/>
          <w:sz w:val="28"/>
          <w:sz w:val="28"/>
          <w:szCs w:val="28"/>
          <w:rtl w:val="true"/>
          <w:lang w:bidi="ar-SA"/>
        </w:rPr>
        <w:t xml:space="preserve">بالعفو ، العفو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يمضى حتى يصل الى المنارة ، فإذا وصل إليها هرول كالبا </w:t>
      </w:r>
      <w:r>
        <w:rPr>
          <w:rStyle w:val="FootnoteAnchor"/>
          <w:rtl w:val="true"/>
        </w:rPr>
        <w:footnoteReference w:id="510"/>
      </w:r>
      <w:r>
        <w:rPr>
          <w:rFonts w:ascii="Amiri" w:hAnsi="Amiri" w:eastAsia="Amiri" w:cs="Amiri"/>
          <w:color w:val="111111"/>
          <w:sz w:val="28"/>
          <w:sz w:val="28"/>
          <w:szCs w:val="28"/>
          <w:rtl w:val="true"/>
          <w:lang w:bidi="ar-SA"/>
        </w:rPr>
        <w:t xml:space="preserve">الى حد الهرولة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زقاق العطارين ، ثم يدعو فيقول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اهدني للتي هي أقوم ، واغفر لى وارحم وتجاوز عما تعلم انك أنت الأعز الأكرم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ويكرر هذا القول حتى يصل الى الزقاق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فاذا وصل اليه قطع الهرولة ومشى إلى المروة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ذا المن والطول والكرم والجود صل على محمد وآل محمد ، واغفر لى ذنوبي انه لا يغفر الذنوب إلا أنت يا 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ويكرر ذلك حتى يصل الى المروة ، فإذا وصل إليها كبر اللّه سبحانه وحمده وهلله سبعا وصلى على النبي وآله صلى‌اللّه‌عليه‌وآله‌وسلم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إله إلا اللّه وحده لا شريك له ، له الملك وله الحمد يحيى ويميت وهو حي لا يموت بيده الخير وهو على كل شي‌ء قدير ، اللّهم انى أسألك حسن الظن بك وصدق النية في التوكل عليك ، اللّهم افعل بي ما أنت أهله فإنك ان تفعل بي ما أنا أهله تعذبني ولم تظلمني </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ويقر بذنوبه ويقرء سورة إنا أنزلناه ، فإذا فعل ذلك فقد تم من السعي شوطا ثم ينحدر من المروة ماضيا الى الصفا ويقول فيما بين المروة والزقاق مثل ما قاله أولا في هذا الموضع ، ويقول أيضا في حال الهرولة من الزقاق إلى المنارة ومن المنارة في حال المشي إلى الصفا مثل ما قاله أولا من دعاء وغيره ، ولا يزال كذلك حتى يتم سبعة أشواط فإذا تمم ذلك قصر ، والتقصير هيهنا هو ان يأخذ من جوانب شعره ورأسه ولحيته ولا يحلق رأسه ويقلم أظفاره والأفضل له ان يبقى منها ما يأخذه عند تقصيره للحج ، فاذا اتى بذلك فقد أحل من كل ما أحرم منه الا الصيد ، وجاز له لبس ثياب المخيطة ، غير ان الأفضل ان يقيم على إحرامه إلى يوم التروية ، فإذا حضر هذا اليوم جدد الإحرام للحج فيه</w:t>
      </w:r>
      <w:r>
        <w:rPr>
          <w:rFonts w:eastAsia="Amiri" w:cs="Amiri" w:ascii="Amiri" w:hAnsi="Amiri"/>
          <w:color w:val="111111"/>
          <w:sz w:val="28"/>
          <w:szCs w:val="28"/>
          <w:rtl w:val="true"/>
          <w:lang w:bidi="ar-SA"/>
        </w:rPr>
        <w:t xml:space="preserve">. </w:t>
      </w:r>
      <w:bookmarkStart w:id="531" w:name="pg16077_176481"/>
    </w:p>
    <w:p>
      <w:pPr>
        <w:pStyle w:val="Heading3"/>
        <w:numPr>
          <w:ilvl w:val="2"/>
          <w:numId w:val="1"/>
        </w:numPr>
        <w:rPr/>
      </w:pPr>
      <w:bookmarkStart w:id="532" w:name="__RefHeading___Toc413235_1280447820"/>
      <w:bookmarkStart w:id="533" w:name="_Toc194"/>
      <w:bookmarkEnd w:id="531"/>
      <w:bookmarkEnd w:id="532"/>
      <w:r>
        <w:rPr>
          <w:rtl w:val="true"/>
        </w:rPr>
        <w:t xml:space="preserve">« </w:t>
      </w:r>
      <w:r>
        <w:rPr>
          <w:rtl w:val="true"/>
        </w:rPr>
        <w:t xml:space="preserve">باب السهو والشك في السعي </w:t>
      </w:r>
      <w:r>
        <w:rPr>
          <w:rtl w:val="true"/>
        </w:rPr>
        <w:t>»</w:t>
      </w:r>
      <w:bookmarkEnd w:id="533"/>
    </w:p>
    <w:p>
      <w:pPr>
        <w:pStyle w:val="BookText"/>
        <w:rPr/>
      </w:pPr>
      <w:r>
        <w:rPr>
          <w:rFonts w:ascii="Amiri" w:hAnsi="Amiri" w:eastAsia="Amiri" w:cs="Amiri"/>
          <w:color w:val="111111"/>
          <w:sz w:val="28"/>
          <w:sz w:val="28"/>
          <w:szCs w:val="28"/>
          <w:rtl w:val="true"/>
          <w:lang w:bidi="ar-SA"/>
        </w:rPr>
        <w:t xml:space="preserve">السهو والشك في السعي ضربان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يجب منه إعادته ، والأخر لا يجب منه ذلك ، فاما الذي يجب منه إعادته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يسهو فيقدم </w:t>
      </w:r>
      <w:r>
        <w:rPr>
          <w:rStyle w:val="FootnoteAnchor"/>
          <w:rtl w:val="true"/>
        </w:rPr>
        <w:footnoteReference w:id="511"/>
      </w:r>
      <w:r>
        <w:rPr>
          <w:rFonts w:ascii="Amiri" w:hAnsi="Amiri" w:eastAsia="Amiri" w:cs="Amiri"/>
          <w:color w:val="111111"/>
          <w:sz w:val="28"/>
          <w:sz w:val="28"/>
          <w:szCs w:val="28"/>
          <w:rtl w:val="true"/>
          <w:lang w:bidi="ar-SA"/>
        </w:rPr>
        <w:t>على الطواف ، أو يشك وهو فيه فلا يدرى كم سعى ، أو يسعى ثماني مرات ويكون في الثامنة عند المروة أو يزيد فيه متعمدا ، أو يسهو عنه فلا يذكره حتى صار في بلده ، فعليه الرجوع لقضائه فان لم يتمكن من ذلك أمر من يسعى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الذي لا يجب منه إعادته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يسهو فيزيد فيه وقد بدء بالصفا ، فليطرح الزيادة ويتم سبعين </w:t>
      </w:r>
      <w:r>
        <w:rPr>
          <w:rStyle w:val="FootnoteAnchor"/>
          <w:rtl w:val="true"/>
        </w:rPr>
        <w:footnoteReference w:id="512"/>
      </w:r>
      <w:r>
        <w:rPr>
          <w:rFonts w:ascii="Amiri" w:hAnsi="Amiri" w:eastAsia="Amiri" w:cs="Amiri"/>
          <w:color w:val="111111"/>
          <w:sz w:val="28"/>
          <w:sz w:val="28"/>
          <w:szCs w:val="28"/>
          <w:rtl w:val="true"/>
          <w:lang w:bidi="ar-SA"/>
        </w:rPr>
        <w:t xml:space="preserve">ان شاء ذلك ، أو يسعى تسع مرات ويكون في التاسع عند المروة فلا شي‌ء عليه ، أو يسهو فينقص شوطا أو أكثر ثم يذكره فعليه إتمامه ، أو يسهو عن الرمل </w:t>
      </w:r>
      <w:r>
        <w:rPr>
          <w:rStyle w:val="FootnoteAnchor"/>
          <w:rtl w:val="true"/>
        </w:rPr>
        <w:footnoteReference w:id="513"/>
      </w:r>
      <w:r>
        <w:rPr>
          <w:rFonts w:ascii="Amiri" w:hAnsi="Amiri" w:eastAsia="Amiri" w:cs="Amiri"/>
          <w:color w:val="111111"/>
          <w:sz w:val="28"/>
          <w:sz w:val="28"/>
          <w:szCs w:val="28"/>
          <w:rtl w:val="true"/>
          <w:lang w:bidi="ar-SA"/>
        </w:rPr>
        <w:t>ويذكر ذلك في حال السعي ، فليعد الى المكان الذي سهى عنه فيه ثم يأتي بالرمل ان شاء اللّه</w:t>
      </w:r>
      <w:r>
        <w:rPr>
          <w:rFonts w:eastAsia="Amiri" w:cs="Amiri" w:ascii="Amiri" w:hAnsi="Amiri"/>
          <w:color w:val="111111"/>
          <w:sz w:val="28"/>
          <w:szCs w:val="28"/>
          <w:rtl w:val="true"/>
          <w:lang w:bidi="ar-SA"/>
        </w:rPr>
        <w:t>.</w:t>
      </w:r>
    </w:p>
    <w:p>
      <w:pPr>
        <w:pStyle w:val="Heading3"/>
        <w:numPr>
          <w:ilvl w:val="2"/>
          <w:numId w:val="1"/>
        </w:numPr>
        <w:rPr/>
      </w:pPr>
      <w:bookmarkStart w:id="534" w:name="__RefHeading___Toc413237_1280447820"/>
      <w:bookmarkStart w:id="535" w:name="_Toc195"/>
      <w:bookmarkEnd w:id="534"/>
      <w:r>
        <w:rPr>
          <w:rtl w:val="true"/>
        </w:rPr>
        <w:t xml:space="preserve">« </w:t>
      </w:r>
      <w:r>
        <w:rPr>
          <w:rtl w:val="true"/>
        </w:rPr>
        <w:t xml:space="preserve">باب التقصير بعد سعى العمرة المتمتع بها الى الحج </w:t>
      </w:r>
      <w:r>
        <w:rPr>
          <w:rtl w:val="true"/>
        </w:rPr>
        <w:t>».</w:t>
      </w:r>
      <w:bookmarkEnd w:id="535"/>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فرغ المتمتع من هذا السعي فليقصر ، وذلك ان يأخذ شيئا من شعره وأظفاره ولا يلحق رأسه ، فإذا فعل ذلك فقد أحل من كل شي‌ء أحرم منه الا الصيد والأفضل له البقاء على إحرامه وترك لبس المخيط من الثياب الى ان يجدد الإحرام بالحج ، فاما ما يلزمه على حلق رأسه هاهنا وما عليه أيضا إذا نسي التقصير حتى أحرم بالحج من الدم ، فقد تقدم ذكره</w:t>
      </w:r>
      <w:r>
        <w:rPr>
          <w:rFonts w:eastAsia="Amiri" w:cs="Amiri" w:ascii="Amiri" w:hAnsi="Amiri"/>
          <w:color w:val="111111"/>
          <w:sz w:val="28"/>
          <w:szCs w:val="28"/>
          <w:rtl w:val="true"/>
          <w:lang w:bidi="ar-SA"/>
        </w:rPr>
        <w:t>.</w:t>
      </w:r>
      <w:bookmarkStart w:id="536" w:name="pg16077_176482"/>
    </w:p>
    <w:p>
      <w:pPr>
        <w:pStyle w:val="Heading3"/>
        <w:numPr>
          <w:ilvl w:val="2"/>
          <w:numId w:val="1"/>
        </w:numPr>
        <w:rPr/>
      </w:pPr>
      <w:bookmarkStart w:id="537" w:name="__RefHeading___Toc413239_1280447820"/>
      <w:bookmarkStart w:id="538" w:name="_Toc196"/>
      <w:bookmarkEnd w:id="536"/>
      <w:bookmarkEnd w:id="537"/>
      <w:r>
        <w:rPr>
          <w:rtl w:val="true"/>
        </w:rPr>
        <w:t xml:space="preserve">« </w:t>
      </w:r>
      <w:r>
        <w:rPr>
          <w:rtl w:val="true"/>
        </w:rPr>
        <w:t xml:space="preserve">باب تجديد الإحرام بالحج في يوم التروية </w:t>
      </w:r>
      <w:r>
        <w:rPr>
          <w:rtl w:val="true"/>
        </w:rPr>
        <w:t>»</w:t>
      </w:r>
      <w:bookmarkEnd w:id="538"/>
    </w:p>
    <w:p>
      <w:pPr>
        <w:pStyle w:val="BookText"/>
        <w:rPr/>
      </w:pPr>
      <w:r>
        <w:rPr>
          <w:rFonts w:ascii="Amiri" w:hAnsi="Amiri" w:eastAsia="Amiri" w:cs="Amiri"/>
          <w:color w:val="111111"/>
          <w:sz w:val="28"/>
          <w:sz w:val="28"/>
          <w:szCs w:val="28"/>
          <w:rtl w:val="true"/>
          <w:lang w:bidi="ar-SA"/>
        </w:rPr>
        <w:t xml:space="preserve">أحكام هذا الإحرام وشروطه ، كأحكام وشروط الإحرام المتقدم ، الا فيما نذكره الان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الإحرام ينبغي ان يعقده يوم التروية عند الزوال ، فان لم يتمكن من ذلك ففي الوقت الذي يعلم انه يلحق معه الوقوف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ويذكر المحرم بالحج في إحرامه الحج فقط ، ويقطع التلبية يوم عرفة عند الزوال فإن نسي وأحرم بالعمرة وقد كان التي بأركان الحج ، أجزأه ذلك بالنية ، فإن نسي الإحرام ولم يذكره حتى صار بعرفات أحرم بها ، فان لم يذكر ذلك حتى قضى مناسكه كلها لم يلزمه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والمتمتع بالعمرة إلى مكة ليلة عرفة ، جاز له ان يعقد الإحرام بالحج بعد ان يطوف ويسعى ، فان دخلها يوم عرفة جاز له ذلك أيضا الى زوال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زالت فقد فاتته العمرة وبطل كونه متمتعا وكانت حجته مفردة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Style w:val="FootnoteAnchor"/>
          <w:rtl w:val="true"/>
        </w:rPr>
        <w:footnoteReference w:id="514"/>
      </w:r>
      <w:r>
        <w:rPr>
          <w:rFonts w:ascii="Amiri" w:hAnsi="Amiri" w:eastAsia="Amiri" w:cs="Amiri"/>
          <w:color w:val="111111"/>
          <w:sz w:val="28"/>
          <w:sz w:val="28"/>
          <w:szCs w:val="28"/>
          <w:rtl w:val="true"/>
          <w:lang w:bidi="ar-SA"/>
        </w:rPr>
        <w:t>إذا علم انه يلحق عرفات ، فان لم يعلم ذلك وغلب على ظنه انه لا يلحقها ، لم يجز له ان يحل بل عليه ان يقيم على إحرامه الأول ويجعل حجته مفردة ، لأنه لا يصح مع ما ذكرناه غير ذلك</w:t>
      </w:r>
      <w:r>
        <w:rPr>
          <w:rFonts w:eastAsia="Amiri" w:cs="Amiri" w:ascii="Amiri" w:hAnsi="Amiri"/>
          <w:color w:val="111111"/>
          <w:sz w:val="28"/>
          <w:szCs w:val="28"/>
          <w:rtl w:val="true"/>
          <w:lang w:bidi="ar-SA"/>
        </w:rPr>
        <w:t>.</w:t>
      </w:r>
    </w:p>
    <w:p>
      <w:pPr>
        <w:pStyle w:val="Heading3"/>
        <w:numPr>
          <w:ilvl w:val="2"/>
          <w:numId w:val="1"/>
        </w:numPr>
        <w:rPr/>
      </w:pPr>
      <w:bookmarkStart w:id="539" w:name="__RefHeading___Toc413241_1280447820"/>
      <w:bookmarkStart w:id="540" w:name="_Toc197"/>
      <w:bookmarkEnd w:id="539"/>
      <w:r>
        <w:rPr>
          <w:rtl w:val="true"/>
        </w:rPr>
        <w:t xml:space="preserve">« </w:t>
      </w:r>
      <w:r>
        <w:rPr>
          <w:rtl w:val="true"/>
        </w:rPr>
        <w:t xml:space="preserve">باب كيفية هذا الإحرام </w:t>
      </w:r>
      <w:r>
        <w:rPr>
          <w:rtl w:val="true"/>
        </w:rPr>
        <w:t>»</w:t>
      </w:r>
      <w:bookmarkEnd w:id="540"/>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ذكرنا فيما تقدم ان يوم التروية </w:t>
      </w:r>
      <w:r>
        <w:rPr>
          <w:rStyle w:val="FootnoteAnchor"/>
          <w:rtl w:val="true"/>
        </w:rPr>
        <w:footnoteReference w:id="515"/>
      </w:r>
      <w:r>
        <w:rPr>
          <w:rFonts w:ascii="Amiri" w:hAnsi="Amiri" w:eastAsia="Amiri" w:cs="Amiri"/>
          <w:color w:val="111111"/>
          <w:sz w:val="28"/>
          <w:sz w:val="28"/>
          <w:szCs w:val="28"/>
          <w:rtl w:val="true"/>
          <w:lang w:bidi="ar-SA"/>
        </w:rPr>
        <w:t xml:space="preserve">هو الثامن من ذي الحجة ، فإذا حضر هذا اليوم ، فينبغي لمن يريد تجديد الإحرام ان يغتسل ويلبس ثوبي إحرامه ، ويمضى </w:t>
      </w:r>
    </w:p>
    <w:p>
      <w:pPr>
        <w:pStyle w:val="BookText"/>
        <w:rPr/>
      </w:pPr>
      <w:r>
        <w:rPr>
          <w:rFonts w:ascii="Amiri" w:hAnsi="Amiri" w:eastAsia="Amiri" w:cs="Amiri"/>
          <w:color w:val="111111"/>
          <w:sz w:val="28"/>
          <w:sz w:val="28"/>
          <w:szCs w:val="28"/>
          <w:rtl w:val="true"/>
          <w:lang w:bidi="ar-SA"/>
        </w:rPr>
        <w:t xml:space="preserve">الى المسجد الحرام فيصلي فيه ويعقد إحرامه عند المقام ، فاذا قصد المسجد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انى خرجت إليك راضيا ، ولما قلت مسلما وبمن أرسلت مصدقا ، ولما مننت شاكرا ، وبما أنعمت عارفا فصل على محمد وآل محمد ، واجعل توجهي إليك سببا لكل خير ، وجملني بلباس التقوى ، فارزقني الخضوع والخشوع وجنبني الرياء والسمعة برحمتك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يدخل المسجد ، وإذا دخله فليكن دخوله بسكينة ووقار ، فإذا أراد ان يطوف بالبيت تطوعا جاز له ذلك ، ثم يصلى عند المقام ركعتين ويجلس الى زوال الشمس فاذا زالت صلى ست ركعات أو ركعتين كما قدمناه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ويصلى فريضتي الظهر والعصر ان تمكن من ذلك والا صلى الظهر ، فاذا فرغ دعا اللّه تعالى بما أراد وصلى على النبي وآله صلى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عقد النية للإحرام بالحج وصار الى عند المقام وهو أفضل المواضع التي يعقد الإحرام منها ، فاذا وصل إليها دعا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اللّه الذي لا إله الا هو ، وبلغت رسله الكرام ونحن على ذلك من الشاهدين والحمد لله رب العالمين ، اللّهم صل على محمد وآل محمد واجعلني ممن استجاب لك وآمن بوعدك واتبع كتابك وسنة نبيك ، فإنما أنا عبدك وفي قبضتك ، اللّهم انى أريد ما أمرت به من الحج على كتابك وسنة نبيك صلى‌اللّه‌عليه‌وآله ، فقوني عليه ويسره لي وسلم لي مناسكي في يسر منك وعافية ، واجعلني من وفدك وحجاج بيتك الذي رضيت عنهم وارتضيتهم اللّهم ان عرض على عارض يحبسني فحلني حيث حبستني لقدرك الذي قدرت على ، أحرم لك جسدي وشعري وبشرى ولحمي ودمي وعصبي وعظامي من النساء والطيب والثياب </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يأتي بالتلبيات الأربع المفروضة وقد سلف ذكرها ، 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بحجة تمامها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يرفع صوته بذلك ، فان كان نائبا عن غيره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انى أريد </w:t>
      </w:r>
      <w:bookmarkStart w:id="541" w:name="pg16077_176484"/>
    </w:p>
    <w:p>
      <w:pPr>
        <w:pStyle w:val="BookText"/>
        <w:rPr/>
      </w:pPr>
      <w:bookmarkEnd w:id="541"/>
      <w:r>
        <w:rPr>
          <w:rFonts w:ascii="Amiri" w:hAnsi="Amiri" w:eastAsia="Amiri" w:cs="Amiri"/>
          <w:color w:val="111111"/>
          <w:sz w:val="28"/>
          <w:sz w:val="28"/>
          <w:szCs w:val="28"/>
          <w:rtl w:val="true"/>
          <w:lang w:bidi="ar-SA"/>
        </w:rPr>
        <w:t xml:space="preserve">الحج عن فلان على كتابك وسنة نبيك ، فيسره لي وسهلة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ويقول بعد الإحرام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ما أصابني من تعب أو نصب ، فاجر فلانا فيه وأجرني في قضائي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وإذا لبى قال في أخر التلبية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عن فلان بن فلان لبيك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يخرج متوجها الى منى</w:t>
      </w:r>
      <w:r>
        <w:rPr>
          <w:rFonts w:eastAsia="Amiri" w:cs="Amiri" w:ascii="Amiri" w:hAnsi="Amiri"/>
          <w:color w:val="111111"/>
          <w:sz w:val="28"/>
          <w:szCs w:val="28"/>
          <w:rtl w:val="true"/>
          <w:lang w:bidi="ar-SA"/>
        </w:rPr>
        <w:t>.</w:t>
      </w:r>
    </w:p>
    <w:p>
      <w:pPr>
        <w:pStyle w:val="Heading3"/>
        <w:numPr>
          <w:ilvl w:val="2"/>
          <w:numId w:val="1"/>
        </w:numPr>
        <w:rPr/>
      </w:pPr>
      <w:bookmarkStart w:id="542" w:name="__RefHeading___Toc413243_1280447820"/>
      <w:bookmarkStart w:id="543" w:name="_Toc198"/>
      <w:bookmarkEnd w:id="542"/>
      <w:r>
        <w:rPr>
          <w:rtl w:val="true"/>
        </w:rPr>
        <w:t xml:space="preserve">« </w:t>
      </w:r>
      <w:r>
        <w:rPr>
          <w:rtl w:val="true"/>
        </w:rPr>
        <w:t xml:space="preserve">باب الخروج إلى منى بعد الإحرام بالحج </w:t>
      </w:r>
      <w:r>
        <w:rPr>
          <w:rtl w:val="true"/>
        </w:rPr>
        <w:t>»</w:t>
      </w:r>
      <w:bookmarkEnd w:id="543"/>
    </w:p>
    <w:p>
      <w:pPr>
        <w:pStyle w:val="BookText"/>
        <w:rPr/>
      </w:pPr>
      <w:r>
        <w:rPr>
          <w:rFonts w:ascii="Amiri" w:hAnsi="Amiri" w:eastAsia="Amiri" w:cs="Amiri"/>
          <w:color w:val="111111"/>
          <w:sz w:val="28"/>
          <w:sz w:val="28"/>
          <w:szCs w:val="28"/>
          <w:rtl w:val="true"/>
          <w:lang w:bidi="ar-SA"/>
        </w:rPr>
        <w:t xml:space="preserve">إذا أراد الحاج بعد إحرامه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قدمنا القول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الخروج إلى منى ، فالأفضل له ان لا يخرج من مكة إليها ، حتى يصلى الظهر يوم التروية إلا الإمام خاصة فإن عليه ان يصلى الظهر والعصر بمنى ويقيم بها الى طلوع الشمس من يوم عرفة ثم يمضي الى عرفات</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فاذا توجه الحاج من مكة إلى منى فينبغي له ان يقرء سورة إنا أنزلناه ، فإذا بلغ الرقطاء دون الردم </w:t>
      </w:r>
      <w:r>
        <w:rPr>
          <w:rStyle w:val="FootnoteAnchor"/>
          <w:rtl w:val="true"/>
        </w:rPr>
        <w:footnoteReference w:id="516"/>
      </w:r>
      <w:r>
        <w:rPr>
          <w:rFonts w:ascii="Amiri" w:hAnsi="Amiri" w:eastAsia="Amiri" w:cs="Amiri"/>
          <w:color w:val="111111"/>
          <w:sz w:val="28"/>
          <w:sz w:val="28"/>
          <w:szCs w:val="28"/>
          <w:rtl w:val="true"/>
          <w:lang w:bidi="ar-SA"/>
        </w:rPr>
        <w:t xml:space="preserve">وأشرف على الأبطح ، رفع صوته بالتلبيات الأربع المفروضة واتبعها بالمندوبة ، وقد سلف بيان جميع ذلك ، 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إياك أرجو ولك أدعو ، فبلغني أملي وأصلح لي عملي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يصل الى منى ، فاذا وصل إليها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الذي أقدمنيها صالحا ، وبلغنيها في عافية سالما ، اللّهم هذه منى وهو </w:t>
      </w:r>
      <w:r>
        <w:rPr>
          <w:rStyle w:val="FootnoteAnchor"/>
          <w:rtl w:val="true"/>
        </w:rPr>
        <w:footnoteReference w:id="517"/>
      </w:r>
      <w:r>
        <w:rPr>
          <w:rFonts w:ascii="Amiri" w:hAnsi="Amiri" w:eastAsia="Amiri" w:cs="Amiri"/>
          <w:color w:val="111111"/>
          <w:sz w:val="28"/>
          <w:sz w:val="28"/>
          <w:szCs w:val="28"/>
          <w:rtl w:val="true"/>
          <w:lang w:bidi="ar-SA"/>
        </w:rPr>
        <w:t xml:space="preserve">مما مننت به علينا ، فاسئلك ان تمن على ما مننت به على أنبيائك وأوليائك وأهل طاعتك ، فإنما أنا عبدك وفي قبضتك فصل على محمد وآل </w:t>
      </w:r>
      <w:bookmarkStart w:id="544" w:name="pg16077_176485"/>
    </w:p>
    <w:p>
      <w:pPr>
        <w:pStyle w:val="BookText"/>
        <w:rPr/>
      </w:pPr>
      <w:bookmarkEnd w:id="544"/>
      <w:r>
        <w:rPr>
          <w:rFonts w:ascii="Amiri" w:hAnsi="Amiri" w:eastAsia="Amiri" w:cs="Amiri"/>
          <w:color w:val="111111"/>
          <w:sz w:val="28"/>
          <w:sz w:val="28"/>
          <w:szCs w:val="28"/>
          <w:rtl w:val="true"/>
          <w:lang w:bidi="ar-SA"/>
        </w:rPr>
        <w:t xml:space="preserve">محمد ، واغفر لي ذنوبي واقض حوائجي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ينزل ويصلى العشائين والفجر ، فاذا صلى الفجر غدا الى عرفات</w:t>
      </w:r>
      <w:r>
        <w:rPr>
          <w:rFonts w:eastAsia="Amiri" w:cs="Amiri" w:ascii="Amiri" w:hAnsi="Amiri"/>
          <w:color w:val="111111"/>
          <w:sz w:val="28"/>
          <w:szCs w:val="28"/>
          <w:rtl w:val="true"/>
          <w:lang w:bidi="ar-SA"/>
        </w:rPr>
        <w:t>.</w:t>
      </w:r>
    </w:p>
    <w:p>
      <w:pPr>
        <w:pStyle w:val="Heading3"/>
        <w:numPr>
          <w:ilvl w:val="2"/>
          <w:numId w:val="1"/>
        </w:numPr>
        <w:rPr/>
      </w:pPr>
      <w:bookmarkStart w:id="545" w:name="__RefHeading___Toc413245_1280447820"/>
      <w:bookmarkStart w:id="546" w:name="_Toc199"/>
      <w:bookmarkEnd w:id="545"/>
      <w:r>
        <w:rPr>
          <w:rtl w:val="true"/>
        </w:rPr>
        <w:t xml:space="preserve">« </w:t>
      </w:r>
      <w:r>
        <w:rPr>
          <w:rtl w:val="true"/>
        </w:rPr>
        <w:t xml:space="preserve">باب الغدو الى عرفات والوقوف بها وما يتعلق بذلك من الأحكام </w:t>
      </w:r>
      <w:r>
        <w:rPr>
          <w:rtl w:val="true"/>
        </w:rPr>
        <w:t>»</w:t>
      </w:r>
      <w:bookmarkEnd w:id="546"/>
    </w:p>
    <w:p>
      <w:pPr>
        <w:pStyle w:val="BookText"/>
        <w:rPr/>
      </w:pPr>
      <w:r>
        <w:rPr>
          <w:rFonts w:ascii="Amiri" w:hAnsi="Amiri" w:eastAsia="Amiri" w:cs="Amiri"/>
          <w:color w:val="111111"/>
          <w:sz w:val="28"/>
          <w:sz w:val="28"/>
          <w:szCs w:val="28"/>
          <w:rtl w:val="true"/>
          <w:lang w:bidi="ar-SA"/>
        </w:rPr>
        <w:t xml:space="preserve">فاذا غدا الى عرفات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إليك صمدت وإياك اعتمدت ووجهك أردت ، وأمرك اتبعت وقولك صدقت ، فاسئلك ان تبارك لي في رحلتي ، وان تقضى لي حاجتي وتنجح لي </w:t>
      </w:r>
      <w:r>
        <w:rPr>
          <w:rStyle w:val="FootnoteAnchor"/>
          <w:rtl w:val="true"/>
        </w:rPr>
        <w:footnoteReference w:id="518"/>
      </w:r>
      <w:r>
        <w:rPr>
          <w:rFonts w:ascii="Amiri" w:hAnsi="Amiri" w:eastAsia="Amiri" w:cs="Amiri"/>
          <w:color w:val="111111"/>
          <w:sz w:val="28"/>
          <w:sz w:val="28"/>
          <w:szCs w:val="28"/>
          <w:rtl w:val="true"/>
          <w:lang w:bidi="ar-SA"/>
        </w:rPr>
        <w:t>طلبتي ، وان تباهي بي اليوم من هو أفضل مني اللّهم صل على محمد وآل محمد واعنى على تمام مناسكي ، وزك عملي واجعلها خير غدوة غدوتها ، أقربها من رضوانك وأبعدها من سخطك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يلبى التلبيات كلها يرفع صوته ويقرء إنا أنزلناه ، ولا يزال ملبيا حتى يصل الى عرفات ، فاذا وصل إليها ضرب خباءه بنمرة وهي بطن عرفة ، ولا يقطع التلبية بها الى زوال الشمس من يوم عرفة ، فاذا زالت قطعها واغتسل ودعا عند غسله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بسم اللّه وباللّه وعلى سنة رسول اللّه صلى‌اللّه‌عليه‌وآله ، اللّهم طهرني من الذنوب والخطايا والعيوب ، حتى تتوفاني وأنت عني راض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ويكبر اللّه سبحانه ويهلله ، ثم يصلى الظهر والعصر بأذان وإقامتين ، ثم يتوجه الى الموقف فيقف به ، وأفضل مواضع الوقوف بها ميسرة الجبل قريبا من الميل ، ولا يجوز ان يقف بنمرة ولا بثوية ولا ذي المجاز ، ولا يرتفع الى الجبل إلا لضرورة شديدة ، فإذا وقف توجه إلى القبلة ويسبح اللّه تعالى مأة مرة وحمده مأة مرة وهلله مأة مرة وكبره مأة مرة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شاءَ اللّهُ لا قُوَّةَ إِلّا بِاللّهِ </w:t>
      </w:r>
      <w:r>
        <w:rPr>
          <w:rFonts w:eastAsia="Amiri" w:cs="Amiri" w:ascii="Amiri" w:hAnsi="Amiri"/>
          <w:color w:val="111111"/>
          <w:sz w:val="28"/>
          <w:szCs w:val="28"/>
          <w:rtl w:val="true"/>
          <w:lang w:bidi="ar-SA"/>
        </w:rPr>
        <w:t>) .</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إله إلا اللّه وحده لا شريك له ، له الملك وله الحمد ، يحيى ويميت وهو حي لا يموت بيده الخير وهو على كل شي‌ء 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ويقرء عشر آيات من أول سورة البقرة وآية الكرسي وآخر سورة البقرة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لِلّهِ ما فِي السَّماواتِ وَما </w:t>
      </w:r>
    </w:p>
    <w:p>
      <w:pPr>
        <w:pStyle w:val="BookText"/>
        <w:rPr/>
      </w:pPr>
      <w:r>
        <w:rPr>
          <w:rFonts w:ascii="Amiri" w:hAnsi="Amiri" w:eastAsia="Amiri" w:cs="Amiri"/>
          <w:color w:val="111111"/>
          <w:sz w:val="28"/>
          <w:sz w:val="28"/>
          <w:szCs w:val="28"/>
          <w:rtl w:val="true"/>
          <w:lang w:bidi="ar-SA"/>
        </w:rPr>
        <w:t xml:space="preserve">فِي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آخرها ، ويقرء آية السخرة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رَبَّكُمُ اللّهُ الَّذِي خَلَقَ السَّماواتِ وَالْأَرْضَ فِي سِتَّةِ أَيّامٍ ثُمَّ اسْتَوى عَلَى الْعَرْشِ يُغْشِي اللَّيْلَ النَّهارَ يَطْلُبُهُ حَثِيثاً وَالشَّمْسَ وَالْقَمَرَ وَالنُّجُومَ مُسَخَّراتٍ بِأَمْرِهِ ، أَلا لَهُ الْخَلْقُ وَالْأَمْرُ تَبارَكَ اللّهُ رَبُّ الْعالَمِينَ ادْعُوا رَبَّكُمْ تَضَرُّعاً وَخُفْيَةً إِنَّهُ لا يُحِبُّ الْمُعْتَدِينَ ، وَلا تُفْسِدُوا فِي الْأَرْضِ بَعْدَ إِصْلاحِها وَادْعُوهُ خَوْفاً وَطَمَعاً ، إِنَّ رَحْمَتَ اللّهِ قَرِيبٌ مِنَ الْمُحْسِنِينَ </w:t>
      </w:r>
      <w:r>
        <w:rPr>
          <w:rFonts w:eastAsia="Amiri" w:cs="Amiri" w:ascii="Amiri" w:hAnsi="Amiri"/>
          <w:color w:val="111111"/>
          <w:sz w:val="28"/>
          <w:szCs w:val="28"/>
          <w:rtl w:val="true"/>
          <w:lang w:bidi="ar-SA"/>
        </w:rPr>
        <w:t xml:space="preserve">)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ويقرء قل أعوذ برب الفلق وقل أعوذ برب الناس 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انى عبدك فلا تجعلني من أخيب وفدك ، وارحم مسيري إليك ، اللّهم رب المشاعر الحرام كلها فك رقبتي من النار وأدخلني الجنة برحمتك وأوسع على من رزقك وادرء عنى شر فسقة الجن والانس ، اللّهم انى أسألك بحولك وقوتك ومجدك وكرمك ومنك وفضلك يا اسمع السامعين ويا أبصر الناظرين ويا أسرع الحاسبين ويا ارحم الراحمين ان تصلى على محمد وآل محمد وان تغفر لي وترحمني وتفعل بي كذا وكذا ويذكر حوائجه للدنيا والآخرة </w:t>
      </w:r>
      <w:r>
        <w:rPr>
          <w:rFonts w:eastAsia="Amiri" w:cs="Amiri" w:ascii="Amiri" w:hAnsi="Amiri"/>
          <w:color w:val="111111"/>
          <w:sz w:val="28"/>
          <w:szCs w:val="28"/>
          <w:rtl w:val="true"/>
          <w:lang w:bidi="ar-SA"/>
        </w:rPr>
        <w:t xml:space="preserve">»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ويقر بما يعرفه من ذنوبه </w:t>
      </w:r>
      <w:r>
        <w:rPr>
          <w:rStyle w:val="FootnoteAnchor"/>
          <w:rtl w:val="true"/>
        </w:rPr>
        <w:footnoteReference w:id="521"/>
      </w:r>
      <w:r>
        <w:rPr>
          <w:rFonts w:ascii="Amiri" w:hAnsi="Amiri" w:eastAsia="Amiri" w:cs="Amiri"/>
          <w:color w:val="111111"/>
          <w:sz w:val="28"/>
          <w:sz w:val="28"/>
          <w:szCs w:val="28"/>
          <w:rtl w:val="true"/>
          <w:lang w:bidi="ar-SA"/>
        </w:rPr>
        <w:t xml:space="preserve">ويعترف به ذنبا ذنبا ، ويستغفر اللّه تعالى في جملة لما يعرفه ولا يذكره ، ويرفع يديه الى السماء 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حاجتي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إن أعطيتنيها </w:t>
      </w:r>
      <w:r>
        <w:rPr>
          <w:rStyle w:val="FootnoteAnchor"/>
          <w:rtl w:val="true"/>
        </w:rPr>
        <w:footnoteReference w:id="522"/>
      </w:r>
      <w:r>
        <w:rPr>
          <w:rFonts w:ascii="Amiri" w:hAnsi="Amiri" w:eastAsia="Amiri" w:cs="Amiri"/>
          <w:color w:val="111111"/>
          <w:sz w:val="28"/>
          <w:sz w:val="28"/>
          <w:szCs w:val="28"/>
          <w:rtl w:val="true"/>
          <w:lang w:bidi="ar-SA"/>
        </w:rPr>
        <w:t xml:space="preserve">لم يضرني ما منعتني </w:t>
      </w:r>
      <w:r>
        <w:rPr>
          <w:rStyle w:val="FootnoteAnchor"/>
          <w:rtl w:val="true"/>
        </w:rPr>
        <w:footnoteReference w:id="523"/>
      </w:r>
      <w:r>
        <w:rPr>
          <w:rFonts w:ascii="Amiri" w:hAnsi="Amiri" w:eastAsia="Amiri" w:cs="Amiri"/>
          <w:color w:val="111111"/>
          <w:sz w:val="28"/>
          <w:sz w:val="28"/>
          <w:szCs w:val="28"/>
          <w:rtl w:val="true"/>
          <w:lang w:bidi="ar-SA"/>
        </w:rPr>
        <w:t xml:space="preserve">فان منعتنيها لم ينفعنى ما أعطيتني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فكاك رقبتي من النار اللّهم انى عبدك ، ناصيتي بيدك واجلى بعلمك ، أسألك أن توفقني لما </w:t>
      </w:r>
      <w:bookmarkStart w:id="547" w:name="pg16077_176487"/>
    </w:p>
    <w:p>
      <w:pPr>
        <w:pStyle w:val="BookText"/>
        <w:rPr/>
      </w:pPr>
      <w:bookmarkEnd w:id="547"/>
      <w:r>
        <w:rPr>
          <w:rFonts w:ascii="Amiri" w:hAnsi="Amiri" w:eastAsia="Amiri" w:cs="Amiri"/>
          <w:color w:val="111111"/>
          <w:sz w:val="28"/>
          <w:sz w:val="28"/>
          <w:szCs w:val="28"/>
          <w:rtl w:val="true"/>
          <w:lang w:bidi="ar-SA"/>
        </w:rPr>
        <w:t>يرضيك عنى وان تسلم لي مناسكي التي أريتها إبراهيم خليلك عليه‌السلام ، ودللت عليها بنبيك محمد صلى‌اللّه‌عليه‌وآله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اجعلني ممن رضيت عمله ، وأطلت عمره وأحييته بعد الممات حياة طيبة ، الحمد لله على نعمائه التي لا تحصى بعدد ، ولا تكافئ بعمل ، الحمد لله على عفوه بعد قدرته ، الحمد لله على رحمته التي سبقت غضبه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ويكثر من الدعاء ويحذر ان يشغله الشيطان عن الدعاء بالنظر الى الناس ، فقد ذكر أنه ليس شي‌ء أحب إليه من ان يذهل الناس في الموقف عن ذلك ، ويدعو بعد ما ذكرناه بدعاء الموقف ان أراد ذلك</w:t>
      </w:r>
      <w:r>
        <w:rPr>
          <w:rFonts w:eastAsia="Amiri" w:cs="Amiri" w:ascii="Amiri" w:hAnsi="Amiri"/>
          <w:color w:val="111111"/>
          <w:sz w:val="28"/>
          <w:szCs w:val="28"/>
          <w:rtl w:val="true"/>
          <w:lang w:bidi="ar-SA"/>
        </w:rPr>
        <w:t>.</w:t>
      </w:r>
    </w:p>
    <w:p>
      <w:pPr>
        <w:pStyle w:val="Heading3"/>
        <w:numPr>
          <w:ilvl w:val="2"/>
          <w:numId w:val="1"/>
        </w:numPr>
        <w:rPr/>
      </w:pPr>
      <w:bookmarkStart w:id="548" w:name="__RefHeading___Toc413247_1280447820"/>
      <w:bookmarkStart w:id="549" w:name="_Toc200"/>
      <w:bookmarkEnd w:id="548"/>
      <w:r>
        <w:rPr>
          <w:rtl w:val="true"/>
        </w:rPr>
        <w:t xml:space="preserve">« </w:t>
      </w:r>
      <w:r>
        <w:rPr>
          <w:rtl w:val="true"/>
        </w:rPr>
        <w:t xml:space="preserve">باب دعاء الموقف </w:t>
      </w:r>
      <w:r>
        <w:rPr>
          <w:rtl w:val="true"/>
        </w:rPr>
        <w:t>»</w:t>
      </w:r>
      <w:bookmarkEnd w:id="54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الحليم الكريم ، لا إله إلا اللّه العلى العظيم ، سبحان اللّه رب السموات السبع ، ورب الأرضين السبع ، وما فيهن وما بينهن ورب العرش العظيم ، وسلام على المرسلين ، والحمد لله رب العالمين ، اللّهم صل على محمد عبدك ورسولك وخيرتك من خلقك ، وعبدك الذي اصطفيته لرسالاتك ، واجعله يا إلهي أول شافع وأول مشفع ، وابرك قائل وأنجح سائل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وآل محمد ، أفضل ما صليت وباركت وترحمت على إبراهيم وآل إبراهيم إنك حميد مجيد ، اللّهم انك تجيب المضطر إذا دعاك ، وتكشف السوء وتغيث المكروب وتشفي السقيم ، وتغنى الفقير وتجبر الكسير ، وترحم الصغير وتعين الكبير ، وليس فوقك أمير وأنت العلي الكبير ، يا مطلق المكبل </w:t>
      </w:r>
      <w:r>
        <w:rPr>
          <w:rStyle w:val="FootnoteAnchor"/>
          <w:rtl w:val="true"/>
        </w:rPr>
        <w:footnoteReference w:id="524"/>
      </w:r>
      <w:r>
        <w:rPr>
          <w:rFonts w:ascii="Amiri" w:hAnsi="Amiri" w:eastAsia="Amiri" w:cs="Amiri"/>
          <w:color w:val="111111"/>
          <w:sz w:val="28"/>
          <w:sz w:val="28"/>
          <w:szCs w:val="28"/>
          <w:rtl w:val="true"/>
          <w:lang w:bidi="ar-SA"/>
        </w:rPr>
        <w:t xml:space="preserve">والأسير يا رازق الطفل الصغير ، يا عصمة الخائف المستجير يا من لا شريك له ولا وزير </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إنك أعظم من دعي وأسرع من أجاب ، وأكرم من عفا وخير من اعطى ، وأوسع من سأل ورحمان الدنيا والآخرة ورحيمهما ، ليس كمثلك شي‌ء مسئول ولا معط ، دعوتك فأجبتني وسألتك فأعطيني ، وفزعت إليك فرحمتني ، وأسلمت </w:t>
      </w:r>
    </w:p>
    <w:p>
      <w:pPr>
        <w:pStyle w:val="BookText"/>
        <w:rPr/>
      </w:pPr>
      <w:r>
        <w:rPr>
          <w:rFonts w:ascii="Amiri" w:hAnsi="Amiri" w:eastAsia="Amiri" w:cs="Amiri"/>
          <w:color w:val="111111"/>
          <w:sz w:val="28"/>
          <w:sz w:val="28"/>
          <w:szCs w:val="28"/>
          <w:rtl w:val="true"/>
          <w:lang w:bidi="ar-SA"/>
        </w:rPr>
        <w:t xml:space="preserve">نفسي إليك فاغفر لي ولوالدي وولدي وكل سبب ونسب في الإسلام لي ولجميع المؤمنين والمؤمنات الأحياء منهم والأموات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انى أسألك بعظيم ما سألك به أحد من خلقك ، من كريم أسمائك وجميل ثنائك وخاصة آلائك ، ان تصلى على محمد وآل محمد ، وان تجعل عشيتي هذه أعظم عشية مرت على منذ أنزلتني الى الدنيا ، بركة في عصمة من ديني وخاصة نفسي وقضاء حوائجي ، وتشفيعي في مسائلي وإتمام النعمة على وصرف السوء عنى وألبسني ثوب العافية ، وان تجعلني ممن نظرت إليه في هذه العشية برحمتك ، انك جواد كريم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وآل محمد ، ولا تجعل هذه العشية آخر العهد منى ، فبلغنيها </w:t>
      </w:r>
      <w:r>
        <w:rPr>
          <w:rStyle w:val="FootnoteAnchor"/>
          <w:rtl w:val="true"/>
        </w:rPr>
        <w:footnoteReference w:id="525"/>
      </w:r>
      <w:r>
        <w:rPr>
          <w:rFonts w:ascii="Amiri" w:hAnsi="Amiri" w:eastAsia="Amiri" w:cs="Amiri"/>
          <w:color w:val="111111"/>
          <w:sz w:val="28"/>
          <w:sz w:val="28"/>
          <w:szCs w:val="28"/>
          <w:rtl w:val="true"/>
          <w:lang w:bidi="ar-SA"/>
        </w:rPr>
        <w:t xml:space="preserve">من قابل مع حجاج بيتك الحرام ، والزوار لقبر نبيك عليه‌السلام في اعفى عافيتك ، وأعم نعمتك وأوسع رحمتك ، وأجزل قسمك وأسبغ رزقك وأفضل الرجاء ، وانا لك على أحسن الوفاء انك سميع الدعاء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وآل محمد ، واسمع دعائي وارحم تضرعي ، وتذللي واستكانتي وتوكلي عليك ، وانا لك سلم لا أرجو نجاحا ولا معافا ولا تشريفا الا بكرمك ، فامنن على بتبليغي هذه العشية من قابل ، وأنا معافا من كل مكروه ومحذور من جميع البوائق ، واعنى على طاعتك وطاعة أوليائك ، الذين اصطفيتهم من خلقك لخلقك </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وآل محمد ، وسلمني في ديني وامدد لي في أجلي ، وأصلح </w:t>
      </w:r>
      <w:r>
        <w:rPr>
          <w:rStyle w:val="FootnoteAnchor"/>
          <w:rtl w:val="true"/>
        </w:rPr>
        <w:footnoteReference w:id="526"/>
      </w:r>
      <w:r>
        <w:rPr>
          <w:rFonts w:ascii="Amiri" w:hAnsi="Amiri" w:eastAsia="Amiri" w:cs="Amiri"/>
          <w:color w:val="111111"/>
          <w:sz w:val="28"/>
          <w:sz w:val="28"/>
          <w:szCs w:val="28"/>
          <w:rtl w:val="true"/>
          <w:lang w:bidi="ar-SA"/>
        </w:rPr>
        <w:t xml:space="preserve">لي جسمي ، يا من رحمنى وأعطاني سؤلي ، واغفر لى ذنبي انك على كل شي‌ء قدير ، اللّهم صل على محمد وآل محمد ، وتمم لي نعمتك فيما بقي من عمرى ، حتى تتوفاني وأنت عني راض ، اللّهم صل على محمد وآل محمد ، </w:t>
      </w:r>
      <w:bookmarkStart w:id="550" w:name="pg16077_176489"/>
    </w:p>
    <w:p>
      <w:pPr>
        <w:pStyle w:val="BookText"/>
        <w:rPr/>
      </w:pPr>
      <w:bookmarkEnd w:id="550"/>
      <w:r>
        <w:rPr>
          <w:rFonts w:ascii="Amiri" w:hAnsi="Amiri" w:eastAsia="Amiri" w:cs="Amiri"/>
          <w:color w:val="111111"/>
          <w:sz w:val="28"/>
          <w:sz w:val="28"/>
          <w:szCs w:val="28"/>
          <w:rtl w:val="true"/>
          <w:lang w:bidi="ar-SA"/>
        </w:rPr>
        <w:t xml:space="preserve">ولا تخرجني عن ملة الإسلام ، فإني اعتصمت بحبك ولا تكلني إلى غيرك ، اللّهم صل على محمد وآل محمد ، وعلمني ما ينفعني ، واملا قلبي علما وخوفا من سطواتك ونقماتك ، اللّهم انى أسألك مسئلة المضطر إليك ، المستجير من عذابك ، الخائف من عقوبتك ان تغفر لي بعفوك وتحنن على برحمتك ، وتجود على بمغفرتك وتؤدى عنى فريضتك ، وتغنيني بفضلك عمن سواك من </w:t>
      </w:r>
      <w:r>
        <w:rPr>
          <w:rStyle w:val="FootnoteAnchor"/>
          <w:rtl w:val="true"/>
        </w:rPr>
        <w:footnoteReference w:id="527"/>
      </w:r>
      <w:r>
        <w:rPr>
          <w:rFonts w:ascii="Amiri" w:hAnsi="Amiri" w:eastAsia="Amiri" w:cs="Amiri"/>
          <w:color w:val="111111"/>
          <w:sz w:val="28"/>
          <w:sz w:val="28"/>
          <w:szCs w:val="28"/>
          <w:rtl w:val="true"/>
          <w:lang w:bidi="ar-SA"/>
        </w:rPr>
        <w:t xml:space="preserve">أحد من خلقك ، وان تجيرني من النار برحمتك ، اللّهم صل على محمد وآل محمد ، وافتح لي </w:t>
      </w:r>
      <w:r>
        <w:rPr>
          <w:rStyle w:val="FootnoteAnchor"/>
          <w:rtl w:val="true"/>
        </w:rPr>
        <w:footnoteReference w:id="528"/>
      </w:r>
      <w:r>
        <w:rPr>
          <w:rFonts w:ascii="Amiri" w:hAnsi="Amiri" w:eastAsia="Amiri" w:cs="Amiri"/>
          <w:color w:val="111111"/>
          <w:sz w:val="28"/>
          <w:sz w:val="28"/>
          <w:szCs w:val="28"/>
          <w:rtl w:val="true"/>
          <w:lang w:bidi="ar-SA"/>
        </w:rPr>
        <w:t xml:space="preserve">فتحا يسيرا وانصره نصرا عزيزا ، اللّهم صل على محمد وآل محمد ، وأظهر حجته بوليك واحى سنته بظهوره حتى يستقيم بظهوره جميع عبادك وبلادك ولا يستخفى أحد بشي‌ء من الحق مخافة أحد من الخلق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أرغب إليك في دولته الشريفة الكريمة ، التي تعز بها الإسلام واهله ، وتذل بها الشرك واهله ، اللّهم صل على محمد وآل محمد ، واجعلني فيها من الدعاة إلى طاعتك ، والقائدين </w:t>
      </w:r>
      <w:r>
        <w:rPr>
          <w:rStyle w:val="FootnoteAnchor"/>
          <w:rtl w:val="true"/>
        </w:rPr>
        <w:footnoteReference w:id="529"/>
      </w:r>
      <w:r>
        <w:rPr>
          <w:rFonts w:ascii="Amiri" w:hAnsi="Amiri" w:eastAsia="Amiri" w:cs="Amiri"/>
          <w:color w:val="111111"/>
          <w:sz w:val="28"/>
          <w:sz w:val="28"/>
          <w:szCs w:val="28"/>
          <w:rtl w:val="true"/>
          <w:lang w:bidi="ar-SA"/>
        </w:rPr>
        <w:t xml:space="preserve">في سبيلك ، وارزقني كرامة الدنيا والآخرة ، اللّهم ما أنكرناه من الحق فعرفناه ، وما قصرنا عنه فبلغناه ، اللّهم صل على محمد وآل محمد واستجب لنا ما دعوناك وسألناك ، واجعلنا ممن يتذكر فتنفعه الذكرى ، وأعطني اللّهم سؤالى في الدنيا والآخرة ، انك على كل شي‌ء قدير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يجتهد في الدعاء ، فاذا فرغ منه وغربت الشمس ، أفاض من عرفات الى المشعر الحرام</w:t>
      </w:r>
      <w:r>
        <w:rPr>
          <w:rFonts w:eastAsia="Amiri" w:cs="Amiri" w:ascii="Amiri" w:hAnsi="Amiri"/>
          <w:color w:val="111111"/>
          <w:sz w:val="28"/>
          <w:szCs w:val="28"/>
          <w:rtl w:val="true"/>
          <w:lang w:bidi="ar-SA"/>
        </w:rPr>
        <w:t>.</w:t>
      </w:r>
    </w:p>
    <w:p>
      <w:pPr>
        <w:pStyle w:val="Heading3"/>
        <w:numPr>
          <w:ilvl w:val="2"/>
          <w:numId w:val="1"/>
        </w:numPr>
        <w:rPr/>
      </w:pPr>
      <w:bookmarkStart w:id="551" w:name="__RefHeading___Toc413249_1280447820"/>
      <w:bookmarkStart w:id="552" w:name="_Toc201"/>
      <w:bookmarkEnd w:id="551"/>
      <w:r>
        <w:rPr>
          <w:rtl w:val="true"/>
        </w:rPr>
        <w:t xml:space="preserve">« </w:t>
      </w:r>
      <w:r>
        <w:rPr>
          <w:rtl w:val="true"/>
        </w:rPr>
        <w:t xml:space="preserve">باب أحكام الوقوف بعرفات </w:t>
      </w:r>
      <w:r>
        <w:rPr>
          <w:rtl w:val="true"/>
        </w:rPr>
        <w:t>».</w:t>
      </w:r>
      <w:bookmarkEnd w:id="552"/>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الأحكام على ضربين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واجب ، ومندوب ، فاما الواجب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الوقوف بالموقف الى غروب الشمس ، والإفاضة منه الى المشعر الحرام عند غروبها ، واعادة </w:t>
      </w:r>
      <w:bookmarkStart w:id="553" w:name="pg16077_176490"/>
    </w:p>
    <w:p>
      <w:pPr>
        <w:pStyle w:val="BookText"/>
        <w:rPr/>
      </w:pPr>
      <w:bookmarkEnd w:id="553"/>
      <w:r>
        <w:rPr>
          <w:rFonts w:ascii="Amiri" w:hAnsi="Amiri" w:eastAsia="Amiri" w:cs="Amiri"/>
          <w:color w:val="111111"/>
          <w:sz w:val="28"/>
          <w:sz w:val="28"/>
          <w:szCs w:val="28"/>
          <w:rtl w:val="true"/>
          <w:lang w:bidi="ar-SA"/>
        </w:rPr>
        <w:t>الحج من قابل إذا تركه متعمدا ، فان نسيه اعاده ما بينه وبين طلوع الفجر من يوم النحر ، فان لم يذكر ذلك الا بعد طلوع الفجر ، وكان قد وقف بالمشعر الحرام ، كان حجه ماضيا ولا شي‌ء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يخرج أحد من منى الى عرفات الا بعد طلوع الفجر من يوم عرفة ، الا ان يكون مضطرا الى ذلك ، ولا يجوز الحاج منها وادي محسر الا بعد طلوع الشمس من هذا اليوم أيضا ، ولا يرتفع الى الجبل إلا لضرورة ولا يقف تحت الأراك ، ولا في نمرة ولا في ثوية ولا في ذي المجاز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المندوب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في التوجه من منى الى عرفات ، والغسل عند زوال الشمس قبل الوقوف بها ، وضرب الخباء بنمرة وهي بطن عرنة ، والجمع في عرفات بين الظهر والعصر بأذان واحد وإقامتين ، وان لا يخرج الامام من منى إليها إلا بعد طلوع الشمس من يوم عرفة ، ومن سواه يجوز له الخروج قبل ذلك</w:t>
      </w:r>
      <w:r>
        <w:rPr>
          <w:rFonts w:eastAsia="Amiri" w:cs="Amiri" w:ascii="Amiri" w:hAnsi="Amiri"/>
          <w:color w:val="111111"/>
          <w:sz w:val="28"/>
          <w:szCs w:val="28"/>
          <w:rtl w:val="true"/>
          <w:lang w:bidi="ar-SA"/>
        </w:rPr>
        <w:t>.</w:t>
      </w:r>
    </w:p>
    <w:p>
      <w:pPr>
        <w:pStyle w:val="Heading3"/>
        <w:numPr>
          <w:ilvl w:val="2"/>
          <w:numId w:val="1"/>
        </w:numPr>
        <w:rPr/>
      </w:pPr>
      <w:bookmarkStart w:id="554" w:name="__RefHeading___Toc413251_1280447820"/>
      <w:bookmarkStart w:id="555" w:name="_Toc202"/>
      <w:bookmarkEnd w:id="554"/>
      <w:r>
        <w:rPr>
          <w:rtl w:val="true"/>
        </w:rPr>
        <w:t xml:space="preserve">« </w:t>
      </w:r>
      <w:r>
        <w:rPr>
          <w:rtl w:val="true"/>
        </w:rPr>
        <w:t xml:space="preserve">باب الإفاضة من عرفات الى المشعر الحرام </w:t>
      </w:r>
      <w:r>
        <w:rPr>
          <w:rtl w:val="true"/>
        </w:rPr>
        <w:t>».</w:t>
      </w:r>
      <w:bookmarkEnd w:id="555"/>
    </w:p>
    <w:p>
      <w:pPr>
        <w:pStyle w:val="BookText"/>
        <w:rPr/>
      </w:pPr>
      <w:r>
        <w:rPr>
          <w:rFonts w:ascii="Amiri" w:hAnsi="Amiri" w:eastAsia="Amiri" w:cs="Amiri"/>
          <w:color w:val="111111"/>
          <w:sz w:val="28"/>
          <w:sz w:val="28"/>
          <w:szCs w:val="28"/>
          <w:rtl w:val="true"/>
          <w:lang w:bidi="ar-SA"/>
        </w:rPr>
        <w:t xml:space="preserve">ينبغي لمن أراد الإفاضة من عرفات الى المشعر الحرام ان لا يفيض منها الى غيرها حتى تغرب الشمس ، فاذا غربت وأفاض منها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لا تجعله أخر العهد من هذا الموقف ، وارزقنيه ابدا ما أبقيتني واقلبني مفلحا منجحا مستجابا لي مرحوما مغفورا بأفضل ما ينقلب به أحد من وفدك عليك ، وأعطني أفضل ما أعطيت أحدا منهم من الخير والبر والرحمة والرضوان والمغفرة ، وبارك لي فيما ارجع </w:t>
      </w:r>
      <w:r>
        <w:rPr>
          <w:rStyle w:val="FootnoteAnchor"/>
          <w:rtl w:val="true"/>
        </w:rPr>
        <w:footnoteReference w:id="530"/>
      </w:r>
      <w:r>
        <w:rPr>
          <w:rFonts w:ascii="Amiri" w:hAnsi="Amiri" w:eastAsia="Amiri" w:cs="Amiri"/>
          <w:color w:val="111111"/>
          <w:sz w:val="28"/>
          <w:sz w:val="28"/>
          <w:szCs w:val="28"/>
          <w:rtl w:val="true"/>
          <w:lang w:bidi="ar-SA"/>
        </w:rPr>
        <w:t xml:space="preserve">اليه من مال أو أهل أو قليل ، أو كثير ، وبارك لهم في </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ويقصد في سيره </w:t>
      </w:r>
      <w:r>
        <w:rPr>
          <w:rStyle w:val="FootnoteAnchor"/>
          <w:rtl w:val="true"/>
        </w:rPr>
        <w:footnoteReference w:id="531"/>
      </w:r>
      <w:r>
        <w:rPr>
          <w:rFonts w:ascii="Amiri" w:hAnsi="Amiri" w:eastAsia="Amiri" w:cs="Amiri"/>
          <w:color w:val="111111"/>
          <w:sz w:val="28"/>
          <w:sz w:val="28"/>
          <w:szCs w:val="28"/>
          <w:rtl w:val="true"/>
          <w:lang w:bidi="ar-SA"/>
        </w:rPr>
        <w:t xml:space="preserve">حتى يصل الى الكثيب الأحمر فإذا وصل اليه وهو عن يمين الطريق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ارحم موقفي ، وزك عملي ، وسلم ديني ، وتقبل مناسكي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يمضى حتى يصير عند المأزمين </w:t>
      </w:r>
      <w:r>
        <w:rPr>
          <w:rStyle w:val="FootnoteAnchor"/>
          <w:rtl w:val="true"/>
        </w:rPr>
        <w:footnoteReference w:id="532"/>
      </w:r>
      <w:r>
        <w:rPr>
          <w:rFonts w:ascii="Amiri" w:hAnsi="Amiri" w:eastAsia="Amiri" w:cs="Amiri"/>
          <w:color w:val="111111"/>
          <w:sz w:val="28"/>
          <w:sz w:val="28"/>
          <w:szCs w:val="28"/>
          <w:rtl w:val="true"/>
          <w:lang w:bidi="ar-SA"/>
        </w:rPr>
        <w:t xml:space="preserve">، فإذا صار عنده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أربع مرات ، ثم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صل على محمد وآل محمد ، خيرتك من خلقك وآله الطاهرين ، الهى الى هاهنا دعوتني وبما عندك وعدتني ، وقد أجبتك بتوفيقك وفضلك فارحمني وتجاوز عنى بكرمك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ينزل المشعر الحرام ، فاذا وصل اليه نزل به ان وجد فيه خللا </w:t>
      </w:r>
      <w:r>
        <w:rPr>
          <w:rStyle w:val="FootnoteAnchor"/>
          <w:rtl w:val="true"/>
        </w:rPr>
        <w:footnoteReference w:id="533"/>
      </w:r>
      <w:r>
        <w:rPr>
          <w:rFonts w:ascii="Amiri" w:hAnsi="Amiri" w:eastAsia="Amiri" w:cs="Amiri"/>
          <w:color w:val="111111"/>
          <w:sz w:val="28"/>
          <w:sz w:val="28"/>
          <w:szCs w:val="28"/>
          <w:rtl w:val="true"/>
          <w:lang w:bidi="ar-SA"/>
        </w:rPr>
        <w:t>وان لم يجد ذلك لكثرة الناس نزل قريبا منه ويصلى فيه العشائين بأذان واحد وإقامتين ، ويؤخر نوافل المغرب الى بعد الفراغ من العشاء الآخرة ، ولا يصليها الا فيه ولو مضى ربع الليل أو ثلثه ، فان لم يبلغ إليه إلى ثلث الليل جاز له ان يصلى المغرب في الطريق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فاذا فرغ من صلاته بالمشعر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هذه جمع </w:t>
      </w:r>
      <w:r>
        <w:rPr>
          <w:rStyle w:val="FootnoteAnchor"/>
          <w:rtl w:val="true"/>
        </w:rPr>
        <w:footnoteReference w:id="534"/>
      </w:r>
      <w:r>
        <w:rPr>
          <w:rFonts w:ascii="Amiri" w:hAnsi="Amiri" w:eastAsia="Amiri" w:cs="Amiri"/>
          <w:color w:val="111111"/>
          <w:sz w:val="28"/>
          <w:sz w:val="28"/>
          <w:szCs w:val="28"/>
          <w:rtl w:val="true"/>
          <w:lang w:bidi="ar-SA"/>
        </w:rPr>
        <w:t xml:space="preserve">فأسألك ان تصلى على محمد وآل محمد ، وان تجمع لي فيها جوامع الخير الذي جمعت لانبيائك وأهل طاعتك من خلقك ، وقد أمرت عبادك بذكرك عند المشعر الحرام فصل على محمد وآل محمد ، ولا تؤيسني من خيرك ، وعرفني في هذا المكان ما عرفت أوليائك ، ولا تخيبني فيما رجوتك ، وأعتقني ولوالدي ولجميع المؤمنين من النار برحمتك </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يجتهد في الصلاة والدعاء طول ليلة </w:t>
      </w:r>
      <w:r>
        <w:rPr>
          <w:rStyle w:val="FootnoteAnchor"/>
          <w:rtl w:val="true"/>
        </w:rPr>
        <w:footnoteReference w:id="535"/>
      </w:r>
      <w:r>
        <w:rPr>
          <w:rFonts w:ascii="Amiri" w:hAnsi="Amiri" w:eastAsia="Amiri" w:cs="Amiri"/>
          <w:color w:val="111111"/>
          <w:sz w:val="28"/>
          <w:sz w:val="28"/>
          <w:szCs w:val="28"/>
          <w:rtl w:val="true"/>
          <w:lang w:bidi="ar-SA"/>
        </w:rPr>
        <w:t>ان تمكن من ذلك الى الفجر ، فاذا طلع الفجر صلى الفريضة ، وتوقف متوجها الى القبلة ودعا بما نورده الان من دعاء الموقف بالمشعر الحرام ، ويجتهد في ذلك الى طلوع الشمس ، فاذا لم يتمكن من ذلك لضرورة ، فإنه يستحب له ان يطأ المشعر برجله مع التمكن منه</w:t>
      </w:r>
      <w:r>
        <w:rPr>
          <w:rFonts w:eastAsia="Amiri" w:cs="Amiri" w:ascii="Amiri" w:hAnsi="Amiri"/>
          <w:color w:val="111111"/>
          <w:sz w:val="28"/>
          <w:szCs w:val="28"/>
          <w:rtl w:val="true"/>
          <w:lang w:bidi="ar-SA"/>
        </w:rPr>
        <w:t xml:space="preserve">. </w:t>
      </w:r>
      <w:bookmarkStart w:id="556" w:name="pg16077_176492"/>
    </w:p>
    <w:p>
      <w:pPr>
        <w:pStyle w:val="Heading3"/>
        <w:numPr>
          <w:ilvl w:val="2"/>
          <w:numId w:val="1"/>
        </w:numPr>
        <w:rPr/>
      </w:pPr>
      <w:bookmarkStart w:id="557" w:name="__RefHeading___Toc413253_1280447820"/>
      <w:bookmarkStart w:id="558" w:name="_Toc203"/>
      <w:bookmarkEnd w:id="556"/>
      <w:bookmarkEnd w:id="557"/>
      <w:r>
        <w:rPr>
          <w:rtl w:val="true"/>
        </w:rPr>
        <w:t xml:space="preserve">« </w:t>
      </w:r>
      <w:r>
        <w:rPr>
          <w:rtl w:val="true"/>
        </w:rPr>
        <w:t xml:space="preserve">باب الدعاء في الموقف بالمشعر الحرام </w:t>
      </w:r>
      <w:r>
        <w:rPr>
          <w:rtl w:val="true"/>
        </w:rPr>
        <w:t>»</w:t>
      </w:r>
      <w:bookmarkEnd w:id="558"/>
    </w:p>
    <w:p>
      <w:pPr>
        <w:pStyle w:val="BookText"/>
        <w:rPr/>
      </w:pPr>
      <w:r>
        <w:rPr>
          <w:rFonts w:ascii="Amiri" w:hAnsi="Amiri" w:eastAsia="Amiri" w:cs="Amiri"/>
          <w:color w:val="111111"/>
          <w:sz w:val="28"/>
          <w:sz w:val="28"/>
          <w:szCs w:val="28"/>
          <w:rtl w:val="true"/>
          <w:lang w:bidi="ar-SA"/>
        </w:rPr>
        <w:t>ينبغي لمن أراد الوقوف بالمشعر الحرام بعد صلاة الفجر ان يقف منه بسفح الجبل متوجها الى القبلة ، ويجوز له ان يقف راكبا ، ثم يكبر اللّه سبحانه ويذكر من آلائه وبلائه ما تمكن منه ، ويتشهد الشهادتين ويصلى على النبي وآله والأئمة عليهم‌السلام وان ذكر الأئمة واحدا واحدا ودعا لهم وتبرأ من عدوهم كان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بعد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رب المشعر الحرام ، فك رقبتي من النار ، وأوسع على من الرزق الحلال ، وادرء عنى شر فسقة الجن والانس ، اللّهم أنت خير مطلوب اليه ، وخير مدعو وخير مسئول ، ولكل وافد جائزة ، فاجعل جائزتي في موطني هذا ، ان تقيلني عثرتي وتقبل معذرتي وتجاوز عن خطيئتي ، ثم اجعل التقوى من الدنيا زادي برحمتك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يكبر اللّه سبحانه مأة مرة ، ويحمده مأة مرة ، ويسبحه مأة مرة ، ويهلله مأة مرة ، ويصلى على النبي صلى‌اللّه‌عليه‌وآله 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اهدني من الضلالة ، وانقدني من الجهالة ، واجمع لي خير الدنيا والآخرة ، وخذ بناصيتي الى هداك وانقلني الى رضاك ، فقد ترى مقامي بهذا المشعر الذي انخفض لك فرفعته ، وذل لك فأكرمته وجعلته علما للناس ، فبلغني فيه مناي ونيل رجائي ، اللّهم انى أسألك بحق المشعر الحرام ان تحرم شعري وبشرى على النار ، وان ترزقني حياة في طاعتك وبصيرة في دينك وعملا بفرائضك ، وابتاعا لاوامرك وخير الدارين جامعا ، وان تحفظني في نفسي وولدي ولوالدي وأهلي وإخواني وجيراني برحمتك</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ويجتهد في الدعاء والمسئلة والتضرع الى اللّه سبحانه الى حين ابتداء طلوع الشمس ، فاذا طلعت أفاض من المشعر الحرام إلى منى ، ويأخذ حصى الجمار منه ومن الطريق ، ولا يفيض قبل طلوع الشمس ، ويسير بسكينة ووقار ، ويذكر اللّه سبحانه ويصلى على النبي وآله 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ويجتهد في الاستغفار حتى يصل وادى محسر ، فاذا وصل الى هذا الوادي سعى فيه ، فان كان راكبا حرك دابته حتى يجوزه ، وهو يقول </w:t>
      </w:r>
      <w:r>
        <w:rPr>
          <w:rFonts w:eastAsia="Amiri" w:cs="Amiri" w:ascii="Amiri" w:hAnsi="Amiri"/>
          <w:color w:val="111111"/>
          <w:sz w:val="28"/>
          <w:szCs w:val="28"/>
          <w:rtl w:val="true"/>
          <w:lang w:bidi="ar-SA"/>
        </w:rPr>
        <w:t xml:space="preserve">: </w:t>
      </w:r>
      <w:bookmarkStart w:id="559" w:name="pg16077_176493"/>
    </w:p>
    <w:p>
      <w:pPr>
        <w:pStyle w:val="BookText"/>
        <w:rPr/>
      </w:pPr>
      <w:bookmarkEnd w:id="559"/>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سلم عهدي ، واقبل توبتي واجب دعوتي واخلفني فيمن تركت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يمضي إلى منى</w:t>
      </w:r>
      <w:r>
        <w:rPr>
          <w:rFonts w:eastAsia="Amiri" w:cs="Amiri" w:ascii="Amiri" w:hAnsi="Amiri"/>
          <w:color w:val="111111"/>
          <w:sz w:val="28"/>
          <w:szCs w:val="28"/>
          <w:rtl w:val="true"/>
          <w:lang w:bidi="ar-SA"/>
        </w:rPr>
        <w:t>.</w:t>
      </w:r>
    </w:p>
    <w:p>
      <w:pPr>
        <w:pStyle w:val="Heading3"/>
        <w:numPr>
          <w:ilvl w:val="2"/>
          <w:numId w:val="1"/>
        </w:numPr>
        <w:rPr/>
      </w:pPr>
      <w:bookmarkStart w:id="560" w:name="__RefHeading___Toc413255_1280447820"/>
      <w:bookmarkStart w:id="561" w:name="_Toc204"/>
      <w:bookmarkEnd w:id="560"/>
      <w:r>
        <w:rPr>
          <w:rtl w:val="true"/>
        </w:rPr>
        <w:t xml:space="preserve">« </w:t>
      </w:r>
      <w:r>
        <w:rPr>
          <w:rtl w:val="true"/>
        </w:rPr>
        <w:t xml:space="preserve">باب أحكام الوقوف بالمشعر الحرام </w:t>
      </w:r>
      <w:r>
        <w:rPr>
          <w:rtl w:val="true"/>
        </w:rPr>
        <w:t>»</w:t>
      </w:r>
      <w:bookmarkEnd w:id="561"/>
    </w:p>
    <w:p>
      <w:pPr>
        <w:pStyle w:val="BookText"/>
        <w:rPr/>
      </w:pPr>
      <w:r>
        <w:rPr>
          <w:rFonts w:ascii="Amiri" w:hAnsi="Amiri" w:eastAsia="Amiri" w:cs="Amiri"/>
          <w:color w:val="111111"/>
          <w:sz w:val="28"/>
          <w:sz w:val="28"/>
          <w:szCs w:val="28"/>
          <w:rtl w:val="true"/>
          <w:lang w:bidi="ar-SA"/>
        </w:rPr>
        <w:t xml:space="preserve">هذه الأحكام على ضربين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واجب ، ومندوب ، فالواجب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الوقوف به ، وذكر اللّه سبحانه والصلاة على النبي وإله عليهم‌السلام ، والرجوع الى منى بعد ذلك ، واعادة الحج من قابل إذا ترك هذا الوقوف متعمدا ، وكذلك يجب عليه إذا أدرك المشعر بعد طلوع الشمس ، فإن أدركه قبل ذلك كان الحج ماضيا ، ولا يرتفع الوقوف بالمشعر الحرام الى الجبل ، إلا لعائق من ضيق أو ما أشبهه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يخرج أحد من المشعر قبل طلوع الفجر ، ولا يجوز وادي محسر حتى تطلع الشمس أيضا ، ولا يخرج الامام من المشعر الا بعد طلوع الشمس مع التمكن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المندوب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الدعاء عند الإفاضة إلى المشعر الحرام ، والاقتصاد في السير اليه ، والدعاء عند الكثيب الأحمر ، والسعي عند وادي محسر حتى يجوزه ، والدعاء عند هذا الوادي ، ويجمع بين العشائين بأذان واحد وإقامتين ، وان لا يصلى بين العشائين نوافل ، بل يؤخر ذلك الى بعد صلاة عشاء الآخرة</w:t>
      </w:r>
      <w:r>
        <w:rPr>
          <w:rFonts w:eastAsia="Amiri" w:cs="Amiri" w:ascii="Amiri" w:hAnsi="Amiri"/>
          <w:color w:val="111111"/>
          <w:sz w:val="28"/>
          <w:szCs w:val="28"/>
          <w:rtl w:val="true"/>
          <w:lang w:bidi="ar-SA"/>
        </w:rPr>
        <w:t>.</w:t>
      </w:r>
    </w:p>
    <w:p>
      <w:pPr>
        <w:pStyle w:val="Heading3"/>
        <w:numPr>
          <w:ilvl w:val="2"/>
          <w:numId w:val="1"/>
        </w:numPr>
        <w:rPr/>
      </w:pPr>
      <w:bookmarkStart w:id="562" w:name="__RefHeading___Toc413257_1280447820"/>
      <w:bookmarkStart w:id="563" w:name="_Toc205"/>
      <w:bookmarkEnd w:id="562"/>
      <w:r>
        <w:rPr>
          <w:rtl w:val="true"/>
        </w:rPr>
        <w:t xml:space="preserve">« </w:t>
      </w:r>
      <w:r>
        <w:rPr>
          <w:rtl w:val="true"/>
        </w:rPr>
        <w:t xml:space="preserve">باب الرجوع من المشعر الحرام إلى منى ليقضى المناسك بها </w:t>
      </w:r>
      <w:r>
        <w:rPr>
          <w:rtl w:val="true"/>
        </w:rPr>
        <w:t>»</w:t>
      </w:r>
      <w:bookmarkEnd w:id="563"/>
    </w:p>
    <w:p>
      <w:pPr>
        <w:pStyle w:val="BookText"/>
        <w:rPr/>
      </w:pPr>
      <w:r>
        <w:rPr>
          <w:rFonts w:ascii="Amiri" w:hAnsi="Amiri" w:eastAsia="Amiri" w:cs="Amiri"/>
          <w:color w:val="111111"/>
          <w:sz w:val="28"/>
          <w:sz w:val="28"/>
          <w:szCs w:val="28"/>
          <w:rtl w:val="true"/>
          <w:lang w:bidi="ar-SA"/>
        </w:rPr>
        <w:t>ينبغي للحاج إذا فرغ من الوقوف بالمشعر الحرام الرجوع الى منى ويقضى مناسكه بها ، وهذه المناسك ثلاثة أشياء ، وهي رمى الجمار ، والذبح ، والحلق</w:t>
      </w:r>
      <w:r>
        <w:rPr>
          <w:rFonts w:eastAsia="Amiri" w:cs="Amiri" w:ascii="Amiri" w:hAnsi="Amiri"/>
          <w:color w:val="111111"/>
          <w:sz w:val="28"/>
          <w:szCs w:val="28"/>
          <w:rtl w:val="true"/>
          <w:lang w:bidi="ar-SA"/>
        </w:rPr>
        <w:t>.</w:t>
      </w:r>
    </w:p>
    <w:p>
      <w:pPr>
        <w:pStyle w:val="Heading3"/>
        <w:numPr>
          <w:ilvl w:val="2"/>
          <w:numId w:val="1"/>
        </w:numPr>
        <w:rPr/>
      </w:pPr>
      <w:bookmarkStart w:id="564" w:name="__RefHeading___Toc413259_1280447820"/>
      <w:bookmarkStart w:id="565" w:name="_Toc206"/>
      <w:bookmarkEnd w:id="564"/>
      <w:r>
        <w:rPr>
          <w:rtl w:val="true"/>
        </w:rPr>
        <w:t xml:space="preserve">« </w:t>
      </w:r>
      <w:r>
        <w:rPr>
          <w:rtl w:val="true"/>
        </w:rPr>
        <w:t xml:space="preserve">باب رمى الجمار </w:t>
      </w:r>
      <w:r>
        <w:rPr>
          <w:rtl w:val="true"/>
        </w:rPr>
        <w:t>»</w:t>
      </w:r>
      <w:bookmarkEnd w:id="565"/>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أردنا أن نبين رمى الجمار ، فينبغي ان نبين ما يجوز الرمي به من هذا الحصا ، فهو الذي يأخذ من جمع أو من مني أو من الطريق إذا عاد الحاج من المشعر </w:t>
      </w:r>
    </w:p>
    <w:p>
      <w:pPr>
        <w:pStyle w:val="BookText"/>
        <w:rPr/>
      </w:pPr>
      <w:r>
        <w:rPr>
          <w:rFonts w:ascii="Amiri" w:hAnsi="Amiri" w:eastAsia="Amiri" w:cs="Amiri"/>
          <w:color w:val="111111"/>
          <w:sz w:val="28"/>
          <w:sz w:val="28"/>
          <w:szCs w:val="28"/>
          <w:rtl w:val="true"/>
          <w:lang w:bidi="ar-SA"/>
        </w:rPr>
        <w:t xml:space="preserve">الحرام إلى منى ولم يتمكن من أخذها من جمع ولا من منى ، و </w:t>
      </w:r>
      <w:r>
        <w:rPr>
          <w:rStyle w:val="FootnoteAnchor"/>
          <w:rtl w:val="true"/>
        </w:rPr>
        <w:footnoteReference w:id="536"/>
      </w:r>
      <w:r>
        <w:rPr>
          <w:rFonts w:ascii="Amiri" w:hAnsi="Amiri" w:eastAsia="Amiri" w:cs="Amiri"/>
          <w:color w:val="111111"/>
          <w:sz w:val="28"/>
          <w:sz w:val="28"/>
          <w:szCs w:val="28"/>
          <w:rtl w:val="true"/>
          <w:lang w:bidi="ar-SA"/>
        </w:rPr>
        <w:t>يجوز أخذها من جميع الحرم الا ما سنذكره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وينبغي ان يكون برشا </w:t>
      </w:r>
      <w:r>
        <w:rPr>
          <w:rStyle w:val="FootnoteAnchor"/>
          <w:rtl w:val="true"/>
        </w:rPr>
        <w:footnoteReference w:id="537"/>
      </w:r>
      <w:r>
        <w:rPr>
          <w:rFonts w:ascii="Amiri" w:hAnsi="Amiri" w:eastAsia="Amiri" w:cs="Amiri"/>
          <w:color w:val="111111"/>
          <w:sz w:val="28"/>
          <w:sz w:val="28"/>
          <w:szCs w:val="28"/>
          <w:rtl w:val="true"/>
          <w:lang w:bidi="ar-SA"/>
        </w:rPr>
        <w:t xml:space="preserve">منقطة ، كحلية ، ولا يكسرها ، ويكره ان يكون صما ، ولا يأخذ الحصى للرمي من خارج الحرم ، ولا حصى المسجد الحرام ، ولا مسجد الخيف ، وينبغي للعائد من المشعر الحرام إلى منى يوم النحر ان يرمى الجمرة القصوى وحدها بسبع حصيات ، ولا يرمى غيرها في هذا الوقت ، بل يرمى الجمار الثلاث بعد رجوعه من مكة وفراغة من طواف الحج وسعيه في أيام التشريق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والثالث والرابع من يوم النحر ، في كل يوم بإحدى وعشرين حصاة كل واحدة بسبع حصيات ، فتكون جملة الحصى سبعين حصاة ، يرمي منها يوم النحر جمرة العقبة بسبع حصيات ، ويبقى منها ثلاث وستون حصاة ، يرمى في أيام التشريق الجمار الثلاث ، في كل يوم بإحدى وعشرين حصاة ، لكل واحدة سبع حصيات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أراد الحاج رمى الجمار بهذه الحصيات ، فينبغي ان يكون على طهر ، ويقف متوجها الى القبلة ، ويجعل الجمرة عن يمينه ، ويكون بينه وبينها مقدار عشرة أذرع إلى خمسة عشر ذراعا من بطن الميل ، ويأخذ الحصاة فيضعها على باطن إبهامه ويدفعها بالمسبحة ، وقيل بل يضعها على ظهر إبهامه ويدفعها بالمسبحة</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هذه حصياتي ، فأحصهن لي وارفعهن في عملي ، بسم اللّه وباللّه اللّهم صل على محمد وعلى آل محمد ، اللّه أكبر اللّهم تصديقا بكتابك وعلى سنة نبيك ، اللّهم اجعله حجا مبرورا وسعيا مشكورا ، وعملا مقبولا وذنبا مغفورا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ذلك مع كل حصاة ، ويجزيه ان يذكر ذلك مع الاولى ، ويكبر مع كل واحدة ، أو يكبر مع الكل ، لكل واحدة تكبيرة ، ويفعل ذلك حتى يتم رمى السبع حصيات ، </w:t>
      </w:r>
      <w:bookmarkStart w:id="566" w:name="pg16077_176495"/>
    </w:p>
    <w:p>
      <w:pPr>
        <w:pStyle w:val="BookText"/>
        <w:rPr/>
      </w:pPr>
      <w:bookmarkEnd w:id="566"/>
      <w:r>
        <w:rPr>
          <w:rFonts w:ascii="Amiri" w:hAnsi="Amiri" w:eastAsia="Amiri" w:cs="Amiri"/>
          <w:color w:val="111111"/>
          <w:sz w:val="28"/>
          <w:sz w:val="28"/>
          <w:szCs w:val="28"/>
          <w:rtl w:val="true"/>
          <w:lang w:bidi="ar-SA"/>
        </w:rPr>
        <w:t xml:space="preserve">فاذا ثم ذلك رجع الى رحله بمنى ، وهو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بك وثقت ، وعليك توكلت فنعم الرب ونعم المولى ونعم النصير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كان نائبا من غيره قال عند رمى الجمرة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ان هذه الحصيات عن فلان بن فلان ، فأحصهن له وارفعهن في عمله ، واجعله له حجا مقبولا وسعيا مشكورا وعملا مبرورا ، وأثبني على أدائي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ويدعو له ولنفسه بما أراد ، ثم يبتاع الهدى</w:t>
      </w:r>
    </w:p>
    <w:p>
      <w:pPr>
        <w:pStyle w:val="Heading3"/>
        <w:numPr>
          <w:ilvl w:val="2"/>
          <w:numId w:val="1"/>
        </w:numPr>
        <w:rPr/>
      </w:pPr>
      <w:bookmarkStart w:id="567" w:name="__RefHeading___Toc413261_1280447820"/>
      <w:bookmarkStart w:id="568" w:name="_Toc207"/>
      <w:bookmarkEnd w:id="567"/>
      <w:r>
        <w:rPr>
          <w:rtl w:val="true"/>
        </w:rPr>
        <w:t xml:space="preserve">« </w:t>
      </w:r>
      <w:r>
        <w:rPr>
          <w:rtl w:val="true"/>
        </w:rPr>
        <w:t xml:space="preserve">باب السهو في رمى الجمار وغيره </w:t>
      </w:r>
      <w:r>
        <w:rPr>
          <w:rtl w:val="true"/>
        </w:rPr>
        <w:t>»</w:t>
      </w:r>
      <w:bookmarkEnd w:id="568"/>
    </w:p>
    <w:p>
      <w:pPr>
        <w:pStyle w:val="BookText"/>
        <w:rPr/>
      </w:pPr>
      <w:r>
        <w:rPr>
          <w:rFonts w:ascii="Amiri" w:hAnsi="Amiri" w:eastAsia="Amiri" w:cs="Amiri"/>
          <w:color w:val="111111"/>
          <w:sz w:val="28"/>
          <w:sz w:val="28"/>
          <w:szCs w:val="28"/>
          <w:rtl w:val="true"/>
          <w:lang w:bidi="ar-SA"/>
        </w:rPr>
        <w:t>إذا لم يرم الحاج الجمار الى ان غابت الشمس ، لم يجز له الرمي الا من الغد بكرة ، ولا يرمى ليلا إلا لضرورة من خوف أو غيره الا ان يكون امرأة أو عبدا فإنه يجوز لهما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وينبغى ان يرمى من </w:t>
      </w:r>
      <w:r>
        <w:rPr>
          <w:rStyle w:val="FootnoteAnchor"/>
          <w:rtl w:val="true"/>
        </w:rPr>
        <w:footnoteReference w:id="538"/>
      </w:r>
      <w:r>
        <w:rPr>
          <w:rFonts w:ascii="Amiri" w:hAnsi="Amiri" w:eastAsia="Amiri" w:cs="Amiri"/>
          <w:color w:val="111111"/>
          <w:sz w:val="28"/>
          <w:sz w:val="28"/>
          <w:szCs w:val="28"/>
          <w:rtl w:val="true"/>
          <w:lang w:bidi="ar-SA"/>
        </w:rPr>
        <w:t>يحج به من صبي ومن لا يقدر على ذلك لمرض أو غيره ، فإذا نسي الرمي حتى اتى مكة كان عليه ان يرجع ليقضى ذلك ، وان لم يذكره حتى عاد إلى أهله لم يكن عليه شي‌ء ، فان عاد حاجا قضاه ، فان لم يحج ، أمر من يقضى عنه ، وإذا بدء بجمرة العقبة ثم الوسطى ثم الأولى ، أعاد على الوسطى وجمرة العقبة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سهى فرمى الجمرة الأولى بثلاث حصيات ، ورمى الجمرتين الأخيرتين على التمام ، أعاد عليها كلها ، فان كان قد رمى الاولى بأربع ، ثم تمم الرمي على الأخيرتين ، أعاد على الاولى بثلاث حصيات ولم يعد على الباقي ، وكذلك إذا رمى الوسطى بأقل من أربع ، أعاد عليها وعلى ما بعدها ، فان كان رماها بأربع تممها ولا اعادة عليه الثالثة</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علم انه قد نقص حصاة ولم يعلم لأي الجمار هي ، أعاد على كل واحدة منهن بحصاة ، ومن كان عليه رمى يومين ، رماها كلها يوم النفر ، وإذا فاته رمى لأمسه رمى ما فاته من ذلك من الغد بكرة ، وما كان مخصوصا بيومه رماه عند الزوال ، </w:t>
      </w:r>
      <w:bookmarkStart w:id="569" w:name="pg16077_176496"/>
    </w:p>
    <w:p>
      <w:pPr>
        <w:pStyle w:val="BookText"/>
        <w:rPr/>
      </w:pPr>
      <w:bookmarkEnd w:id="569"/>
      <w:r>
        <w:rPr>
          <w:rFonts w:ascii="Amiri" w:hAnsi="Amiri" w:eastAsia="Amiri" w:cs="Amiri"/>
          <w:color w:val="111111"/>
          <w:sz w:val="28"/>
          <w:sz w:val="28"/>
          <w:szCs w:val="28"/>
          <w:rtl w:val="true"/>
          <w:lang w:bidi="ar-SA"/>
        </w:rPr>
        <w:t xml:space="preserve">وإذا رمى جمرة بحصاة فوقعت في محله </w:t>
      </w:r>
      <w:r>
        <w:rPr>
          <w:rStyle w:val="FootnoteAnchor"/>
          <w:rtl w:val="true"/>
        </w:rPr>
        <w:footnoteReference w:id="539"/>
      </w:r>
      <w:r>
        <w:rPr>
          <w:rFonts w:ascii="Amiri" w:hAnsi="Amiri" w:eastAsia="Amiri" w:cs="Amiri"/>
          <w:color w:val="111111"/>
          <w:sz w:val="28"/>
          <w:sz w:val="28"/>
          <w:szCs w:val="28"/>
          <w:rtl w:val="true"/>
          <w:lang w:bidi="ar-SA"/>
        </w:rPr>
        <w:t xml:space="preserve">أعاد مكانها غيرها ، فإن أصابت شيئا </w:t>
      </w:r>
      <w:r>
        <w:rPr>
          <w:rStyle w:val="FootnoteAnchor"/>
          <w:rtl w:val="true"/>
        </w:rPr>
        <w:footnoteReference w:id="540"/>
      </w:r>
      <w:r>
        <w:rPr>
          <w:rFonts w:ascii="Amiri" w:hAnsi="Amiri" w:eastAsia="Amiri" w:cs="Amiri"/>
          <w:color w:val="111111"/>
          <w:sz w:val="28"/>
          <w:sz w:val="28"/>
          <w:szCs w:val="28"/>
          <w:rtl w:val="true"/>
          <w:lang w:bidi="ar-SA"/>
        </w:rPr>
        <w:t>ووقعت على الجمرة فلا اعادة عليها</w:t>
      </w:r>
      <w:r>
        <w:rPr>
          <w:rFonts w:eastAsia="Amiri" w:cs="Amiri" w:ascii="Amiri" w:hAnsi="Amiri"/>
          <w:color w:val="111111"/>
          <w:sz w:val="28"/>
          <w:szCs w:val="28"/>
          <w:rtl w:val="true"/>
          <w:lang w:bidi="ar-SA"/>
        </w:rPr>
        <w:t>.</w:t>
      </w:r>
    </w:p>
    <w:p>
      <w:pPr>
        <w:pStyle w:val="Heading3"/>
        <w:numPr>
          <w:ilvl w:val="2"/>
          <w:numId w:val="1"/>
        </w:numPr>
        <w:rPr/>
      </w:pPr>
      <w:bookmarkStart w:id="570" w:name="__RefHeading___Toc413263_1280447820"/>
      <w:bookmarkStart w:id="571" w:name="_Toc208"/>
      <w:bookmarkEnd w:id="570"/>
      <w:r>
        <w:rPr>
          <w:rtl w:val="true"/>
        </w:rPr>
        <w:t xml:space="preserve">« </w:t>
      </w:r>
      <w:r>
        <w:rPr>
          <w:rtl w:val="true"/>
        </w:rPr>
        <w:t xml:space="preserve">باب أحكام الهدى وذبحه أو نحره </w:t>
      </w:r>
      <w:r>
        <w:rPr>
          <w:rtl w:val="true"/>
        </w:rPr>
        <w:t>».</w:t>
      </w:r>
      <w:bookmarkEnd w:id="571"/>
    </w:p>
    <w:p>
      <w:pPr>
        <w:pStyle w:val="BookText"/>
        <w:rPr/>
      </w:pPr>
      <w:r>
        <w:rPr>
          <w:rFonts w:ascii="Amiri" w:hAnsi="Amiri" w:eastAsia="Amiri" w:cs="Amiri"/>
          <w:color w:val="111111"/>
          <w:sz w:val="28"/>
          <w:sz w:val="28"/>
          <w:szCs w:val="28"/>
          <w:rtl w:val="true"/>
          <w:lang w:bidi="ar-SA"/>
        </w:rPr>
        <w:t>الهدى لا يكون الا من الإبل أو البقر أو الغنم ، فان كان من الإبل فيجب ان يكون ثنيا من الإناث ، وهو الذي تمت له خمس سنين ودخل في السادسة ، وان كان من البقر ، فيكون ثنيا من الإناث أيضا فما فوق ذلك ، والثني منها هو الذي تمت له سنة ودخل في الثانية ، وان كان من الضأن فجذعا فما فوقه وهو الذي لم يدخل في السنة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ويجب ان لا يكون ناقص الخلقة ، ولا أعور بين العور ، ولا أعرج بين العرج ، ولا عجفاء </w:t>
      </w:r>
      <w:r>
        <w:rPr>
          <w:rStyle w:val="FootnoteAnchor"/>
          <w:rtl w:val="true"/>
        </w:rPr>
        <w:footnoteReference w:id="541"/>
      </w:r>
      <w:r>
        <w:rPr>
          <w:rFonts w:ascii="IRNazanin" w:hAnsi="IRNazanin" w:eastAsia="IRNazanin"/>
          <w:color w:val="111111"/>
          <w:sz w:val="28"/>
          <w:sz w:val="28"/>
          <w:szCs w:val="28"/>
          <w:rtl w:val="true"/>
          <w:lang w:bidi="fa-IR"/>
        </w:rPr>
        <w:t xml:space="preserve">ولا أجذم ، ولا أجذع </w:t>
      </w:r>
      <w:r>
        <w:rPr>
          <w:rStyle w:val="FootnoteAnchor"/>
          <w:rtl w:val="true"/>
        </w:rPr>
        <w:footnoteReference w:id="542"/>
      </w:r>
      <w:r>
        <w:rPr>
          <w:rFonts w:ascii="Amiri" w:hAnsi="Amiri" w:eastAsia="Amiri" w:cs="Amiri"/>
          <w:color w:val="111111"/>
          <w:sz w:val="28"/>
          <w:sz w:val="28"/>
          <w:szCs w:val="28"/>
          <w:rtl w:val="true"/>
          <w:lang w:bidi="ar-SA"/>
        </w:rPr>
        <w:t>وهو المقطوع الاذن ، ولا خصيا ، الا ان لا يقدر على غيره ، ولا اعضب وهو المكسور القرن ، الا ان يكون الداخل صحيحا والخارج مقطوعا ، فإنه يجوز إذا كان كذلك ويحضر به عرفات ، ولا يجزى الهدى الواحد عن أكثر من واحد ، إلا في حال الضرورة فإنه يجزى عن أكثر من ذلك</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ضل الهدى عن صاحبه ، فوجده غيره فذبحه بغير منى ، كان على صاحبه العوض لأنه انما يجزى عنه إذا ذبحه بمنى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وينبغي لصاحب الهدى ان لا يأكل منه إذا كان قد وجب عليه في نذر أو كفارة ، فإن أكله من غير ضرورة كان عليه الفداء ،</w:t>
      </w:r>
    </w:p>
    <w:p>
      <w:pPr>
        <w:pStyle w:val="BookText"/>
        <w:rPr/>
      </w:pPr>
      <w:r>
        <w:rPr>
          <w:rFonts w:ascii="Amiri" w:hAnsi="Amiri" w:eastAsia="Amiri" w:cs="Amiri"/>
          <w:color w:val="111111"/>
          <w:sz w:val="28"/>
          <w:sz w:val="28"/>
          <w:szCs w:val="28"/>
          <w:rtl w:val="true"/>
          <w:lang w:bidi="ar-SA"/>
        </w:rPr>
        <w:t xml:space="preserve">ولا ابتياعه مهزولا </w:t>
      </w:r>
      <w:r>
        <w:rPr>
          <w:rStyle w:val="FootnoteAnchor"/>
          <w:rtl w:val="true"/>
        </w:rPr>
        <w:footnoteReference w:id="5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عالم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 الهزال الذي لا يجوز معه ذلك هو ان لا يكون على كليتيه شحم وان اشتراه على انه سمين فخرج مهزولا كان مجزيا ، ولا يجزى المهزول الا بان لا يقدر على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وينبغي ان يجعل حكم ما ينتج من الهدى حكم امه في وجوب النحر أو الذبح وإذا ضاع الهدى بعد تقليده وإشعاره واشترى عليه ، ثم وجد الأول وأراد ذبح </w:t>
      </w:r>
      <w:r>
        <w:rPr>
          <w:rStyle w:val="FootnoteAnchor"/>
          <w:rtl w:val="true"/>
        </w:rPr>
        <w:footnoteReference w:id="544"/>
      </w:r>
      <w:r>
        <w:rPr>
          <w:rFonts w:ascii="Amiri" w:hAnsi="Amiri" w:eastAsia="Amiri" w:cs="Amiri"/>
          <w:color w:val="111111"/>
          <w:sz w:val="28"/>
          <w:sz w:val="28"/>
          <w:szCs w:val="28"/>
          <w:rtl w:val="true"/>
          <w:lang w:bidi="ar-SA"/>
        </w:rPr>
        <w:t>الثاني فعليه ذبح الأول معه ، لأنه إنما يجوز له بيع الثاني إذا اختار ذبح الأول ، فان لم يكن أشعر الأول ولا قلده ، كان مخيرا في ذبح أيهما شاء والأفضل ذبحهما جميعا</w:t>
      </w:r>
    </w:p>
    <w:p>
      <w:pPr>
        <w:pStyle w:val="BookText"/>
        <w:rPr/>
      </w:pPr>
      <w:r>
        <w:rPr>
          <w:rFonts w:ascii="Amiri" w:hAnsi="Amiri" w:eastAsia="Amiri" w:cs="Amiri"/>
          <w:color w:val="111111"/>
          <w:sz w:val="28"/>
          <w:sz w:val="28"/>
          <w:szCs w:val="28"/>
          <w:rtl w:val="true"/>
          <w:lang w:bidi="ar-SA"/>
        </w:rPr>
        <w:t>ولا ينبغي تأخير الذبح بمنى الى بعد الحلق الا ان يكون ناسيا ، وإذا لم يقدر على ابتياع الهدى ، فينبغي ان يترك ثمنه عند ثقة يشتريه به ويذبحه عنه في العام المقبل ، وإذا لم يقدر المتمتع على هدى التمتع كان عليه صوم عشرة أيام ، سبعة منها إذا رجع الى اهله ، وثلاثة في الحج وهي يوم قبل التروية ، ويوم التروية ، ويوم عرفة ، فان لم يتمكن من ذلك صام ثلاثة أيام بعد التشريق ، فان لم يقدر صام باقي ذي الحجة</w:t>
      </w:r>
    </w:p>
    <w:p>
      <w:pPr>
        <w:pStyle w:val="BookText"/>
        <w:rPr/>
      </w:pPr>
      <w:r>
        <w:rPr>
          <w:rFonts w:ascii="Amiri" w:hAnsi="Amiri" w:eastAsia="Amiri" w:cs="Amiri"/>
          <w:color w:val="111111"/>
          <w:sz w:val="28"/>
          <w:sz w:val="28"/>
          <w:szCs w:val="28"/>
          <w:rtl w:val="true"/>
          <w:lang w:bidi="ar-SA"/>
        </w:rPr>
        <w:t>فإن دخل عليه المحرم ولم يكن صام من ذلك شيئا كان عليه 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والسيد إذا أمر عبده بالحج متمتعا ، كان عليه ان يذبح عنه أو يأمره بالصوم ، فإن أعتق العبد قبل الوقوف بالموقفين ، كان عليه الهدى ، والحاج يصوم صوم الهدى عمن يلي أمره إذا مات قبل ان يصومه</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نذر ذبح هدي في مكان معين ، وجب عليه ذبحه في ذلك المكان ، فان ولم يعين ذلك ذبحه بفناء الكعبة </w:t>
      </w:r>
      <w:r>
        <w:rPr>
          <w:rStyle w:val="FootnoteAnchor"/>
          <w:rtl w:val="true"/>
        </w:rPr>
        <w:footnoteReference w:id="545"/>
      </w:r>
      <w:r>
        <w:rPr>
          <w:rFonts w:ascii="Amiri" w:hAnsi="Amiri" w:eastAsia="Amiri" w:cs="Amiri"/>
          <w:color w:val="111111"/>
          <w:sz w:val="28"/>
          <w:sz w:val="28"/>
          <w:szCs w:val="28"/>
          <w:rtl w:val="true"/>
          <w:lang w:bidi="ar-SA"/>
        </w:rPr>
        <w:t xml:space="preserve">وهدي المتعة ينبغي ان يذبح في أيام ذي الحجة </w:t>
      </w:r>
      <w:bookmarkStart w:id="572" w:name="pg16077_176498"/>
    </w:p>
    <w:p>
      <w:pPr>
        <w:pStyle w:val="BookText"/>
        <w:rPr/>
      </w:pPr>
      <w:bookmarkEnd w:id="572"/>
      <w:r>
        <w:rPr>
          <w:rFonts w:ascii="Amiri" w:hAnsi="Amiri" w:eastAsia="Amiri" w:cs="Amiri"/>
          <w:color w:val="111111"/>
          <w:sz w:val="28"/>
          <w:sz w:val="28"/>
          <w:szCs w:val="28"/>
          <w:rtl w:val="true"/>
          <w:lang w:bidi="ar-SA"/>
        </w:rPr>
        <w:t xml:space="preserve">ولا يتجاوز به ذلك ، وان كان أحرم بالحج ذبحه بمنى ، وان كان للعمرة المفردة ذبحه بالحزورة مقابل الكعبة ، وأيام الذبح بمنى أربعة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النحر وثلاثة بعدها وفي سائر الأمصار ثلاثة أيام أولها يوم النحر ويومان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ويستحب له ان يتطوع بالهدي ، إذا لم يكن متمتعا ، وإذا صام ثلاثة الأيام بمكة ثم تمكن من الهدى فليهده ، وينبغي ان ينحر ما يجب نحره ، قائماً مربوط اليدين بين الخف والركبة ، ولا يأخذ من جلده شيئا بل يتصدق به ، والذابح ينبغي ان يتولى الذبح بنفسه ، فان لم يستطع ذلك وضع يده مع الذابح</w:t>
      </w:r>
    </w:p>
    <w:p>
      <w:pPr>
        <w:pStyle w:val="BookText"/>
        <w:rPr/>
      </w:pPr>
      <w:r>
        <w:rPr>
          <w:rFonts w:ascii="Amiri" w:hAnsi="Amiri" w:eastAsia="Amiri" w:cs="Amiri"/>
          <w:color w:val="111111"/>
          <w:sz w:val="28"/>
          <w:sz w:val="28"/>
          <w:szCs w:val="28"/>
          <w:rtl w:val="true"/>
          <w:lang w:bidi="ar-SA"/>
        </w:rPr>
        <w:t>ويسمى بسم اللّه عند الذبح ، ولا يترك التسمية فإنها واجبه ، ومتى تعمد تركها لم يجز أكل ما ينحره أو يذبحه فان كان ناسيا جاز له ذلك ، ويدعو عند الذبح وان جمع بين الهدى والأضحية كان أفضل ، وان كان نائبا عن غيره ذكره عند الذبح</w:t>
      </w:r>
    </w:p>
    <w:p>
      <w:pPr>
        <w:pStyle w:val="BookText"/>
        <w:rPr/>
      </w:pPr>
      <w:r>
        <w:rPr>
          <w:rFonts w:ascii="Amiri" w:hAnsi="Amiri" w:eastAsia="Amiri" w:cs="Amiri"/>
          <w:color w:val="111111"/>
          <w:sz w:val="28"/>
          <w:sz w:val="28"/>
          <w:szCs w:val="28"/>
          <w:rtl w:val="true"/>
          <w:lang w:bidi="ar-SA"/>
        </w:rPr>
        <w:t xml:space="preserve">وينبغي ان يقسم ذلك ثلاثة أقسام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يأكل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يكون هدى نذرا أو كفارة ، فإنه ان كان كذلك لم يجز أكل شي‌ء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ويهدى قسما آخر ، ويتصدق بالثالث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فاما الأضحية فهي مندوبة وشروطها شروط ذبح الهدى سواء ، والأيام التي ينبغي نحرها أو ذبحها فيها هي الأيام التي ينبغي نحر الهدى أو ذبحه فيها ، وقد سلف ذكر ذلك</w:t>
      </w:r>
      <w:r>
        <w:rPr>
          <w:rFonts w:eastAsia="Amiri" w:cs="Amiri" w:ascii="Amiri" w:hAnsi="Amiri"/>
          <w:color w:val="111111"/>
          <w:sz w:val="28"/>
          <w:szCs w:val="28"/>
          <w:rtl w:val="true"/>
          <w:lang w:bidi="ar-SA"/>
        </w:rPr>
        <w:t>.</w:t>
      </w:r>
    </w:p>
    <w:p>
      <w:pPr>
        <w:pStyle w:val="Heading3"/>
        <w:numPr>
          <w:ilvl w:val="2"/>
          <w:numId w:val="1"/>
        </w:numPr>
        <w:rPr/>
      </w:pPr>
      <w:bookmarkStart w:id="573" w:name="__RefHeading___Toc413265_1280447820"/>
      <w:bookmarkStart w:id="574" w:name="_Toc209"/>
      <w:bookmarkEnd w:id="573"/>
      <w:r>
        <w:rPr>
          <w:rtl w:val="true"/>
        </w:rPr>
        <w:t xml:space="preserve">« </w:t>
      </w:r>
      <w:r>
        <w:rPr>
          <w:rtl w:val="true"/>
        </w:rPr>
        <w:t xml:space="preserve">باب الحلق </w:t>
      </w:r>
      <w:r>
        <w:rPr>
          <w:rtl w:val="true"/>
        </w:rPr>
        <w:t>»</w:t>
      </w:r>
      <w:bookmarkEnd w:id="574"/>
    </w:p>
    <w:p>
      <w:pPr>
        <w:pStyle w:val="BookText"/>
        <w:rPr/>
      </w:pPr>
      <w:r>
        <w:rPr>
          <w:rFonts w:ascii="Amiri" w:hAnsi="Amiri" w:eastAsia="Amiri" w:cs="Amiri"/>
          <w:color w:val="111111"/>
          <w:sz w:val="28"/>
          <w:sz w:val="28"/>
          <w:szCs w:val="28"/>
          <w:rtl w:val="true"/>
          <w:lang w:bidi="ar-SA"/>
        </w:rPr>
        <w:t xml:space="preserve">إذا ذبح الحاج هديه أو نحره اغتسل وقصر من شعره أو حلق ، والتقصير هو الواجب والحلق مندوب ، فان كان الحاج صرورة </w:t>
      </w:r>
      <w:r>
        <w:rPr>
          <w:rStyle w:val="FootnoteAnchor"/>
          <w:rtl w:val="true"/>
        </w:rPr>
        <w:footnoteReference w:id="546"/>
      </w:r>
      <w:r>
        <w:rPr>
          <w:rFonts w:ascii="Amiri" w:hAnsi="Amiri" w:eastAsia="Amiri" w:cs="Amiri"/>
          <w:color w:val="111111"/>
          <w:sz w:val="28"/>
          <w:sz w:val="28"/>
          <w:szCs w:val="28"/>
          <w:rtl w:val="true"/>
          <w:lang w:bidi="ar-SA"/>
        </w:rPr>
        <w:t>فقد ذكر انه لا يجزيه الا الحلق ، ومن لم يكن صرورة ، فالتقصير يجزيه الا ان الحلق أفضل</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والحلق يجب ان يكون بمنى ، فإن نسي حتى خرج منها رجع إليها ليقصر أو يحلق بها ، فان لم يتمكن من ذلك حلق في موضع الذكر له وينفذ شعره ليدفن </w:t>
      </w:r>
      <w:bookmarkStart w:id="575" w:name="pg16077_176499"/>
    </w:p>
    <w:p>
      <w:pPr>
        <w:pStyle w:val="BookText"/>
        <w:rPr/>
      </w:pPr>
      <w:bookmarkEnd w:id="575"/>
      <w:r>
        <w:rPr>
          <w:rFonts w:ascii="Amiri" w:hAnsi="Amiri" w:eastAsia="Amiri" w:cs="Amiri"/>
          <w:color w:val="111111"/>
          <w:sz w:val="28"/>
          <w:sz w:val="28"/>
          <w:szCs w:val="28"/>
          <w:rtl w:val="true"/>
          <w:lang w:bidi="ar-SA"/>
        </w:rPr>
        <w:t>بها ، وليس على النساء حلق ويجزيهن التقصير وينبغي لمن أراد التقصير أو الحلق ان يغتسل ويستقبل القبلة ، ويقصر من شعر رأسه ولحيته وأظفاره وان شاء حلق ، ويكون الابتداء بالحق من الناصية من القرن الأيمن إلى الأذنين ، فان لم يكن على رأسه شعر أمر الموسى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ويدعو عند ذلك 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أعطني بكل شعرة نورا يوم القيامة وحسنات مضاعفة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نائبا عن غيره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هذا عن فلان ، اللّهم حرم شعره وبشره من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فرغ من ذلك فينبغي ان يدخل مكة لزيارة البيت ويرجع الى منى</w:t>
      </w:r>
      <w:r>
        <w:rPr>
          <w:rFonts w:eastAsia="Amiri" w:cs="Amiri" w:ascii="Amiri" w:hAnsi="Amiri"/>
          <w:color w:val="111111"/>
          <w:sz w:val="28"/>
          <w:szCs w:val="28"/>
          <w:rtl w:val="true"/>
          <w:lang w:bidi="ar-SA"/>
        </w:rPr>
        <w:t>.</w:t>
      </w:r>
    </w:p>
    <w:p>
      <w:pPr>
        <w:pStyle w:val="Heading3"/>
        <w:numPr>
          <w:ilvl w:val="2"/>
          <w:numId w:val="1"/>
        </w:numPr>
        <w:rPr/>
      </w:pPr>
      <w:bookmarkStart w:id="576" w:name="__RefHeading___Toc413267_1280447820"/>
      <w:bookmarkStart w:id="577" w:name="_Toc210"/>
      <w:bookmarkEnd w:id="576"/>
      <w:r>
        <w:rPr>
          <w:rtl w:val="true"/>
        </w:rPr>
        <w:t xml:space="preserve">« </w:t>
      </w:r>
      <w:r>
        <w:rPr>
          <w:rtl w:val="true"/>
        </w:rPr>
        <w:t xml:space="preserve">باب الدخول إلى مكة من منى لزيارة البيت والرجوع الى منى </w:t>
      </w:r>
      <w:r>
        <w:rPr>
          <w:rtl w:val="true"/>
        </w:rPr>
        <w:t>»</w:t>
      </w:r>
      <w:bookmarkEnd w:id="577"/>
    </w:p>
    <w:p>
      <w:pPr>
        <w:pStyle w:val="BookText"/>
        <w:rPr/>
      </w:pPr>
      <w:r>
        <w:rPr>
          <w:rFonts w:ascii="Amiri" w:hAnsi="Amiri" w:eastAsia="Amiri" w:cs="Amiri"/>
          <w:color w:val="111111"/>
          <w:sz w:val="28"/>
          <w:sz w:val="28"/>
          <w:szCs w:val="28"/>
          <w:rtl w:val="true"/>
          <w:lang w:bidi="ar-SA"/>
        </w:rPr>
        <w:t xml:space="preserve">من فرغ من التقصير أو الحلق ، فينبغي ان يتوجه إلى مكة من يومه أو من الغدوة </w:t>
      </w:r>
      <w:r>
        <w:rPr>
          <w:rStyle w:val="FootnoteAnchor"/>
          <w:rtl w:val="true"/>
        </w:rPr>
        <w:footnoteReference w:id="547"/>
      </w:r>
      <w:r>
        <w:rPr>
          <w:rFonts w:ascii="Amiri" w:hAnsi="Amiri" w:eastAsia="Amiri" w:cs="Amiri"/>
          <w:color w:val="111111"/>
          <w:sz w:val="28"/>
          <w:sz w:val="28"/>
          <w:szCs w:val="28"/>
          <w:rtl w:val="true"/>
          <w:lang w:bidi="ar-SA"/>
        </w:rPr>
        <w:t>ولا يؤخر ذلك ، ليزور البيت بطواف الزيارة وهو طواف الحج ويسعى سعيه ، وينبغي ان يغتسل ان توجه إلى زيارة البيت في اليوم الثاني من يوم النحر ، فان كان توجهه الى ذلك يوم النحر كان الغسل الذي فعله عند الحلق مجزيا له عن ذلك</w:t>
      </w:r>
    </w:p>
    <w:p>
      <w:pPr>
        <w:pStyle w:val="BookText"/>
        <w:rPr/>
      </w:pPr>
      <w:r>
        <w:rPr>
          <w:rFonts w:ascii="Amiri" w:hAnsi="Amiri" w:eastAsia="Amiri" w:cs="Amiri"/>
          <w:color w:val="111111"/>
          <w:sz w:val="28"/>
          <w:sz w:val="28"/>
          <w:szCs w:val="28"/>
          <w:rtl w:val="true"/>
          <w:lang w:bidi="ar-SA"/>
        </w:rPr>
        <w:t xml:space="preserve">ويذكر اللّه سبحانه في توجهه إلى مكة ، ويأتي من حمده والثناء عليه بما امكنه ويصلى على النبي وإله عليهم‌السلام بما أمكن أيضا ، ويدعو فيقول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انى أريد بتوجهي هذا زيارة بيتك الحرام غير راغب عن مشاعرك العظام ، فأسألك أن تعينني على نسكي ولا تجعله آخر العهد منى يا ذا الجلال والإكرام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ويقرء 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أنزلناه </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وصل الى مكة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رب العالمين ، وصلى اللّه على محمد وآله الطاهرين وسلم تسليما ، اللّهم انى عبدك والبلد بلدك ، والبيت بيتك ، حيث اطلب رحمتك ، متبعا لأمرك راضيا بقدرك ، فأسألك المضطر الخائف المشفق من عذابك ان تلبسني عفوك وتجيرني من النار بحرمتك </w:t>
      </w:r>
      <w:r>
        <w:rPr>
          <w:rFonts w:eastAsia="Amiri" w:cs="Amiri" w:ascii="Amiri" w:hAnsi="Amiri"/>
          <w:color w:val="111111"/>
          <w:sz w:val="28"/>
          <w:szCs w:val="28"/>
          <w:rtl w:val="true"/>
          <w:lang w:bidi="ar-SA"/>
        </w:rPr>
        <w:t xml:space="preserve">» </w:t>
      </w:r>
      <w:r>
        <w:rPr>
          <w:rStyle w:val="FootnoteAnchor"/>
          <w:rtl w:val="true"/>
        </w:rPr>
        <w:footnoteReference w:id="548"/>
      </w:r>
      <w:bookmarkStart w:id="578" w:name="pg16077_176500"/>
    </w:p>
    <w:p>
      <w:pPr>
        <w:pStyle w:val="BookText"/>
        <w:rPr/>
      </w:pPr>
      <w:bookmarkEnd w:id="578"/>
      <w:r>
        <w:rPr>
          <w:rFonts w:ascii="Amiri" w:hAnsi="Amiri" w:eastAsia="Amiri" w:cs="Amiri"/>
          <w:color w:val="111111"/>
          <w:sz w:val="28"/>
          <w:sz w:val="28"/>
          <w:szCs w:val="28"/>
          <w:rtl w:val="true"/>
          <w:lang w:bidi="ar-SA"/>
        </w:rPr>
        <w:t xml:space="preserve">ثم يمضي ، فإذا وصل الى باب المسجد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باب بني 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 على عتبته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ذكرنا انها الصنم الذي يسمى هبلا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رسول اللّه وعلى أهل بيته الطاهرين ، السلام على أنبياء اللّه ورسله وملائكته وحججه ، اللّهم صلى على محمد وآله أجمعين وسلم عليهم تسليما ، يا مقيل العثرات يا مكفر السيئات ، أسألك أن تقيلني عثرتي وان ترحم عبرتي وتجاوز عن زلتى ، اللّهم هذا مقام العائذ بك من النار ، فأعذني منها ووالدي وولدي وجميع أهلي وإخواني ، بقدرتك انك على كل شي‌ء 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ويدخل المسجد ويقدم رجله اليمنى ، 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بسم اللّه وباللّه اللّهم صلى على محمد وآل محمد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يمضى حتى يقف عند الحجر الأسود ، فيستلمه ويدعو عنده كما دعا يوم قدم مكة ، ويبتدئ منه بطواف الزيارة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طواف الحج كما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يفعل فيه كما فعل في طواف التمتع ، من الابتداء بالحجر الأسود والختم به والدعاء وغير ذلك ، فاذا فرغ من ذلك مضى الى الصفا وسعى سعى الحج ، يفعل فيه كما فعل في السعي الأول الذي هو سعى التمتع ، فاذا فرغ من سعى الحج طاف طواف النساء ، ويجوز له تأخيره عن هذا اليوم ، الا انه لا تحل له النساء حتى يطوف ، فاذا فرغ مما ذكر رجع الى منى لرمي الجمار الثلاث بها في أيام التشريق ، ويبيت بها ليالي هذه الأيام الثلاث</w:t>
      </w:r>
      <w:r>
        <w:rPr>
          <w:rFonts w:eastAsia="Amiri" w:cs="Amiri" w:ascii="Amiri" w:hAnsi="Amiri"/>
          <w:color w:val="111111"/>
          <w:sz w:val="28"/>
          <w:szCs w:val="28"/>
          <w:rtl w:val="true"/>
          <w:lang w:bidi="ar-SA"/>
        </w:rPr>
        <w:t>.</w:t>
      </w:r>
    </w:p>
    <w:p>
      <w:pPr>
        <w:pStyle w:val="Heading3"/>
        <w:numPr>
          <w:ilvl w:val="2"/>
          <w:numId w:val="1"/>
        </w:numPr>
        <w:rPr/>
      </w:pPr>
      <w:bookmarkStart w:id="579" w:name="__RefHeading___Toc413269_1280447820"/>
      <w:bookmarkStart w:id="580" w:name="_Toc211"/>
      <w:bookmarkEnd w:id="579"/>
      <w:r>
        <w:rPr>
          <w:rtl w:val="true"/>
        </w:rPr>
        <w:t xml:space="preserve">« </w:t>
      </w:r>
      <w:r>
        <w:rPr>
          <w:rtl w:val="true"/>
        </w:rPr>
        <w:t xml:space="preserve">باب الرجوع من مكة إلى منى لرمي الجمار الثلاث بها وغير ذلك </w:t>
      </w:r>
      <w:r>
        <w:rPr>
          <w:rtl w:val="true"/>
        </w:rPr>
        <w:t>»</w:t>
      </w:r>
      <w:bookmarkEnd w:id="580"/>
    </w:p>
    <w:p>
      <w:pPr>
        <w:pStyle w:val="BookText"/>
        <w:rPr/>
      </w:pPr>
      <w:r>
        <w:rPr>
          <w:rFonts w:ascii="Amiri" w:hAnsi="Amiri" w:eastAsia="Amiri" w:cs="Amiri"/>
          <w:color w:val="111111"/>
          <w:sz w:val="28"/>
          <w:sz w:val="28"/>
          <w:szCs w:val="28"/>
          <w:rtl w:val="true"/>
          <w:lang w:bidi="ar-SA"/>
        </w:rPr>
        <w:t>إذا فرغ مما قدمنا ذكره من طواف الحج أو سعيه ، خرج عائدا إلى منى ، فاذا وصل إليها بات بها ليالي التشريق ، فان بات بغيرها ليلة من هذه الليالي كان عليه شاة ، ثم يرمى الجمار الثلاث في كل يوم من هذه الأيام الثلاث بإحدى وعشرين حصاة ، ويفعل في حال الرمي مثل ما قدمنا ذكره في رمى الجمرة القصوى يوم النحر ، ويأتي من أحكام الرمي والدعاء بما ذكرناه هناك</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ويكبر في أيام التشريق بمنى عقيب خمس عشرة 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أولها الظهر من يوم </w:t>
      </w:r>
      <w:bookmarkStart w:id="581" w:name="pg16077_176501"/>
    </w:p>
    <w:p>
      <w:pPr>
        <w:pStyle w:val="BookText"/>
        <w:rPr/>
      </w:pPr>
      <w:bookmarkEnd w:id="581"/>
      <w:r>
        <w:rPr>
          <w:rFonts w:ascii="Amiri" w:hAnsi="Amiri" w:eastAsia="Amiri" w:cs="Amiri"/>
          <w:color w:val="111111"/>
          <w:sz w:val="28"/>
          <w:sz w:val="28"/>
          <w:szCs w:val="28"/>
          <w:rtl w:val="true"/>
          <w:lang w:bidi="ar-SA"/>
        </w:rPr>
        <w:t xml:space="preserve">النحر وآخرها صلاة الغداة من يوم الرابع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أكبر ، اللّه أكبر ، لا إله إلا اللّه واللّه أكبر ، اللّه أكبر ، ولله الحمد ، اللّه أكبر على ما هدانا ، والحمد لله على ما أولانا ، ورزقنا من بهيمة الأنعام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ينفر من منى بعد ذلك</w:t>
      </w:r>
      <w:r>
        <w:rPr>
          <w:rFonts w:eastAsia="Amiri" w:cs="Amiri" w:ascii="Amiri" w:hAnsi="Amiri"/>
          <w:color w:val="111111"/>
          <w:sz w:val="28"/>
          <w:szCs w:val="28"/>
          <w:rtl w:val="true"/>
          <w:lang w:bidi="ar-SA"/>
        </w:rPr>
        <w:t>.</w:t>
      </w:r>
    </w:p>
    <w:p>
      <w:pPr>
        <w:pStyle w:val="Heading3"/>
        <w:numPr>
          <w:ilvl w:val="2"/>
          <w:numId w:val="1"/>
        </w:numPr>
        <w:rPr/>
      </w:pPr>
      <w:bookmarkStart w:id="582" w:name="__RefHeading___Toc413271_1280447820"/>
      <w:bookmarkStart w:id="583" w:name="_Toc212"/>
      <w:bookmarkEnd w:id="582"/>
      <w:r>
        <w:rPr>
          <w:rtl w:val="true"/>
        </w:rPr>
        <w:t xml:space="preserve">« </w:t>
      </w:r>
      <w:r>
        <w:rPr>
          <w:rtl w:val="true"/>
        </w:rPr>
        <w:t xml:space="preserve">باب النفر </w:t>
      </w:r>
      <w:r>
        <w:rPr>
          <w:rtl w:val="true"/>
        </w:rPr>
        <w:t>»</w:t>
      </w:r>
      <w:bookmarkEnd w:id="583"/>
    </w:p>
    <w:p>
      <w:pPr>
        <w:pStyle w:val="BookText"/>
        <w:rPr/>
      </w:pPr>
      <w:r>
        <w:rPr>
          <w:rFonts w:ascii="Amiri" w:hAnsi="Amiri" w:eastAsia="Amiri" w:cs="Amiri"/>
          <w:color w:val="111111"/>
          <w:sz w:val="28"/>
          <w:sz w:val="28"/>
          <w:szCs w:val="28"/>
          <w:rtl w:val="true"/>
          <w:lang w:bidi="ar-SA"/>
        </w:rPr>
        <w:t xml:space="preserve">النفر نفران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وثان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فيومه يوم الثاني من أيام التشريق وهو الثالث من يوم النحر ، واما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فيومه يوم الثالث من أيام التشريق وهو الرابع من يوم النحر أول النهار ، واما إذا انتصبت الشمس </w:t>
      </w:r>
      <w:r>
        <w:rPr>
          <w:rStyle w:val="FootnoteAnchor"/>
          <w:rtl w:val="true"/>
        </w:rPr>
        <w:footnoteReference w:id="549"/>
      </w:r>
      <w:r>
        <w:rPr>
          <w:rFonts w:ascii="Amiri" w:hAnsi="Amiri" w:eastAsia="Amiri" w:cs="Amiri"/>
          <w:color w:val="111111"/>
          <w:sz w:val="28"/>
          <w:sz w:val="28"/>
          <w:szCs w:val="28"/>
          <w:rtl w:val="true"/>
          <w:lang w:bidi="ar-SA"/>
        </w:rPr>
        <w:t xml:space="preserve">فمن أراد النفر من منى ، فليصل بمسجد الخيف ست ركعات أو ركعتين عند المنارة ، فاذا فرغ منها دعا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حقا حقا وقولا وصدقا ، وصلى اللّه على سيدنا محمد رسوله وعلى آله الطاهرين وسلم تسليما ، اللّهم أنت اللّه لا مانع لما أعطيت ولا معطي لما منعت ، ولا مضل لمن هديت ولا هادي لمن أضللت ، ولا معز لمن ذللت ، ولا مذل لمن أعززت ، ولا مقدم لمن أخرت ولا مؤخر لمن قدمت ، وأسألك يا اللّه يا رحمان يا رحيم ، ان تصلى على محمد وآله الطاهرين ، وان تفعل بي كذا وكذا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وتذكر حوائجك للدنيا والآخرة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يخرج </w:t>
      </w:r>
      <w:r>
        <w:rPr>
          <w:rStyle w:val="FootnoteAnchor"/>
          <w:rtl w:val="true"/>
        </w:rPr>
        <w:footnoteReference w:id="550"/>
      </w:r>
      <w:r>
        <w:rPr>
          <w:rFonts w:ascii="Amiri" w:hAnsi="Amiri" w:eastAsia="Amiri" w:cs="Amiri"/>
          <w:color w:val="111111"/>
          <w:sz w:val="28"/>
          <w:sz w:val="28"/>
          <w:szCs w:val="28"/>
          <w:rtl w:val="true"/>
          <w:lang w:bidi="ar-SA"/>
        </w:rPr>
        <w:t>ما بقي عليه رمى الجمار ، وينفر بعد ذلك ، ثم يمضي إلى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من أصاب النساء أو شيئا من الصيد فليس له ان ينفر في النفر الأول ، وعليه ان يقيم الى النفر الأخير ، ومن لم يصب ذلك فله ان ينفر في النفر الأول ، والأفضل له ان يقيم الى النفر الأخير</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أراد ان ينفر في النفر الأول فلا ينفر حتى تزول الشمس ، ومن كانت به ضرورة من خوف وغيره فإنه يجوز له تقديم ذلك قبل الزوال ، وليس له ذلك مع ارتفاع الضرورة عنه ، ومن أراد النفر بعد الزوال في النفر الأول ، فله ان ينفر </w:t>
      </w:r>
    </w:p>
    <w:p>
      <w:pPr>
        <w:pStyle w:val="BookText"/>
        <w:rPr/>
      </w:pPr>
      <w:r>
        <w:rPr>
          <w:rFonts w:ascii="Amiri" w:hAnsi="Amiri" w:eastAsia="Amiri" w:cs="Amiri"/>
          <w:color w:val="111111"/>
          <w:sz w:val="28"/>
          <w:sz w:val="28"/>
          <w:szCs w:val="28"/>
          <w:rtl w:val="true"/>
          <w:lang w:bidi="ar-SA"/>
        </w:rPr>
        <w:t>بينه وبين غروب الشمس ، فاذا غربت فلم يجز له النفر وعليه ان يبيت بمعنى الى الغد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نفر في النفر الأخير فيجوز له ان ينفر من بعد طلوع الشمس اى وقت شاء ، وان لم ينفر وأراد المقام جاز له ذلك ، إلا الإمام وحده فان عليه ان يصلى الظهر بمكة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نفر من منى وكان قد قضى مناسكه كلها ، جاز له ان لا يدخل مكة ، وان كان قد بقي عليه شي‌ء من المناسك لم يكن له بد من الرجوع إليها والأفضل دخول مكة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فاذا مضى إلى مكة ووصل الى مسجد الحصا </w:t>
      </w:r>
      <w:r>
        <w:rPr>
          <w:rStyle w:val="FootnoteAnchor"/>
          <w:rtl w:val="true"/>
        </w:rPr>
        <w:footnoteReference w:id="551"/>
      </w:r>
      <w:r>
        <w:rPr>
          <w:rFonts w:ascii="Amiri" w:hAnsi="Amiri" w:eastAsia="Amiri" w:cs="Amiri"/>
          <w:color w:val="111111"/>
          <w:sz w:val="28"/>
          <w:sz w:val="28"/>
          <w:szCs w:val="28"/>
          <w:rtl w:val="true"/>
          <w:lang w:bidi="ar-SA"/>
        </w:rPr>
        <w:t>وهو مسجد رسول اللّه صلى‌اللّه‌عليه‌وآله ، فيدخله ويستلقي على ظهره فيه ، فاذا استراح توجه إلى مكة ، فإذا وصل إليها فليغتسل ويدخل بعد ذلك الكعبة ، فإن كان صرورة من الرجال دون النساء لم يجز له ترك ذلك مع الاختيار ، فان لم يتمكن من ذلك لضرورة فلا شي‌ء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دخلها فينبغي ان يكون حافيا ، ولا يدخلها بحذاء ولا يمتخط </w:t>
      </w:r>
      <w:r>
        <w:rPr>
          <w:rStyle w:val="FootnoteAnchor"/>
          <w:rtl w:val="true"/>
        </w:rPr>
        <w:footnoteReference w:id="552"/>
      </w:r>
      <w:r>
        <w:rPr>
          <w:rFonts w:ascii="Amiri" w:hAnsi="Amiri" w:eastAsia="Amiri" w:cs="Amiri"/>
          <w:color w:val="111111"/>
          <w:sz w:val="28"/>
          <w:sz w:val="28"/>
          <w:szCs w:val="28"/>
          <w:rtl w:val="true"/>
          <w:lang w:bidi="ar-SA"/>
        </w:rPr>
        <w:t xml:space="preserve">، ولا يبصق ، ثم يدعو عند دخولها فيقول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بسم اللّه وباللّه ما شاء اللّه وعلى ملة رسول اللّه صلى‌اللّه‌عليه‌وآله السلام ، السلام على محمد بن عبد اللّه رسول اللّه ، السلام على أمير المؤمنين عليه‌السلام وصي نبي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ويسلم على الأئمة 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جعلني من وفد بيته وزواره ، اللّهم إني أسألك بلا إله إلا أنت وحدك لا شريك لك يا أحد يا فرد يا صمد يا من لم يلد ولم يولد ولم يكن له كفوا أحد ، ان تصلى على محمد وآل محمد ، وان تفك رقبتي من النار ، اللّهم انك قلت ومن دخله كان آمنا ، فآمني من عذابك ومن الفتنة في الدنيا والآخرة برحمتك</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ويصلى بين الأسطوانتين على الرخامة الحمراء ركعتين ، يقرء في الأولى الفاتحة وحم السجدة ، وفي الثانية الفاتحة وعدد آيات السجدة ، وان قرء غير ذلك كان جائزا ، ويصلى في كل زاوية من زواياها ركعتين ، بدء بالزاوية التي فيها الدرجة </w:t>
      </w:r>
    </w:p>
    <w:p>
      <w:pPr>
        <w:pStyle w:val="BookText"/>
        <w:rPr/>
      </w:pPr>
      <w:r>
        <w:rPr>
          <w:rFonts w:ascii="Amiri" w:hAnsi="Amiri" w:eastAsia="Amiri" w:cs="Amiri"/>
          <w:color w:val="111111"/>
          <w:sz w:val="28"/>
          <w:sz w:val="28"/>
          <w:szCs w:val="28"/>
          <w:rtl w:val="true"/>
          <w:lang w:bidi="ar-SA"/>
        </w:rPr>
        <w:t>ثم بالغربية ، ثم التي فيها الركن اليماني ، ثم التي فيها الحجر الأسود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فاذا فرخ من ذلك دعا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من تهيأ أو تعبأ أو أعد واستعد لوفادة إلى مخلوق رجاء رفده وجوائزه ونوافله وفواضله ، فإليك يا سيدي تهيئتي وإعدادي واستعدادي ، رجاء رفدك ونوافلك وفواضلك وجائزتك ، فلا تخيب اليوم رجائي ، يا من لا يخيب عليه سائل ، ولا ينقصه نائل ، فإني لم آتك اليوم بعمل صالح قدمته ، ولا شفاعة مخلوق رجوته ، ولكني أتيتك مقرا بالظلم والاسائة على نفسي ، لا حجة لي ولا عذر ، فأسألك يا من هو كذلك ان تعطيني مسئلتي وتقيلني عثرتي وتقبل رغبتي ، ولا تردني ممنوعا ولا خائبا ، يا عظم يا عظيم أرجوك للعظيم ، أسألك يا عظيم ان تغفر لي الذنب العظيم ، لا إله إلا أنت يا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وينبغي ان يلتصق بالحائط بين الركن اليماني والغربي ، ويرفع يديه عليه ويجتهد في الدعاء عنده ، ويفعل عند كل ركن مثل ذلك ، ثم يخرج من الكعبة ويمضى إلى بئر زمزم ويشرب من مائها ، فإذا خرج منها قال عند خروجه ثلاث مرات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لا تجهد </w:t>
      </w:r>
      <w:r>
        <w:rPr>
          <w:rStyle w:val="FootnoteAnchor"/>
          <w:rtl w:val="true"/>
        </w:rPr>
        <w:footnoteReference w:id="553"/>
      </w:r>
      <w:r>
        <w:rPr>
          <w:rFonts w:ascii="Amiri" w:hAnsi="Amiri" w:eastAsia="Amiri" w:cs="Amiri"/>
          <w:color w:val="111111"/>
          <w:sz w:val="28"/>
          <w:sz w:val="28"/>
          <w:szCs w:val="28"/>
          <w:rtl w:val="true"/>
          <w:lang w:bidi="ar-SA"/>
        </w:rPr>
        <w:t xml:space="preserve">بلائي ، ولا تشمت بي أعدائي ، ولا تجعل النار مثواي </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ويصلى في موضع المقام الذي كان على عهد رسول اللّه صلى‌اللّه‌عليه‌وآله ركعتين وان يجعل مقام إبراهيم عليه‌السلام خلف ظهره ، ويكون قريبا من حائط الكعبة ، فاذا فرغ من الصلاة مضى إلى بئر زمزم ، فاستقى بها بالدلو المقابل للحجر الأسود ان تمكن من ذلك ، وشرب منه وصب على رأسه وبدنه ان قدر على ذلك ، ودعا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اجعله علما نافعا ، ورزقا واسعا ، وشفاء من كل داء وسقم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ويقرء إنا أنزلناه وان كان نائبا عن غيره ، ذكره بمثل ذلك</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أراد المسير فليقصد البيت الحرام ليودعه ، ووداعه له هو ان يطوف به بطواف الوداع سبعة أشواط ، ويفعل فيها كما فعل في الطواف يوم قدم مكة ، فإذا </w:t>
      </w:r>
    </w:p>
    <w:p>
      <w:pPr>
        <w:pStyle w:val="BookText"/>
        <w:rPr/>
      </w:pPr>
      <w:r>
        <w:rPr>
          <w:rFonts w:ascii="Amiri" w:hAnsi="Amiri" w:eastAsia="Amiri" w:cs="Amiri"/>
          <w:color w:val="111111"/>
          <w:sz w:val="28"/>
          <w:sz w:val="28"/>
          <w:szCs w:val="28"/>
          <w:rtl w:val="true"/>
          <w:lang w:bidi="ar-SA"/>
        </w:rPr>
        <w:t>فرغ من ذلك التصق بالحطيم وهو أشرف بقعة على وجه الأرض وهو ما بين الحجر الأسود والباب ، وجعل صدره على الحائط ، ويبسط يده عليه ، حتى يكون اليمنى على جهة الباب ، واليسرى من جهة الحجر الأسود ويحمد اللّه سبحانه ، ويصلى على النبي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صل على محمد عبدك ورسولك ، ونبيك وأمينك ، ونجيبك وخيرتك من خلقك ، كما بلغ رسالاتك وجاهد في سبيلك ، وصدع بأمرك وأذى </w:t>
      </w:r>
      <w:r>
        <w:rPr>
          <w:rStyle w:val="FootnoteAnchor"/>
          <w:rtl w:val="true"/>
        </w:rPr>
        <w:footnoteReference w:id="555"/>
      </w:r>
      <w:r>
        <w:rPr>
          <w:rFonts w:ascii="Amiri" w:hAnsi="Amiri" w:eastAsia="Amiri" w:cs="Amiri"/>
          <w:color w:val="111111"/>
          <w:sz w:val="28"/>
          <w:sz w:val="28"/>
          <w:szCs w:val="28"/>
          <w:rtl w:val="true"/>
          <w:lang w:bidi="ar-SA"/>
        </w:rPr>
        <w:t xml:space="preserve">في جنبك وعبد حتى أتاه اليقين ، اللّهم اقلبني مفلحا منجحا مستجابا لي بأفضل ما يرجع به من وفدك </w:t>
      </w:r>
      <w:r>
        <w:rPr>
          <w:rStyle w:val="FootnoteAnchor"/>
          <w:rtl w:val="true"/>
        </w:rPr>
        <w:footnoteReference w:id="556"/>
      </w:r>
      <w:r>
        <w:rPr>
          <w:rFonts w:ascii="Amiri" w:hAnsi="Amiri" w:eastAsia="Amiri" w:cs="Amiri"/>
          <w:color w:val="111111"/>
          <w:sz w:val="28"/>
          <w:sz w:val="28"/>
          <w:szCs w:val="28"/>
          <w:rtl w:val="true"/>
          <w:lang w:bidi="ar-SA"/>
        </w:rPr>
        <w:t xml:space="preserve">من المغفرة والبركة والرحمة والرضوان والعافية اللّهم ان أمتني فاغفر لى ، وان أحييتني فارزقنيه من قابل ، اللّهم لا تجعله آخر العهد من بيتك ، اللّهم انى عبدك وابن أمتك ، حملتني على دابتك وسيرتني في بلادك ، حتى أقدمتني حرمك وأمنك ، وقد كان في حسن ظني بك ان تغفر لي ذنوبي ، فازدد على رضاك وقربني إليك زلفى ، ولا تباعدني من رضاك ، فان كنت تغفر لى فمن الان فاغفر لى قبل تنائى </w:t>
      </w:r>
      <w:r>
        <w:rPr>
          <w:rStyle w:val="FootnoteAnchor"/>
          <w:rtl w:val="true"/>
        </w:rPr>
        <w:footnoteReference w:id="557"/>
      </w:r>
      <w:r>
        <w:rPr>
          <w:rFonts w:ascii="Amiri" w:hAnsi="Amiri" w:eastAsia="Amiri" w:cs="Amiri"/>
          <w:color w:val="111111"/>
          <w:sz w:val="28"/>
          <w:sz w:val="28"/>
          <w:szCs w:val="28"/>
          <w:rtl w:val="true"/>
          <w:lang w:bidi="ar-SA"/>
        </w:rPr>
        <w:t xml:space="preserve">عن بيتك داري ، فهذا أو ان انصرافي إن كنت أذنت لي ، غير راغب عنك ولا عن بيتك </w:t>
      </w:r>
      <w:r>
        <w:rPr>
          <w:rStyle w:val="FootnoteAnchor"/>
          <w:rtl w:val="true"/>
        </w:rPr>
        <w:footnoteReference w:id="558"/>
      </w:r>
      <w:r>
        <w:rPr>
          <w:rFonts w:ascii="Amiri" w:hAnsi="Amiri" w:eastAsia="Amiri" w:cs="Amiri"/>
          <w:color w:val="111111"/>
          <w:sz w:val="28"/>
          <w:sz w:val="28"/>
          <w:szCs w:val="28"/>
          <w:rtl w:val="true"/>
          <w:lang w:bidi="ar-SA"/>
        </w:rPr>
        <w:t xml:space="preserve">ولا مستبدل بك ولا 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احفظني من بين يدي ومن خلفي وعن يميني وعن شمالي حتى تبلغني أهلي فاكفني مؤنة عبادك وعيالي ، فإنك ولي ذلك من خلقك ، وامنى برحمتك </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ويصلى ركعتين عند المقام لطواف الوداع ، فاذا فرغ منهما رفع يديه للدعاء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انى خرجت من بيتي إلى بيتك الحرام ، قاصدا إليك أريدك لا أريد غيرك ، وأنت الذي رزقتني ذلك ومننت على به ، اللّهم إني أردت اتباع كتابك </w:t>
      </w:r>
    </w:p>
    <w:p>
      <w:pPr>
        <w:pStyle w:val="BookText"/>
        <w:rPr/>
      </w:pPr>
      <w:r>
        <w:rPr>
          <w:rFonts w:ascii="Amiri" w:hAnsi="Amiri" w:eastAsia="Amiri" w:cs="Amiri"/>
          <w:color w:val="111111"/>
          <w:sz w:val="28"/>
          <w:sz w:val="28"/>
          <w:szCs w:val="28"/>
          <w:rtl w:val="true"/>
          <w:lang w:bidi="ar-SA"/>
        </w:rPr>
        <w:t xml:space="preserve">وسنة نبيك صلى‌اللّه‌عليه‌وآله وأداء فرضك وقضاء حقك ، وانا عبدك وضيفك وفي حرمك نازل بك ، وعلى كل مأتي حق ، لمن أتاه وزاره ، وأنت أفضل مأتي ، وأكرم مزور ، وخير من طلبت اليه الحاجات ، وأكرم من سئل ، وارحم من استرحم ، وأجود من اعطى ، وارأف من عفى ، واسمع من دعي ، وأكرم من اعتمد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وبي فاقة إليك ، وعندي الطلبات أنا مرتهن بها ، قد أثقلت ظهري وأفقرتني الى رحمتك ، اعتمد عليك فيها ، وأسألك مسامحتها وغفرانها قديمها وحديثها ، عمدها وخطأها ، كبيرها وصغيرها ، قليلها وكثيرها ، وكل ذنب أذنبته ، مغفرة عنها يا عظيم ، فإنه لا يغفر الذنب العظيم إلا أنت يا عظيم ، اللّهم إني أسألك رزقا واسعا وعلما نافعا وعيشا هنيئا حاصلا </w:t>
      </w:r>
      <w:r>
        <w:rPr>
          <w:rStyle w:val="FootnoteAnchor"/>
          <w:rtl w:val="true"/>
        </w:rPr>
        <w:footnoteReference w:id="559"/>
      </w:r>
      <w:r>
        <w:rPr>
          <w:rFonts w:ascii="IRNazanin" w:hAnsi="IRNazanin" w:eastAsia="IRNazanin"/>
          <w:color w:val="111111"/>
          <w:sz w:val="28"/>
          <w:sz w:val="28"/>
          <w:szCs w:val="28"/>
          <w:rtl w:val="true"/>
          <w:lang w:bidi="fa-IR"/>
        </w:rPr>
        <w:t xml:space="preserve">وسرورا جامعا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ويجتهد في الدعاء لنفسه ولوالديه واهله وجميع المؤمنين ، ويصلى بعد ذلك عند الأركان كلها ، ويدعو أيضا عند الحطيم بما قدر عليه ، وان قدر على ان يتعلق بحلقة الباب ، فليفعل 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المسكين ببابك فتصدق عليه بالجنة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يشرب من ماء زمزم ، ولا يصب على رأسه منه شيئا ، ثم يخرج بعد ذلك من المسجد ، ويجعل خروجه من باب الحناطين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فاذا اتى الى هذا الباب وقف قبل خروجه منه ، ثم استقبل الكعبة وخر ساجدا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سجدت لك يا رب تعبدا ورقا ، لا إله إلا أنت ربي حقا حقا ، اللّهم اغفر لى ذنوبي وتقبل حسناتي ، وتب على انك أنت التواب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يرفع رأسه ويحمد اللّه تعالى ، ويثنى عليه وصلى على النبي وآله عليهم‌السلام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انى انقلب على قول لا إله إلا اللّه </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كان نائبا عن غيره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أنت العالم بان فلان بن فلان قد ائتمنني على النيابة عنه في هذه الحجة ، اللّهم وقد أديتها وبذلت مجهودي فيها ، ولم أشرك معه غيره فيها ، اللّهم فإني أشهدك وكفى بك شهيدا انها لفلان بن فلان ، واننى </w:t>
      </w:r>
      <w:bookmarkStart w:id="584" w:name="pg16077_176506"/>
    </w:p>
    <w:p>
      <w:pPr>
        <w:pStyle w:val="BookText"/>
        <w:rPr/>
      </w:pPr>
      <w:bookmarkEnd w:id="584"/>
      <w:r>
        <w:rPr>
          <w:rFonts w:ascii="Amiri" w:hAnsi="Amiri" w:eastAsia="Amiri" w:cs="Amiri"/>
          <w:color w:val="111111"/>
          <w:sz w:val="28"/>
          <w:sz w:val="28"/>
          <w:szCs w:val="28"/>
          <w:rtl w:val="true"/>
          <w:lang w:bidi="ar-SA"/>
        </w:rPr>
        <w:t xml:space="preserve">نائب عنه فاجعلها اللّهم مكتوبة له عندك ، وأثبني في أدائي لها وقيامي بها برحمتك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يخرج من باب المسجد وهو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آئبون تائبون عابدون ، لربنا حامدون ، وله شاكرون ، والى ربنا راغبون ، والى ربنا راجعون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يشترى بدرهم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قدر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تمرا ويتصدق به قبضة قبضة ، ويتوجه إلى زيارة النبي صلى‌اللّه‌عليه‌وآله ان لم يكن زاره في توجهه الى الحج ، وسنذكر زيارته صلى‌اللّه‌عليه‌وآله فيما يأتي من الزيارات ان شاء اللّه تعالى</w:t>
      </w:r>
      <w:r>
        <w:rPr>
          <w:rFonts w:eastAsia="Amiri" w:cs="Amiri" w:ascii="Amiri" w:hAnsi="Amiri"/>
          <w:color w:val="111111"/>
          <w:sz w:val="28"/>
          <w:szCs w:val="28"/>
          <w:rtl w:val="true"/>
          <w:lang w:bidi="ar-SA"/>
        </w:rPr>
        <w:t>.</w:t>
      </w:r>
    </w:p>
    <w:p>
      <w:pPr>
        <w:pStyle w:val="Heading3"/>
        <w:numPr>
          <w:ilvl w:val="2"/>
          <w:numId w:val="1"/>
        </w:numPr>
        <w:rPr/>
      </w:pPr>
      <w:bookmarkStart w:id="585" w:name="__RefHeading___Toc413273_1280447820"/>
      <w:bookmarkStart w:id="586" w:name="_Toc213"/>
      <w:bookmarkEnd w:id="585"/>
      <w:r>
        <w:rPr>
          <w:rtl w:val="true"/>
        </w:rPr>
        <w:t xml:space="preserve">« </w:t>
      </w:r>
      <w:r>
        <w:rPr>
          <w:rtl w:val="true"/>
        </w:rPr>
        <w:t xml:space="preserve">باب ما يفعله من وجب عليه الحج ولم يتمكن من أدائه لمانع أو يفعله عنه وما يلحق بذلك </w:t>
      </w:r>
      <w:r>
        <w:rPr>
          <w:rtl w:val="true"/>
        </w:rPr>
        <w:t>»</w:t>
      </w:r>
      <w:bookmarkEnd w:id="586"/>
    </w:p>
    <w:p>
      <w:pPr>
        <w:pStyle w:val="BookText"/>
        <w:rPr/>
      </w:pPr>
      <w:r>
        <w:rPr>
          <w:rFonts w:ascii="Amiri" w:hAnsi="Amiri" w:eastAsia="Amiri" w:cs="Amiri"/>
          <w:color w:val="111111"/>
          <w:sz w:val="28"/>
          <w:sz w:val="28"/>
          <w:szCs w:val="28"/>
          <w:rtl w:val="true"/>
          <w:lang w:bidi="ar-SA"/>
        </w:rPr>
        <w:t xml:space="preserve">إذا وجب الحج على المكلف ومنعه من الخروج لأدائه 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سلطان أو مرض أو عدو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وجه لا يمكنه معه الخروج لذلك بنفسه ، كان عليه إخراج نائب عنه ، فاذا ارتفع المانع وجب عليه الحج بنفسه ، فان لم يرتفع ذلك المانع حتى مات كانت حجة النيابة مجزية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كان مملوكا أو طفلا فحج به وليه ، لم تجزه هذه الحج عن حجة الإسلام وكان على المملوك إذا انعتق ، والطفل إذا بلغ ، الحج بنفسه ، فان انعتق المملوك قبل الوقوف بأحد الموقفين كان ذلك مجزيا له عن إعادته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وجب الحج على الإنسان ومنعه من الخروج بنفسه لأدائه مانع ، ولم يقم نائبا ينوب عنه في ذلك ، أو كان متمكنا من الخروج ولم يخرج ثم مات ، وجب ان يخرج من ماله قبل قسمة ميراثه ، مقدار ، ما يحج به عنه ، فان لم يخلف الا مقدار الحج ، حج عنه بذلك ، وكذلك يجب ان يفعل إذا لم يخلف الا مقدار ما يحج به عنه من بعض المواضع </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لم يقدر على الزاد والراحلة ، وكان له ولد له مال ، جاز له ان يأخذ من ماله مقدار ما يحج به على الاقتصاد ، ومن لا يكون متمكنا من الاستطاعة ومكنه بعض </w:t>
      </w:r>
      <w:bookmarkStart w:id="587" w:name="pg16077_176507"/>
    </w:p>
    <w:p>
      <w:pPr>
        <w:pStyle w:val="BookText"/>
        <w:rPr/>
      </w:pPr>
      <w:bookmarkEnd w:id="587"/>
      <w:r>
        <w:rPr>
          <w:rFonts w:ascii="Amiri" w:hAnsi="Amiri" w:eastAsia="Amiri" w:cs="Amiri"/>
          <w:color w:val="111111"/>
          <w:sz w:val="28"/>
          <w:sz w:val="28"/>
          <w:szCs w:val="28"/>
          <w:rtl w:val="true"/>
          <w:lang w:bidi="ar-SA"/>
        </w:rPr>
        <w:t>إخوانه من ذلك وجب عليه الحج فإن أيسر بعد ذلك كان عليه اعادة الحج استحبابا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وجب عليه واقام في النيابة عنه من هو صرورة وهو الذي لم يحج قط ، كانت نيابته عنه صحيحة ، الا انها لا يجزى هذا النائب عن حجة الإسلام ، ويجب عليه إذا تمكن من الاستطاعة ، الحج عن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نذر حجة وجب ذلك عليه ، وان كانت حجة الإسلام قد وجبت عليه وجب ان يحجها أيضا ، وليس يجزى احدى هاتين الحجتين ، عن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الإنسان مخالفا للحق واتى بجميع أركان الحج لم يجزه هذه الحجة عن حجة الإسلام ، وعليه الإعادة لذلك إذا صار من أهل الحق ، وقد ذكر أنها مجزية</w:t>
      </w:r>
      <w:r>
        <w:rPr>
          <w:rFonts w:eastAsia="Amiri" w:cs="Amiri" w:ascii="Amiri" w:hAnsi="Amiri"/>
          <w:color w:val="111111"/>
          <w:sz w:val="28"/>
          <w:szCs w:val="28"/>
          <w:rtl w:val="true"/>
          <w:lang w:bidi="ar-SA"/>
        </w:rPr>
        <w:t>.</w:t>
      </w:r>
    </w:p>
    <w:p>
      <w:pPr>
        <w:pStyle w:val="Heading3"/>
        <w:numPr>
          <w:ilvl w:val="2"/>
          <w:numId w:val="1"/>
        </w:numPr>
        <w:rPr/>
      </w:pPr>
      <w:bookmarkStart w:id="588" w:name="__RefHeading___Toc413275_1280447820"/>
      <w:bookmarkStart w:id="589" w:name="_Toc214"/>
      <w:bookmarkEnd w:id="588"/>
      <w:r>
        <w:rPr>
          <w:rtl w:val="true"/>
        </w:rPr>
        <w:t xml:space="preserve">« </w:t>
      </w:r>
      <w:r>
        <w:rPr>
          <w:rtl w:val="true"/>
        </w:rPr>
        <w:t xml:space="preserve">باب ما يتعلق بمن حج عن غيره على وجه النيابة وغير ذلك </w:t>
      </w:r>
      <w:r>
        <w:rPr>
          <w:rtl w:val="true"/>
        </w:rPr>
        <w:t>»</w:t>
      </w:r>
      <w:bookmarkEnd w:id="589"/>
    </w:p>
    <w:p>
      <w:pPr>
        <w:pStyle w:val="BookText"/>
        <w:rPr/>
      </w:pPr>
      <w:r>
        <w:rPr>
          <w:rFonts w:ascii="Amiri" w:hAnsi="Amiri" w:eastAsia="Amiri" w:cs="Amiri"/>
          <w:color w:val="111111"/>
          <w:sz w:val="28"/>
          <w:sz w:val="28"/>
          <w:szCs w:val="28"/>
          <w:rtl w:val="true"/>
          <w:lang w:bidi="ar-SA"/>
        </w:rPr>
        <w:t>ومن أراد ان يحج عن غيره ، لم يجز له ذلك حتى يقضى ما يجب عليه منه ان كان ذلك قد وجب عليه ، ومن لم يكن له مال فإنه يجوز له الحج من غيره ، فاذا تمكن من المال بعد ذلك ، كان عليه ان يحج عن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أمر غيره ان يحج عنه متمتعا ، وكان هذا المأمور نائبا بأجرة ، لم يجز له ان يحج عنه الا كذلك ، فان حج عنه قارنا أو مفردا لم يجز له ذلك وكان عليه الحج عنه متمتعا فإن أمره أن يحج عنه قارنا أو مفردا فحج عنه متمتعا ، كان ذلك جائزا ولم يكن عليه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أمره أن يحج عنه من طريق بعينه ، جاز له المسير في غيرها ، وان امره أن يحج عنه بنفسه ، لزمه الحج كذلك ولم يجز له ان يستنيب غيره في ذلك ، الا ان يأذن له المستنيب فيه ، فإذا اذن له فيه كان جائزا</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أخذ إنسان حجة من غيره لم يجز له ان يأخذ حجة أخرى حتى يقضى الاولى ، ومن كان نائبا عن غيره فصد عن بعض الطريق ، فعليه ان يرد من اجرة النيابة بقدر ما بقي عليه الا ان يضمن الحج في المستقبل ، ومن كان نائبا عن غيره ومات قبل الإحرام ودخول الحرم وترك موروثا ، كان على وارثه ان يرد من تركته مقدار </w:t>
      </w:r>
      <w:bookmarkStart w:id="590" w:name="pg16077_176508"/>
    </w:p>
    <w:p>
      <w:pPr>
        <w:pStyle w:val="BookText"/>
        <w:rPr/>
      </w:pPr>
      <w:bookmarkEnd w:id="590"/>
      <w:r>
        <w:rPr>
          <w:rFonts w:ascii="Amiri" w:hAnsi="Amiri" w:eastAsia="Amiri" w:cs="Amiri"/>
          <w:color w:val="111111"/>
          <w:sz w:val="28"/>
          <w:sz w:val="28"/>
          <w:szCs w:val="28"/>
          <w:rtl w:val="true"/>
          <w:lang w:bidi="ar-SA"/>
        </w:rPr>
        <w:t>ما بقي عليه من نفقة الطريق الى من استنابه في الحج عنه ، وان كان مات بعد الإحرام ودخل الحرم فقد بري‌ء من الحج ، ولم يجب على ورثته شي‌ء ، وكانت حجته مجزية عمن استنابه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أخذ إنسان حجة وأنفق على نفسه في طريقه نفقة على وجه الاقتصاد ، ثم فضل له شي‌ء كان له ، وان لم يفضل له شي‌ء واحتاج الى زيادة ، يستحب لصاحب الحجة ان يدفع ذلك اليه ، وان لم يدفعه اليه ، لم يجب عليه شي‌ء ، وإذا تطوع الإنسان بالحج عن ميت ، وقد كان هذا الميت ، وجب الحج عليه ، فقد سقط عنه فرض الحج بحجة التطوع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ترك إنسان عند غيره وديعة ثم مات ، فعلى المودع أن يأخذ منها مقدار ما يحج به عنه فيصرفه الى من ينوب عنه في الحج ، هذا من </w:t>
      </w:r>
      <w:r>
        <w:rPr>
          <w:rStyle w:val="FootnoteAnchor"/>
          <w:rtl w:val="true"/>
        </w:rPr>
        <w:footnoteReference w:id="561"/>
      </w:r>
      <w:r>
        <w:rPr>
          <w:rFonts w:ascii="Amiri" w:hAnsi="Amiri" w:eastAsia="Amiri" w:cs="Amiri"/>
          <w:color w:val="111111"/>
          <w:sz w:val="28"/>
          <w:sz w:val="28"/>
          <w:szCs w:val="28"/>
          <w:rtl w:val="true"/>
          <w:lang w:bidi="ar-SA"/>
        </w:rPr>
        <w:t>علم أو غلب على ظنه ان وارثه لا يقضى عنه ، فاما ان لم يعلم ولا غلب على ظنه ذلك ، فان الواجب عليه ان لا يتعرض لأخذ شي‌ء من الوديعة على حال ، وان يعيدها على وارثه على حالها ،</w:t>
      </w:r>
    </w:p>
    <w:p>
      <w:pPr>
        <w:pStyle w:val="BookText"/>
        <w:rPr/>
      </w:pPr>
      <w:r>
        <w:rPr>
          <w:rFonts w:ascii="Amiri" w:hAnsi="Amiri" w:eastAsia="Amiri" w:cs="Amiri"/>
          <w:color w:val="111111"/>
          <w:sz w:val="28"/>
          <w:sz w:val="28"/>
          <w:szCs w:val="28"/>
          <w:rtl w:val="true"/>
          <w:lang w:bidi="ar-SA"/>
        </w:rPr>
        <w:t>ومن كان مخالفا في الاعتقاد فلا يجوز الحج عنه ، قريبا كان في النسب أو بعيدا إلا الأب خاصة ، فقد ذكر جواز ذلك عنه وان كان مخالفا وذلك عندي لا يصح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يجوز للمرأة الحج عن غيرها الا ان تكون عارفة وقد حجت حجة الإسلام فان لم تكن كذلك لم يجز لها الحج عن غيرها ، والنائب عن غيره في الحج ، ينبغي ان يذكره في ادعيته ومواقفه وما يتعلق به ، وان لم يذكره واعتقد ذلك في نفسه كان جائزا ، ولم يفسد بترك ذلك حجه</w:t>
      </w:r>
      <w:r>
        <w:rPr>
          <w:rFonts w:eastAsia="Amiri" w:cs="Amiri" w:ascii="Amiri" w:hAnsi="Amiri"/>
          <w:color w:val="111111"/>
          <w:sz w:val="28"/>
          <w:szCs w:val="28"/>
          <w:rtl w:val="true"/>
          <w:lang w:bidi="ar-SA"/>
        </w:rPr>
        <w:t>.</w:t>
      </w:r>
    </w:p>
    <w:p>
      <w:pPr>
        <w:pStyle w:val="Heading3"/>
        <w:numPr>
          <w:ilvl w:val="2"/>
          <w:numId w:val="1"/>
        </w:numPr>
        <w:rPr/>
      </w:pPr>
      <w:bookmarkStart w:id="591" w:name="__RefHeading___Toc413277_1280447820"/>
      <w:bookmarkStart w:id="592" w:name="_Toc215"/>
      <w:bookmarkEnd w:id="591"/>
      <w:r>
        <w:rPr>
          <w:rtl w:val="true"/>
        </w:rPr>
        <w:t xml:space="preserve">« </w:t>
      </w:r>
      <w:r>
        <w:rPr>
          <w:rtl w:val="true"/>
        </w:rPr>
        <w:t xml:space="preserve">باب ما يتعلق بالنساء في الحج </w:t>
      </w:r>
      <w:r>
        <w:rPr>
          <w:rtl w:val="true"/>
        </w:rPr>
        <w:t>».</w:t>
      </w:r>
      <w:bookmarkEnd w:id="592"/>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كان للمرأة زوج وعزمت على الحج ، فينبغي لها ان لا تخرج الا معه ، فان منعها من ذلك لم يجز لها مخالفته ، الا ان يكون الحجة التي تريد الخروج إليها هي حجة الإسلام وقد وجبت عليها فإنه لا يجوز لزوجها منعها من ذلك ، فان منعها </w:t>
      </w:r>
      <w:bookmarkStart w:id="593" w:name="pg16077_176509"/>
    </w:p>
    <w:p>
      <w:pPr>
        <w:pStyle w:val="BookText"/>
        <w:rPr/>
      </w:pPr>
      <w:bookmarkEnd w:id="593"/>
      <w:r>
        <w:rPr>
          <w:rFonts w:ascii="Amiri" w:hAnsi="Amiri" w:eastAsia="Amiri" w:cs="Amiri"/>
          <w:color w:val="111111"/>
          <w:sz w:val="28"/>
          <w:sz w:val="28"/>
          <w:szCs w:val="28"/>
          <w:rtl w:val="true"/>
          <w:lang w:bidi="ar-SA"/>
        </w:rPr>
        <w:t>جاز لها مخالفته في ذلك فان كان الحج تطوعا ومنعها من الخروج لم يجز لها مخالفته ، وإذا لم يخرج زوجها معها أو لم يكن لها زوج ، فينبغي لها ان لا تخرج الا مع ذي رحم محرم مثل الأب أو الأخ أو العم أو الخال ، فان لم يكن لها ذلك ، جاز لها الخروج مع من يثق بدينه وأمانته من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كانت المرأة في عدة من طلاق فلها أيضا الخروج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الحجة التي تريد الخروج إليها حجة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للزوج عليها في العدة رجعة أو لم يكن له عليها ذلك ، فان كان له عليها فيها رجعة وكانت الحجة التي تريد الخروج إليها تطوعا ، لم يجز لها الخروج إلا باذنه ، وان كانت العدة من وفاة ، جاز لها الخروج الى الحج واجبا كان أو تطوعا</w:t>
      </w:r>
      <w:r>
        <w:rPr>
          <w:rFonts w:eastAsia="Amiri" w:cs="Amiri" w:ascii="Amiri" w:hAnsi="Amiri"/>
          <w:color w:val="111111"/>
          <w:sz w:val="28"/>
          <w:szCs w:val="28"/>
          <w:rtl w:val="true"/>
          <w:lang w:bidi="ar-SA"/>
        </w:rPr>
        <w:t>.</w:t>
      </w:r>
    </w:p>
    <w:p>
      <w:pPr>
        <w:pStyle w:val="Heading3"/>
        <w:numPr>
          <w:ilvl w:val="2"/>
          <w:numId w:val="1"/>
        </w:numPr>
        <w:rPr/>
      </w:pPr>
      <w:bookmarkStart w:id="594" w:name="__RefHeading___Toc413279_1280447820"/>
      <w:bookmarkStart w:id="595" w:name="_Toc216"/>
      <w:bookmarkEnd w:id="594"/>
      <w:r>
        <w:rPr>
          <w:rtl w:val="true"/>
        </w:rPr>
        <w:t xml:space="preserve">« </w:t>
      </w:r>
      <w:r>
        <w:rPr>
          <w:rtl w:val="true"/>
        </w:rPr>
        <w:t xml:space="preserve">باب الصد والإحصار </w:t>
      </w:r>
      <w:r>
        <w:rPr>
          <w:rtl w:val="true"/>
        </w:rPr>
        <w:t>».</w:t>
      </w:r>
      <w:bookmarkEnd w:id="595"/>
    </w:p>
    <w:p>
      <w:pPr>
        <w:pStyle w:val="BookText"/>
        <w:rPr/>
      </w:pPr>
      <w:r>
        <w:rPr>
          <w:rFonts w:ascii="Amiri" w:hAnsi="Amiri" w:eastAsia="Amiri" w:cs="Amiri"/>
          <w:color w:val="111111"/>
          <w:sz w:val="28"/>
          <w:sz w:val="28"/>
          <w:szCs w:val="28"/>
          <w:rtl w:val="true"/>
          <w:lang w:bidi="ar-SA"/>
        </w:rPr>
        <w:t>الحاج انما يكون مصدودا بان يمنعه العدو ويصده عن الدخول إلى مكة ، فإذا كان كذلك كان عليه ان يذبح هديه في الموضع الذي صده العدو فيه ، ويحل من جميع ما أحرم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والمحصور هو الذي يلحقه من المرض ما لا يتمكن معه من الوصول إلى مكة ، فإذا لحقه ذلك على هذا الحد فينبغي له ان كان قد ساق هديا ان يبعث به الى مكة ، ثم يجتنب ما يجتنبه المحرم حتى يبلغ الهدى محله ، ومحله منى يوم النحر ان كان حاجا ، أو كان معتمرا فمحله مكة بفناء الكعبة ، وإذا بلغ هديه محله قصر من شعر رأسه وحل له كل شي‌ء اجتنبه الا النساء</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كان صرورة وجب عليه الحج من قابل ، فان لم يكن صرورة لم يكن عليه ذلك ، ويستحب له إعادته ، فان لم يعده فليس عليه شي‌ء ، ولا يحل له النساء الى ان يحج من قابل ان كان ممن يجب عليه الحج ، أو يأمر من يطوف عنه طواف النساء ان كان متطوعا ، وان وجد من نفسه خفة </w:t>
      </w:r>
      <w:r>
        <w:rPr>
          <w:rStyle w:val="FootnoteAnchor"/>
          <w:rtl w:val="true"/>
        </w:rPr>
        <w:footnoteReference w:id="562"/>
      </w:r>
      <w:r>
        <w:rPr>
          <w:rFonts w:ascii="Amiri" w:hAnsi="Amiri" w:eastAsia="Amiri" w:cs="Amiri"/>
          <w:color w:val="111111"/>
          <w:sz w:val="28"/>
          <w:sz w:val="28"/>
          <w:szCs w:val="28"/>
          <w:rtl w:val="true"/>
          <w:lang w:bidi="ar-SA"/>
        </w:rPr>
        <w:t xml:space="preserve">بعد إنفاذه الهدي ، فعليه ان يلحق </w:t>
      </w:r>
      <w:bookmarkStart w:id="596" w:name="pg16077_176510"/>
    </w:p>
    <w:p>
      <w:pPr>
        <w:pStyle w:val="BookText"/>
        <w:rPr/>
      </w:pPr>
      <w:bookmarkEnd w:id="596"/>
      <w:r>
        <w:rPr>
          <w:rFonts w:ascii="Amiri" w:hAnsi="Amiri" w:eastAsia="Amiri" w:cs="Amiri"/>
          <w:color w:val="111111"/>
          <w:sz w:val="28"/>
          <w:sz w:val="28"/>
          <w:szCs w:val="28"/>
          <w:rtl w:val="true"/>
          <w:lang w:bidi="ar-SA"/>
        </w:rPr>
        <w:t xml:space="preserve">أصحابه ، فإن أدركه مكة قبل ان ينحر ، هديه ، فليقض </w:t>
      </w:r>
      <w:r>
        <w:rPr>
          <w:rStyle w:val="FootnoteAnchor"/>
          <w:rtl w:val="true"/>
        </w:rPr>
        <w:footnoteReference w:id="563"/>
      </w:r>
      <w:r>
        <w:rPr>
          <w:rFonts w:ascii="Amiri" w:hAnsi="Amiri" w:eastAsia="Amiri" w:cs="Amiri"/>
          <w:color w:val="111111"/>
          <w:sz w:val="28"/>
          <w:sz w:val="28"/>
          <w:szCs w:val="28"/>
          <w:rtl w:val="true"/>
          <w:lang w:bidi="ar-SA"/>
        </w:rPr>
        <w:t>مناسكه كلها ، وليس عليه حج في القابل ان لحق أحد الموقفين ، وان لم يلحقه كان عليه الحج من قابل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لم يدرك أصحابه الا بعد ان ينحروا هديه ، فقد فاته الحج ووجب عليه إعادته في العام المقبل ، فان كان هذا المحصور لم يسق هديا فليبعث ثمنه مع أصحابه ويواعدهم ان يشتروه في وقت معين ويذبحوه عنه ثم يحل هو بعد ذلك ، وإذا عاد أصحابه ولم يجدوا هديا يشترونه له به ويذبحونه عنه ، وكان قد أحل ، لم يكن عليه شي‌ء الا إنفاذ الثمن في العام المقبل يشترى به ، ويجتنب ما يجتنبه المحرم الى ان يذبح وينحر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والمحصور إذا كان معتمرا فعلى ما قدمنا ذكره ، </w:t>
      </w:r>
      <w:r>
        <w:rPr>
          <w:rStyle w:val="FootnoteAnchor"/>
          <w:rtl w:val="true"/>
        </w:rPr>
        <w:footnoteReference w:id="564"/>
      </w:r>
      <w:r>
        <w:rPr>
          <w:rFonts w:ascii="Amiri" w:hAnsi="Amiri" w:eastAsia="Amiri" w:cs="Amiri"/>
          <w:color w:val="111111"/>
          <w:sz w:val="28"/>
          <w:sz w:val="28"/>
          <w:szCs w:val="28"/>
          <w:rtl w:val="true"/>
          <w:lang w:bidi="ar-SA"/>
        </w:rPr>
        <w:t xml:space="preserve">وجب عليه ان يعتمر في الشهر الداخل ان </w:t>
      </w:r>
      <w:r>
        <w:rPr>
          <w:rStyle w:val="FootnoteAnchor"/>
          <w:rtl w:val="true"/>
        </w:rPr>
        <w:footnoteReference w:id="565"/>
      </w:r>
      <w:r>
        <w:rPr>
          <w:rFonts w:ascii="Amiri" w:hAnsi="Amiri" w:eastAsia="Amiri" w:cs="Amiri"/>
          <w:color w:val="111111"/>
          <w:sz w:val="28"/>
          <w:sz w:val="28"/>
          <w:szCs w:val="28"/>
          <w:rtl w:val="true"/>
          <w:lang w:bidi="ar-SA"/>
        </w:rPr>
        <w:t>كان اعتمر عمرة مفروضة ، وان كان متطوعا كان عليه ان يتطوع في الشهر الداخل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أحصر وكان قد أحرم بالحج قارنا فلا يجوز له ان يحج في المستقبل متمتعا ، بل يجب عليه الدخول في مثل ما خرج عنه ، وإذا أراد ان يبعث هديا تطوعا وأعد أصحابه على يوم معين واجتنب ما يجتنبه المحرم الا انه لا يلبى ، ومتى فعل شيئا مما يحرم على المحرم ، كان عليه الكفارة كما يكون المحرم ، وإذا حضر اليوم الذي واعد أصحابه عليه ، أحرم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بعث الهدى من بعض الافاق وأعدهم أيضا على يوم معين ليشعروه ويقلدوه وإذا حضر ذلك اليوم اجتنب ما يجتنبه المحرم الى ان يبلغ الهدى محله ، فاذا بلغ ذلك ، أحل من كل شي‌ء أحرم منه</w:t>
      </w:r>
      <w:r>
        <w:rPr>
          <w:rFonts w:eastAsia="Amiri" w:cs="Amiri" w:ascii="Amiri" w:hAnsi="Amiri"/>
          <w:color w:val="111111"/>
          <w:sz w:val="28"/>
          <w:szCs w:val="28"/>
          <w:rtl w:val="true"/>
          <w:lang w:bidi="ar-SA"/>
        </w:rPr>
        <w:t>.</w:t>
      </w:r>
    </w:p>
    <w:p>
      <w:pPr>
        <w:pStyle w:val="Heading3"/>
        <w:numPr>
          <w:ilvl w:val="2"/>
          <w:numId w:val="1"/>
        </w:numPr>
        <w:rPr/>
      </w:pPr>
      <w:bookmarkStart w:id="597" w:name="__RefHeading___Toc413281_1280447820"/>
      <w:bookmarkStart w:id="598" w:name="_Toc217"/>
      <w:bookmarkEnd w:id="597"/>
      <w:r>
        <w:rPr>
          <w:rtl w:val="true"/>
        </w:rPr>
        <w:t xml:space="preserve">« </w:t>
      </w:r>
      <w:r>
        <w:rPr>
          <w:rtl w:val="true"/>
        </w:rPr>
        <w:t xml:space="preserve">باب ما يتعلق بالعمرة </w:t>
      </w:r>
      <w:r>
        <w:rPr>
          <w:rtl w:val="true"/>
        </w:rPr>
        <w:t>».</w:t>
      </w:r>
      <w:bookmarkEnd w:id="598"/>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حج الإنسان متمتعا بالعمرة إلى الحج سقط فرض العمرة بعد ذلك عنه ، </w:t>
      </w:r>
      <w:bookmarkStart w:id="599" w:name="pg16077_176511"/>
    </w:p>
    <w:p>
      <w:pPr>
        <w:pStyle w:val="BookText"/>
        <w:rPr/>
      </w:pPr>
      <w:bookmarkEnd w:id="599"/>
      <w:r>
        <w:rPr>
          <w:rFonts w:ascii="Amiri" w:hAnsi="Amiri" w:eastAsia="Amiri" w:cs="Amiri"/>
          <w:color w:val="111111"/>
          <w:sz w:val="28"/>
          <w:sz w:val="28"/>
          <w:szCs w:val="28"/>
          <w:rtl w:val="true"/>
          <w:lang w:bidi="ar-SA"/>
        </w:rPr>
        <w:t xml:space="preserve">فان حج قارنا أو مفردا لم يسقط فرضها عنه وكان عليه القضاء </w:t>
      </w:r>
      <w:r>
        <w:rPr>
          <w:rStyle w:val="FootnoteAnchor"/>
          <w:rtl w:val="true"/>
        </w:rPr>
        <w:footnoteReference w:id="566"/>
      </w:r>
      <w:r>
        <w:rPr>
          <w:rFonts w:ascii="Amiri" w:hAnsi="Amiri" w:eastAsia="Amiri" w:cs="Amiri"/>
          <w:color w:val="111111"/>
          <w:sz w:val="28"/>
          <w:sz w:val="28"/>
          <w:szCs w:val="28"/>
          <w:rtl w:val="true"/>
          <w:lang w:bidi="ar-SA"/>
        </w:rPr>
        <w:t>لها بعد أيام التشريق وفي استقبال المحرم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اعتمر عمرة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متمتع بها الى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شهور الحج ثم أقام بمكة إلى ان أدرك يوم التروية كان عليه ان يحرم بالحج ويخرج إلى منى ويفعل ما يفعله الحاج ويصير بعد ذلك متمتعا فان اعتمر في أشهر الحج لم يلزمه ذلك </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دخل مكة بعمرة مفردة في غير أشهر الحج لم يجز له التمتع بها الى الحج ، فإن أراد التمتع فعليه تجديدها في أشهر الحج ومن دخل مكة بعمرة مفردة في أشهر الحج جاز له ان يقضيها ويخرج الى اى موضع أراد ، ما لم يدركه يوم التروية ، والأفضل له ان يقيم حتى يحج ويجعلها متعة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دخل مكة بنية التمتع لم يجز له ان يجعلها مفردة ، ولا ان يخرج من مكة حتى يحج ، لأنه قد صار بذلك مرتبطا بالحج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فاذا كان الإنسان معتمرا وساق هديا ذبحه أو نحره في الموضع الذي قدمنا ذكره ، وقد قدمنا أيضا ذكر أفضل العمرة </w:t>
      </w:r>
      <w:r>
        <w:rPr>
          <w:rStyle w:val="FootnoteAnchor"/>
          <w:rtl w:val="true"/>
        </w:rPr>
        <w:footnoteReference w:id="568"/>
      </w:r>
      <w:r>
        <w:rPr>
          <w:rFonts w:ascii="Amiri" w:hAnsi="Amiri" w:eastAsia="Amiri" w:cs="Amiri"/>
          <w:color w:val="111111"/>
          <w:sz w:val="28"/>
          <w:sz w:val="28"/>
          <w:szCs w:val="28"/>
          <w:rtl w:val="true"/>
          <w:lang w:bidi="ar-SA"/>
        </w:rPr>
        <w:t>والمستحب منها فلا حاجة الى ذكر ذلك هاهنا</w:t>
      </w:r>
      <w:r>
        <w:rPr>
          <w:rFonts w:eastAsia="Amiri" w:cs="Amiri" w:ascii="Amiri" w:hAnsi="Amiri"/>
          <w:color w:val="111111"/>
          <w:sz w:val="28"/>
          <w:szCs w:val="28"/>
          <w:rtl w:val="true"/>
          <w:lang w:bidi="ar-SA"/>
        </w:rPr>
        <w:t>.</w:t>
      </w:r>
    </w:p>
    <w:p>
      <w:pPr>
        <w:pStyle w:val="Heading3"/>
        <w:numPr>
          <w:ilvl w:val="2"/>
          <w:numId w:val="1"/>
        </w:numPr>
        <w:rPr/>
      </w:pPr>
      <w:bookmarkStart w:id="600" w:name="__RefHeading___Toc413283_1280447820"/>
      <w:bookmarkStart w:id="601" w:name="_Toc218"/>
      <w:bookmarkEnd w:id="600"/>
      <w:r>
        <w:rPr>
          <w:rtl w:val="true"/>
        </w:rPr>
        <w:t xml:space="preserve">« </w:t>
      </w:r>
      <w:r>
        <w:rPr>
          <w:rtl w:val="true"/>
        </w:rPr>
        <w:t xml:space="preserve">باب أحكام الحرم </w:t>
      </w:r>
      <w:r>
        <w:rPr>
          <w:rtl w:val="true"/>
        </w:rPr>
        <w:t>».</w:t>
      </w:r>
      <w:bookmarkEnd w:id="601"/>
    </w:p>
    <w:p>
      <w:pPr>
        <w:pStyle w:val="BookText"/>
        <w:rPr/>
      </w:pPr>
      <w:r>
        <w:rPr>
          <w:rFonts w:ascii="Amiri" w:hAnsi="Amiri" w:eastAsia="Amiri" w:cs="Amiri"/>
          <w:color w:val="111111"/>
          <w:sz w:val="28"/>
          <w:sz w:val="28"/>
          <w:szCs w:val="28"/>
          <w:rtl w:val="true"/>
          <w:lang w:bidi="ar-SA"/>
        </w:rPr>
        <w:t>من ظفر في الحرم بلقطة فعليه ان يعرف بها سنة فان ظفر بصاحبها دفعها اليه وان لم يظفر به تصدق بها عنه ، وان حضر صاحبها بعد ذلك ورضي بالصدقة لم يكن عليه شي‌ء ، فان لم يرض بها ، كان عليه ضمانها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دخل إنسان الحرم بسلاح فلا يشهره ولا يحمله ظاهرا بل يستره</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جنى جناية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بها اقامة الحد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خارج الحرم ثم هرب </w:t>
      </w:r>
      <w:bookmarkStart w:id="602" w:name="pg16077_176512"/>
    </w:p>
    <w:p>
      <w:pPr>
        <w:pStyle w:val="BookText"/>
        <w:rPr/>
      </w:pPr>
      <w:bookmarkEnd w:id="602"/>
      <w:r>
        <w:rPr>
          <w:rFonts w:ascii="Amiri" w:hAnsi="Amiri" w:eastAsia="Amiri" w:cs="Amiri"/>
          <w:color w:val="111111"/>
          <w:sz w:val="28"/>
          <w:sz w:val="28"/>
          <w:szCs w:val="28"/>
          <w:rtl w:val="true"/>
          <w:lang w:bidi="ar-SA"/>
        </w:rPr>
        <w:t>الى الحرم خوفا من إقامته عليه ، لم يقم عليه الحد حتى يخرج منه وينبغي في مدة مقامه ان لا يبايع ولا يعامل ويضيق عليه في المنع من الطعام والشراب حتى يخرج ، فاذا خرج ، أقيم الحد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جنى في الحرم جناية يجب فيها الحد ، أقيم عليه فيه ، وليس يكون حكمه حكم من جنى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أراد ان يبنى شيئا بمكة فلا يرفعه فوق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لأحد ان يمنع الحاج موضعا من دور مكة ومنازلها ، لقول اللّه تعالى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الْعاكِفُ فِيهِ وَالْبادِ </w:t>
      </w:r>
      <w:r>
        <w:rPr>
          <w:rFonts w:eastAsia="Amiri" w:cs="Amiri" w:ascii="Amiri" w:hAnsi="Amiri"/>
          <w:color w:val="111111"/>
          <w:sz w:val="28"/>
          <w:szCs w:val="28"/>
          <w:rtl w:val="true"/>
          <w:lang w:bidi="ar-SA"/>
        </w:rPr>
        <w:t xml:space="preserve">) </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واما ما يتعلق بالحرم من أحكام الطير الذي لا يجوز صيده فيه ولا يجوز قتله فيه من السباع والهوام وما يجوز ، وأحكام الشجر النابت فيه وما يجوز فعله </w:t>
      </w:r>
      <w:r>
        <w:rPr>
          <w:rStyle w:val="FootnoteAnchor"/>
          <w:rtl w:val="true"/>
        </w:rPr>
        <w:footnoteReference w:id="570"/>
      </w:r>
      <w:r>
        <w:rPr>
          <w:rFonts w:ascii="Amiri" w:hAnsi="Amiri" w:eastAsia="Amiri" w:cs="Amiri"/>
          <w:color w:val="111111"/>
          <w:sz w:val="28"/>
          <w:sz w:val="28"/>
          <w:szCs w:val="28"/>
          <w:rtl w:val="true"/>
          <w:lang w:bidi="ar-SA"/>
        </w:rPr>
        <w:t>وما لا يجوز ، فقد تقدم ذكر جميعه ما يغني عن إعادتها هاهنا</w:t>
      </w:r>
      <w:r>
        <w:rPr>
          <w:rFonts w:eastAsia="Amiri" w:cs="Amiri" w:ascii="Amiri" w:hAnsi="Amiri"/>
          <w:color w:val="111111"/>
          <w:sz w:val="28"/>
          <w:szCs w:val="28"/>
          <w:rtl w:val="true"/>
          <w:lang w:bidi="ar-SA"/>
        </w:rPr>
        <w:t>.</w:t>
      </w:r>
    </w:p>
    <w:p>
      <w:pPr>
        <w:pStyle w:val="Heading3"/>
        <w:numPr>
          <w:ilvl w:val="2"/>
          <w:numId w:val="1"/>
        </w:numPr>
        <w:rPr/>
      </w:pPr>
      <w:bookmarkStart w:id="603" w:name="__RefHeading___Toc413285_1280447820"/>
      <w:bookmarkStart w:id="604" w:name="_Toc219"/>
      <w:bookmarkEnd w:id="603"/>
      <w:r>
        <w:rPr>
          <w:rtl w:val="true"/>
        </w:rPr>
        <w:t xml:space="preserve">« </w:t>
      </w:r>
      <w:r>
        <w:rPr>
          <w:rtl w:val="true"/>
        </w:rPr>
        <w:t xml:space="preserve">باب حد الحرم ومكة وعرفات والمشعر الحرام </w:t>
      </w:r>
      <w:r>
        <w:rPr>
          <w:rtl w:val="true"/>
        </w:rPr>
        <w:t>».</w:t>
      </w:r>
      <w:bookmarkEnd w:id="604"/>
    </w:p>
    <w:p>
      <w:pPr>
        <w:pStyle w:val="BookText"/>
        <w:rPr/>
      </w:pPr>
      <w:r>
        <w:rPr>
          <w:rFonts w:ascii="Amiri" w:hAnsi="Amiri" w:eastAsia="Amiri" w:cs="Amiri"/>
          <w:color w:val="111111"/>
          <w:sz w:val="28"/>
          <w:sz w:val="28"/>
          <w:szCs w:val="28"/>
          <w:rtl w:val="true"/>
          <w:lang w:bidi="ar-SA"/>
        </w:rPr>
        <w:t xml:space="preserve">حد الحرم من جهة المدينة على ثلاثة أميال </w:t>
      </w:r>
      <w:r>
        <w:rPr>
          <w:rStyle w:val="FootnoteAnchor"/>
          <w:rtl w:val="true"/>
        </w:rPr>
        <w:footnoteReference w:id="571"/>
      </w:r>
      <w:r>
        <w:rPr>
          <w:rFonts w:ascii="Amiri" w:hAnsi="Amiri" w:eastAsia="Amiri" w:cs="Amiri"/>
          <w:color w:val="111111"/>
          <w:sz w:val="28"/>
          <w:sz w:val="28"/>
          <w:szCs w:val="28"/>
          <w:rtl w:val="true"/>
          <w:lang w:bidi="ar-SA"/>
        </w:rPr>
        <w:t>، ومن طريق اليمن على سبعة أميال ، ومن طريق العراق على سبعة أميال ، ومن طريق جده على عشرة أميال ومن طريق الطائف على عرفة ، أحد عشر ميلا من بطن نمرة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وحد مكة من عقبة المدنيين الى عقبة ذي طوى ، وحد عرفة من بطن عرنة وثوية ونمرة إلى ذي المجاز وحد المشعر الحرام هو ما بين المأزمين </w:t>
      </w:r>
      <w:r>
        <w:rPr>
          <w:rStyle w:val="FootnoteAnchor"/>
          <w:rtl w:val="true"/>
        </w:rPr>
        <w:footnoteReference w:id="572"/>
      </w:r>
      <w:r>
        <w:rPr>
          <w:rFonts w:ascii="Amiri" w:hAnsi="Amiri" w:eastAsia="Amiri" w:cs="Amiri"/>
          <w:color w:val="111111"/>
          <w:sz w:val="28"/>
          <w:sz w:val="28"/>
          <w:szCs w:val="28"/>
          <w:rtl w:val="true"/>
          <w:lang w:bidi="ar-SA"/>
        </w:rPr>
        <w:t>إلى الحياض إلى وادي محسر</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كتاب الحج </w:t>
      </w:r>
      <w:r>
        <w:rPr>
          <w:rFonts w:eastAsia="Amiri" w:cs="Amiri" w:ascii="Amiri" w:hAnsi="Amiri"/>
          <w:color w:val="111111"/>
          <w:sz w:val="28"/>
          <w:szCs w:val="28"/>
          <w:rtl w:val="true"/>
          <w:lang w:bidi="ar-SA"/>
        </w:rPr>
        <w:t xml:space="preserve">» </w:t>
      </w:r>
      <w:bookmarkStart w:id="605" w:name="pg16077_176513"/>
    </w:p>
    <w:p>
      <w:pPr>
        <w:pStyle w:val="Heading2"/>
        <w:numPr>
          <w:ilvl w:val="1"/>
          <w:numId w:val="1"/>
        </w:numPr>
        <w:rPr/>
      </w:pPr>
      <w:bookmarkStart w:id="606" w:name="__RefHeading___Toc413287_1280447820"/>
      <w:bookmarkStart w:id="607" w:name="_Toc220"/>
      <w:bookmarkEnd w:id="605"/>
      <w:bookmarkEnd w:id="606"/>
      <w:r>
        <w:rPr>
          <w:rtl w:val="true"/>
        </w:rPr>
        <w:t xml:space="preserve">« </w:t>
      </w:r>
      <w:r>
        <w:rPr>
          <w:rtl w:val="true"/>
        </w:rPr>
        <w:t xml:space="preserve">كتاب الزيارات </w:t>
      </w:r>
      <w:r>
        <w:rPr>
          <w:rtl w:val="true"/>
        </w:rPr>
        <w:t>»</w:t>
      </w:r>
      <w:bookmarkEnd w:id="607"/>
    </w:p>
    <w:p>
      <w:pPr>
        <w:pStyle w:val="Heading3"/>
        <w:numPr>
          <w:ilvl w:val="2"/>
          <w:numId w:val="1"/>
        </w:numPr>
        <w:rPr/>
      </w:pPr>
      <w:bookmarkStart w:id="608" w:name="__RefHeading___Toc413289_1280447820"/>
      <w:bookmarkStart w:id="609" w:name="_Toc221"/>
      <w:bookmarkEnd w:id="608"/>
      <w:r>
        <w:rPr>
          <w:rtl w:val="true"/>
        </w:rPr>
        <w:t xml:space="preserve">« </w:t>
      </w:r>
      <w:r>
        <w:rPr>
          <w:rtl w:val="true"/>
        </w:rPr>
        <w:t xml:space="preserve">باب زيارة رسول اللّه صلى‌اللّه‌عليه‌وآله </w:t>
      </w:r>
      <w:r>
        <w:rPr>
          <w:rtl w:val="true"/>
        </w:rPr>
        <w:t>»</w:t>
      </w:r>
      <w:bookmarkEnd w:id="609"/>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الحاج إذا لم يكن زار النبي صلى‌اللّه‌عليه‌وآله في مسيره إلى الحج ، كان عليه ان يزوره بعد الفراغ من الحج ، وكذلك من لم يزره وان </w:t>
      </w:r>
      <w:r>
        <w:rPr>
          <w:rStyle w:val="FootnoteAnchor"/>
          <w:rtl w:val="true"/>
        </w:rPr>
        <w:footnoteReference w:id="573"/>
      </w:r>
      <w:r>
        <w:rPr>
          <w:rFonts w:ascii="Amiri" w:hAnsi="Amiri" w:eastAsia="Amiri" w:cs="Amiri"/>
          <w:color w:val="111111"/>
          <w:sz w:val="28"/>
          <w:sz w:val="28"/>
          <w:szCs w:val="28"/>
          <w:rtl w:val="true"/>
          <w:lang w:bidi="ar-SA"/>
        </w:rPr>
        <w:t>لم يكن حاجا مع تمكنه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توجه الى زيارته صلى‌اللّه‌عليه‌وآله من مكة بعد حجه فينبغي له إذا اتى مسجد الغدير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على يسار المتوجه من مكة إلى المدينة دون الجحفة قليلا ، وقد ذكر ان بينه وبينها ثلاثة أميال </w:t>
      </w:r>
      <w:r>
        <w:rPr>
          <w:rFonts w:eastAsia="Amiri" w:cs="Amiri" w:ascii="Amiri" w:hAnsi="Amiri"/>
          <w:color w:val="111111"/>
          <w:sz w:val="28"/>
          <w:szCs w:val="28"/>
          <w:rtl w:val="true"/>
          <w:lang w:bidi="ar-SA"/>
        </w:rPr>
        <w:t xml:space="preserve">- </w:t>
      </w:r>
      <w:r>
        <w:rPr>
          <w:rStyle w:val="FootnoteAnchor"/>
          <w:rtl w:val="true"/>
        </w:rPr>
        <w:footnoteReference w:id="574"/>
      </w:r>
      <w:r>
        <w:rPr>
          <w:rFonts w:ascii="Amiri" w:hAnsi="Amiri" w:eastAsia="Amiri" w:cs="Amiri"/>
          <w:color w:val="111111"/>
          <w:sz w:val="28"/>
          <w:sz w:val="28"/>
          <w:szCs w:val="28"/>
          <w:rtl w:val="true"/>
          <w:lang w:bidi="ar-SA"/>
        </w:rPr>
        <w:t xml:space="preserve">فليدخله ، ويصلى من ميسرته ما تيسر له ، ثم يمضي إلى المدينة ، وإذا اتى في طريقه معرس </w:t>
      </w:r>
      <w:r>
        <w:rPr>
          <w:rStyle w:val="FootnoteAnchor"/>
          <w:rtl w:val="true"/>
        </w:rPr>
        <w:footnoteReference w:id="575"/>
      </w:r>
      <w:r>
        <w:rPr>
          <w:rFonts w:ascii="Amiri" w:hAnsi="Amiri" w:eastAsia="Amiri" w:cs="Amiri"/>
          <w:color w:val="111111"/>
          <w:sz w:val="28"/>
          <w:sz w:val="28"/>
          <w:szCs w:val="28"/>
          <w:rtl w:val="true"/>
          <w:lang w:bidi="ar-SA"/>
        </w:rPr>
        <w:t>النبي صلى‌اللّه‌عليه‌وآله فلينزل به ، وان كان وقت صلاة مكتوبة أو نافلة صلاها فيه ، واضطجع به يسيرا ، وان لم يكن وقت صلاة نزل به ولا يترك ذلك ليلا كان أو نهارا ، ثم يمضى حتى يصل الى المدينة ، فإذا قاربها فليغتسل لدخولها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لم يتمكن من ذلك اغتسل بعد دخولها ، ثم يجر </w:t>
      </w:r>
      <w:r>
        <w:rPr>
          <w:rStyle w:val="FootnoteAnchor"/>
          <w:rtl w:val="true"/>
        </w:rPr>
        <w:footnoteReference w:id="576"/>
      </w:r>
      <w:r>
        <w:rPr>
          <w:rFonts w:ascii="Amiri" w:hAnsi="Amiri" w:eastAsia="Amiri" w:cs="Amiri"/>
          <w:color w:val="111111"/>
          <w:sz w:val="28"/>
          <w:sz w:val="28"/>
          <w:szCs w:val="28"/>
          <w:rtl w:val="true"/>
          <w:lang w:bidi="ar-SA"/>
        </w:rPr>
        <w:t xml:space="preserve">رجله ويلبس أنظف ثيابه ، </w:t>
      </w:r>
      <w:bookmarkStart w:id="610" w:name="pg16077_176514"/>
    </w:p>
    <w:p>
      <w:pPr>
        <w:pStyle w:val="BookText"/>
        <w:rPr/>
      </w:pPr>
      <w:bookmarkEnd w:id="610"/>
      <w:r>
        <w:rPr>
          <w:rFonts w:ascii="Amiri" w:hAnsi="Amiri" w:eastAsia="Amiri" w:cs="Amiri"/>
          <w:color w:val="111111"/>
          <w:sz w:val="28"/>
          <w:sz w:val="28"/>
          <w:szCs w:val="28"/>
          <w:rtl w:val="true"/>
          <w:lang w:bidi="ar-SA"/>
        </w:rPr>
        <w:t xml:space="preserve">ويدخل ، فاذا وصل اليه دخل من باب جبرئيل عليه‌السلام ، فاذا صار بالباب وقف به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بسم اللّه وباللّه السلام على رسول اللّه صلى‌اللّه‌عليه‌وآله ، اشهد ان لا إله إلا اللّه وحده لا شريك له ، واشهد ان محمدا عبده ورسوله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يقدم رجله اليمنى ، ويدخل الى قبره صلى‌اللّه‌عليه‌وآله ، فاذا صار عنده زاره عليه وآله السلام</w:t>
      </w:r>
      <w:r>
        <w:rPr>
          <w:rFonts w:eastAsia="Amiri" w:cs="Amiri" w:ascii="Amiri" w:hAnsi="Amiri"/>
          <w:color w:val="111111"/>
          <w:sz w:val="28"/>
          <w:szCs w:val="28"/>
          <w:rtl w:val="true"/>
          <w:lang w:bidi="ar-SA"/>
        </w:rPr>
        <w:t>.</w:t>
      </w:r>
    </w:p>
    <w:p>
      <w:pPr>
        <w:pStyle w:val="Heading3"/>
        <w:numPr>
          <w:ilvl w:val="2"/>
          <w:numId w:val="1"/>
        </w:numPr>
        <w:rPr/>
      </w:pPr>
      <w:bookmarkStart w:id="611" w:name="__RefHeading___Toc413291_1280447820"/>
      <w:bookmarkStart w:id="612" w:name="_Toc222"/>
      <w:bookmarkEnd w:id="611"/>
      <w:r>
        <w:rPr>
          <w:rtl w:val="true"/>
        </w:rPr>
        <w:t xml:space="preserve">« </w:t>
      </w:r>
      <w:r>
        <w:rPr>
          <w:rtl w:val="true"/>
        </w:rPr>
        <w:t xml:space="preserve">باب كيفية زيارة النبي صلى‌اللّه‌عليه‌وآله </w:t>
      </w:r>
      <w:r>
        <w:rPr>
          <w:rtl w:val="true"/>
        </w:rPr>
        <w:t>»</w:t>
      </w:r>
      <w:bookmarkEnd w:id="612"/>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صار عند قبره عليه وآله السلام ، وقف عند الاستوانة المقدمة من جانب القبر الأيمن عند زاويته من رأسه ، فيكون منكبه الأيمن مما يلي موضع المنبر ، والأيسر إلى جانب القبر ، فاذا استقر في وقوفه كما ذكرناه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اشهد ان لا إله إلا اللّه وحده لا شريك له ، واشهد ان محمدا عبده ورسوله صلى‌اللّه‌عليه‌وآله ، وأشهد أنك رسول اللّه ، وانك محمد بن عبد اللّه ، وأشهد انك قد بلغت رسالات ربك ، ونصحت لأمتك ، وجاهدت في سبيل اللّه حق جهاده ، داعيا إلى طاعة اللّه ، وزاجرا عن معصيته ، وانك لم تزل بالمؤمنين رؤفا رحيما ، وعلى الكافرين غليظا حتى أتاك اليقين ، فبلغ اللّه بك أشرف محل المكرمين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استنقذنا بك من الشرك والضلال ، اللّهم فاجعل صلواتك وصلاة ملائكتك المقربين وعبادك الصالحين وأنبيائك المرسلين وأهل السماوات والأرضين ممن سبح لك يا رب العالمين من الأولين والآخرين على محمد عبدك ورسولك ونبيك وأمينك ونجيبك وحبيبك وصفيك وخاصتك وصفوتك وخيرتك من خلقك ، اللّهم ابعثه مقاما محمودا يغبطه به الأولون والآخرون ، اللّهم امنحه أشرف محله ومرتبته ، وارفعه إلى أسنى درجة ومنزلة ، وأعطه الوسيلة والفضيلة والرتبة العالية الجليلة كما بلغ ناصحا ، وجاهد في سبيلك ، وصبر على الأذى في جنبك وأوضح دينك ، واقام حججك ، وهدى الى طاعتك ، وأرشد إلى مرضاتك ، اللّهم صل عليه وعلى الأئمة الأبرار من ذريته ، والصفوة الأخيار من عترته ، وسلم عليهم أجمعين تسليما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انى لا أجد سبيلا إليك سواهم ، ولا ارى شفيعا مقبول الشفاعة عندك غيرهم ، فبهم أتقرب إلى رحمتك ، وبولايتهم أرجو جنتك ، وبالبراءة من أعدائهم آمل الخلاص من عذابك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فاجعلني بهم عندك وجيها في الدنيا والآخرة ، وارحمني يا ارحم الراحمين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يستقبل </w:t>
      </w:r>
      <w:r>
        <w:rPr>
          <w:rStyle w:val="FootnoteAnchor"/>
          <w:rtl w:val="true"/>
        </w:rPr>
        <w:footnoteReference w:id="577"/>
      </w:r>
      <w:r>
        <w:rPr>
          <w:rFonts w:ascii="Amiri" w:hAnsi="Amiri" w:eastAsia="Amiri" w:cs="Amiri"/>
          <w:color w:val="111111"/>
          <w:sz w:val="28"/>
          <w:sz w:val="28"/>
          <w:szCs w:val="28"/>
          <w:rtl w:val="true"/>
          <w:lang w:bidi="ar-SA"/>
        </w:rPr>
        <w:t xml:space="preserve">بوجهه النبي صلى‌اللّه‌عليه‌وآله ، ويجعل القبلة خلف ظهره ، والقبر امامه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نبي اللّه ورسوله صلى‌اللّه‌عليه‌وآله ، السلام عليك يا صفوة اللّه وخيرته من خلقه ، </w:t>
      </w:r>
      <w:r>
        <w:rPr>
          <w:rStyle w:val="FootnoteAnchor"/>
          <w:rtl w:val="true"/>
        </w:rPr>
        <w:footnoteReference w:id="578"/>
      </w:r>
      <w:r>
        <w:rPr>
          <w:rFonts w:ascii="Amiri" w:hAnsi="Amiri" w:eastAsia="Amiri" w:cs="Amiri"/>
          <w:color w:val="111111"/>
          <w:sz w:val="28"/>
          <w:sz w:val="28"/>
          <w:szCs w:val="28"/>
          <w:rtl w:val="true"/>
          <w:lang w:bidi="ar-SA"/>
        </w:rPr>
        <w:t>السلام عليك يا أمين اللّه وحجته ، السلام عليك يا خاتم النبيين وسيد المرسلين ، السلام عليك ايها البشير النذير ، السلام عليك أيها الداعي الى اللّه باذنه والسراج المنير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 وعلى أهل بيتك الذين اذهب اللّه عنهم الرجس وطهرهم تطهيرا ، أشهد انك يا رسول اللّه آتيت بالحق ، وقلت الصدق ، والحمد لله الذي وفقني للايمان بك والتصديق بنبوتك ، ومن على بطاعتك واتباع سبيلك ، وجعلني اللّه من أمتك والمجيبين لدعوتك ، هداني الى معرفتك ومعرفة الأئمة من ذريتك ، أتقرب الى اللّه بما يرضيك ، وأبرئ الى اللّه مما يسخطك ، مواليا لأوليائك ، معاديا لأعدائك ، جئتك يا رسول اللّه زائرا ، وقصدتك راغبا ، متوسلا الى اللّه سبحانه وأنت صاحب الوسيلة والمنزلة الجليلة والشفاعة المقبولة والدعوة المسموعة ، فاشفع لي الى اللّه تعالى في الغفران والرحمة والتوفيق والعصمة ، فقد غمرت الذنوب ، وشملت العيوب ، وأثقل الظهر ، وتضاعف الوزر ، وقد أخبرتنا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وخبرك الصدق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تعالى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الحق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أَنَّهُمْ إِذْ ظَلَمُوا أَنْفُسَهُمْ جاؤُكَ فَاسْتَغْفَرُوا اللّهَ وَاسْتَغْفَرَ لَهُمُ الرَّسُولُ لَوَجَدُوا اللّهَ تَوّاباً رَحِيماً </w:t>
      </w:r>
      <w:r>
        <w:rPr>
          <w:rFonts w:eastAsia="Amiri" w:cs="Amiri" w:ascii="Amiri" w:hAnsi="Amiri"/>
          <w:color w:val="111111"/>
          <w:sz w:val="28"/>
          <w:szCs w:val="28"/>
          <w:rtl w:val="true"/>
          <w:lang w:bidi="ar-SA"/>
        </w:rPr>
        <w:t xml:space="preserve">) </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جئتك يا رسول اللّه مستغفرا من ذنوبي تائبا من معاصي وسيئاتي ، وإنني </w:t>
      </w:r>
      <w:bookmarkStart w:id="613" w:name="pg16077_176516"/>
    </w:p>
    <w:p>
      <w:pPr>
        <w:pStyle w:val="BookText"/>
        <w:rPr/>
      </w:pPr>
      <w:bookmarkEnd w:id="613"/>
      <w:r>
        <w:rPr>
          <w:rFonts w:ascii="Amiri" w:hAnsi="Amiri" w:eastAsia="Amiri" w:cs="Amiri"/>
          <w:color w:val="111111"/>
          <w:sz w:val="28"/>
          <w:sz w:val="28"/>
          <w:szCs w:val="28"/>
          <w:rtl w:val="true"/>
          <w:lang w:bidi="ar-SA"/>
        </w:rPr>
        <w:t xml:space="preserve">أتوجه بك الى اللّه ربي وربك ، ليغفر لي ذنوبي ، فاشفع لي يا شفيع الأمة ، وأجرني </w:t>
      </w:r>
      <w:r>
        <w:rPr>
          <w:rStyle w:val="FootnoteAnchor"/>
          <w:rtl w:val="true"/>
        </w:rPr>
        <w:footnoteReference w:id="580"/>
      </w:r>
      <w:r>
        <w:rPr>
          <w:rFonts w:ascii="Amiri" w:hAnsi="Amiri" w:eastAsia="Amiri" w:cs="Amiri"/>
          <w:color w:val="111111"/>
          <w:sz w:val="28"/>
          <w:sz w:val="28"/>
          <w:szCs w:val="28"/>
          <w:rtl w:val="true"/>
          <w:lang w:bidi="ar-SA"/>
        </w:rPr>
        <w:t xml:space="preserve">يا نبي الرحمة صلى اللّه عليك وعلى آلك الطاهرين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ويجتهد في المسئلة ، ثم يستقبل القبلة بعد ذلك بوجهه وهو في موضعه ، ويجعل القبر من خلفه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إليك ألجأت أمري ، والى قبر نبيك ورسولك أسندت ظهري ، والى القبلة التي ارتضيتها استقبلت بوجهي ، اللّهم انى لا أملك لنفسي خير ما أرجو ، ولا ادفع عنها سوء ما أحذر ، والأمور كلها بيدك ، فاسئلك بحق محمد وعترته وقبره الطيب المبارك وحرمته ان تصلى عليه وآله ، وان تغفر لي ما سلف من جرمي وتعصمني من المعاصي في مستقبل عمرى ، وتثبت على الإيمان قلبي ، وتوسع على رزقي ، وتسبغ على النعم ، وتجعل قسمي من العافية أو فر القسم ، وتحفظني في أهلي ومالي وولدي وتكلانى من الأعداء ، وتحسن لي العافية </w:t>
      </w:r>
      <w:r>
        <w:rPr>
          <w:rStyle w:val="FootnoteAnchor"/>
          <w:rtl w:val="true"/>
        </w:rPr>
        <w:footnoteReference w:id="581"/>
      </w:r>
      <w:r>
        <w:rPr>
          <w:rFonts w:ascii="Amiri" w:hAnsi="Amiri" w:eastAsia="Amiri" w:cs="Amiri"/>
          <w:color w:val="111111"/>
          <w:sz w:val="28"/>
          <w:sz w:val="28"/>
          <w:szCs w:val="28"/>
          <w:rtl w:val="true"/>
          <w:lang w:bidi="ar-SA"/>
        </w:rPr>
        <w:t xml:space="preserve">في الدنيا ومنقلبي في الآخرة اللّهم اغفر لى ولوالدي ولجميع المؤمنين والمؤمنات الأحياء منهم والأموات انك على كل شي‌ء قدير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ويقرء 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أنزلناه في ليلة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احدى وعشرين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يزور في الروضة مولاتنا السيدة فاطمة صلوات اللّه عليها</w:t>
      </w:r>
      <w:r>
        <w:rPr>
          <w:rFonts w:eastAsia="Amiri" w:cs="Amiri" w:ascii="Amiri" w:hAnsi="Amiri"/>
          <w:color w:val="111111"/>
          <w:sz w:val="28"/>
          <w:szCs w:val="28"/>
          <w:rtl w:val="true"/>
          <w:lang w:bidi="ar-SA"/>
        </w:rPr>
        <w:t>.</w:t>
      </w:r>
    </w:p>
    <w:p>
      <w:pPr>
        <w:pStyle w:val="Heading3"/>
        <w:numPr>
          <w:ilvl w:val="2"/>
          <w:numId w:val="1"/>
        </w:numPr>
        <w:rPr/>
      </w:pPr>
      <w:bookmarkStart w:id="614" w:name="__RefHeading___Toc413293_1280447820"/>
      <w:bookmarkStart w:id="615" w:name="_Toc223"/>
      <w:bookmarkEnd w:id="614"/>
      <w:r>
        <w:rPr>
          <w:rtl w:val="true"/>
        </w:rPr>
        <w:t xml:space="preserve">« </w:t>
      </w:r>
      <w:r>
        <w:rPr>
          <w:rtl w:val="true"/>
        </w:rPr>
        <w:t xml:space="preserve">باب زيارة مولاتنا السيدة فاطمة صلوات اللّه عليها </w:t>
      </w:r>
      <w:r>
        <w:rPr>
          <w:rtl w:val="true"/>
        </w:rPr>
        <w:t>»</w:t>
      </w:r>
      <w:bookmarkEnd w:id="615"/>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الروضة هي مما بين القبر والمنبر إلى الأساطين التي تلي صحن المسجد ، وليس في الصحن من الروضة شي‌ء فاذا صار بالروضة فليقل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السلام على البتول الشهيدة بنت نبي الرحمة ، وزوج الوصي الحجة ، وأم السادة الأئمة ، السلام عليك يا فاطمة الزهراء بنت النبي المصطفى ، السلام عليك وعلى أبيك وبعلك ونبيك ، السلام عليك أيتها الممتحنة ، السلام عليك أيتها المظلومة الصابرة ، لعن اللّه من </w:t>
      </w:r>
      <w:bookmarkStart w:id="616" w:name="pg16077_176517"/>
    </w:p>
    <w:p>
      <w:pPr>
        <w:pStyle w:val="BookText"/>
        <w:rPr/>
      </w:pPr>
      <w:bookmarkEnd w:id="616"/>
      <w:r>
        <w:rPr>
          <w:rFonts w:ascii="Amiri" w:hAnsi="Amiri" w:eastAsia="Amiri" w:cs="Amiri"/>
          <w:color w:val="111111"/>
          <w:sz w:val="28"/>
          <w:sz w:val="28"/>
          <w:szCs w:val="28"/>
          <w:rtl w:val="true"/>
          <w:lang w:bidi="ar-SA"/>
        </w:rPr>
        <w:t xml:space="preserve">منعك حقك ودفعك عن إرثك ، ولعن اللّه من كذبك واغمك </w:t>
      </w:r>
      <w:r>
        <w:rPr>
          <w:rStyle w:val="FootnoteAnchor"/>
          <w:rtl w:val="true"/>
        </w:rPr>
        <w:footnoteReference w:id="582"/>
      </w:r>
      <w:r>
        <w:rPr>
          <w:rFonts w:ascii="Amiri" w:hAnsi="Amiri" w:eastAsia="Amiri" w:cs="Amiri"/>
          <w:color w:val="111111"/>
          <w:sz w:val="28"/>
          <w:sz w:val="28"/>
          <w:szCs w:val="28"/>
          <w:rtl w:val="true"/>
          <w:lang w:bidi="ar-SA"/>
        </w:rPr>
        <w:t xml:space="preserve">وغصك بريقك </w:t>
      </w:r>
      <w:r>
        <w:rPr>
          <w:rStyle w:val="FootnoteAnchor"/>
          <w:rtl w:val="true"/>
        </w:rPr>
        <w:footnoteReference w:id="583"/>
      </w:r>
      <w:r>
        <w:rPr>
          <w:rFonts w:ascii="Amiri" w:hAnsi="Amiri" w:eastAsia="Amiri" w:cs="Amiri"/>
          <w:color w:val="111111"/>
          <w:sz w:val="28"/>
          <w:sz w:val="28"/>
          <w:szCs w:val="28"/>
          <w:rtl w:val="true"/>
          <w:lang w:bidi="ar-SA"/>
        </w:rPr>
        <w:t>وادخل بيتك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ولعن اللّه من رضي بذلك ، وشائع فيه واختاره وأعان عليه ، وألحقهم بدرك الجحيم ، أتقرب الى اللّه سبحانه بولايتكم أهل البيت ، وبالبراءة من أعدائكم من الجن والانس وصلى اللّه على محمد وآله الطاهرين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يعود الى المنبر ، ويمسح رمانتيه بيده ، ويمسح بهما وجهه وعينيه ، ويقف مستقبل القبلة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فيحمد اللّه تعالى ويثنى عليه ويصلى على النبي وآله عليهم‌السلام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الحليم الكريم ، لا إله إلا اللّه العلى العظيم ، سبحان اللّه رب السماوات السبع ورب الأرضين السبع وما فيهن وما بينهن ورب العرش العظيم وسلام على المرسلين والحمد لله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يقف عند المقام</w:t>
      </w:r>
      <w:r>
        <w:rPr>
          <w:rFonts w:eastAsia="Amiri" w:cs="Amiri" w:ascii="Amiri" w:hAnsi="Amiri"/>
          <w:color w:val="111111"/>
          <w:sz w:val="28"/>
          <w:szCs w:val="28"/>
          <w:rtl w:val="true"/>
          <w:lang w:bidi="ar-SA"/>
        </w:rPr>
        <w:t>.</w:t>
      </w:r>
    </w:p>
    <w:p>
      <w:pPr>
        <w:pStyle w:val="Heading3"/>
        <w:numPr>
          <w:ilvl w:val="2"/>
          <w:numId w:val="1"/>
        </w:numPr>
        <w:rPr/>
      </w:pPr>
      <w:bookmarkStart w:id="617" w:name="__RefHeading___Toc413295_1280447820"/>
      <w:bookmarkStart w:id="618" w:name="_Toc224"/>
      <w:bookmarkEnd w:id="617"/>
      <w:r>
        <w:rPr>
          <w:rtl w:val="true"/>
        </w:rPr>
        <w:t xml:space="preserve">« </w:t>
      </w:r>
      <w:r>
        <w:rPr>
          <w:rtl w:val="true"/>
        </w:rPr>
        <w:t xml:space="preserve">باب الوقوف عند مقام النبي صلى‌اللّه‌عليه‌وآله وما يفعل ويقال فيه </w:t>
      </w:r>
      <w:r>
        <w:rPr>
          <w:rtl w:val="true"/>
        </w:rPr>
        <w:t>»</w:t>
      </w:r>
      <w:bookmarkEnd w:id="618"/>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فاذا صار عند مقام النبي صلى‌اللّه‌عليه‌وآله وهو بين القبر والمنبر في الروضة وقف عند الأسطوانة المحلقة </w:t>
      </w:r>
      <w:r>
        <w:rPr>
          <w:rStyle w:val="FootnoteAnchor"/>
          <w:rtl w:val="true"/>
        </w:rPr>
        <w:footnoteReference w:id="584"/>
      </w:r>
      <w:r>
        <w:rPr>
          <w:rFonts w:ascii="Amiri" w:hAnsi="Amiri" w:eastAsia="Amiri" w:cs="Amiri"/>
          <w:color w:val="111111"/>
          <w:sz w:val="28"/>
          <w:sz w:val="28"/>
          <w:szCs w:val="28"/>
          <w:rtl w:val="true"/>
          <w:lang w:bidi="ar-SA"/>
        </w:rPr>
        <w:t xml:space="preserve">التي تلي المنبر وجعله ما بين يديه ، وصلى اربع ركعات ، وان لم يتمكن فركعتين للزيارة ، فإذا سلم منهما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هذا مقام نبيك وخيرتك من خلقك ، جعلته روضة من رياض جنتك وشرفته على بقاع أرضك ، وقد أقمتني فيه بلا حول كان منى في ذلك الا رحمتك ، فأسألك في هذا المقام الطاهر ان تصلى على محمد وعلى آل محمد وان تعيذني من النار ، وتمن على بالجنة وترحم موقفي وتغفر زلتى وتزكى عملي ، وتوسع لي رزقي ، وتديم عافيتي ، وتسبغ نعمتك على ، وتحرسني من كل متعد على وظالم لي ، وتطيل عمرى ، وتوفقني لما يرضيك عنى ، </w:t>
      </w:r>
      <w:bookmarkStart w:id="619" w:name="pg16077_176518"/>
    </w:p>
    <w:p>
      <w:pPr>
        <w:pStyle w:val="BookText"/>
        <w:rPr/>
      </w:pPr>
      <w:bookmarkEnd w:id="619"/>
      <w:r>
        <w:rPr>
          <w:rFonts w:ascii="Amiri" w:hAnsi="Amiri" w:eastAsia="Amiri" w:cs="Amiri"/>
          <w:color w:val="111111"/>
          <w:sz w:val="28"/>
          <w:sz w:val="28"/>
          <w:szCs w:val="28"/>
          <w:rtl w:val="true"/>
          <w:lang w:bidi="ar-SA"/>
        </w:rPr>
        <w:t xml:space="preserve">وتعصمني عما يسخطك على ، اللّهم إني أتوسل إليك بنبيك وأهل بيته حججك على خلقك ، </w:t>
      </w:r>
      <w:r>
        <w:rPr>
          <w:rStyle w:val="FootnoteAnchor"/>
          <w:rtl w:val="true"/>
        </w:rPr>
        <w:footnoteReference w:id="585"/>
      </w:r>
      <w:r>
        <w:rPr>
          <w:rFonts w:ascii="Amiri" w:hAnsi="Amiri" w:eastAsia="Amiri" w:cs="Amiri"/>
          <w:color w:val="111111"/>
          <w:sz w:val="28"/>
          <w:sz w:val="28"/>
          <w:szCs w:val="28"/>
          <w:rtl w:val="true"/>
          <w:lang w:bidi="ar-SA"/>
        </w:rPr>
        <w:t xml:space="preserve">وأمنائك في أرضك ان تستجيب دعائي وتبلغني من الدين والدنيا املى ورجائي ، يا سيدي ومولاي قد سألتك فلا تخيبني ، ورجوت فضلك فلا تحرمني وانا الفقير الى رحمتك الذي ليس له غير إحسانك ، وبفضلك أسألك أن تحرم شعري وبشرى على النار ، وتأتيني من الخير ما علمته منه وما لم اعلم ، وادفع عنى من الشر ما علمت منه وما لم اعلم ، اللّهم اغفر لي ولوالدي ولجميع المؤمنين والمؤمنات ثم يقف عند مقام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ويدعو 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اى جواد ، اى كريم ، اى قريب اى بعيد أسألك ان تصلى على محمد وآل محمد ، وان توفقني لطاعتك ولا تزيل عنى نعمتك ، وان ترزقني الجنة برحمتك ، وتوسع على من فضلك ، وتغنيني عن شرار خلقك ، وتلهمني شكرك وذكرك ، ولا تخيب يا رب دعائي ولا تقطع رجائي بحق محمد وآل محمد صلى اللّه عليهم أجمعين </w:t>
      </w:r>
      <w:r>
        <w:rPr>
          <w:rFonts w:eastAsia="Amiri" w:cs="Amiri" w:ascii="Amiri" w:hAnsi="Amiri"/>
          <w:color w:val="111111"/>
          <w:sz w:val="28"/>
          <w:szCs w:val="28"/>
          <w:rtl w:val="true"/>
          <w:lang w:bidi="ar-SA"/>
        </w:rPr>
        <w:t>».</w:t>
      </w:r>
    </w:p>
    <w:p>
      <w:pPr>
        <w:pStyle w:val="Heading3"/>
        <w:numPr>
          <w:ilvl w:val="2"/>
          <w:numId w:val="1"/>
        </w:numPr>
        <w:rPr/>
      </w:pPr>
      <w:bookmarkStart w:id="620" w:name="__RefHeading___Toc413297_1280447820"/>
      <w:bookmarkStart w:id="621" w:name="_Toc225"/>
      <w:bookmarkEnd w:id="620"/>
      <w:r>
        <w:rPr>
          <w:rtl w:val="true"/>
        </w:rPr>
        <w:t xml:space="preserve">« </w:t>
      </w:r>
      <w:r>
        <w:rPr>
          <w:rtl w:val="true"/>
        </w:rPr>
        <w:t xml:space="preserve">باب زيارة الأئمة عليهم‌السلام بالبقيع </w:t>
      </w:r>
      <w:r>
        <w:rPr>
          <w:rtl w:val="true"/>
        </w:rPr>
        <w:t>»</w:t>
      </w:r>
      <w:bookmarkEnd w:id="621"/>
    </w:p>
    <w:p>
      <w:pPr>
        <w:pStyle w:val="BookText"/>
        <w:rPr/>
      </w:pPr>
      <w:r>
        <w:rPr>
          <w:rFonts w:ascii="Amiri" w:hAnsi="Amiri" w:eastAsia="Amiri" w:cs="Amiri"/>
          <w:color w:val="111111"/>
          <w:sz w:val="28"/>
          <w:sz w:val="28"/>
          <w:szCs w:val="28"/>
          <w:rtl w:val="true"/>
          <w:lang w:bidi="ar-SA"/>
        </w:rPr>
        <w:t xml:space="preserve">فإذا أراد المضي إلى البقيع فليغتسل ويزور الأئمة عليهم‌السلام بزيارة واحدة والذين بالبقيع من الأئمة عليهم‌السلام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الحسن بن على وأبو محمد على بن الحسين زين العابدين وأبو جعفر محمد بن على الباقر وأبو عبد اللّه جعفر بن محمد الصادق صلوات اللّه عليهم أجمعين</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وجميعهم في موضع واحد وقبر واحد ، وإذا اتى هذا القبر جعله من بين يديه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السلام عليكم أئمة الهدى ، السلام عليكم ايها الحجج على أهل الدنيا ، السلام عليكم ايها القوامون في البرية بالقسط ، السلام عليكم أهل الصفوة ، السلام عليكم أهل النجوى ، اشهد انكم قد بلغتم ونصحتم وصبرتم في ذات اللّه ، وكذبتم واسيى‌ء إليكم فغفرتم ، واشهد انكم الأئمة الراشدون المهديون ، وان طاعتكم مفروضة ، </w:t>
      </w:r>
      <w:bookmarkStart w:id="622" w:name="pg16077_176519"/>
    </w:p>
    <w:p>
      <w:pPr>
        <w:pStyle w:val="BookText"/>
        <w:rPr/>
      </w:pPr>
      <w:bookmarkEnd w:id="622"/>
      <w:r>
        <w:rPr>
          <w:rFonts w:ascii="Amiri" w:hAnsi="Amiri" w:eastAsia="Amiri" w:cs="Amiri"/>
          <w:color w:val="111111"/>
          <w:sz w:val="28"/>
          <w:sz w:val="28"/>
          <w:szCs w:val="28"/>
          <w:rtl w:val="true"/>
          <w:lang w:bidi="ar-SA"/>
        </w:rPr>
        <w:t xml:space="preserve">وان قولكم الصدق ، وانكم دعوتم فلم تجابوا ، وأمرتم فلم تطاعوا ، وانكم دعائم الحق وأركان الأرض ، لم تزالوا بعين اللّه عزوجل ينسخكم في أصلاب كل مطهر ، وينقلكم في الأرحام الطاهرات ، لم تدنسكم الجاهلية الجهلاء ، ولم يستوفيكم </w:t>
      </w:r>
      <w:r>
        <w:rPr>
          <w:rStyle w:val="FootnoteAnchor"/>
          <w:rtl w:val="true"/>
        </w:rPr>
        <w:footnoteReference w:id="586"/>
      </w:r>
      <w:r>
        <w:rPr>
          <w:rFonts w:ascii="Amiri" w:hAnsi="Amiri" w:eastAsia="Amiri" w:cs="Amiri"/>
          <w:color w:val="111111"/>
          <w:sz w:val="28"/>
          <w:sz w:val="28"/>
          <w:szCs w:val="28"/>
          <w:rtl w:val="true"/>
          <w:lang w:bidi="ar-SA"/>
        </w:rPr>
        <w:t xml:space="preserve">فتن الأهواء ، طبتم وطهرتم ، فمن اللّه بكم علينا ديان يوم الدين ، فجعلكم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بُيُوتٍ أَذِنَ اللّهُ أَنْ تُرْفَعَ وَيُذْكَرَ فِيهَا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وجعل صلواتنا </w:t>
      </w:r>
      <w:r>
        <w:rPr>
          <w:rStyle w:val="FootnoteAnchor"/>
          <w:rtl w:val="true"/>
        </w:rPr>
        <w:footnoteReference w:id="587"/>
      </w:r>
      <w:r>
        <w:rPr>
          <w:rFonts w:ascii="Amiri" w:hAnsi="Amiri" w:eastAsia="Amiri" w:cs="Amiri"/>
          <w:color w:val="111111"/>
          <w:sz w:val="28"/>
          <w:sz w:val="28"/>
          <w:szCs w:val="28"/>
          <w:rtl w:val="true"/>
          <w:lang w:bidi="ar-SA"/>
        </w:rPr>
        <w:t xml:space="preserve">عليكم رحمة لنا وكفارة لذنوبنا ، فاختاركم لنا فطيب خلقنا بما من به علينا من ولايتكم ، وكنا عنده مسلمين ، وهذا مقام من أسرف وأخطأ ، واستكان وأقر بما جنى ، يرجو بمقامه الخلاص ، وان يستنقذه اللّه بكم مستنقذ الهالكين ، فكونوا شفعائي </w:t>
      </w:r>
      <w:r>
        <w:rPr>
          <w:rStyle w:val="FootnoteAnchor"/>
          <w:rtl w:val="true"/>
        </w:rPr>
        <w:footnoteReference w:id="588"/>
      </w:r>
      <w:r>
        <w:rPr>
          <w:rFonts w:ascii="Amiri" w:hAnsi="Amiri" w:eastAsia="Amiri" w:cs="Amiri"/>
          <w:color w:val="111111"/>
          <w:sz w:val="28"/>
          <w:sz w:val="28"/>
          <w:szCs w:val="28"/>
          <w:rtl w:val="true"/>
          <w:lang w:bidi="ar-SA"/>
        </w:rPr>
        <w:t>فقد وفدت إليكم إذ رغب مخالفوكم عنكم من أهل الدنيا ، واتخذوا آيات اللّه هزوا ، واستكبروا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هو قائم لا يسهو ، ودائم لا يلهو ومحيط بكل شي‌ء لك المن بما وفقتني ، وعرفتني بما أعنتني عليه إذ صد عنه عبادك ، وجهلوا معرفتهم ، واستخفوا بحقهم ، ومالوا </w:t>
      </w:r>
      <w:r>
        <w:rPr>
          <w:rStyle w:val="FootnoteAnchor"/>
          <w:rtl w:val="true"/>
        </w:rPr>
        <w:footnoteReference w:id="589"/>
      </w:r>
      <w:r>
        <w:rPr>
          <w:rFonts w:ascii="Amiri" w:hAnsi="Amiri" w:eastAsia="Amiri" w:cs="Amiri"/>
          <w:color w:val="111111"/>
          <w:sz w:val="28"/>
          <w:sz w:val="28"/>
          <w:szCs w:val="28"/>
          <w:rtl w:val="true"/>
          <w:lang w:bidi="ar-SA"/>
        </w:rPr>
        <w:t xml:space="preserve">الى سواهم ، وكانت المنة لك على ومنك الى ، فلك الحمد إذ كنت عندك في مقامي مذكورا مكتوبا ، فلا تحرمني ما رجوت ، ولا تخيبني فيما دعوت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وليدع لنفسه بما أراد ، ثم يزور الشهداء بأحد بعد ذلك</w:t>
      </w:r>
      <w:r>
        <w:rPr>
          <w:rFonts w:eastAsia="Amiri" w:cs="Amiri" w:ascii="Amiri" w:hAnsi="Amiri"/>
          <w:color w:val="111111"/>
          <w:sz w:val="28"/>
          <w:szCs w:val="28"/>
          <w:rtl w:val="true"/>
          <w:lang w:bidi="ar-SA"/>
        </w:rPr>
        <w:t>.</w:t>
      </w:r>
    </w:p>
    <w:p>
      <w:pPr>
        <w:pStyle w:val="Heading3"/>
        <w:numPr>
          <w:ilvl w:val="2"/>
          <w:numId w:val="1"/>
        </w:numPr>
        <w:rPr/>
      </w:pPr>
      <w:bookmarkStart w:id="623" w:name="__RefHeading___Toc413299_1280447820"/>
      <w:bookmarkStart w:id="624" w:name="_Toc226"/>
      <w:bookmarkEnd w:id="623"/>
      <w:r>
        <w:rPr>
          <w:rtl w:val="true"/>
        </w:rPr>
        <w:t xml:space="preserve">« </w:t>
      </w:r>
      <w:r>
        <w:rPr>
          <w:rtl w:val="true"/>
        </w:rPr>
        <w:t xml:space="preserve">باب زيارة الشهداء بأحد </w:t>
      </w:r>
      <w:r>
        <w:rPr>
          <w:rtl w:val="true"/>
        </w:rPr>
        <w:t>»</w:t>
      </w:r>
      <w:bookmarkEnd w:id="624"/>
    </w:p>
    <w:p>
      <w:pPr>
        <w:pStyle w:val="BookText"/>
        <w:rPr/>
      </w:pPr>
      <w:r>
        <w:rPr>
          <w:rFonts w:ascii="Amiri" w:hAnsi="Amiri" w:eastAsia="Amiri" w:cs="Amiri"/>
          <w:color w:val="111111"/>
          <w:sz w:val="28"/>
          <w:sz w:val="28"/>
          <w:szCs w:val="28"/>
          <w:rtl w:val="true"/>
          <w:lang w:bidi="ar-SA"/>
        </w:rPr>
        <w:t xml:space="preserve">ينبغي لمن أراد ذلك مع التمكن ان يبتدئ في زيارة الشهداء بأحد بزيارة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3"/>
        <w:numPr>
          <w:ilvl w:val="2"/>
          <w:numId w:val="1"/>
        </w:numPr>
        <w:rPr/>
      </w:pPr>
      <w:bookmarkStart w:id="625" w:name="__RefHeading___Toc413301_1280447820"/>
      <w:bookmarkStart w:id="626" w:name="_Toc227"/>
      <w:bookmarkEnd w:id="625"/>
      <w:r>
        <w:rPr>
          <w:rtl w:val="true"/>
        </w:rPr>
        <w:t xml:space="preserve">« </w:t>
      </w:r>
      <w:r>
        <w:rPr>
          <w:rtl w:val="true"/>
        </w:rPr>
        <w:t xml:space="preserve">باب زيارة قبر حمزة عليه‌السلام </w:t>
      </w:r>
      <w:r>
        <w:rPr>
          <w:rtl w:val="true"/>
        </w:rPr>
        <w:t>»</w:t>
      </w:r>
      <w:bookmarkEnd w:id="626"/>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اتى قبر حمزة عليه‌السلام فليقل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السلام عليك يا عم رسول اللّه صلى‌اللّه‌عليه‌وآله </w:t>
      </w:r>
    </w:p>
    <w:p>
      <w:pPr>
        <w:pStyle w:val="BookText"/>
        <w:rPr/>
      </w:pPr>
      <w:r>
        <w:rPr>
          <w:rFonts w:ascii="Amiri" w:hAnsi="Amiri" w:eastAsia="Amiri" w:cs="Amiri"/>
          <w:color w:val="111111"/>
          <w:sz w:val="28"/>
          <w:sz w:val="28"/>
          <w:szCs w:val="28"/>
          <w:rtl w:val="true"/>
          <w:lang w:bidi="ar-SA"/>
        </w:rPr>
        <w:t xml:space="preserve">السلام عليك يا خير الشهداء ، السلام عليك يا أسد اللّه وأسد رسوله أشهد انك قد جاهدت في اللّه عزوجل ، وجدت بنفسك ونصحت رسول اللّه صلى‌اللّه‌عليه‌وآله وكنت فيما عند اللّه سبحانه راغبا ، بأبي أنت وأمي أتيتك متقربا الى اللّه عزوجل بزيارتك ، ومتقربا الى رسول اللّه صلى‌اللّه‌عليه‌وآله بذلك ، راغبا إليك في الشفاعة وابتغى بزيارتك خلاص نفسي متعوذا بك من نار استحققتها بما جنيت على نفسي هاربا من ذنوبي التي احتطبتها على ظهري فزعا إليك رجاء رحمة ربي ، أتيتك استشفع بك الى مولاي ، وأتقرب به </w:t>
      </w:r>
      <w:r>
        <w:rPr>
          <w:rStyle w:val="FootnoteAnchor"/>
          <w:rtl w:val="true"/>
        </w:rPr>
        <w:footnoteReference w:id="590"/>
      </w:r>
      <w:r>
        <w:rPr>
          <w:rFonts w:ascii="Amiri" w:hAnsi="Amiri" w:eastAsia="Amiri" w:cs="Amiri"/>
          <w:color w:val="111111"/>
          <w:sz w:val="28"/>
          <w:sz w:val="28"/>
          <w:szCs w:val="28"/>
          <w:rtl w:val="true"/>
          <w:lang w:bidi="ar-SA"/>
        </w:rPr>
        <w:t xml:space="preserve">الى الهى ليقضى بك حوائجي ، وأتيتك من شقة بعيدة طالبا فكاك رقبتي من النار ، وقد أوقرت ظهري ذنوبي ، وأتيت ما أسخط ربي ولم أجد أحدا أفزع اليه خيرا لي منكم أهل البيت والرحمة ، وكن لي شفيعا يوم حاجتي وفاقتي ، فقد أتقرب إليك محزونا ، وأتيتك مكروبا ، وزرتك مغموما ، وسكنت عندك باكيا ، وخرجت إليك منفردا ، أنت ممن أمرني اللّه بصلته ، وحثني على بره ، ودلني على فضله ، وهداني بحبه ، ورغبني في الوفادة اليه وألهمني طلب حوائجي عنده ، أنتم أهل البيت لا يشقى من يتولاكم ولا يخيب من أتاكم ، ولا يخسر من يهويكم ، ولا يسعد من عاداكم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يستقبل القبلة ، ولا يجعل القبر بين يديه ، ويصلى ، فاذا فرغ من صلاته فلينكب على القبر ، وليقل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صل على محمد وآل محمد اللّهم انى تعرضت لرحمتك بلزومي لقبر عم نبيك صلى‌اللّه‌عليه‌وآله لتجيرني من نقمتك وسخطك وتقيلني يوم يكثر فيه الأصوات ، ويشتغل فيه كل نفس بما قدمت وتجادل عن نفسها فإن ترحمني اليوم فلا خوف على ولا حزن ولا تعاقب فمولى له القدرة على عبده</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فلا تخيبني بعد اليوم ، ولا تصرفني بغير حاجتي فقد لصقت بقبر عم نبيك وتقربت به إليك ابتغاء مرضاتك ورجاء رحمتك ، وتقبل منى ، وعد بحملك على جهلي ، وبرأفتك على جناية نفسي ، فقد عظم جرمي ، وما أخاف ان تظلمني </w:t>
      </w:r>
      <w:bookmarkStart w:id="627" w:name="pg16077_176521"/>
    </w:p>
    <w:p>
      <w:pPr>
        <w:pStyle w:val="BookText"/>
        <w:rPr/>
      </w:pPr>
      <w:bookmarkEnd w:id="627"/>
      <w:r>
        <w:rPr>
          <w:rFonts w:ascii="Amiri" w:hAnsi="Amiri" w:eastAsia="Amiri" w:cs="Amiri"/>
          <w:color w:val="111111"/>
          <w:sz w:val="28"/>
          <w:sz w:val="28"/>
          <w:szCs w:val="28"/>
          <w:rtl w:val="true"/>
          <w:lang w:bidi="ar-SA"/>
        </w:rPr>
        <w:t xml:space="preserve">ولكن أخاف سوء الحساب ، فانظر اليوم تقلبي على قبر عم نبيك عليهما‌السلام ، فبهما فكني من النار ، ولا تخيب سعيي ولا يهون عليك ابتهالي ولا يحجبني </w:t>
      </w:r>
      <w:r>
        <w:rPr>
          <w:rStyle w:val="FootnoteAnchor"/>
          <w:rtl w:val="true"/>
        </w:rPr>
        <w:footnoteReference w:id="591"/>
      </w:r>
      <w:r>
        <w:rPr>
          <w:rFonts w:ascii="Amiri" w:hAnsi="Amiri" w:eastAsia="Amiri" w:cs="Amiri"/>
          <w:color w:val="111111"/>
          <w:sz w:val="28"/>
          <w:sz w:val="28"/>
          <w:szCs w:val="28"/>
          <w:rtl w:val="true"/>
          <w:lang w:bidi="ar-SA"/>
        </w:rPr>
        <w:t>عنك صوتي ولا تقلبني بغير حوائجي يا غياث كل مكروب ومحزون ، يا مفرجا عن الملهوف الحيران الغريق المشرف على الهلكة ، صل على محمد وآل محمد ، وانظر الى نظرة لا أشقى بعدها ابدا ، وارحم تضرعي وعبرتي وانفرادي فقد رجوت رضاك ، وتخيرت الخير الذي لا يعطيه أحد سواك فلا ترد املى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اللّهم ان تعاقب فمولى </w:t>
      </w:r>
      <w:r>
        <w:rPr>
          <w:rStyle w:val="FootnoteAnchor"/>
          <w:rtl w:val="true"/>
        </w:rPr>
        <w:footnoteReference w:id="592"/>
      </w:r>
      <w:r>
        <w:rPr>
          <w:rFonts w:ascii="Amiri" w:hAnsi="Amiri" w:eastAsia="Amiri" w:cs="Amiri"/>
          <w:color w:val="111111"/>
          <w:sz w:val="28"/>
          <w:sz w:val="28"/>
          <w:szCs w:val="28"/>
          <w:rtl w:val="true"/>
          <w:lang w:bidi="ar-SA"/>
        </w:rPr>
        <w:t xml:space="preserve">له القدرة على عبده ، وجزاء سوء عمله ، </w:t>
      </w:r>
      <w:r>
        <w:rPr>
          <w:rStyle w:val="FootnoteAnchor"/>
          <w:rtl w:val="true"/>
        </w:rPr>
        <w:footnoteReference w:id="593"/>
      </w:r>
      <w:r>
        <w:rPr>
          <w:rFonts w:ascii="Amiri" w:hAnsi="Amiri" w:eastAsia="Amiri" w:cs="Amiri"/>
          <w:color w:val="111111"/>
          <w:sz w:val="28"/>
          <w:sz w:val="28"/>
          <w:szCs w:val="28"/>
          <w:rtl w:val="true"/>
          <w:lang w:bidi="ar-SA"/>
        </w:rPr>
        <w:t xml:space="preserve">فلا أخيبن اليوم ، ولا تصرفني بغير حاجتي ، ولا تخيبن شخوصي ووفادتي فقد أنفدت نفقتي واتبعت بدني وقطعت المفازات وخلفت الأهل والمال وما خولتني ، وأثرت ما عندك على نفسي ولذت بقبر عم نبيك صلى‌اللّه‌عليه‌وآله وتقربت به إليك ابتغاء مرضاتك ، فعد بحلمك على جهلي ، وبرأفتك على ذنبي ، فقد عظم جرمي برحمتك يا كريم </w:t>
      </w:r>
      <w:r>
        <w:rPr>
          <w:rFonts w:eastAsia="Amiri" w:cs="Amiri" w:ascii="Amiri" w:hAnsi="Amiri"/>
          <w:color w:val="111111"/>
          <w:sz w:val="28"/>
          <w:szCs w:val="28"/>
          <w:rtl w:val="true"/>
          <w:lang w:bidi="ar-SA"/>
        </w:rPr>
        <w:t>».</w:t>
      </w:r>
    </w:p>
    <w:p>
      <w:pPr>
        <w:pStyle w:val="Heading3"/>
        <w:numPr>
          <w:ilvl w:val="2"/>
          <w:numId w:val="1"/>
        </w:numPr>
        <w:rPr/>
      </w:pPr>
      <w:bookmarkStart w:id="628" w:name="__RefHeading___Toc413303_1280447820"/>
      <w:bookmarkStart w:id="629" w:name="_Toc228"/>
      <w:bookmarkEnd w:id="628"/>
      <w:r>
        <w:rPr>
          <w:rtl w:val="true"/>
        </w:rPr>
        <w:t xml:space="preserve">« </w:t>
      </w:r>
      <w:r>
        <w:rPr>
          <w:rtl w:val="true"/>
        </w:rPr>
        <w:t xml:space="preserve">باب زيارة قبور الشهداء بأحد بعد حمزة </w:t>
      </w:r>
      <w:r>
        <w:rPr>
          <w:rtl w:val="true"/>
        </w:rPr>
        <w:t>»</w:t>
      </w:r>
      <w:bookmarkEnd w:id="629"/>
    </w:p>
    <w:p>
      <w:pPr>
        <w:pStyle w:val="BookText"/>
        <w:rPr/>
      </w:pPr>
      <w:r>
        <w:rPr>
          <w:rFonts w:ascii="Amiri" w:hAnsi="Amiri" w:eastAsia="Amiri" w:cs="Amiri"/>
          <w:color w:val="111111"/>
          <w:sz w:val="28"/>
          <w:sz w:val="28"/>
          <w:szCs w:val="28"/>
          <w:rtl w:val="true"/>
          <w:lang w:bidi="ar-SA"/>
        </w:rPr>
        <w:t xml:space="preserve">إذا اتى قبور الشهداء بأحد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يا أنصار اللّه وأنصار رسوله عليه وآله السلام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عَلَيْكُمْ بِما صَبَرْتُمْ ، فَنِعْمَ عُقْبَى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يا أهل الديار أنتم لنا فرط وانا بكم لاحقون ، اللّهم انفعني بزيارتهم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ويقرء سورة إنا أنزلنا</w:t>
      </w:r>
    </w:p>
    <w:p>
      <w:pPr>
        <w:pStyle w:val="Heading3"/>
        <w:numPr>
          <w:ilvl w:val="2"/>
          <w:numId w:val="1"/>
        </w:numPr>
        <w:rPr/>
      </w:pPr>
      <w:bookmarkStart w:id="630" w:name="__RefHeading___Toc413305_1280447820"/>
      <w:bookmarkStart w:id="631" w:name="_Toc229"/>
      <w:bookmarkEnd w:id="630"/>
      <w:r>
        <w:rPr>
          <w:rtl w:val="true"/>
        </w:rPr>
        <w:t xml:space="preserve">« </w:t>
      </w:r>
      <w:r>
        <w:rPr>
          <w:rtl w:val="true"/>
        </w:rPr>
        <w:t xml:space="preserve">باب ذكر المشاهد الشريفة </w:t>
      </w:r>
      <w:r>
        <w:rPr>
          <w:rtl w:val="true"/>
        </w:rPr>
        <w:t>».</w:t>
      </w:r>
      <w:bookmarkEnd w:id="631"/>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وينبغي ان يصلى في المشاهد المعظمة ان تمكن من ذلك ، ويبتدئ منها بمسجد قباء ، وهو الذي أسس على التقوى فيصلي فيه عند الأسطوانة التي عند المحراب ويدعو اللّه تعالى بما أراد</w:t>
      </w:r>
      <w:r>
        <w:rPr>
          <w:rFonts w:eastAsia="Amiri" w:cs="Amiri" w:ascii="Amiri" w:hAnsi="Amiri"/>
          <w:color w:val="111111"/>
          <w:sz w:val="28"/>
          <w:szCs w:val="28"/>
          <w:rtl w:val="true"/>
          <w:lang w:bidi="ar-SA"/>
        </w:rPr>
        <w:t xml:space="preserve">. </w:t>
      </w:r>
      <w:bookmarkStart w:id="632" w:name="pg16077_176522"/>
    </w:p>
    <w:p>
      <w:pPr>
        <w:pStyle w:val="BookText"/>
        <w:rPr/>
      </w:pPr>
      <w:bookmarkEnd w:id="632"/>
      <w:r>
        <w:rPr>
          <w:rFonts w:ascii="Amiri" w:hAnsi="Amiri" w:eastAsia="Amiri" w:cs="Amiri"/>
          <w:color w:val="111111"/>
          <w:sz w:val="28"/>
          <w:sz w:val="28"/>
          <w:szCs w:val="28"/>
          <w:rtl w:val="true"/>
          <w:lang w:bidi="ar-SA"/>
        </w:rPr>
        <w:t>ومنها مشربة أم إبراهيم وهي مسكن النبي صلى‌اللّه‌عليه‌وآله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مسجد الفضيح ، فقد ذكر انه الذي ردت فيه الشمس لأمير المؤمنين عليه‌السلام لما نام النبي صلى‌اللّه‌عليه‌وآله في حجره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مسجد الأحزاب وهو مسجد الفتح ، فاذا فرغ من الصلاة فيه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صريخ المكروبين ويا مجيب دعوة المضطرين يا مغيث المهمومين اكشف همي وكربي وغمي كما كشف ذلك عن نبيك صلواتك عليه وآله في هذا المكان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مسجد أمير المؤمنين عليه‌السلام المقابل لقبر حمزة والذي عنده مسجد 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دار زين العابدين على بن الحسين عليهما‌السلام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مسجد سلمان رضي‌اللّه‌عنه ، فإذا أراد المجاورة بالمدينة فليجاور ففي ذلك فضل كثير</w:t>
      </w:r>
      <w:r>
        <w:rPr>
          <w:rFonts w:eastAsia="Amiri" w:cs="Amiri" w:ascii="Amiri" w:hAnsi="Amiri"/>
          <w:color w:val="111111"/>
          <w:sz w:val="28"/>
          <w:szCs w:val="28"/>
          <w:rtl w:val="true"/>
          <w:lang w:bidi="ar-SA"/>
        </w:rPr>
        <w:t>.</w:t>
      </w:r>
    </w:p>
    <w:p>
      <w:pPr>
        <w:pStyle w:val="Heading3"/>
        <w:numPr>
          <w:ilvl w:val="2"/>
          <w:numId w:val="1"/>
        </w:numPr>
        <w:rPr/>
      </w:pPr>
      <w:bookmarkStart w:id="633" w:name="__RefHeading___Toc413307_1280447820"/>
      <w:bookmarkStart w:id="634" w:name="_Toc230"/>
      <w:bookmarkEnd w:id="633"/>
      <w:r>
        <w:rPr>
          <w:rtl w:val="true"/>
        </w:rPr>
        <w:t xml:space="preserve">« </w:t>
      </w:r>
      <w:r>
        <w:rPr>
          <w:rtl w:val="true"/>
        </w:rPr>
        <w:t xml:space="preserve">باب المجاورة بالمدينة </w:t>
      </w:r>
      <w:r>
        <w:rPr>
          <w:rtl w:val="true"/>
        </w:rPr>
        <w:t>».</w:t>
      </w:r>
      <w:bookmarkEnd w:id="634"/>
    </w:p>
    <w:p>
      <w:pPr>
        <w:pStyle w:val="BookText"/>
        <w:rPr/>
      </w:pPr>
      <w:r>
        <w:rPr>
          <w:rFonts w:ascii="Amiri" w:hAnsi="Amiri" w:eastAsia="Amiri" w:cs="Amiri"/>
          <w:color w:val="111111"/>
          <w:sz w:val="28"/>
          <w:sz w:val="28"/>
          <w:szCs w:val="28"/>
          <w:rtl w:val="true"/>
          <w:lang w:bidi="ar-SA"/>
        </w:rPr>
        <w:t xml:space="preserve">المجاورة بالمدينة مستحبة وبمكة مكروهة فمن جاور بالمدينة واقام بها فينبغي له ان يكثر من الصلاة في مسجد النبي صلى‌اللّه‌عليه‌وآله ، ويعتكف فيه ثلاثة 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أربعاء وخميسا وجمعة ، ويصلى ليلة الأربعاء عند أسطوانة أبي لبابة وهي أسطوانة التوبة ، ويقعد عندها يوم الأربعاء ، ويصلى ليلة الخميس عند الأسطوانة التي تلي مقام النبي صلى‌اللّه‌عليه‌وآله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ويزور الأئمة عليهم‌السلام بالبقيع ويتوجه حيث شاء ان شاء اللّه تعالى ويصلى ليلة الجمعة عند مقام النبي صلى‌اللّه‌عليه‌وآله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ويودع الأئمة عليهم‌السلام بالبقيع ويتوجه حيث شاء ان شاء اللّه تعالى</w:t>
      </w:r>
      <w:r>
        <w:rPr>
          <w:rFonts w:eastAsia="Amiri" w:cs="Amiri" w:ascii="Amiri" w:hAnsi="Amiri"/>
          <w:color w:val="111111"/>
          <w:sz w:val="28"/>
          <w:szCs w:val="28"/>
          <w:rtl w:val="true"/>
          <w:lang w:bidi="ar-SA"/>
        </w:rPr>
        <w:t>.</w:t>
      </w:r>
    </w:p>
    <w:p>
      <w:pPr>
        <w:pStyle w:val="Heading3"/>
        <w:numPr>
          <w:ilvl w:val="2"/>
          <w:numId w:val="1"/>
        </w:numPr>
        <w:rPr/>
      </w:pPr>
      <w:bookmarkStart w:id="635" w:name="__RefHeading___Toc413309_1280447820"/>
      <w:bookmarkStart w:id="636" w:name="_Toc231"/>
      <w:bookmarkEnd w:id="635"/>
      <w:r>
        <w:rPr>
          <w:rtl w:val="true"/>
        </w:rPr>
        <w:t xml:space="preserve">« </w:t>
      </w:r>
      <w:r>
        <w:rPr>
          <w:rtl w:val="true"/>
        </w:rPr>
        <w:t xml:space="preserve">باب وداع النبي صلى‌اللّه‌عليه‌وآله </w:t>
      </w:r>
      <w:r>
        <w:rPr>
          <w:rtl w:val="true"/>
        </w:rPr>
        <w:t>».</w:t>
      </w:r>
      <w:bookmarkEnd w:id="636"/>
    </w:p>
    <w:p>
      <w:pPr>
        <w:pStyle w:val="BookText"/>
        <w:rPr/>
      </w:pPr>
      <w:r>
        <w:rPr>
          <w:rFonts w:ascii="Amiri" w:hAnsi="Amiri" w:eastAsia="Amiri" w:cs="Amiri"/>
          <w:color w:val="111111"/>
          <w:sz w:val="28"/>
          <w:sz w:val="28"/>
          <w:szCs w:val="28"/>
          <w:rtl w:val="true"/>
          <w:lang w:bidi="ar-SA"/>
        </w:rPr>
        <w:t>ومن أراد الخروج من المدينة ووداع النبي صلى‌اللّه‌عليه‌وآله فليغتسل بعد فراغه من حوائجه ، فإن كان نائبا عن غيره ذكر من هو نائب عنه عند غسله ، ودعا له</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يدخل الى قبره عليه‌السلام ، ويفعل عنده مثل ما فعل عنده لزيارته وليقل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تجعله آخر العهد منى لزيارة قبر نبيك صلى‌اللّه‌عليه‌وآله فإن توفيتني قبل ذلك </w:t>
      </w:r>
      <w:bookmarkStart w:id="637" w:name="pg16077_176523"/>
    </w:p>
    <w:p>
      <w:pPr>
        <w:pStyle w:val="BookText"/>
        <w:rPr/>
      </w:pPr>
      <w:bookmarkEnd w:id="637"/>
      <w:r>
        <w:rPr>
          <w:rFonts w:ascii="Amiri" w:hAnsi="Amiri" w:eastAsia="Amiri" w:cs="Amiri"/>
          <w:color w:val="111111"/>
          <w:sz w:val="28"/>
          <w:sz w:val="28"/>
          <w:szCs w:val="28"/>
          <w:rtl w:val="true"/>
          <w:lang w:bidi="ar-SA"/>
        </w:rPr>
        <w:t xml:space="preserve">فإني أشهد في مماتي على ما شهدت عليه في حياتي ان لا إله إلا أنت وان محمدا عبدك ورسولك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نائبا عن غيره دعا له ، وذكر انه نائب عنه في هذا الوداع</w:t>
      </w:r>
      <w:r>
        <w:rPr>
          <w:rFonts w:eastAsia="Amiri" w:cs="Amiri" w:ascii="Amiri" w:hAnsi="Amiri"/>
          <w:color w:val="111111"/>
          <w:sz w:val="28"/>
          <w:szCs w:val="28"/>
          <w:rtl w:val="true"/>
          <w:lang w:bidi="ar-SA"/>
        </w:rPr>
        <w:t>.</w:t>
      </w:r>
    </w:p>
    <w:p>
      <w:pPr>
        <w:pStyle w:val="Heading3"/>
        <w:numPr>
          <w:ilvl w:val="2"/>
          <w:numId w:val="1"/>
        </w:numPr>
        <w:rPr/>
      </w:pPr>
      <w:bookmarkStart w:id="638" w:name="__RefHeading___Toc413311_1280447820"/>
      <w:bookmarkStart w:id="639" w:name="_Toc232"/>
      <w:bookmarkEnd w:id="638"/>
      <w:r>
        <w:rPr>
          <w:rtl w:val="true"/>
        </w:rPr>
        <w:t xml:space="preserve">« </w:t>
      </w:r>
      <w:r>
        <w:rPr>
          <w:rtl w:val="true"/>
        </w:rPr>
        <w:t xml:space="preserve">باب وداع الأئمة عليهم‌السلام بالبقيع </w:t>
      </w:r>
      <w:r>
        <w:rPr>
          <w:rtl w:val="true"/>
        </w:rPr>
        <w:t>»</w:t>
      </w:r>
      <w:bookmarkEnd w:id="639"/>
    </w:p>
    <w:p>
      <w:pPr>
        <w:pStyle w:val="BookText"/>
        <w:rPr/>
      </w:pPr>
      <w:r>
        <w:rPr>
          <w:rFonts w:ascii="Amiri" w:hAnsi="Amiri" w:eastAsia="Amiri" w:cs="Amiri"/>
          <w:color w:val="111111"/>
          <w:sz w:val="28"/>
          <w:sz w:val="28"/>
          <w:szCs w:val="28"/>
          <w:rtl w:val="true"/>
          <w:lang w:bidi="ar-SA"/>
        </w:rPr>
        <w:t xml:space="preserve">ومن أراد وداع الأئمة عليهم‌السلام بالبقيع فليأته وإذا وقف على قبرهم جعله بين يديه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السلام عليكم أئمة الهدى ورحمة اللّه وبركاته ، أمنت باللّه والرسول وبما جئتم به ودللتم عليه ، اللّهم اكتبنا مع الشاهدين ، اللّهم لا تجعله آخر العهد منى لزيارتهم ، وارزقنيها ابدا ما أحييتني ، فاذا توفيتني فاحشرني معهم وفي زمرتهم ، استودعكم اللّه واقرء عليكم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كانت له حاجة ذكرها ، وتوجه حيث يشاء</w:t>
      </w:r>
      <w:r>
        <w:rPr>
          <w:rFonts w:eastAsia="Amiri" w:cs="Amiri" w:ascii="Amiri" w:hAnsi="Amiri"/>
          <w:color w:val="111111"/>
          <w:sz w:val="28"/>
          <w:szCs w:val="28"/>
          <w:rtl w:val="true"/>
          <w:lang w:bidi="ar-SA"/>
        </w:rPr>
        <w:t>.</w:t>
      </w:r>
    </w:p>
    <w:p>
      <w:pPr>
        <w:pStyle w:val="Heading3"/>
        <w:numPr>
          <w:ilvl w:val="2"/>
          <w:numId w:val="1"/>
        </w:numPr>
        <w:rPr/>
      </w:pPr>
      <w:bookmarkStart w:id="640" w:name="__RefHeading___Toc413313_1280447820"/>
      <w:bookmarkStart w:id="641" w:name="_Toc233"/>
      <w:bookmarkEnd w:id="640"/>
      <w:r>
        <w:rPr>
          <w:rtl w:val="true"/>
        </w:rPr>
        <w:t xml:space="preserve">« </w:t>
      </w:r>
      <w:r>
        <w:rPr>
          <w:rtl w:val="true"/>
        </w:rPr>
        <w:t xml:space="preserve">باب زيارة أمير المؤمنين على بن ابى طالب صلوات اللّه عليه </w:t>
      </w:r>
      <w:r>
        <w:rPr>
          <w:rtl w:val="true"/>
        </w:rPr>
        <w:t>»</w:t>
      </w:r>
      <w:bookmarkEnd w:id="641"/>
    </w:p>
    <w:p>
      <w:pPr>
        <w:pStyle w:val="BookText"/>
        <w:rPr/>
      </w:pPr>
      <w:r>
        <w:rPr>
          <w:rFonts w:ascii="Amiri" w:hAnsi="Amiri" w:eastAsia="Amiri" w:cs="Amiri"/>
          <w:color w:val="111111"/>
          <w:sz w:val="28"/>
          <w:sz w:val="28"/>
          <w:szCs w:val="28"/>
          <w:rtl w:val="true"/>
          <w:lang w:bidi="ar-SA"/>
        </w:rPr>
        <w:t>ومن أراد زيارة أمير المؤمنين عليه‌السلام فليأت مشهده وهو على غسل ، ويقف على قبره ويستقبله بوجهه ، ويجعل القبلة بين كتفيه كما فعل في زيارة النبي صلى‌اللّه‌عليه‌وآله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السلام عليك يا أمير المؤمنين ورحمة اللّه وبركاته ، السلام عليك يا ولى اللّه ، السلام عليك يا صفوة اللّه ، السلام عليك يا حبيب اللّه ، السلام عليك يا حجة اللّه السلام عليك يا سيد الوصيين ، السلام عليك يا خليفة رسول رب العالمين ، أشهد انك قد بلغت عن رسول اللّه صلى‌اللّه‌عليه‌وآله ما حملك ، وحفظت ما استودعك ، وحللت حلال اللّه وحرمت حرام اللّه ، وتلوت كتاب اللّه ، وصبرت على الأذى في جنب اللّه ، محتسبا حتى أتاك اليقين ، لعن اللّه من خالفك ولعن اللّه من قتلك </w:t>
      </w:r>
      <w:r>
        <w:rPr>
          <w:rStyle w:val="FootnoteAnchor"/>
          <w:rtl w:val="true"/>
        </w:rPr>
        <w:footnoteReference w:id="594"/>
      </w:r>
      <w:r>
        <w:rPr>
          <w:rFonts w:ascii="Amiri" w:hAnsi="Amiri" w:eastAsia="Amiri" w:cs="Amiri"/>
          <w:color w:val="111111"/>
          <w:sz w:val="28"/>
          <w:sz w:val="28"/>
          <w:szCs w:val="28"/>
          <w:rtl w:val="true"/>
          <w:lang w:bidi="ar-SA"/>
        </w:rPr>
        <w:t xml:space="preserve">ولعن اللّه من بلغه ذلك فرضي به انا الى اللّه منهم بري‌ء </w:t>
      </w:r>
      <w:r>
        <w:rPr>
          <w:rFonts w:eastAsia="Amiri" w:cs="Amiri" w:ascii="Amiri" w:hAnsi="Amiri"/>
          <w:color w:val="111111"/>
          <w:sz w:val="28"/>
          <w:szCs w:val="28"/>
          <w:rtl w:val="true"/>
          <w:lang w:bidi="ar-SA"/>
        </w:rPr>
        <w:t xml:space="preserve">» </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انكب على القبر فيقبله ويضع خده الأيمن عليه ثم الأيسر ثم يتحول الى </w:t>
      </w:r>
      <w:bookmarkStart w:id="642" w:name="pg16077_176524"/>
    </w:p>
    <w:p>
      <w:pPr>
        <w:pStyle w:val="BookText"/>
        <w:rPr/>
      </w:pPr>
      <w:bookmarkEnd w:id="642"/>
      <w:r>
        <w:rPr>
          <w:rFonts w:ascii="Amiri" w:hAnsi="Amiri" w:eastAsia="Amiri" w:cs="Amiri"/>
          <w:color w:val="111111"/>
          <w:sz w:val="28"/>
          <w:sz w:val="28"/>
          <w:szCs w:val="28"/>
          <w:rtl w:val="true"/>
          <w:lang w:bidi="ar-SA"/>
        </w:rPr>
        <w:t xml:space="preserve">عند الرأس فيقف عليه 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السلام عليك يا وصى الأوصياء ووارث علم الأنبياء ، أشهد لك يا ولى اللّه بالبلاغ والأداء ، أتيتك زائرا عارفا بحقك ، مستبصرا بشأنك مواليا لأوليائك ، معاديا لأعدائك متقربا الى اللّه تعالى ، بزيارتك في خلاص نفسي وفكاك رقبتي من النار وقضاء حوائجي للدنيا والآخرة ، فاشفع لي عند ربك صلوات اللّه عليك ورحمة اللّه وبركاته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يقبل القبر ويضع خده عليه ويرفع رأسه ، ويصلى ست ركعات حسب ما قدمنا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أراد وداعه عليه‌السلام فليقف على قبره كما وقف أولا ، ثم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السلام عليك يا أمير المؤمنين ورحمة اللّه وبركاته ، استودعك اللّه وأسترعيك اللّه واقرء عليك السلام آمنا باللّه وبالرسول وبما جئت به ودللت عليه ، اللّهم اكتبنا مع الشاهدين ، اللّهم لا تجعله آخر العهد لزيارة وليك ، وارزقني العود إليه أبدا ما أبقيتني ، فاذا توفيتني فاحشرني معه ومع ذريته الأئمة الراشدين عليه وعليهم‌السلام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ويدعو بعد ذلك بما شاء اللّه</w:t>
      </w:r>
      <w:r>
        <w:rPr>
          <w:rFonts w:eastAsia="Amiri" w:cs="Amiri" w:ascii="Amiri" w:hAnsi="Amiri"/>
          <w:color w:val="111111"/>
          <w:sz w:val="28"/>
          <w:szCs w:val="28"/>
          <w:rtl w:val="true"/>
          <w:lang w:bidi="ar-SA"/>
        </w:rPr>
        <w:t>.</w:t>
      </w:r>
    </w:p>
    <w:p>
      <w:pPr>
        <w:pStyle w:val="Heading3"/>
        <w:numPr>
          <w:ilvl w:val="2"/>
          <w:numId w:val="1"/>
        </w:numPr>
        <w:rPr/>
      </w:pPr>
      <w:bookmarkStart w:id="643" w:name="__RefHeading___Toc413315_1280447820"/>
      <w:bookmarkStart w:id="644" w:name="_Toc234"/>
      <w:bookmarkEnd w:id="643"/>
      <w:r>
        <w:rPr>
          <w:rtl w:val="true"/>
        </w:rPr>
        <w:t xml:space="preserve">« </w:t>
      </w:r>
      <w:r>
        <w:rPr>
          <w:rtl w:val="true"/>
        </w:rPr>
        <w:t xml:space="preserve">باب زيارة أبي محمد الحسن بن على صلوات عليهما </w:t>
      </w:r>
      <w:r>
        <w:rPr>
          <w:rtl w:val="true"/>
        </w:rPr>
        <w:t>»</w:t>
      </w:r>
      <w:bookmarkEnd w:id="644"/>
    </w:p>
    <w:p>
      <w:pPr>
        <w:pStyle w:val="BookText"/>
        <w:rPr/>
      </w:pPr>
      <w:r>
        <w:rPr>
          <w:rFonts w:ascii="Amiri" w:hAnsi="Amiri" w:eastAsia="Amiri" w:cs="Amiri"/>
          <w:color w:val="111111"/>
          <w:sz w:val="28"/>
          <w:sz w:val="28"/>
          <w:szCs w:val="28"/>
          <w:rtl w:val="true"/>
          <w:lang w:bidi="ar-SA"/>
        </w:rPr>
        <w:t>هذه الزيارة قد تقدم ذكرها في باب زيارة الأئمة عليهم‌السلام بالبقيع</w:t>
      </w:r>
      <w:r>
        <w:rPr>
          <w:rFonts w:eastAsia="Amiri" w:cs="Amiri" w:ascii="Amiri" w:hAnsi="Amiri"/>
          <w:color w:val="111111"/>
          <w:sz w:val="28"/>
          <w:szCs w:val="28"/>
          <w:rtl w:val="true"/>
          <w:lang w:bidi="ar-SA"/>
        </w:rPr>
        <w:t>.</w:t>
      </w:r>
    </w:p>
    <w:p>
      <w:pPr>
        <w:pStyle w:val="Heading3"/>
        <w:numPr>
          <w:ilvl w:val="2"/>
          <w:numId w:val="1"/>
        </w:numPr>
        <w:rPr/>
      </w:pPr>
      <w:bookmarkStart w:id="645" w:name="__RefHeading___Toc413317_1280447820"/>
      <w:bookmarkStart w:id="646" w:name="_Toc235"/>
      <w:bookmarkEnd w:id="645"/>
      <w:r>
        <w:rPr>
          <w:rtl w:val="true"/>
        </w:rPr>
        <w:t xml:space="preserve">« </w:t>
      </w:r>
      <w:r>
        <w:rPr>
          <w:rtl w:val="true"/>
        </w:rPr>
        <w:t>باب زيارة سيدنا ابى عبد اللّه الحسين بن على عليهما‌السلام</w:t>
      </w:r>
      <w:r>
        <w:rPr>
          <w:rtl w:val="true"/>
        </w:rPr>
        <w:t>. »</w:t>
      </w:r>
      <w:bookmarkEnd w:id="646"/>
    </w:p>
    <w:p>
      <w:pPr>
        <w:pStyle w:val="BookText"/>
        <w:rPr/>
      </w:pPr>
      <w:r>
        <w:rPr>
          <w:rFonts w:ascii="Amiri" w:hAnsi="Amiri" w:eastAsia="Amiri" w:cs="Amiri"/>
          <w:color w:val="111111"/>
          <w:sz w:val="28"/>
          <w:sz w:val="28"/>
          <w:szCs w:val="28"/>
          <w:rtl w:val="true"/>
          <w:lang w:bidi="ar-SA"/>
        </w:rPr>
        <w:t xml:space="preserve">من أراد زيارته عليه‌السلام فليأت مشهده بعد ان يغتسل ويلبس اطهر ثيابه ، فاذا وقف على قبره استقبله بوجهه ، وجعل القبلة بين كتفيه 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السلام عليك يا بن رسول اللّه ، السلام عليك يا بن أمير المؤمنين ، السلام عليك يا بن الصديقة الطاهرة سيدة نساء العالمين ، السلام عليك يا مولاي يا أبا عبد اللّه ورحمة اللّه وبركاته </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أشهد انك قد أقمت الصلاة وأتيت الزكاة وأمرت بالمعروف ، ونهيت عن المنكر ، وتلوت الكتاب حق تلاوته ، وجاهدت في اللّه حق جهاده ، وصبرت </w:t>
      </w:r>
    </w:p>
    <w:p>
      <w:pPr>
        <w:pStyle w:val="BookText"/>
        <w:rPr/>
      </w:pPr>
      <w:r>
        <w:rPr>
          <w:rFonts w:ascii="Amiri" w:hAnsi="Amiri" w:eastAsia="Amiri" w:cs="Amiri"/>
          <w:color w:val="111111"/>
          <w:sz w:val="28"/>
          <w:sz w:val="28"/>
          <w:szCs w:val="28"/>
          <w:rtl w:val="true"/>
          <w:lang w:bidi="ar-SA"/>
        </w:rPr>
        <w:t>على الأذى في جنبه محتسبا حتى أتاك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اشهد ان الذين خالفوك وحاربوك وان الذين خذلوك وان الذين قتلوك ، ملعونون على لسان النبي الأمي ، وقد خاب من افترى ، لعن اللّه الظالمين لكم من الأولين والآخرين وضاعف عليهم العذاب الأليم ، أتيتك يا مولاي يا بن رسول اللّه زائر عارفا بحقك ، مواليا لأوليائك ، معاديا لأعدائك مستبصرا بالهدي الذي أنت عليه ، عارفا بضلالة من خالفك فاشفع لي عند اللّه ربك </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ينكب على القبر ويضع خده عليه ويتحول الى عند الرأس 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السلام عليك يا حجة اللّه في أرضه وسمائه صلى اللّه على روحك الطيب وجسدك الطاهر وعليك يا مولاي ورحمة اللّه وبركاته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ينكب على القبر فيقبله ويضع خديه عليه ويتحول الى عند الرأس فيصلي ركعتين للزيارة ، ويصلى بعدهما ما تيسر ، ويتحول الى عند الرجلين فيزور على بن الحسين صلوات اللّه عليهما 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السلام عليك يا مولاي وابن مولاي ورحمة اللّه وبركاته لعن اللّه من ظلمك ولعن اللّه من قتلك ، وضاعف عليهم العذاب الأليم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يدعو بما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ويزور الشهداء منحرفا من عند الرجلين إلى القبلة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ايها الشهداء الصابرون أشهد أنكم جاهدتم في سبيل اللّه وصبرتم على الأذى في جنب اللّه ونصحتم لله ولرسوله ولابن رسوله حتى أتاكم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اشهد انكم احياء عند ربكم ترزقون ، فجزاكم اللّه عن الإسلام واهله أفضل جزاء المحسنين وجمع بيننا وبينكم في محل النعيم </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يمضي إلى قبر العباس بن أمير المؤمنين عليهما‌السلام فإذا أتاه وقف عليه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السلام عليك يا بن أمير المؤمنين ، السلام عليك ايها العبد 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المطيع لله ولرسوله ، أشهد انك قد جاهدت ونصحت وصبرت حتى أتاك اليقين لعن اللّه الظالمين من الأولين والآخرين وألحقهم بدرك الجحيم </w:t>
      </w:r>
      <w:r>
        <w:rPr>
          <w:rFonts w:eastAsia="Amiri" w:cs="Amiri" w:ascii="Amiri" w:hAnsi="Amiri"/>
          <w:color w:val="111111"/>
          <w:sz w:val="28"/>
          <w:szCs w:val="28"/>
          <w:rtl w:val="true"/>
          <w:lang w:bidi="ar-SA"/>
        </w:rPr>
        <w:t xml:space="preserve">». </w:t>
      </w:r>
      <w:bookmarkStart w:id="647" w:name="pg16077_176526"/>
    </w:p>
    <w:p>
      <w:pPr>
        <w:pStyle w:val="BookText"/>
        <w:rPr/>
      </w:pPr>
      <w:bookmarkEnd w:id="647"/>
      <w:r>
        <w:rPr>
          <w:rFonts w:ascii="Amiri" w:hAnsi="Amiri" w:eastAsia="Amiri" w:cs="Amiri"/>
          <w:color w:val="111111"/>
          <w:sz w:val="28"/>
          <w:sz w:val="28"/>
          <w:szCs w:val="28"/>
          <w:rtl w:val="true"/>
          <w:lang w:bidi="ar-SA"/>
        </w:rPr>
        <w:t xml:space="preserve">ثم يصلى في مسجده تطوعا ما أراد وينصرف فإذا أراد وداع سيدنا ابى عبد اللّه عليه‌السلام عند انصرافه من مشهده فيقف على قبره كما وقف عليه أولا 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السلام عليك يا مولاي يا أبا عبد اللّه ، هذا أو ان انصرافي غير راغب عنك ولا مستبدل بك غيرك ، واستودعك اللّه واقرء عليك السلام ، آمنا باللّه وبالرسول وبما جئت به ودللت عليه ، اللّهم فاكتبنا مع الشاهدين ، اللّهم لا تجعل زيارتي هذه آخر العهد من زيارته وارزقني العود إليه أبدا ما أحييتني فاذا توفيتني فاحشرني معه واجمع بيني وبينه في جنات النعيم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ويدعو بعد ذلك بما أراد ثم ينصرف</w:t>
      </w:r>
      <w:r>
        <w:rPr>
          <w:rFonts w:eastAsia="Amiri" w:cs="Amiri" w:ascii="Amiri" w:hAnsi="Amiri"/>
          <w:color w:val="111111"/>
          <w:sz w:val="28"/>
          <w:szCs w:val="28"/>
          <w:rtl w:val="true"/>
          <w:lang w:bidi="ar-SA"/>
        </w:rPr>
        <w:t>.</w:t>
      </w:r>
    </w:p>
    <w:p>
      <w:pPr>
        <w:pStyle w:val="Heading3"/>
        <w:numPr>
          <w:ilvl w:val="2"/>
          <w:numId w:val="1"/>
        </w:numPr>
        <w:rPr/>
      </w:pPr>
      <w:bookmarkStart w:id="648" w:name="__RefHeading___Toc413319_1280447820"/>
      <w:bookmarkStart w:id="649" w:name="_Toc236"/>
      <w:bookmarkEnd w:id="648"/>
      <w:r>
        <w:rPr>
          <w:rtl w:val="true"/>
        </w:rPr>
        <w:t xml:space="preserve">« </w:t>
      </w:r>
      <w:r>
        <w:rPr>
          <w:rtl w:val="true"/>
        </w:rPr>
        <w:t xml:space="preserve">باب زيارة أبي الحسن على بن الحسين زين العابدين وابى جعفر محمد ، بن على الباقر وابى عبد اللّه جعفر بن محمد الصادق صلوات اللّه عليهم </w:t>
      </w:r>
      <w:r>
        <w:rPr>
          <w:rtl w:val="true"/>
        </w:rPr>
        <w:t>»</w:t>
      </w:r>
      <w:bookmarkEnd w:id="649"/>
    </w:p>
    <w:p>
      <w:pPr>
        <w:pStyle w:val="BookText"/>
        <w:rPr/>
      </w:pPr>
      <w:r>
        <w:rPr>
          <w:rFonts w:ascii="Amiri" w:hAnsi="Amiri" w:eastAsia="Amiri" w:cs="Amiri"/>
          <w:color w:val="111111"/>
          <w:sz w:val="28"/>
          <w:sz w:val="28"/>
          <w:szCs w:val="28"/>
          <w:rtl w:val="true"/>
          <w:lang w:bidi="ar-SA"/>
        </w:rPr>
        <w:t>هذه الزيارة تقدم ذكرها في باب زيارة الأئمة عليهم‌السلام بالبقيع</w:t>
      </w:r>
      <w:r>
        <w:rPr>
          <w:rFonts w:eastAsia="Amiri" w:cs="Amiri" w:ascii="Amiri" w:hAnsi="Amiri"/>
          <w:color w:val="111111"/>
          <w:sz w:val="28"/>
          <w:szCs w:val="28"/>
          <w:rtl w:val="true"/>
          <w:lang w:bidi="ar-SA"/>
        </w:rPr>
        <w:t>.</w:t>
      </w:r>
    </w:p>
    <w:p>
      <w:pPr>
        <w:pStyle w:val="Heading3"/>
        <w:numPr>
          <w:ilvl w:val="2"/>
          <w:numId w:val="1"/>
        </w:numPr>
        <w:rPr/>
      </w:pPr>
      <w:bookmarkStart w:id="650" w:name="__RefHeading___Toc413321_1280447820"/>
      <w:bookmarkStart w:id="651" w:name="_Toc237"/>
      <w:bookmarkEnd w:id="650"/>
      <w:r>
        <w:rPr>
          <w:rtl w:val="true"/>
        </w:rPr>
        <w:t xml:space="preserve">« </w:t>
      </w:r>
      <w:r>
        <w:rPr>
          <w:rtl w:val="true"/>
        </w:rPr>
        <w:t xml:space="preserve">باب زيارة أبي الحسن موسى بن جعفر عليهما‌السلام </w:t>
      </w:r>
      <w:r>
        <w:rPr>
          <w:rtl w:val="true"/>
        </w:rPr>
        <w:t>»</w:t>
      </w:r>
      <w:bookmarkEnd w:id="651"/>
    </w:p>
    <w:p>
      <w:pPr>
        <w:pStyle w:val="BookText"/>
        <w:rPr/>
      </w:pPr>
      <w:r>
        <w:rPr>
          <w:rFonts w:ascii="Amiri" w:hAnsi="Amiri" w:eastAsia="Amiri" w:cs="Amiri"/>
          <w:color w:val="111111"/>
          <w:sz w:val="28"/>
          <w:sz w:val="28"/>
          <w:szCs w:val="28"/>
          <w:rtl w:val="true"/>
          <w:lang w:bidi="ar-SA"/>
        </w:rPr>
        <w:t xml:space="preserve">من أراد هذه الزيارة فليغتسل ثم يقف على قبره كما قدمناه 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السلام عليك يا نور اللّه في ظلمات الأرض ، السلام عليك يا ولى اللّه ، السلام عليك يا حجة اللّه ، السلام عليك يا باب اللّه ، أشهد انك قد أقمت الصلاة وأتيت الزكاة وأمرت بالمعروف ونهيت عن المنكر ، وتلوت الكتاب حق تلاوته ، وجاهدت في اللّه حق جهاده ، وصبرت على الأذى في جنبه ، محتسبا وعبدته مخلصا حتى أتاك اليقين ، ابرأ الى اللّه من أعدائك ، وأتقرب الى اللّه بموالاتك ، أتيتك يا مولاي زائرا عارفا بحقك مواليا لأوليائك معاديا لأعدائك فاشفع لي عند ربك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ينكب على القبر فيقبله ويضع خديه عليه ، ويتحول الى عند الرأس ويقف 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السلام عليك يا بن رسول اللّه ، أشهد أنك صادق صديق أديت ناصحا وقلت أمينا ، ولا تؤثر عمى على هدى ولم تمل من حق الى باطل ، صلى اللّه عليك ورحمة وبركاته </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يقبل القبر ويصلى ركعتين ، ويصلى بعدهما ما أراد ، ويتحول الى عند </w:t>
      </w:r>
      <w:bookmarkStart w:id="652" w:name="pg16077_176527"/>
    </w:p>
    <w:p>
      <w:pPr>
        <w:pStyle w:val="BookText"/>
        <w:rPr/>
      </w:pPr>
      <w:bookmarkEnd w:id="652"/>
      <w:r>
        <w:rPr>
          <w:rFonts w:ascii="Amiri" w:hAnsi="Amiri" w:eastAsia="Amiri" w:cs="Amiri"/>
          <w:color w:val="111111"/>
          <w:sz w:val="28"/>
          <w:sz w:val="28"/>
          <w:szCs w:val="28"/>
          <w:rtl w:val="true"/>
          <w:lang w:bidi="ar-SA"/>
        </w:rPr>
        <w:t>الرجلين ويدعو اللّه بما أراد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أحب وداعه عند انصرافه ، وقف على قبره كما وقف عليه أولا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السلام عليك يا مولاي يا أبا إبراهيم ورحمة اللّه وبركاته استودعك واقرء عليك السلام ، آمنا باللّه والرسول وبما جئت به ودللت عليه ، اللّهم اكتبنا مع الشاهدين </w:t>
      </w:r>
      <w:r>
        <w:rPr>
          <w:rFonts w:eastAsia="Amiri" w:cs="Amiri" w:ascii="Amiri" w:hAnsi="Amiri"/>
          <w:color w:val="111111"/>
          <w:sz w:val="28"/>
          <w:szCs w:val="28"/>
          <w:rtl w:val="true"/>
          <w:lang w:bidi="ar-SA"/>
        </w:rPr>
        <w:t>».</w:t>
      </w:r>
    </w:p>
    <w:p>
      <w:pPr>
        <w:pStyle w:val="Heading3"/>
        <w:numPr>
          <w:ilvl w:val="2"/>
          <w:numId w:val="1"/>
        </w:numPr>
        <w:rPr/>
      </w:pPr>
      <w:bookmarkStart w:id="653" w:name="__RefHeading___Toc413323_1280447820"/>
      <w:bookmarkStart w:id="654" w:name="_Toc238"/>
      <w:bookmarkEnd w:id="653"/>
      <w:r>
        <w:rPr>
          <w:rtl w:val="true"/>
        </w:rPr>
        <w:t xml:space="preserve">« </w:t>
      </w:r>
      <w:r>
        <w:rPr>
          <w:rtl w:val="true"/>
        </w:rPr>
        <w:t xml:space="preserve">باب زيارة أبي الحسن على بن موسى عليهما‌السلام </w:t>
      </w:r>
      <w:r>
        <w:rPr>
          <w:rtl w:val="true"/>
        </w:rPr>
        <w:t>»</w:t>
      </w:r>
      <w:bookmarkEnd w:id="654"/>
    </w:p>
    <w:p>
      <w:pPr>
        <w:pStyle w:val="BookText"/>
        <w:rPr/>
      </w:pPr>
      <w:r>
        <w:rPr>
          <w:rFonts w:ascii="Amiri" w:hAnsi="Amiri" w:eastAsia="Amiri" w:cs="Amiri"/>
          <w:color w:val="111111"/>
          <w:sz w:val="28"/>
          <w:sz w:val="28"/>
          <w:szCs w:val="28"/>
          <w:rtl w:val="true"/>
          <w:lang w:bidi="ar-SA"/>
        </w:rPr>
        <w:t xml:space="preserve">ومن أراد هذه الزيارة اغتسل ووقف على قبره كما قدمناه ثم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السلام عليك يا ولى اللّه وابن وليه ، السلام عليك يا حجة اللّه وابن حجته ، السلام عليك يا امام الهدى والعروة الوثقى ورحمة اللّه وبركاته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أنك مضيت على ما مضى عليه أبوك وأجدادك الطاهرون عليهم‌السلام ، لم تؤثر عمى على هدى ، ولم تمل من حق الى باطل ، وانك نصحت لله ولرسوله وأديت الامانة ، فجزاك اللّه عن الإسلام واهله خير الجزاء ، أتيتك بأبي أنت وأمي زائرا عارفا بحقك مواليا لأوليائك معاديا لأعدائك فاشفع لي عند ربك عزوجل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ينكب على القبر فيقبله ويضع خديه عليه ، ويتحول إلى الرأس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مولاي يا بن رسول اللّه ورحمة اللّه وبركاته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أنك الامام الهادي والولي المرشد ابرأ الى اللّه من أعدائك وأتقرب الى اللّه بموالاتك صلى اللّه عليك ورحمة اللّه وبركاته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يصلى ركعتين ، ويصلى بعدهما ما أحب ، ويتحول الى عند الرجلين ويدعو عندهما بما أحب وشاء</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أراد وداعه عند الانصراف ، وقف على قبره كوقوفه عليه أولا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السلام عليك يا مولاي يا أبا الحسن ورحمة اللّه وبركاته استودعك اللّه واقرء عليك السلام ، آمنا باللّه وبالرسول وبما جئت به ودللت عليه اللّهم اكتبنا مع الشاهدين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ينكب على القبر ويقبله ويضع خديه عليه وينصرف</w:t>
      </w:r>
      <w:r>
        <w:rPr>
          <w:rFonts w:eastAsia="Amiri" w:cs="Amiri" w:ascii="Amiri" w:hAnsi="Amiri"/>
          <w:color w:val="111111"/>
          <w:sz w:val="28"/>
          <w:szCs w:val="28"/>
          <w:rtl w:val="true"/>
          <w:lang w:bidi="ar-SA"/>
        </w:rPr>
        <w:t xml:space="preserve">. </w:t>
      </w:r>
      <w:bookmarkStart w:id="655" w:name="pg16077_176528"/>
    </w:p>
    <w:p>
      <w:pPr>
        <w:pStyle w:val="Heading3"/>
        <w:numPr>
          <w:ilvl w:val="2"/>
          <w:numId w:val="1"/>
        </w:numPr>
        <w:rPr/>
      </w:pPr>
      <w:bookmarkStart w:id="656" w:name="__RefHeading___Toc413325_1280447820"/>
      <w:bookmarkStart w:id="657" w:name="_Toc239"/>
      <w:bookmarkEnd w:id="655"/>
      <w:bookmarkEnd w:id="656"/>
      <w:r>
        <w:rPr>
          <w:rtl w:val="true"/>
        </w:rPr>
        <w:t xml:space="preserve">« </w:t>
      </w:r>
      <w:r>
        <w:rPr>
          <w:rtl w:val="true"/>
        </w:rPr>
        <w:t xml:space="preserve">باب زيارة أبي جعفر محمد بن على بن موسى عليهم‌السلام </w:t>
      </w:r>
      <w:r>
        <w:rPr>
          <w:rtl w:val="true"/>
        </w:rPr>
        <w:t>»</w:t>
      </w:r>
      <w:bookmarkEnd w:id="657"/>
    </w:p>
    <w:p>
      <w:pPr>
        <w:pStyle w:val="BookText"/>
        <w:rPr/>
      </w:pPr>
      <w:r>
        <w:rPr>
          <w:rFonts w:ascii="Amiri" w:hAnsi="Amiri" w:eastAsia="Amiri" w:cs="Amiri"/>
          <w:color w:val="111111"/>
          <w:sz w:val="28"/>
          <w:sz w:val="28"/>
          <w:szCs w:val="28"/>
          <w:rtl w:val="true"/>
          <w:lang w:bidi="ar-SA"/>
        </w:rPr>
        <w:t xml:space="preserve">إذا زرت جده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فادخل عليه قبل خروجك واحداثك بشي‌ء ينقض الطهارة ، وقف على قبره وأنت مستقبل وجهك لوجهه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السلام عليك يا حجة اللّه ، السلام عليك يا ولى اللّه ، السلام عليك يا نور اللّه في ظلمات الأرض ، أشهد انك قد أقمت الصلاة وآتيت الزكاة ، وأمرت بالمعروف ونهيت عن المنكر وتلوت الكتاب حق تلاوته وجاهدت في اللّه حق جهاده ، وصبرت على الأذى في جنبه حتى أتاك اليقين ، أتيتك زائرا عارفا بحقك ، مواليا لأوليائك ، معاديا لأعدائك فاشفع لي عند ربك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قبل القبر ، وضع خديك عليه ، وصل ركعتين ، وصل بعدهما ما تيسر لك وادع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أردت وداعه فقف على القبر كما وقفت عليه أولا حين بدأت بزيارته وقل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السلام عليك يا مولاي يا بن رسول اللّه ورحمة اللّه وبركاته استودعك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واقرء عليك السلام ، أمنا باللّه وبالرسول وبما جئت به ودللت عليه ، اللّهم اكتبنا مع الشاهدين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اسئل </w:t>
      </w:r>
      <w:r>
        <w:rPr>
          <w:rStyle w:val="FootnoteAnchor"/>
          <w:rtl w:val="true"/>
        </w:rPr>
        <w:footnoteReference w:id="597"/>
      </w:r>
      <w:r>
        <w:rPr>
          <w:rFonts w:ascii="Amiri" w:hAnsi="Amiri" w:eastAsia="Amiri" w:cs="Amiri"/>
          <w:color w:val="111111"/>
          <w:sz w:val="28"/>
          <w:sz w:val="28"/>
          <w:szCs w:val="28"/>
          <w:rtl w:val="true"/>
          <w:lang w:bidi="ar-SA"/>
        </w:rPr>
        <w:t>اللّه سبحانه ان لا يجعله آخر العهد منك ، وادع بما أحببت وقبل القبر وضع خديك عليه ثم انصراف</w:t>
      </w:r>
      <w:r>
        <w:rPr>
          <w:rFonts w:eastAsia="Amiri" w:cs="Amiri" w:ascii="Amiri" w:hAnsi="Amiri"/>
          <w:color w:val="111111"/>
          <w:sz w:val="28"/>
          <w:szCs w:val="28"/>
          <w:rtl w:val="true"/>
          <w:lang w:bidi="ar-SA"/>
        </w:rPr>
        <w:t>.</w:t>
      </w:r>
    </w:p>
    <w:p>
      <w:pPr>
        <w:pStyle w:val="Heading3"/>
        <w:numPr>
          <w:ilvl w:val="2"/>
          <w:numId w:val="1"/>
        </w:numPr>
        <w:rPr/>
      </w:pPr>
      <w:bookmarkStart w:id="658" w:name="__RefHeading___Toc413327_1280447820"/>
      <w:bookmarkStart w:id="659" w:name="_Toc240"/>
      <w:bookmarkEnd w:id="658"/>
      <w:r>
        <w:rPr>
          <w:rtl w:val="true"/>
        </w:rPr>
        <w:t xml:space="preserve">« </w:t>
      </w:r>
      <w:r>
        <w:rPr>
          <w:rtl w:val="true"/>
        </w:rPr>
        <w:t xml:space="preserve">باب زيارة أبي الحسن على بن محمد بن على بن موسى </w:t>
      </w:r>
      <w:r>
        <w:rPr>
          <w:rtl w:val="true"/>
        </w:rPr>
        <w:t xml:space="preserve">» « </w:t>
      </w:r>
      <w:r>
        <w:rPr>
          <w:rtl w:val="true"/>
        </w:rPr>
        <w:t xml:space="preserve">وابى محمد الحسن بن على عليهم‌السلام </w:t>
      </w:r>
      <w:r>
        <w:rPr>
          <w:rtl w:val="true"/>
        </w:rPr>
        <w:t>»</w:t>
      </w:r>
      <w:bookmarkEnd w:id="659"/>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أتيت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 من رأى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فاغتسل قبل دخول المسجد ، فاذا دخلته فقف على قبريهما واجعل وجهك تلقاء القبلة وقل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السلام عليكما يا ولى اللّه ، السلام عليكما يا حجتي اللّه ، السلام عليكما يا نوري اللّه في ظلمات الأرض ، السلام عليكما يا أميني اللّه ، أتيتكما زائرا لكما عارفا بحقكما مؤمنا بما آمنتما به ، كافرا بما كفرتما به ، </w:t>
      </w:r>
      <w:bookmarkStart w:id="660" w:name="pg16077_176529"/>
    </w:p>
    <w:p>
      <w:pPr>
        <w:pStyle w:val="BookText"/>
        <w:rPr/>
      </w:pPr>
      <w:bookmarkEnd w:id="660"/>
      <w:r>
        <w:rPr>
          <w:rFonts w:ascii="Amiri" w:hAnsi="Amiri" w:eastAsia="Amiri" w:cs="Amiri"/>
          <w:color w:val="111111"/>
          <w:sz w:val="28"/>
          <w:sz w:val="28"/>
          <w:szCs w:val="28"/>
          <w:rtl w:val="true"/>
          <w:lang w:bidi="ar-SA"/>
        </w:rPr>
        <w:t>محققا لما حققتما ، مبطلا لما أبطلتما اسأل اللّه ربي وربكما ان يجعل حظي من زيارتكما مغفرة ذنوبي ، واعطائى مناي ، وان يصلى على محمد وآل محمد ، وان يرزقني شفاعتكما ، ولا يفرق بيني وبينكما في الجنة ، برحمته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ارفع يديك بالدعاء وقل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ارزقني حب محمد وآل محمد وتوفني على ولايتهم ، اللّهم العن ظالمي أهل بيت نبيك ، وانتقم منهم ، اللّهم عجل فرج وليك وابن وليك واجعل فرجنا مقرونا بفرجهم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صل مكانك اربع ركعات وصل بعدها ما أحببت وادع اللّه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أردت وداعهما عند انصرافك فقف على قبريهما كما وقفت في أول دخولك وقل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السلام عليكما يا ولى اللّه أستودعكما اللّه واقرء عليكما السلام ، آمنا باللّه وبالرسول وبما جئتما به ودللتما عليه ، اللّهم اكتبنا من الشاهدين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اسئل اللّه تعالى العود إليهما وداع بما شئت</w:t>
      </w:r>
      <w:r>
        <w:rPr>
          <w:rFonts w:eastAsia="Amiri" w:cs="Amiri" w:ascii="Amiri" w:hAnsi="Amiri"/>
          <w:color w:val="111111"/>
          <w:sz w:val="28"/>
          <w:szCs w:val="28"/>
          <w:rtl w:val="true"/>
          <w:lang w:bidi="ar-SA"/>
        </w:rPr>
        <w:t>.</w:t>
      </w:r>
    </w:p>
    <w:p>
      <w:pPr>
        <w:pStyle w:val="Heading3"/>
        <w:numPr>
          <w:ilvl w:val="2"/>
          <w:numId w:val="1"/>
        </w:numPr>
        <w:rPr/>
      </w:pPr>
      <w:bookmarkStart w:id="661" w:name="__RefHeading___Toc413329_1280447820"/>
      <w:bookmarkStart w:id="662" w:name="_Toc241"/>
      <w:bookmarkEnd w:id="661"/>
      <w:r>
        <w:rPr>
          <w:rtl w:val="true"/>
        </w:rPr>
        <w:t xml:space="preserve">« </w:t>
      </w:r>
      <w:r>
        <w:rPr>
          <w:rtl w:val="true"/>
        </w:rPr>
        <w:t xml:space="preserve">باب زيارة جامعة لسائر المشاهد على أصحابنا أفضل السلام </w:t>
      </w:r>
      <w:r>
        <w:rPr>
          <w:rtl w:val="true"/>
        </w:rPr>
        <w:t>»</w:t>
      </w:r>
      <w:bookmarkEnd w:id="662"/>
    </w:p>
    <w:p>
      <w:pPr>
        <w:pStyle w:val="BookText"/>
        <w:rPr/>
      </w:pPr>
      <w:r>
        <w:rPr>
          <w:rFonts w:ascii="Amiri" w:hAnsi="Amiri" w:eastAsia="Amiri" w:cs="Amiri"/>
          <w:color w:val="111111"/>
          <w:sz w:val="28"/>
          <w:sz w:val="28"/>
          <w:szCs w:val="28"/>
          <w:rtl w:val="true"/>
          <w:lang w:bidi="ar-SA"/>
        </w:rPr>
        <w:t xml:space="preserve">إذا أردت زيارة واحد من الأئمة عليهم‌السلام أجزأك ان تقول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السلام على أولياء اللّه وأصفيائه ، السلام على أنبياء اللّه وأحبائه ، السلام على أنصار اللّه وخلفائه السلام على محال معرفة اللّه ، السلام على معادن حكمة اللّه ، السلام على مساكن ذكر اللّه ، السلام على عباد اللّه المكرمين ، الذين لا يسبقونه بالقول وهم بامره يعملون ، السلام على المستقرين في مرضات اللّه ، السلام على الذين من والاهم فقد والى اللّه ، ومن عاداهم فقد عاد اللّه ، ومن عرفهم فقد عرف اللّه ، ومن جهلهم فقد جهل اللّه </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اشهد اللّه انى حرب لمن حاربكم ، سلم لمن سالمكم ، مؤمن بما آمنتم به ، كافر بما كفرتم به ، محقق لما حققتم ، مبطل لما أبطلتم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مؤمن بسركم وعلانيتكم مفوض في ذلك كله إليكم ، والحمد لله رب العالمين ، لعن اللّه عدوكم من الجن </w:t>
      </w:r>
    </w:p>
    <w:p>
      <w:pPr>
        <w:pStyle w:val="BookText"/>
        <w:rPr/>
      </w:pPr>
      <w:r>
        <w:rPr>
          <w:rFonts w:ascii="Amiri" w:hAnsi="Amiri" w:eastAsia="Amiri" w:cs="Amiri"/>
          <w:color w:val="111111"/>
          <w:sz w:val="28"/>
          <w:sz w:val="28"/>
          <w:szCs w:val="28"/>
          <w:rtl w:val="true"/>
          <w:lang w:bidi="ar-SA"/>
        </w:rPr>
        <w:t xml:space="preserve">والانس ، وضاعف عليهم العذاب الأليم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يصلى صلاة الزيارة ويدعو بعدها بما أراد ان شاء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وداع الأئمة عليهم‌السلام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أردت وداع واحد منهم اجزءك ان تقول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السلام عليك يا مولاي ورحمة اللّه وبركاته ، استودعك اللّه ، واقرء عليك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انصرف حيث شئت ان شاء اللّه تم الجزء الأول من المهذب بحمد اللّه ومنه ويتلوه الجزء الثاني في كتاب الجهاد ان شاء اللّه تعالى وحسبنا اللّه ونعم الوكيل وصلى اللّه على سيدنا محمد النبي وآله الطاهرين والأئمة الأخيار والنجباء الأبرار والحمد لله رب العالمين</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كتاب الزيارات </w:t>
      </w:r>
      <w:r>
        <w:rPr>
          <w:rFonts w:eastAsia="Amiri" w:cs="Amiri" w:ascii="Amiri" w:hAnsi="Amiri"/>
          <w:color w:val="111111"/>
          <w:sz w:val="28"/>
          <w:szCs w:val="28"/>
          <w:rtl w:val="true"/>
          <w:lang w:bidi="ar-SA"/>
        </w:rPr>
        <w:t xml:space="preserve">» </w:t>
      </w:r>
      <w:bookmarkStart w:id="663" w:name="pg16077_176531"/>
    </w:p>
    <w:p>
      <w:pPr>
        <w:pStyle w:val="BookText"/>
        <w:rPr/>
      </w:pPr>
      <w:bookmarkEnd w:id="663"/>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664" w:name="__RefHeading___Toc413331_1280447820"/>
      <w:bookmarkStart w:id="665" w:name="_Toc242"/>
      <w:bookmarkEnd w:id="664"/>
      <w:r>
        <w:rPr>
          <w:rtl w:val="true"/>
        </w:rPr>
        <w:t xml:space="preserve">« </w:t>
      </w:r>
      <w:r>
        <w:rPr>
          <w:rtl w:val="true"/>
        </w:rPr>
        <w:t xml:space="preserve">كتاب الجهاد </w:t>
      </w:r>
      <w:r>
        <w:rPr>
          <w:rtl w:val="true"/>
        </w:rPr>
        <w:t>»</w:t>
      </w:r>
      <w:bookmarkEnd w:id="665"/>
    </w:p>
    <w:p>
      <w:pPr>
        <w:pStyle w:val="Heading3"/>
        <w:numPr>
          <w:ilvl w:val="2"/>
          <w:numId w:val="1"/>
        </w:numPr>
        <w:rPr/>
      </w:pPr>
      <w:bookmarkStart w:id="666" w:name="__RefHeading___Toc413333_1280447820"/>
      <w:bookmarkStart w:id="667" w:name="_Toc243"/>
      <w:bookmarkEnd w:id="666"/>
      <w:r>
        <w:rPr>
          <w:rtl w:val="true"/>
        </w:rPr>
        <w:t>اشارة</w:t>
      </w:r>
      <w:bookmarkEnd w:id="667"/>
    </w:p>
    <w:p>
      <w:pPr>
        <w:pStyle w:val="BookText"/>
        <w:rPr/>
      </w:pPr>
      <w:r>
        <w:rPr>
          <w:rFonts w:ascii="Amiri" w:hAnsi="Amiri" w:eastAsia="Amiri" w:cs="Amiri"/>
          <w:color w:val="111111"/>
          <w:sz w:val="28"/>
          <w:sz w:val="28"/>
          <w:szCs w:val="28"/>
          <w:rtl w:val="true"/>
          <w:lang w:bidi="ar-SA"/>
        </w:rPr>
        <w:t xml:space="preserve">بسم اللّه الرحمن الرحيم قال اللّه 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عَلَيْكُمُ الْقِتالُ وَهُوَ كُرْهٌ لَكُمْ وَعَسى أَنْ تَكْرَهُوا شَيْئاً وَهُوَ خَيْرٌ لَكُمْ وَعَسى أَنْ تُحِبُّوا شَيْئاً وَهُوَ شَرٌّ لَكُمْ </w:t>
      </w:r>
      <w:r>
        <w:rPr>
          <w:rFonts w:eastAsia="Amiri" w:cs="Amiri" w:ascii="Amiri" w:hAnsi="Amiri"/>
          <w:color w:val="111111"/>
          <w:sz w:val="28"/>
          <w:szCs w:val="28"/>
          <w:rtl w:val="true"/>
          <w:lang w:bidi="ar-SA"/>
        </w:rPr>
        <w:t xml:space="preserve">) </w:t>
      </w:r>
      <w:r>
        <w:rPr>
          <w:rStyle w:val="FootnoteAnchor"/>
          <w:rtl w:val="true"/>
        </w:rPr>
        <w:footnoteReference w:id="598"/>
      </w:r>
      <w:r>
        <w:rPr>
          <w:rFonts w:ascii="Amiri" w:hAnsi="Amiri" w:eastAsia="Amiri" w:cs="Amiri"/>
          <w:color w:val="111111"/>
          <w:sz w:val="28"/>
          <w:sz w:val="28"/>
          <w:szCs w:val="28"/>
          <w:rtl w:val="true"/>
          <w:lang w:bidi="ar-SA"/>
        </w:rPr>
        <w:t xml:space="preserve">وقال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اشْتَرى مِنَ الْمُؤْمِنِينَ أَنْفُسَهُمْ وَأَمْوالَهُمْ بِأَنَّ لَهُمُ الْجَنَّةَ يُقاتِلُونَ فِي سَبِيلِ اللّهِ فَيَقْتُلُونَ وَيُقْتَلُونَ وَعْداً عَلَيْهِ حَقًّا فِي التَّوْراةِ وَالْإِنْجِيلِ وَالْقُرْآنِ وَمَنْ أَوْفى بِعَهْدِهِ مِنَ اللّهِ فَاسْتَبْشِرُوا بِبَيْعِكُمُ الَّذِي بايَعْتُمْ بِهِ وَذلِكَ هُوَ الْفَوْزُ الْعَظِيمُ </w:t>
      </w:r>
      <w:r>
        <w:rPr>
          <w:rFonts w:eastAsia="Amiri" w:cs="Amiri" w:ascii="Amiri" w:hAnsi="Amiri"/>
          <w:color w:val="111111"/>
          <w:sz w:val="28"/>
          <w:szCs w:val="28"/>
          <w:rtl w:val="true"/>
          <w:lang w:bidi="ar-SA"/>
        </w:rPr>
        <w:t xml:space="preserve">) </w:t>
      </w:r>
      <w:r>
        <w:rPr>
          <w:rStyle w:val="FootnoteAnchor"/>
          <w:rtl w:val="true"/>
        </w:rPr>
        <w:footnoteReference w:id="599"/>
      </w:r>
      <w:r>
        <w:rPr>
          <w:rFonts w:ascii="Amiri" w:hAnsi="Amiri" w:eastAsia="Amiri" w:cs="Amiri"/>
          <w:color w:val="111111"/>
          <w:sz w:val="28"/>
          <w:sz w:val="28"/>
          <w:szCs w:val="28"/>
          <w:rtl w:val="true"/>
          <w:lang w:bidi="ar-SA"/>
        </w:rPr>
        <w:t xml:space="preserve">وقال جل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انْسَلَخَ الْأَشْهُرُ الْحُرُمُ فَاقْتُلُوا الْمُشْرِكِينَ حَيْثُ وَجَدْتُمُوهُمْ وَخُذُوهُمْ وَاحْصُرُوهُمْ وَاقْعُدُوا لَهُمْ كُلَّ مَرْصَدٍ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الاية </w:t>
      </w:r>
      <w:r>
        <w:rPr>
          <w:rStyle w:val="FootnoteAnchor"/>
          <w:rtl w:val="true"/>
        </w:rPr>
        <w:footnoteReference w:id="600"/>
      </w: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وَأَعِدُّوا لَهُمْ مَا اسْتَطَعْتُمْ مِنْ قُوَّةٍ وَمِنْ رِباطِ الْخَيْلِ تُرْهِبُونَ بِهِ عَدُوَّ اللّهِ وَعَدُوَّكُمْ </w:t>
      </w:r>
      <w:r>
        <w:rPr>
          <w:rFonts w:eastAsia="Amiri" w:cs="Amiri" w:ascii="Amiri" w:hAnsi="Amiri"/>
          <w:color w:val="111111"/>
          <w:sz w:val="28"/>
          <w:szCs w:val="28"/>
          <w:rtl w:val="true"/>
          <w:lang w:bidi="ar-SA"/>
        </w:rPr>
        <w:t xml:space="preserve">) </w:t>
      </w:r>
      <w:r>
        <w:rPr>
          <w:rStyle w:val="FootnoteAnchor"/>
          <w:rtl w:val="true"/>
        </w:rPr>
        <w:footnoteReference w:id="601"/>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عن رسول اللّه صلى‌اللّه‌عليه‌وآله انه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اللّه وملائكته يصلون على أصحابنا الخيل من اتخذها فاتخذها في سبيل اللّه </w:t>
      </w:r>
      <w:r>
        <w:rPr>
          <w:rFonts w:eastAsia="Amiri" w:cs="Amiri" w:ascii="Amiri" w:hAnsi="Amiri"/>
          <w:color w:val="111111"/>
          <w:sz w:val="28"/>
          <w:szCs w:val="28"/>
          <w:rtl w:val="true"/>
          <w:lang w:bidi="ar-SA"/>
        </w:rPr>
        <w:t xml:space="preserve">» </w:t>
      </w:r>
      <w:r>
        <w:rPr>
          <w:rStyle w:val="FootnoteAnchor"/>
          <w:rtl w:val="true"/>
        </w:rPr>
        <w:footnoteReference w:id="602"/>
      </w:r>
      <w:r>
        <w:rPr>
          <w:rFonts w:ascii="Amiri" w:hAnsi="Amiri" w:eastAsia="Amiri" w:cs="Amiri"/>
          <w:color w:val="111111"/>
          <w:sz w:val="28"/>
          <w:sz w:val="28"/>
          <w:szCs w:val="28"/>
          <w:rtl w:val="true"/>
          <w:lang w:bidi="ar-SA"/>
        </w:rPr>
        <w:t xml:space="preserve">وروى عنه صلى‌اللّه‌عليه‌وآله قال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قطرة أحب الى اللّه عزوجل من قطرة دم في سبيل اللّه </w:t>
      </w:r>
      <w:r>
        <w:rPr>
          <w:rFonts w:eastAsia="Amiri" w:cs="Amiri" w:ascii="Amiri" w:hAnsi="Amiri"/>
          <w:color w:val="111111"/>
          <w:sz w:val="28"/>
          <w:szCs w:val="28"/>
          <w:rtl w:val="true"/>
          <w:lang w:bidi="ar-SA"/>
        </w:rPr>
        <w:t xml:space="preserve">» </w:t>
      </w:r>
      <w:r>
        <w:rPr>
          <w:rStyle w:val="FootnoteAnchor"/>
          <w:rtl w:val="true"/>
        </w:rPr>
        <w:footnoteReference w:id="603"/>
      </w:r>
      <w:r>
        <w:rPr>
          <w:rFonts w:ascii="Amiri" w:hAnsi="Amiri" w:eastAsia="Amiri" w:cs="Amiri"/>
          <w:color w:val="111111"/>
          <w:sz w:val="28"/>
          <w:sz w:val="28"/>
          <w:szCs w:val="28"/>
          <w:rtl w:val="true"/>
          <w:lang w:bidi="ar-SA"/>
        </w:rPr>
        <w:t xml:space="preserve">وروى عن أمير المؤمنين على بن ابى طالب صلوات اللّه عليه انه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الجهاد فرض على جميع المسلمين لقول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عَلَيْكُمُ الْقِتالُ </w:t>
      </w:r>
      <w:r>
        <w:rPr>
          <w:rFonts w:eastAsia="Amiri" w:cs="Amiri" w:ascii="Amiri" w:hAnsi="Amiri"/>
          <w:color w:val="111111"/>
          <w:sz w:val="28"/>
          <w:szCs w:val="28"/>
          <w:rtl w:val="true"/>
          <w:lang w:bidi="ar-SA"/>
        </w:rPr>
        <w:t xml:space="preserve">» </w:t>
      </w:r>
      <w:r>
        <w:rPr>
          <w:rStyle w:val="FootnoteAnchor"/>
          <w:rtl w:val="true"/>
        </w:rPr>
        <w:footnoteReference w:id="604"/>
      </w:r>
      <w:r>
        <w:rPr>
          <w:rFonts w:ascii="Amiri" w:hAnsi="Amiri" w:eastAsia="Amiri" w:cs="Amiri"/>
          <w:color w:val="111111"/>
          <w:sz w:val="28"/>
          <w:sz w:val="28"/>
          <w:szCs w:val="28"/>
          <w:rtl w:val="true"/>
          <w:lang w:bidi="ar-SA"/>
        </w:rPr>
        <w:t xml:space="preserve">وروى عنه صلى‌اللّه‌عليه‌وآله انه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عليكم بالجهاد في سبيل اللّه مع كل امام عادل ، فالجهاد في سبيل اللّه مع كل امام عادل باب من أبواب الجنة </w:t>
      </w:r>
      <w:r>
        <w:rPr>
          <w:rFonts w:eastAsia="Amiri" w:cs="Amiri" w:ascii="Amiri" w:hAnsi="Amiri"/>
          <w:color w:val="111111"/>
          <w:sz w:val="28"/>
          <w:szCs w:val="28"/>
          <w:rtl w:val="true"/>
          <w:lang w:bidi="ar-SA"/>
        </w:rPr>
        <w:t xml:space="preserve">» </w:t>
      </w:r>
      <w:r>
        <w:rPr>
          <w:rStyle w:val="FootnoteAnchor"/>
          <w:rtl w:val="true"/>
        </w:rPr>
        <w:footnoteReference w:id="605"/>
      </w:r>
      <w:r>
        <w:rPr>
          <w:rFonts w:ascii="Amiri" w:hAnsi="Amiri" w:eastAsia="Amiri" w:cs="Amiri"/>
          <w:color w:val="111111"/>
          <w:sz w:val="28"/>
          <w:sz w:val="28"/>
          <w:szCs w:val="28"/>
          <w:rtl w:val="true"/>
          <w:lang w:bidi="ar-SA"/>
        </w:rPr>
        <w:t xml:space="preserve">وروى عن ابى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محمد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أصل الإسلام الصلاة ، وفرعه الزكاة ، وذروة سنامه الجهاد في سبيل اللّه </w:t>
      </w:r>
      <w:r>
        <w:rPr>
          <w:rFonts w:eastAsia="Amiri" w:cs="Amiri" w:ascii="Amiri" w:hAnsi="Amiri"/>
          <w:color w:val="111111"/>
          <w:sz w:val="28"/>
          <w:szCs w:val="28"/>
          <w:rtl w:val="true"/>
          <w:lang w:bidi="ar-SA"/>
        </w:rPr>
        <w:t xml:space="preserve">» </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والجهاد فرض على جميع المسلمين على الكفاية ، ومعنى قوله </w:t>
      </w:r>
      <w:r>
        <w:rPr>
          <w:rStyle w:val="FootnoteAnchor"/>
          <w:rtl w:val="true"/>
        </w:rPr>
        <w:footnoteReference w:id="607"/>
      </w:r>
      <w:r>
        <w:rPr>
          <w:rFonts w:ascii="Amiri" w:hAnsi="Amiri" w:eastAsia="Amiri" w:cs="Amiri"/>
          <w:color w:val="111111"/>
          <w:sz w:val="28"/>
          <w:sz w:val="28"/>
          <w:szCs w:val="28"/>
          <w:rtl w:val="true"/>
          <w:lang w:bidi="ar-SA"/>
        </w:rPr>
        <w:t xml:space="preserve">فرض على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إذا أقام به من يكتفى به فيه من بعض المسلمين ، سقط فرضه عن الباقين ، والذين يمكن حصول الكفاية بهم ، هم الذين يكونون في أطراف بلاد الإسلام ، فإنهم إذا طرقهم العدو وكان فيهم كفاية لهم وقيام بكفهم ودفعهم فالفرض ساقط عن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لم يكن فيهم كفاية واحتاجوا الى عدد كان الفرض لازما لمن يليهم وعليهم ان يمدوهم ويعينوهم أولا فأولا ، فان لم ينكف العدو بذلك فاحتيج الى جميع المسلمين ، وجب ذلك على الجميع ، لوجوبه على كل رجل منهم ، حر ، بالغ ، كامل العقل ، سليم من الشيخوخة والمرض والعذر الذي لا يمكنه معه القيام بالحرب ان يكون له عذر يمنعه من ذلك ، ويكون </w:t>
      </w:r>
      <w:r>
        <w:rPr>
          <w:rStyle w:val="FootnoteAnchor"/>
          <w:rtl w:val="true"/>
        </w:rPr>
        <w:footnoteReference w:id="608"/>
      </w:r>
      <w:r>
        <w:rPr>
          <w:rFonts w:ascii="IRNazanin" w:hAnsi="IRNazanin" w:eastAsia="IRNazanin"/>
          <w:color w:val="111111"/>
          <w:sz w:val="28"/>
          <w:sz w:val="28"/>
          <w:szCs w:val="28"/>
          <w:rtl w:val="true"/>
          <w:lang w:bidi="fa-IR"/>
        </w:rPr>
        <w:t>مأمورا به من قبل الامام العادل ، أو من نصبه الامام</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وانما ذكرنا الرجل لان النساء لا يجب عليهن الجهاد ، لما روى عن رسول اللّه صلى‌اللّه‌عليه‌وآله </w:t>
      </w:r>
    </w:p>
    <w:p>
      <w:pPr>
        <w:pStyle w:val="BookText"/>
        <w:rPr/>
      </w:pPr>
      <w:r>
        <w:rPr>
          <w:rFonts w:ascii="Amiri" w:hAnsi="Amiri" w:eastAsia="Amiri" w:cs="Amiri"/>
          <w:color w:val="111111"/>
          <w:sz w:val="28"/>
          <w:sz w:val="28"/>
          <w:szCs w:val="28"/>
          <w:rtl w:val="true"/>
          <w:lang w:bidi="ar-SA"/>
        </w:rPr>
        <w:t xml:space="preserve">من انه سئل هل عليهن جهاد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ذكرنا الحرية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العبيد لا يجب عليهم ، لأنهم لا يملكون شيئا ، يوضح ذلك القرآن والخبر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فاما القرآن فقوله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عَلَى الَّذِينَ لا يَجِدُونَ ما يُنْفِقُونَ حَرَجٌ </w:t>
      </w:r>
      <w:r>
        <w:rPr>
          <w:rFonts w:eastAsia="Amiri" w:cs="Amiri" w:ascii="Amiri" w:hAnsi="Amiri"/>
          <w:color w:val="111111"/>
          <w:sz w:val="28"/>
          <w:szCs w:val="28"/>
          <w:rtl w:val="true"/>
          <w:lang w:bidi="ar-SA"/>
        </w:rPr>
        <w:t xml:space="preserve">) </w:t>
      </w:r>
      <w:r>
        <w:rPr>
          <w:rStyle w:val="FootnoteAnchor"/>
          <w:rtl w:val="true"/>
        </w:rPr>
        <w:footnoteReference w:id="609"/>
      </w:r>
      <w:r>
        <w:rPr>
          <w:rFonts w:ascii="Amiri" w:hAnsi="Amiri" w:eastAsia="Amiri" w:cs="Amiri"/>
          <w:color w:val="111111"/>
          <w:sz w:val="28"/>
          <w:sz w:val="28"/>
          <w:szCs w:val="28"/>
          <w:rtl w:val="true"/>
          <w:lang w:bidi="ar-SA"/>
        </w:rPr>
        <w:t>والمملوك داخل في ذلك ، لأنه لا يملك شيئا مما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روى عن رسول اللّه صلى‌اللّه‌عليه‌وآله من انه كان إذا أسلم عنده رجل قال له حر أو مملوك؟ فان كان حرا بايعه على الإسلام والجهاد ، وان كان مملوكا بايعه على الإسلام دون الجهاد </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وانما ذكرنا البلوغ لأن الصبي لا يجب عليه ، لما روى من ان ابن عمر عرض على النبي صلى‌اللّه‌عليه‌وآله يوم أحد وهو ابن اربع عشر ، سنة فرده ولم يره بالغا ، وانه عرض عليه يوم الخندق وهو ابن خمس عشرة فأجاز في المقاتلة </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وانما ذكرنا كمال العقل لان المجانين لا يجب عليهم 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غير مكلفين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وانما ذكرنا الشيخوخة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لا يمكن معها القيام بالحرب ، لان المكلف بالشيى‌ء انما يكون مكلفا به مع الاستطاعة له وقدرته عليه ، فاما إذا لم يكن مستطيعا له ولا قادرا عليه لم يصح كونه مكلفا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وانما ذكرنا المرض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يمكن المريض معه القيام بالحرب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لمثل ما تقدم ، ولان المرض اما ان يكون ثقيلا ، أو خفيفا</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كان ثقيلا كالحمى اللازمة المطبقة أو البرسام </w:t>
      </w:r>
      <w:r>
        <w:rPr>
          <w:rStyle w:val="FootnoteAnchor"/>
          <w:rtl w:val="true"/>
        </w:rPr>
        <w:footnoteReference w:id="612"/>
      </w:r>
      <w:r>
        <w:rPr>
          <w:rFonts w:ascii="Amiri" w:hAnsi="Amiri" w:eastAsia="Amiri" w:cs="Amiri"/>
          <w:color w:val="111111"/>
          <w:sz w:val="28"/>
          <w:sz w:val="28"/>
          <w:szCs w:val="28"/>
          <w:rtl w:val="true"/>
          <w:lang w:bidi="ar-SA"/>
        </w:rPr>
        <w:t xml:space="preserve">وما أشبه ذلك فلا يجب الجهاد عليه ، لقوله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عَلَى الْمَرِيضِ </w:t>
      </w:r>
      <w:r>
        <w:rPr>
          <w:rFonts w:eastAsia="Amiri" w:cs="Amiri" w:ascii="Amiri" w:hAnsi="Amiri"/>
          <w:color w:val="111111"/>
          <w:sz w:val="28"/>
          <w:szCs w:val="28"/>
          <w:rtl w:val="true"/>
          <w:lang w:bidi="ar-SA"/>
        </w:rPr>
        <w:t xml:space="preserve">) </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فان كان خفيفا ، كالحمى التي ليست لازمة ولا مطبقة ، بل يكون بالنوبة في وقت دون وقت ، أو وجع الفرس والصداع </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أشبه ذلك ، فذلك لازم له لأنه كالصحيح ، فاما الحمى الثانية </w:t>
      </w:r>
      <w:r>
        <w:rPr>
          <w:rStyle w:val="FootnoteAnchor"/>
          <w:rtl w:val="true"/>
        </w:rPr>
        <w:footnoteReference w:id="615"/>
      </w:r>
      <w:r>
        <w:rPr>
          <w:rFonts w:ascii="Amiri" w:hAnsi="Amiri" w:eastAsia="Amiri" w:cs="Amiri"/>
          <w:color w:val="111111"/>
          <w:sz w:val="28"/>
          <w:sz w:val="28"/>
          <w:szCs w:val="28"/>
          <w:rtl w:val="true"/>
          <w:lang w:bidi="ar-SA"/>
        </w:rPr>
        <w:t xml:space="preserve">فإنما يسقط وجوب ذلك عليه في حال النوبة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فيها غير قادر ولا يتمكن من القيام بالحرب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لم يكن كذلك ، فحاله كحال الصحيح السليم كما قدمنا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فاما العذر فان كان مرضا أو غيره مما قدمنا ذكره ، فقد مر ما فيه ، وان كان غير ذلك مثل ان يكون معسرا فينبغي تأمل حاله ، فان كان الجهاد وموضع الحرب قريبا من البلد الذي هو فيه وحوله ، فالجهاد واجب عليه ، ولا معتبر في سقوط ذلك عنه باعتباره </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وان كان موضع ذلك بعيدا فينبغي النظر في حال هذه المسافة ، فإن كانت مما لا توجب قصر الصلاة فالجهاد واجب عليه ، وان كانت توجب القصر لم يجب عليه جهاده ، لان من شرط ذلك الزاد ونفقة الطريق ونفقة من تجب عليه نفقته الى حين رجوعه وثمن سلاحه ، فان لم يجد ذلك لم يجب الجهاد عليه لقوله سبحانه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عَلَى الَّذِينَ لا يَجِدُونَ ما يُنْفِقُونَ حَرَجٌ </w:t>
      </w:r>
      <w:r>
        <w:rPr>
          <w:rFonts w:eastAsia="Amiri" w:cs="Amiri" w:ascii="Amiri" w:hAnsi="Amiri"/>
          <w:color w:val="111111"/>
          <w:sz w:val="28"/>
          <w:szCs w:val="28"/>
          <w:rtl w:val="true"/>
          <w:lang w:bidi="ar-SA"/>
        </w:rPr>
        <w:t xml:space="preserve">) </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كانت المسافة أكثر من ذلك فليس يجب الجهاد عليه أيضا ، لأنه يحتاج في ذلك الى ما ليس بقادر عليه ، من زيادة على ما ذكرناه من النفقة والراحلة من الواجد ،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عَلَى الَّذِينَ إِذا ما أَتَوْكَ لِتَحْمِلَهُمْ قُلْتَ لا أَجِدُ ما أَحْمِلُكُمْ عَلَيْهِ </w:t>
      </w:r>
      <w:r>
        <w:rPr>
          <w:rFonts w:eastAsia="Amiri" w:cs="Amiri" w:ascii="Amiri" w:hAnsi="Amiri"/>
          <w:color w:val="111111"/>
          <w:sz w:val="28"/>
          <w:szCs w:val="28"/>
          <w:rtl w:val="true"/>
          <w:lang w:bidi="ar-SA"/>
        </w:rPr>
        <w:t xml:space="preserve">) </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 كان له أبوان مسلمان وهما مفتقران إليه في القيام بهما أو النفقة عليهما فليس يلزمه الخروج ، وان كان أبواه كافرين كان الخروج واجبا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كان من يجب عليه الجهاد </w:t>
      </w:r>
      <w:r>
        <w:rPr>
          <w:rStyle w:val="FootnoteAnchor"/>
          <w:rtl w:val="true"/>
        </w:rPr>
        <w:footnoteReference w:id="619"/>
      </w:r>
      <w:r>
        <w:rPr>
          <w:rFonts w:ascii="Amiri" w:hAnsi="Amiri" w:eastAsia="Amiri" w:cs="Amiri"/>
          <w:color w:val="111111"/>
          <w:sz w:val="28"/>
          <w:sz w:val="28"/>
          <w:szCs w:val="28"/>
          <w:rtl w:val="true"/>
          <w:lang w:bidi="ar-SA"/>
        </w:rPr>
        <w:t>عليه دين حال ولم يكن له من يوفيه عنه ولا يمكنه قضائه ، فلصاحب الدين منعه من الخروج حتى يقضيه دينه ، فان كان في يد صاحب الحق رهن فيه وفاء ، بالدين ، فاذن له صاحب الحق بالخروج ، خرج</w:t>
      </w:r>
    </w:p>
    <w:p>
      <w:pPr>
        <w:pStyle w:val="BookText"/>
        <w:rPr/>
      </w:pPr>
      <w:r>
        <w:rPr>
          <w:rFonts w:ascii="Amiri" w:hAnsi="Amiri" w:eastAsia="Amiri" w:cs="Amiri"/>
          <w:color w:val="111111"/>
          <w:sz w:val="28"/>
          <w:sz w:val="28"/>
          <w:szCs w:val="28"/>
          <w:rtl w:val="true"/>
          <w:lang w:bidi="ar-SA"/>
        </w:rPr>
        <w:t xml:space="preserve">فان كان الدين مؤجلا وعليه رهن أو لم يكن عليه رهن ، وكان إذا خرج ترك وفائه </w:t>
      </w:r>
      <w:r>
        <w:rPr>
          <w:rStyle w:val="FootnoteAnchor"/>
          <w:rtl w:val="true"/>
        </w:rPr>
        <w:footnoteReference w:id="620"/>
      </w:r>
      <w:r>
        <w:rPr>
          <w:rFonts w:ascii="Amiri" w:hAnsi="Amiri" w:eastAsia="Amiri" w:cs="Amiri"/>
          <w:color w:val="111111"/>
          <w:sz w:val="28"/>
          <w:sz w:val="28"/>
          <w:szCs w:val="28"/>
          <w:rtl w:val="true"/>
          <w:lang w:bidi="ar-SA"/>
        </w:rPr>
        <w:t>فإن له الخروج ، اذن له صاحب الحق أو لم يأذن فيه ، فان لم يترك وفائه فقد ذكر ان له الخروج على كل حال ، وليس لصاحب الدين المؤجل منعه من ذلك ، لأنه بالتأجيل بمنزلة من لا دين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وإذا أحاط </w:t>
      </w:r>
      <w:r>
        <w:rPr>
          <w:rStyle w:val="FootnoteAnchor"/>
          <w:rtl w:val="true"/>
        </w:rPr>
        <w:footnoteReference w:id="621"/>
      </w:r>
      <w:r>
        <w:rPr>
          <w:rFonts w:ascii="Amiri" w:hAnsi="Amiri" w:eastAsia="Amiri" w:cs="Amiri"/>
          <w:color w:val="111111"/>
          <w:sz w:val="28"/>
          <w:sz w:val="28"/>
          <w:szCs w:val="28"/>
          <w:rtl w:val="true"/>
          <w:lang w:bidi="ar-SA"/>
        </w:rPr>
        <w:t>الحرب بالبلد وجب على كل من ذكرناه الخروج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له الامتناع من ذلك بشي‌ء من الأعذار التي وصفناها ولا غيرها ، ولا يجوز لصاحب الدين ولا غيره المنع عن ذلك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خرج الى الجهاد ولم يكن له عذر ثم تجدد العذر ، بان يكون صاحب الدين اذن له في الخروج ثم بدا له من ذلك ، أو كان أبواه كافرين فأسلما فإن كان ذلك قبل التقاء الجمعين جاز له الرجوع ، فان كان التقى الجمعان لم يجز له الرجوع</w:t>
      </w:r>
    </w:p>
    <w:p>
      <w:pPr>
        <w:pStyle w:val="BookText"/>
        <w:rPr/>
      </w:pPr>
      <w:r>
        <w:rPr>
          <w:rFonts w:ascii="Amiri" w:hAnsi="Amiri" w:eastAsia="Amiri" w:cs="Amiri"/>
          <w:color w:val="111111"/>
          <w:sz w:val="28"/>
          <w:sz w:val="28"/>
          <w:szCs w:val="28"/>
          <w:rtl w:val="true"/>
          <w:lang w:bidi="ar-SA"/>
        </w:rPr>
        <w:t xml:space="preserve">ويجوز له الخروج بالصبيان </w:t>
      </w:r>
      <w:r>
        <w:rPr>
          <w:rStyle w:val="FootnoteAnchor"/>
          <w:rtl w:val="true"/>
        </w:rPr>
        <w:footnoteReference w:id="622"/>
      </w:r>
      <w:r>
        <w:rPr>
          <w:rFonts w:ascii="Amiri" w:hAnsi="Amiri" w:eastAsia="Amiri" w:cs="Amiri"/>
          <w:color w:val="111111"/>
          <w:sz w:val="28"/>
          <w:sz w:val="28"/>
          <w:szCs w:val="28"/>
          <w:rtl w:val="true"/>
          <w:lang w:bidi="ar-SA"/>
        </w:rPr>
        <w:t>للانتفاع بهم ، والنساء يجوز خروجهن ليعالجن الجرحى والمرضى ، والمرية إذا كان له زوج لم يجز لها الخروج الى الجهاد إلا باذنه</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وانما ذكرنا ان يكون مأمورا بالجهاد من قبل الإمام أو من نصبه ، لأنه متى لم يكن واحدا منهما لم يجز له الخروج الى الجهاد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فان دهم المسلمين العدو وهجم عليهم في بلدهم جاز لجميع من في البلد قتاله على وجه الدفع عن النفس والمال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والجهاد مع أئمة الكفر ومع غير إمام أصلي </w:t>
      </w:r>
      <w:r>
        <w:rPr>
          <w:rStyle w:val="FootnoteAnchor"/>
          <w:rtl w:val="true"/>
        </w:rPr>
        <w:footnoteReference w:id="623"/>
      </w:r>
      <w:r>
        <w:rPr>
          <w:rFonts w:ascii="Amiri" w:hAnsi="Amiri" w:eastAsia="Amiri" w:cs="Amiri"/>
          <w:color w:val="111111"/>
          <w:sz w:val="28"/>
          <w:sz w:val="28"/>
          <w:szCs w:val="28"/>
          <w:rtl w:val="true"/>
          <w:lang w:bidi="ar-SA"/>
        </w:rPr>
        <w:t>أو من نصبه قبيح ، يستحق فاعله العقاب ، فإن أصاب كان مأثوما ، وان أصيب لم يكن على ذلك أجر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ومتى غنم المسلمون غنيمة وهذه حالهم ، كان جميع الغنيمة للإمام خاصة وليس يستحقون منها شيئا بالجملة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ومعاونة المجاهدين فيها فضل كثير ، لأن النبي صلى‌اللّه‌عليه‌وآله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جهز غازيا أو حاجا أو معتمرا أو خلفه في أهله فله مثل اجره </w:t>
      </w:r>
      <w:r>
        <w:rPr>
          <w:rStyle w:val="FootnoteAnchor"/>
          <w:rtl w:val="true"/>
        </w:rPr>
        <w:footnoteReference w:id="624"/>
      </w:r>
      <w:r>
        <w:rPr>
          <w:rFonts w:ascii="Amiri" w:hAnsi="Amiri" w:eastAsia="Amiri" w:cs="Amiri"/>
          <w:color w:val="111111"/>
          <w:sz w:val="28"/>
          <w:sz w:val="28"/>
          <w:szCs w:val="28"/>
          <w:rtl w:val="true"/>
          <w:lang w:bidi="ar-SA"/>
        </w:rPr>
        <w:t>ويجوز للإمام ان يستعين بالمشركين على قتال المشركين بان يكون في المسلمين قلة ، أو يكون في المستعان جيد الرأي حسن السياسة</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عرف الامام من رجل الإرجاف والتحوين </w:t>
      </w:r>
      <w:r>
        <w:rPr>
          <w:rStyle w:val="FootnoteAnchor"/>
          <w:rtl w:val="true"/>
        </w:rPr>
        <w:footnoteReference w:id="625"/>
      </w:r>
      <w:r>
        <w:rPr>
          <w:rFonts w:ascii="Amiri" w:hAnsi="Amiri" w:eastAsia="Amiri" w:cs="Amiri"/>
          <w:color w:val="111111"/>
          <w:sz w:val="28"/>
          <w:sz w:val="28"/>
          <w:szCs w:val="28"/>
          <w:rtl w:val="true"/>
          <w:lang w:bidi="ar-SA"/>
        </w:rPr>
        <w:t>ومعاونة المشركين كان له ان يمنعه من الغزو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الإرجاف فهو مثل 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أن للقوم كمينا ، أو لهم مددا يلحقهم وما جرى هذا المجرى ، واما التحويل فهو 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الصواب ان يرجع عنهم فانا لا نطيق قتالهم ولا يثبت لهم ويضعف أنفسهم بذلك وما أشبهه ، والإعانة ان يرى </w:t>
      </w:r>
      <w:r>
        <w:rPr>
          <w:rStyle w:val="FootnoteAnchor"/>
          <w:rtl w:val="true"/>
        </w:rPr>
        <w:footnoteReference w:id="626"/>
      </w:r>
      <w:r>
        <w:rPr>
          <w:rFonts w:ascii="Amiri" w:hAnsi="Amiri" w:eastAsia="Amiri" w:cs="Amiri"/>
          <w:color w:val="111111"/>
          <w:sz w:val="28"/>
          <w:sz w:val="28"/>
          <w:szCs w:val="28"/>
          <w:rtl w:val="true"/>
          <w:lang w:bidi="ar-SA"/>
        </w:rPr>
        <w:t>عينا منهم يطلعهم على عورات المسلمين أو يكاتبهم بأخبارهم ومن كان على واحد من هذه الصفات كان للإمام منعه من الخروج مع المسلمين ، فان لم يمنعه وخرج ، لم يعط من الغنيمة ولم يسهم له سهم منها ، لأنه ليس من المجاهدين بل هو بفعله عاص</w:t>
      </w:r>
      <w:r>
        <w:rPr>
          <w:rFonts w:eastAsia="Amiri" w:cs="Amiri" w:ascii="Amiri" w:hAnsi="Amiri"/>
          <w:color w:val="111111"/>
          <w:sz w:val="28"/>
          <w:szCs w:val="28"/>
          <w:rtl w:val="true"/>
          <w:lang w:bidi="ar-SA"/>
        </w:rPr>
        <w:t xml:space="preserve">. </w:t>
      </w:r>
      <w:bookmarkStart w:id="668" w:name="pg16077_176537"/>
    </w:p>
    <w:p>
      <w:pPr>
        <w:pStyle w:val="BookText"/>
        <w:rPr/>
      </w:pPr>
      <w:bookmarkEnd w:id="668"/>
      <w:r>
        <w:rPr>
          <w:rFonts w:ascii="Amiri" w:hAnsi="Amiri" w:eastAsia="Amiri" w:cs="Amiri"/>
          <w:color w:val="111111"/>
          <w:sz w:val="28"/>
          <w:sz w:val="28"/>
          <w:szCs w:val="28"/>
          <w:rtl w:val="true"/>
          <w:lang w:bidi="ar-SA"/>
        </w:rPr>
        <w:t xml:space="preserve">ومن يجب عليه الجهاد على ضربين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يجب عليه بنفسه ، والأخر يجب عليه إقامة نائب عنه فيه ، فأما الذي يجب عليه بنفسه فهو كل من وجب عليه وعلم من نفسه القيام والتمكن منه ، واما الذي يجب عليه إقامة نائب عنه فيه ، فهو كل من وجب عليه وعلم من نفسه انه لا يتمكن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وجب عليه الجهاد فلا يجوز له ان يغزو عن غيره ، ومن لم يجب عليه جاز له ذلك ، ويجوز أخذ النائب الأجرة ممن يستنيبه فيه</w:t>
      </w:r>
      <w:r>
        <w:rPr>
          <w:rFonts w:eastAsia="Amiri" w:cs="Amiri" w:ascii="Amiri" w:hAnsi="Amiri"/>
          <w:color w:val="111111"/>
          <w:sz w:val="28"/>
          <w:szCs w:val="28"/>
          <w:rtl w:val="true"/>
          <w:lang w:bidi="ar-SA"/>
        </w:rPr>
        <w:t>.</w:t>
      </w:r>
    </w:p>
    <w:p>
      <w:pPr>
        <w:pStyle w:val="Heading3"/>
        <w:numPr>
          <w:ilvl w:val="2"/>
          <w:numId w:val="1"/>
        </w:numPr>
        <w:rPr/>
      </w:pPr>
      <w:bookmarkStart w:id="669" w:name="__RefHeading___Toc413335_1280447820"/>
      <w:bookmarkStart w:id="670" w:name="_Toc244"/>
      <w:bookmarkEnd w:id="669"/>
      <w:r>
        <w:rPr>
          <w:rtl w:val="true"/>
        </w:rPr>
        <w:t xml:space="preserve">« </w:t>
      </w:r>
      <w:r>
        <w:rPr>
          <w:rtl w:val="true"/>
        </w:rPr>
        <w:t xml:space="preserve">باب فيمن يجب جهاده </w:t>
      </w:r>
      <w:r>
        <w:rPr>
          <w:rtl w:val="true"/>
        </w:rPr>
        <w:t>»</w:t>
      </w:r>
      <w:bookmarkEnd w:id="670"/>
    </w:p>
    <w:p>
      <w:pPr>
        <w:pStyle w:val="BookText"/>
        <w:rPr/>
      </w:pPr>
      <w:r>
        <w:rPr>
          <w:rFonts w:ascii="Amiri" w:hAnsi="Amiri" w:eastAsia="Amiri" w:cs="Amiri"/>
          <w:color w:val="111111"/>
          <w:sz w:val="28"/>
          <w:sz w:val="28"/>
          <w:szCs w:val="28"/>
          <w:rtl w:val="true"/>
          <w:lang w:bidi="ar-SA"/>
        </w:rPr>
        <w:t xml:space="preserve">من يجب جهاده على ثلاثة أضرب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ضرب لا يقبل منهم الا الدخول في الإسلام حسب ، فان لم يجيبوا الى الدخول قتلوا وسبى ذراريهم وصار أموالهم غنيمة وثانيها ضرب لا يقبل منهم الا الدخول في الإسلام أو أداء الجزية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يَدٍ وَهُمْ صاغِرُونَ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والقيام بشرائط الذمة ، فان لم يجيبوا الى ذلك </w:t>
      </w:r>
      <w:r>
        <w:rPr>
          <w:rStyle w:val="FootnoteAnchor"/>
          <w:rtl w:val="true"/>
        </w:rPr>
        <w:footnoteReference w:id="627"/>
      </w:r>
      <w:r>
        <w:rPr>
          <w:rFonts w:ascii="Amiri" w:hAnsi="Amiri" w:eastAsia="Amiri" w:cs="Amiri"/>
          <w:color w:val="111111"/>
          <w:sz w:val="28"/>
          <w:sz w:val="28"/>
          <w:szCs w:val="28"/>
          <w:rtl w:val="true"/>
          <w:lang w:bidi="ar-SA"/>
        </w:rPr>
        <w:t>ولم يثبتوا عليه ثم فعلوا شيئا منه خرجوا من الذمة ، وأجريت عليهم الأحكام التي تقدم ذكرها من القتل وغنيمة الأموال وسبى الذراري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وثالثها على ضربين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له فئة يرجع إليها ، والأخر لا فئة له ، والذي له فئة يرجع إليها ، يجاز </w:t>
      </w:r>
      <w:r>
        <w:rPr>
          <w:rStyle w:val="FootnoteAnchor"/>
          <w:rtl w:val="true"/>
        </w:rPr>
        <w:footnoteReference w:id="628"/>
      </w:r>
      <w:r>
        <w:rPr>
          <w:rFonts w:ascii="Amiri" w:hAnsi="Amiri" w:eastAsia="Amiri" w:cs="Amiri"/>
          <w:color w:val="111111"/>
          <w:sz w:val="28"/>
          <w:sz w:val="28"/>
          <w:szCs w:val="28"/>
          <w:rtl w:val="true"/>
          <w:lang w:bidi="ar-SA"/>
        </w:rPr>
        <w:t>على جريحهم ويتبع مدبرهم ويقتل أسيرهم ويغنم أموالهم التي يحويها العسكر فقط ، ولا يجوز ، سبى ذراريهم ولا أخذ شي‌ء من أموالهم التي لا يحويها العسكر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لا فئة له لا يجاز على جريحهم ولا يتبع مدبرهم ولا يسبى ذراريهم ، بل يغنم أموالهم التي في العسكر دون غيرها</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والضرب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القسمة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جميع من خالف الإسلام وليس لهم كتاب ولا شبهة كتاب ، كعباد الأوثان والكواكب ومن جرى مجراهم ، </w:t>
      </w:r>
      <w:bookmarkStart w:id="671" w:name="pg16077_176538"/>
    </w:p>
    <w:p>
      <w:pPr>
        <w:pStyle w:val="BookText"/>
        <w:rPr/>
      </w:pPr>
      <w:bookmarkEnd w:id="671"/>
      <w:r>
        <w:rPr>
          <w:rFonts w:ascii="Amiri" w:hAnsi="Amiri" w:eastAsia="Amiri" w:cs="Amiri"/>
          <w:color w:val="111111"/>
          <w:sz w:val="28"/>
          <w:sz w:val="28"/>
          <w:szCs w:val="28"/>
          <w:rtl w:val="true"/>
          <w:lang w:bidi="ar-SA"/>
        </w:rPr>
        <w:t xml:space="preserve">والضرب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اليهود والنصارى والمجوس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والضرب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على ضربين ، هو جميع من انتمى الى الإسلام من البغاة ، وهم الذين يبغون على الامام العادل وينكثون بيعته </w:t>
      </w:r>
      <w:r>
        <w:rPr>
          <w:rStyle w:val="FootnoteAnchor"/>
          <w:rtl w:val="true"/>
        </w:rPr>
        <w:footnoteReference w:id="629"/>
      </w:r>
      <w:r>
        <w:rPr>
          <w:rFonts w:ascii="Amiri" w:hAnsi="Amiri" w:eastAsia="Amiri" w:cs="Amiri"/>
          <w:color w:val="111111"/>
          <w:sz w:val="28"/>
          <w:sz w:val="28"/>
          <w:szCs w:val="28"/>
          <w:rtl w:val="true"/>
          <w:lang w:bidi="ar-SA"/>
        </w:rPr>
        <w:t>ويفعلون ذلك مع نصبه الامام للنظر في أمور المسلمين ويجرى مجرى أصحاب الجمل وصفين</w:t>
      </w:r>
      <w:r>
        <w:rPr>
          <w:rFonts w:eastAsia="Amiri" w:cs="Amiri" w:ascii="Amiri" w:hAnsi="Amiri"/>
          <w:color w:val="111111"/>
          <w:sz w:val="28"/>
          <w:szCs w:val="28"/>
          <w:rtl w:val="true"/>
          <w:lang w:bidi="ar-SA"/>
        </w:rPr>
        <w:t>.</w:t>
      </w:r>
    </w:p>
    <w:p>
      <w:pPr>
        <w:pStyle w:val="Heading3"/>
        <w:numPr>
          <w:ilvl w:val="2"/>
          <w:numId w:val="1"/>
        </w:numPr>
        <w:rPr/>
      </w:pPr>
      <w:bookmarkStart w:id="672" w:name="__RefHeading___Toc413337_1280447820"/>
      <w:bookmarkStart w:id="673" w:name="_Toc245"/>
      <w:bookmarkEnd w:id="672"/>
      <w:r>
        <w:rPr>
          <w:rtl w:val="true"/>
        </w:rPr>
        <w:t xml:space="preserve">« </w:t>
      </w:r>
      <w:r>
        <w:rPr>
          <w:rtl w:val="true"/>
        </w:rPr>
        <w:t xml:space="preserve">باب سيرة الحرب وما يفعل قبل القتال وبعده </w:t>
      </w:r>
      <w:r>
        <w:rPr>
          <w:rtl w:val="true"/>
        </w:rPr>
        <w:t>»</w:t>
      </w:r>
      <w:bookmarkEnd w:id="673"/>
    </w:p>
    <w:p>
      <w:pPr>
        <w:pStyle w:val="BookText"/>
        <w:rPr/>
      </w:pPr>
      <w:r>
        <w:rPr>
          <w:rFonts w:ascii="Amiri" w:hAnsi="Amiri" w:eastAsia="Amiri" w:cs="Amiri"/>
          <w:color w:val="111111"/>
          <w:sz w:val="28"/>
          <w:sz w:val="28"/>
          <w:szCs w:val="28"/>
          <w:rtl w:val="true"/>
          <w:lang w:bidi="ar-SA"/>
        </w:rPr>
        <w:t xml:space="preserve">إذا عزم المجاهدون على الزحف ، فينبغي لصاحب الجيش ان يعقد الألوية ويسلم الرايات الى من ينبغي تسليمها اليه ممن يختاره ويصلح له ذلك ، ثم يقدم إليهم الانذار والأفضل تقديمه ، ثم يبعث الطوالع </w:t>
      </w:r>
      <w:r>
        <w:rPr>
          <w:rStyle w:val="FootnoteAnchor"/>
          <w:rtl w:val="true"/>
        </w:rPr>
        <w:footnoteReference w:id="630"/>
      </w:r>
      <w:r>
        <w:rPr>
          <w:rFonts w:ascii="Amiri" w:hAnsi="Amiri" w:eastAsia="Amiri" w:cs="Amiri"/>
          <w:color w:val="111111"/>
          <w:sz w:val="28"/>
          <w:sz w:val="28"/>
          <w:szCs w:val="28"/>
          <w:rtl w:val="true"/>
          <w:lang w:bidi="ar-SA"/>
        </w:rPr>
        <w:t>والعيون ، ويقرر الشعار بين الناس وأفضل الشعار ما كان فيه اسم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لأحد ان يفر من الزحف ، ولا يفر من واحد أو اثنين ، ويجوز الفرار من ثلاثة أو أكثر ، ولا يقطع الأشجار المثمرة ولا تحرق الا ان يدعو الى ذلك ضرورة ، ولا يلقى السم في ديارهم ، وقد أجاز ذلك قوم من أصحابنا والأفضل 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ينبغي ان يفارق الإنسان سلاحه عند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ويستحب حفر الخندق عند دعاء الحاجة الى ذلك ، وينبغي ان يبتدء بالقتال بعد الزوال وبعد صلاة الظهر ، ويدعو عند اللقاء بدعاء النبي صلى‌اللّه‌عليه‌وآله ويدعو بدعاء أمير المؤمنين على عليه‌السلام فاما دعاء النبي صلى‌اللّه‌عليه‌وآله وهو الذي دعا يوم أحد ، وهو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لك الحمد وإليك المشتكى وأنت المستعان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دعاء أمير المؤمنين عليه‌السلام فهو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أنت عصمتي وناصري وبغيتي ، اللّهم بك أصول وبك أقاتل </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أراد صاحب الجيش الزحف عبأ الرجالة </w:t>
      </w:r>
      <w:r>
        <w:rPr>
          <w:rStyle w:val="FootnoteAnchor"/>
          <w:rtl w:val="true"/>
        </w:rPr>
        <w:footnoteReference w:id="631"/>
      </w:r>
      <w:r>
        <w:rPr>
          <w:rFonts w:ascii="Amiri" w:hAnsi="Amiri" w:eastAsia="Amiri" w:cs="Amiri"/>
          <w:color w:val="111111"/>
          <w:sz w:val="28"/>
          <w:sz w:val="28"/>
          <w:szCs w:val="28"/>
          <w:rtl w:val="true"/>
          <w:lang w:bidi="ar-SA"/>
        </w:rPr>
        <w:t xml:space="preserve">وقدم الرماة ، ثم الخيل ، </w:t>
      </w:r>
    </w:p>
    <w:p>
      <w:pPr>
        <w:pStyle w:val="BookText"/>
        <w:rPr/>
      </w:pPr>
      <w:r>
        <w:rPr>
          <w:rFonts w:ascii="Amiri" w:hAnsi="Amiri" w:eastAsia="Amiri" w:cs="Amiri"/>
          <w:color w:val="111111"/>
          <w:sz w:val="28"/>
          <w:sz w:val="28"/>
          <w:szCs w:val="28"/>
          <w:rtl w:val="true"/>
          <w:lang w:bidi="ar-SA"/>
        </w:rPr>
        <w:t xml:space="preserve">ثم الإبل ، وجعل ذلك كتائب </w:t>
      </w:r>
      <w:r>
        <w:rPr>
          <w:rStyle w:val="FootnoteAnchor"/>
          <w:rtl w:val="true"/>
        </w:rPr>
        <w:footnoteReference w:id="632"/>
      </w:r>
      <w:r>
        <w:rPr>
          <w:rFonts w:ascii="Amiri" w:hAnsi="Amiri" w:eastAsia="Amiri" w:cs="Amiri"/>
          <w:color w:val="111111"/>
          <w:sz w:val="28"/>
          <w:sz w:val="28"/>
          <w:szCs w:val="28"/>
          <w:rtl w:val="true"/>
          <w:lang w:bidi="ar-SA"/>
        </w:rPr>
        <w:t xml:space="preserve">ففرق القبائل وقدم على كل قوم رجلا ، وصف الصفوف وكردس الكراديس </w:t>
      </w:r>
      <w:r>
        <w:rPr>
          <w:rStyle w:val="FootnoteAnchor"/>
          <w:rtl w:val="true"/>
        </w:rPr>
        <w:footnoteReference w:id="633"/>
      </w:r>
      <w:r>
        <w:rPr>
          <w:rFonts w:ascii="Amiri" w:hAnsi="Amiri" w:eastAsia="Amiri" w:cs="Amiri"/>
          <w:color w:val="111111"/>
          <w:sz w:val="28"/>
          <w:sz w:val="28"/>
          <w:szCs w:val="28"/>
          <w:rtl w:val="true"/>
          <w:lang w:bidi="ar-SA"/>
        </w:rPr>
        <w:t xml:space="preserve">وجعل للعسكر ميمنة وميسرة وقلبا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هو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العدو </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ويزحف ويأمر حينئذ بالدعاء وخفض الأصوات واجتماع النيات وإظهار العدد ، وآلات الحرب وإشهار السيوف ورفع الرماح ، وان يلزم كل قوم مركزهم ومكانهم ، ولا يبادر أحد غيره الا بأمر صاحب الجيش ، ومن حمل فليرجع الى مركزه ومكانه</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ويأمر الرماة بالرمي ، والمقدمة ان يتقدم ، ومن رأى من العدو ، فرصة فينبغي ان ينهزها </w:t>
      </w:r>
      <w:r>
        <w:rPr>
          <w:rStyle w:val="FootnoteAnchor"/>
          <w:rtl w:val="true"/>
        </w:rPr>
        <w:footnoteReference w:id="635"/>
      </w:r>
      <w:r>
        <w:rPr>
          <w:rFonts w:ascii="Amiri" w:hAnsi="Amiri" w:eastAsia="Amiri" w:cs="Amiri"/>
          <w:color w:val="111111"/>
          <w:sz w:val="28"/>
          <w:sz w:val="28"/>
          <w:szCs w:val="28"/>
          <w:rtl w:val="true"/>
          <w:lang w:bidi="ar-SA"/>
        </w:rPr>
        <w:t xml:space="preserve">بعد أحكام مركزه حتى إذا بلغ مراده رجع اليه ، فاذا أرادوا الحملة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فليبدء بذلك صاحب 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ممن معه كفاية في دفع العدو وهزيمته فليثبت الناس في مراكزهم ، وان تضعضعت </w:t>
      </w:r>
      <w:r>
        <w:rPr>
          <w:rStyle w:val="FootnoteAnchor"/>
          <w:rtl w:val="true"/>
        </w:rPr>
        <w:footnoteReference w:id="636"/>
      </w:r>
      <w:r>
        <w:rPr>
          <w:rFonts w:ascii="Amiri" w:hAnsi="Amiri" w:eastAsia="Amiri" w:cs="Amiri"/>
          <w:color w:val="111111"/>
          <w:sz w:val="28"/>
          <w:sz w:val="28"/>
          <w:szCs w:val="28"/>
          <w:rtl w:val="true"/>
          <w:lang w:bidi="ar-SA"/>
        </w:rPr>
        <w:t xml:space="preserve">المقدمة وشقت </w:t>
      </w:r>
      <w:r>
        <w:rPr>
          <w:rStyle w:val="FootnoteAnchor"/>
          <w:rtl w:val="true"/>
        </w:rPr>
        <w:footnoteReference w:id="637"/>
      </w:r>
      <w:r>
        <w:rPr>
          <w:rFonts w:ascii="Amiri" w:hAnsi="Amiri" w:eastAsia="Amiri" w:cs="Amiri"/>
          <w:color w:val="111111"/>
          <w:sz w:val="28"/>
          <w:sz w:val="28"/>
          <w:szCs w:val="28"/>
          <w:rtl w:val="true"/>
          <w:lang w:bidi="ar-SA"/>
        </w:rPr>
        <w:t xml:space="preserve">الرماة وحملت المنجيد </w:t>
      </w:r>
      <w:r>
        <w:rPr>
          <w:rStyle w:val="FootnoteAnchor"/>
          <w:rtl w:val="true"/>
        </w:rPr>
        <w:footnoteReference w:id="638"/>
      </w:r>
      <w:r>
        <w:rPr>
          <w:rFonts w:ascii="IRNazanin" w:hAnsi="IRNazanin" w:eastAsia="IRNazanin"/>
          <w:color w:val="111111"/>
          <w:sz w:val="28"/>
          <w:sz w:val="28"/>
          <w:szCs w:val="28"/>
          <w:rtl w:val="true"/>
          <w:lang w:bidi="fa-IR"/>
        </w:rPr>
        <w:t xml:space="preserve">وافتقدت </w:t>
      </w:r>
      <w:r>
        <w:rPr>
          <w:rStyle w:val="FootnoteAnchor"/>
          <w:rtl w:val="true"/>
        </w:rPr>
        <w:footnoteReference w:id="639"/>
      </w:r>
      <w:r>
        <w:rPr>
          <w:rFonts w:ascii="Amiri" w:hAnsi="Amiri" w:eastAsia="Amiri" w:cs="Amiri"/>
          <w:color w:val="111111"/>
          <w:sz w:val="28"/>
          <w:sz w:val="28"/>
          <w:szCs w:val="28"/>
          <w:rtl w:val="true"/>
          <w:lang w:bidi="ar-SA"/>
        </w:rPr>
        <w:t xml:space="preserve">الأطراف والأدوية والآكام </w:t>
      </w:r>
      <w:r>
        <w:rPr>
          <w:rStyle w:val="FootnoteAnchor"/>
          <w:rtl w:val="true"/>
        </w:rPr>
        <w:footnoteReference w:id="640"/>
      </w:r>
      <w:r>
        <w:rPr>
          <w:rFonts w:ascii="Amiri" w:hAnsi="Amiri" w:eastAsia="Amiri" w:cs="Amiri"/>
          <w:color w:val="111111"/>
          <w:sz w:val="28"/>
          <w:sz w:val="28"/>
          <w:szCs w:val="28"/>
          <w:rtl w:val="true"/>
          <w:lang w:bidi="ar-SA"/>
        </w:rPr>
        <w:t xml:space="preserve">لئلا يكون في شي‌ء </w:t>
      </w:r>
    </w:p>
    <w:p>
      <w:pPr>
        <w:pStyle w:val="BookText"/>
        <w:rPr/>
      </w:pPr>
      <w:r>
        <w:rPr>
          <w:rFonts w:ascii="Amiri" w:hAnsi="Amiri" w:eastAsia="Amiri" w:cs="Amiri"/>
          <w:color w:val="111111"/>
          <w:sz w:val="28"/>
          <w:sz w:val="28"/>
          <w:szCs w:val="28"/>
          <w:rtl w:val="true"/>
          <w:lang w:bidi="ar-SA"/>
        </w:rPr>
        <w:t xml:space="preserve">من ذلك كمين ، أو مكيدة ، وتقرب الرايات وتقعقع الحجف </w:t>
      </w:r>
      <w:r>
        <w:rPr>
          <w:rStyle w:val="FootnoteAnchor"/>
          <w:rtl w:val="true"/>
        </w:rPr>
        <w:footnoteReference w:id="641"/>
      </w:r>
      <w:r>
        <w:rPr>
          <w:rFonts w:ascii="Amiri" w:hAnsi="Amiri" w:eastAsia="Amiri" w:cs="Amiri"/>
          <w:color w:val="111111"/>
          <w:sz w:val="28"/>
          <w:sz w:val="28"/>
          <w:szCs w:val="28"/>
          <w:rtl w:val="true"/>
          <w:lang w:bidi="ar-SA"/>
        </w:rPr>
        <w:t xml:space="preserve">ويقدم في صدر العدو أصحاب الحديد من التجافيف </w:t>
      </w:r>
      <w:r>
        <w:rPr>
          <w:rStyle w:val="FootnoteAnchor"/>
          <w:rtl w:val="true"/>
        </w:rPr>
        <w:footnoteReference w:id="642"/>
      </w:r>
      <w:r>
        <w:rPr>
          <w:rFonts w:ascii="IRNazanin" w:hAnsi="IRNazanin" w:eastAsia="IRNazanin"/>
          <w:color w:val="111111"/>
          <w:sz w:val="28"/>
          <w:sz w:val="28"/>
          <w:szCs w:val="28"/>
          <w:rtl w:val="true"/>
          <w:lang w:bidi="fa-IR"/>
        </w:rPr>
        <w:t xml:space="preserve">والدروع والسواعد </w:t>
      </w:r>
      <w:r>
        <w:rPr>
          <w:rStyle w:val="FootnoteAnchor"/>
          <w:rtl w:val="true"/>
        </w:rPr>
        <w:footnoteReference w:id="643"/>
      </w:r>
      <w:r>
        <w:rPr>
          <w:rFonts w:ascii="Amiri" w:hAnsi="Amiri" w:eastAsia="Amiri" w:cs="Amiri"/>
          <w:color w:val="111111"/>
          <w:sz w:val="28"/>
          <w:sz w:val="28"/>
          <w:szCs w:val="28"/>
          <w:rtl w:val="true"/>
          <w:lang w:bidi="ar-SA"/>
        </w:rPr>
        <w:t>والجواشن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انكسر العدو لم يحمل عليهم الجيش جملة واحدة بل يحملون أولا فأولا ، فإن ثبت العدو فليثبت الناس ، وان انهزموا الهزيمة التي لا تحصل فيها شك ، فليحمل الجيش عليهم جملة واحدة وهم على حال التعانى </w:t>
      </w:r>
      <w:r>
        <w:rPr>
          <w:rStyle w:val="FootnoteAnchor"/>
          <w:rtl w:val="true"/>
        </w:rPr>
        <w:footnoteReference w:id="644"/>
      </w:r>
      <w:r>
        <w:rPr>
          <w:rFonts w:ascii="Amiri" w:hAnsi="Amiri" w:eastAsia="Amiri" w:cs="Amiri"/>
          <w:color w:val="111111"/>
          <w:sz w:val="28"/>
          <w:sz w:val="28"/>
          <w:szCs w:val="28"/>
          <w:rtl w:val="true"/>
          <w:lang w:bidi="ar-SA"/>
        </w:rPr>
        <w:t>غير متفرقين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وينبغي إذا انصرفوا من الحرب ان ينصرفوا على حال التبعية </w:t>
      </w:r>
      <w:r>
        <w:rPr>
          <w:rStyle w:val="FootnoteAnchor"/>
          <w:rtl w:val="true"/>
        </w:rPr>
        <w:footnoteReference w:id="645"/>
      </w:r>
      <w:r>
        <w:rPr>
          <w:rFonts w:ascii="Amiri" w:hAnsi="Amiri" w:eastAsia="Amiri" w:cs="Amiri"/>
          <w:color w:val="111111"/>
          <w:sz w:val="28"/>
          <w:sz w:val="28"/>
          <w:szCs w:val="28"/>
          <w:rtl w:val="true"/>
          <w:lang w:bidi="ar-SA"/>
        </w:rPr>
        <w:t xml:space="preserve">أيضا ولا يتفرقوا ، فان زحف العدو أولا إلى المسلمين ، فينبغي لاميرهم ان يصف الناس على الخندق ويأمرهم بالترجيل وملازمة الأرض ، ويحكموا صفوفهم الى حد لا يكون فيها شي‌ء من الخلل ، ولا يعتمدوا على شي‌ء من آلات الحرب الا على السيوف ، فاذا حمل العدو عليهم جثوا </w:t>
      </w:r>
      <w:r>
        <w:rPr>
          <w:rStyle w:val="FootnoteAnchor"/>
          <w:rtl w:val="true"/>
        </w:rPr>
        <w:footnoteReference w:id="646"/>
      </w:r>
      <w:r>
        <w:rPr>
          <w:rFonts w:ascii="Amiri" w:hAnsi="Amiri" w:eastAsia="Amiri" w:cs="Amiri"/>
          <w:color w:val="111111"/>
          <w:sz w:val="28"/>
          <w:sz w:val="28"/>
          <w:szCs w:val="28"/>
          <w:rtl w:val="true"/>
          <w:lang w:bidi="ar-SA"/>
        </w:rPr>
        <w:t>على ركبهم ونظروا الى مواضعهم ولا يهولن أحدا عدوهم ، ويستتروا بالجحف ، فاذا أتموا حملتهم وعادوا حمل الناس عليهم بالسيوف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ثبتوا فليثبتوا على حال التعانى فان لم يثبتوا أو استوت </w:t>
      </w:r>
      <w:r>
        <w:rPr>
          <w:rStyle w:val="FootnoteAnchor"/>
          <w:rtl w:val="true"/>
        </w:rPr>
        <w:footnoteReference w:id="647"/>
      </w:r>
      <w:r>
        <w:rPr>
          <w:rFonts w:ascii="Amiri" w:hAnsi="Amiri" w:eastAsia="Amiri" w:cs="Amiri"/>
          <w:color w:val="111111"/>
          <w:sz w:val="28"/>
          <w:sz w:val="28"/>
          <w:szCs w:val="28"/>
          <w:rtl w:val="true"/>
          <w:lang w:bidi="ar-SA"/>
        </w:rPr>
        <w:t>الهزيمة عليهم ، فليركبوا الخيل ويجد في طلبهم واستئصالهم</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عرض للمسلمين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هزيمة ، فيجب ان يصيح بعضهم ببعض ويذكروا ما به توعد اللّه تعالى ذكره من فر من الزحف وتعنف بعضهم بعضا وتبكيته </w:t>
      </w:r>
      <w:r>
        <w:rPr>
          <w:rStyle w:val="FootnoteAnchor"/>
          <w:rtl w:val="true"/>
        </w:rPr>
        <w:footnoteReference w:id="648"/>
      </w:r>
    </w:p>
    <w:p>
      <w:pPr>
        <w:pStyle w:val="BookText"/>
        <w:rPr/>
      </w:pPr>
      <w:r>
        <w:rPr>
          <w:rFonts w:ascii="Amiri" w:hAnsi="Amiri" w:eastAsia="Amiri" w:cs="Amiri"/>
          <w:color w:val="111111"/>
          <w:sz w:val="28"/>
          <w:sz w:val="28"/>
          <w:szCs w:val="28"/>
          <w:rtl w:val="true"/>
          <w:lang w:bidi="ar-SA"/>
        </w:rPr>
        <w:t xml:space="preserve">ويسرع من كان مخفا في لحوق المنهزمين ، ويجتهدوا في ردهم ، فاذا اجتمعوا واستقر كل قوم مع صاحبهم المستولي عليهم ، عادوا الى حال التبعية </w:t>
      </w:r>
      <w:r>
        <w:rPr>
          <w:rStyle w:val="FootnoteAnchor"/>
          <w:rtl w:val="true"/>
        </w:rPr>
        <w:footnoteReference w:id="649"/>
      </w:r>
      <w:r>
        <w:rPr>
          <w:rFonts w:ascii="Amiri" w:hAnsi="Amiri" w:eastAsia="Amiri" w:cs="Amiri"/>
          <w:color w:val="111111"/>
          <w:sz w:val="28"/>
          <w:sz w:val="28"/>
          <w:szCs w:val="28"/>
          <w:rtl w:val="true"/>
          <w:lang w:bidi="ar-SA"/>
        </w:rPr>
        <w:t>، ثم يقاتلوا ويستعينوا باللّه سبحانه في النصر على عدوهم ويقاتلونهم بكل ما أمكن قتالهم به من السلاح وغيره الا السم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تحصنوا فصب عليهم المناجيق ، والعرادات </w:t>
      </w:r>
      <w:r>
        <w:rPr>
          <w:rStyle w:val="FootnoteAnchor"/>
          <w:rtl w:val="true"/>
        </w:rPr>
        <w:footnoteReference w:id="650"/>
      </w:r>
      <w:r>
        <w:rPr>
          <w:rFonts w:ascii="Amiri" w:hAnsi="Amiri" w:eastAsia="Amiri" w:cs="Amiri"/>
          <w:color w:val="111111"/>
          <w:sz w:val="28"/>
          <w:sz w:val="28"/>
          <w:szCs w:val="28"/>
          <w:rtl w:val="true"/>
          <w:lang w:bidi="ar-SA"/>
        </w:rPr>
        <w:t>وما جرى مجرى ذلك ، وقاتلوا الى ان يفتح اللّه سبحانه ، فان كان فيهم مسلمون ونساء وصبيان وشيوخ وذمي وأسارى ومن لا يجوز قتله وكان المشركون أكثر منهم ، جاز رميهم مع الكراهة لذلك إلا لضرورة ، فإن كان هناك ضرورة جاز رميهم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كان المسلمون أكثر من المشركين لم يجز رميهم ، وإذا تعمد إنسان رمى واحد ممن ذكرناه ، كان عليه القود والكفارة وان كان خطأ كان فيه 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كانت الحروب ملتحمة </w:t>
      </w:r>
      <w:r>
        <w:rPr>
          <w:rStyle w:val="FootnoteAnchor"/>
          <w:rtl w:val="true"/>
        </w:rPr>
        <w:footnoteReference w:id="651"/>
      </w:r>
      <w:r>
        <w:rPr>
          <w:rFonts w:ascii="Amiri" w:hAnsi="Amiri" w:eastAsia="Amiri" w:cs="Amiri"/>
          <w:color w:val="111111"/>
          <w:sz w:val="28"/>
          <w:sz w:val="28"/>
          <w:szCs w:val="28"/>
          <w:rtl w:val="true"/>
          <w:lang w:bidi="ar-SA"/>
        </w:rPr>
        <w:t>وكان المسلمون أكثر من المشركين وأصيب منهم واحد لم يلزمه فيه شي‌ء ، غير انه لا يجوز والحال هذه ان يتعمد المسلم ويقصد بالرمي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وإذا انترس </w:t>
      </w:r>
      <w:r>
        <w:rPr>
          <w:rStyle w:val="FootnoteAnchor"/>
          <w:rtl w:val="true"/>
        </w:rPr>
        <w:footnoteReference w:id="652"/>
      </w:r>
      <w:r>
        <w:rPr>
          <w:rFonts w:ascii="Amiri" w:hAnsi="Amiri" w:eastAsia="Amiri" w:cs="Amiri"/>
          <w:color w:val="111111"/>
          <w:sz w:val="28"/>
          <w:sz w:val="28"/>
          <w:szCs w:val="28"/>
          <w:rtl w:val="true"/>
          <w:lang w:bidi="ar-SA"/>
        </w:rPr>
        <w:t xml:space="preserve">المشركون بأسارى المسلمين وكانت الحرب ملتحمة ، لم يقصد الأسير بالرمي </w:t>
      </w:r>
      <w:r>
        <w:rPr>
          <w:rStyle w:val="FootnoteAnchor"/>
          <w:rtl w:val="true"/>
        </w:rPr>
        <w:footnoteReference w:id="653"/>
      </w:r>
      <w:r>
        <w:rPr>
          <w:rFonts w:ascii="Amiri" w:hAnsi="Amiri" w:eastAsia="Amiri" w:cs="Amiri"/>
          <w:color w:val="111111"/>
          <w:sz w:val="28"/>
          <w:sz w:val="28"/>
          <w:szCs w:val="28"/>
          <w:rtl w:val="true"/>
          <w:lang w:bidi="ar-SA"/>
        </w:rPr>
        <w:t>فإن أصيب لم يكن على من رماه شي‌ء ، وان لم يكن الحرب ملتحمة يجوز رميه ، فان رماه ولم يقصده فإن أصابه ، كان ذلك خطأ وعليه ديته ، وان تعمده كان عليه القود أو الدية</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كان المسلمون مستظهرين على المشركين ، كره تبييتهم ليلا والإغارة </w:t>
      </w:r>
      <w:r>
        <w:rPr>
          <w:rStyle w:val="FootnoteAnchor"/>
          <w:rtl w:val="true"/>
        </w:rPr>
        <w:footnoteReference w:id="654"/>
      </w:r>
    </w:p>
    <w:p>
      <w:pPr>
        <w:pStyle w:val="BookText"/>
        <w:rPr/>
      </w:pPr>
      <w:r>
        <w:rPr>
          <w:rFonts w:ascii="Amiri" w:hAnsi="Amiri" w:eastAsia="Amiri" w:cs="Amiri"/>
          <w:color w:val="111111"/>
          <w:sz w:val="28"/>
          <w:sz w:val="28"/>
          <w:szCs w:val="28"/>
          <w:rtl w:val="true"/>
          <w:lang w:bidi="ar-SA"/>
        </w:rPr>
        <w:t>عليهم ، وان لم يكن في المسلمين قوة عليهم جاز تبييتهم والإغارة عليهم وان كان فيهم النساء ، والصبيان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وقتال المشركين جائز في جميع الأوقات ، إلا في الأشهر الحرم لمن كان يرى منهم لها حرمة ، فان من يرى ذلك منهم لا يجوز قتاله فيها الا ان يبتدئ هو فيها بالقتال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ابتدأ بذلك جاز قتاله فيها ، وان لم يبتدأ لم يجز قتاله حتى ينقضي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قتل النساء وان قاتلن مع أهلهن ، الا ان يدعوا الى قتلهن ضرورة ، وان دعت الى ذلك ضرورة لم يكن به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والمرابطة في حال ظهور الامام عليه‌السلام فيها فضل كثير ، وحدها من ثلاثة أيام إلى أربعين يوما ، فان زادت على ذلك كان حكم المرابط حكم المجاهد في الثواب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ومتى نذر إنسان المرابطة والامام ظاهر وجب عليه الوفاء بذلك ، وكذلك وجب عليه الوفاء به </w:t>
      </w:r>
      <w:r>
        <w:rPr>
          <w:rStyle w:val="FootnoteAnchor"/>
          <w:rtl w:val="true"/>
        </w:rPr>
        <w:footnoteReference w:id="655"/>
      </w:r>
      <w:r>
        <w:rPr>
          <w:rFonts w:ascii="Amiri" w:hAnsi="Amiri" w:eastAsia="Amiri" w:cs="Amiri"/>
          <w:color w:val="111111"/>
          <w:sz w:val="28"/>
          <w:sz w:val="28"/>
          <w:szCs w:val="28"/>
          <w:rtl w:val="true"/>
          <w:lang w:bidi="ar-SA"/>
        </w:rPr>
        <w:t>، فان نذر ذلك في حال استتاره صرفه في وجوه البر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أخذا إنسان شيئا من غيره لينوب عنه في المرابطة ، وكان الامام عليه‌السلام مستترا ، كان عليه رد ذلك ، فان لم يجده رده على وارثه ، فان لم يكن له وارث كان عليه الوفاء به فاذا كان أخذه في حال ظهور الامام عليه‌السلام وجب عليه الوفاء به ، ومن لم يتمكن عن المرابطة بنفسه وأعان المرابطين من ماله بشي‌ء أو رابط </w:t>
      </w:r>
      <w:r>
        <w:rPr>
          <w:rStyle w:val="FootnoteAnchor"/>
          <w:rtl w:val="true"/>
        </w:rPr>
        <w:footnoteReference w:id="656"/>
      </w:r>
      <w:r>
        <w:rPr>
          <w:rFonts w:ascii="Amiri" w:hAnsi="Amiri" w:eastAsia="Amiri" w:cs="Amiri"/>
          <w:color w:val="111111"/>
          <w:sz w:val="28"/>
          <w:sz w:val="28"/>
          <w:szCs w:val="28"/>
          <w:rtl w:val="true"/>
          <w:lang w:bidi="ar-SA"/>
        </w:rPr>
        <w:t>دابة ، كان له في ذلك فضل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التمثيل بالعدو ولا الغدر به</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كان من المسلمين في دار العدو فحاربهم غيرهم من الكفار ، جاز له قتاله ويقصد بذلك الدفع عن نفسه دون القصد إلى معونة العدو</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وإذا كان عسكر المسلمين مثل نصف عسكر المشركين ، لم يجز لأحد ان يولى الدبر بل وجب عليه الثبات ، الا ان يكون متحرفا لقتال أو يكون في مضيق فينحرف عنه الى موضع يتسع فيه للقتال أو يعين على مجال </w:t>
      </w:r>
      <w:r>
        <w:rPr>
          <w:rStyle w:val="FootnoteAnchor"/>
          <w:rtl w:val="true"/>
        </w:rPr>
        <w:footnoteReference w:id="657"/>
      </w:r>
      <w:r>
        <w:rPr>
          <w:rFonts w:ascii="Amiri" w:hAnsi="Amiri" w:eastAsia="Amiri" w:cs="Amiri"/>
          <w:color w:val="111111"/>
          <w:sz w:val="28"/>
          <w:sz w:val="28"/>
          <w:szCs w:val="28"/>
          <w:rtl w:val="true"/>
          <w:lang w:bidi="ar-SA"/>
        </w:rPr>
        <w:t xml:space="preserve">فرسه ، أو يكون موضعه معطشا فيتحول الى موضع الماء ، أو يكون الريح والشمس في وجوههم يستدبرونها أو يكون متحيزا الى فئة فيتحيز إليها ، وسواء كانت فئة بعيدة أو قريبة ، أو ما جرى مجرى ذلك ، فاذا انحرف بغير ما ذكرناه كان فارا واستحق العقاب العظيم لقوله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باءَ بِغَضَبٍ مِنَ اللّهِ </w:t>
      </w:r>
      <w:r>
        <w:rPr>
          <w:rFonts w:eastAsia="Amiri" w:cs="Amiri" w:ascii="Amiri" w:hAnsi="Amiri"/>
          <w:color w:val="111111"/>
          <w:sz w:val="28"/>
          <w:szCs w:val="28"/>
          <w:rtl w:val="true"/>
          <w:lang w:bidi="ar-SA"/>
        </w:rPr>
        <w:t xml:space="preserve">) </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وإذا لقي واحدا من المشركين وعلم أو غلب على ظنه انه يقتله ، فقد ذكر انه يجوز له الانصراف ، والأقوى عندي خلافه ، وتعويل من خالف في ذلك على قوله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تُلْقُوا بِأَيْدِيكُمْ إِلَى التَّهْلُكَةِ </w:t>
      </w:r>
      <w:r>
        <w:rPr>
          <w:rFonts w:eastAsia="Amiri" w:cs="Amiri" w:ascii="Amiri" w:hAnsi="Amiri"/>
          <w:color w:val="111111"/>
          <w:sz w:val="28"/>
          <w:szCs w:val="28"/>
          <w:rtl w:val="true"/>
          <w:lang w:bidi="ar-SA"/>
        </w:rPr>
        <w:t xml:space="preserve">) </w:t>
      </w:r>
      <w:r>
        <w:rPr>
          <w:rStyle w:val="FootnoteAnchor"/>
          <w:rtl w:val="true"/>
        </w:rPr>
        <w:footnoteReference w:id="659"/>
      </w:r>
      <w:r>
        <w:rPr>
          <w:rFonts w:ascii="Amiri" w:hAnsi="Amiri" w:eastAsia="Amiri" w:cs="Amiri"/>
          <w:color w:val="111111"/>
          <w:sz w:val="28"/>
          <w:sz w:val="28"/>
          <w:szCs w:val="28"/>
          <w:rtl w:val="true"/>
          <w:lang w:bidi="ar-SA"/>
        </w:rPr>
        <w:t xml:space="preserve">يصح تناوله لغير هذا الموضع ، لأنه متعبد في جهاد الكفار بالثبات لقوله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لَقِيتُمْ فِئَةً فَاثْبُتُوا </w:t>
      </w:r>
      <w:r>
        <w:rPr>
          <w:rFonts w:eastAsia="Amiri" w:cs="Amiri" w:ascii="Amiri" w:hAnsi="Amiri"/>
          <w:color w:val="111111"/>
          <w:sz w:val="28"/>
          <w:szCs w:val="28"/>
          <w:rtl w:val="true"/>
          <w:lang w:bidi="ar-SA"/>
        </w:rPr>
        <w:t xml:space="preserve">) </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كان عسكر المشركين أكثر من ضعف عسكر المسلمين ، لم يجب الثبات ، أو يغلب في ظنه انه ان ثبت قتل ، فالأفضل له الثبات فان لم يثبت وأراد الانصراف كان له ذلك ، وقد ذكر ان الجيش إذا بلع اثنى عشر ألفا لم يجز لاحد أن يولى</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كانت له دعوة قد بلغته ، وعلم ان النبي صلى‌اللّه‌عليه‌وآله يدعو الى الايمان وشرائع الإسلام ، ولم يقبلوا ذلك مثل الترك والروم والهند والخزر </w:t>
      </w:r>
      <w:r>
        <w:rPr>
          <w:rStyle w:val="FootnoteAnchor"/>
          <w:rtl w:val="true"/>
        </w:rPr>
        <w:footnoteReference w:id="661"/>
      </w:r>
      <w:r>
        <w:rPr>
          <w:rFonts w:ascii="Amiri" w:hAnsi="Amiri" w:eastAsia="Amiri" w:cs="Amiri"/>
          <w:color w:val="111111"/>
          <w:sz w:val="28"/>
          <w:sz w:val="28"/>
          <w:szCs w:val="28"/>
          <w:rtl w:val="true"/>
          <w:lang w:bidi="ar-SA"/>
        </w:rPr>
        <w:t xml:space="preserve">ومن جرى مجراهم فإنه يجوز للإمام أو من نصبه ان ينفذ الجند لقتالهم من غير ان يقدم النذارة </w:t>
      </w:r>
      <w:r>
        <w:rPr>
          <w:rStyle w:val="FootnoteAnchor"/>
          <w:rtl w:val="true"/>
        </w:rPr>
        <w:footnoteReference w:id="662"/>
      </w:r>
      <w:r>
        <w:rPr>
          <w:rFonts w:ascii="Amiri" w:hAnsi="Amiri" w:eastAsia="Amiri" w:cs="Amiri"/>
          <w:color w:val="111111"/>
          <w:sz w:val="28"/>
          <w:sz w:val="28"/>
          <w:szCs w:val="28"/>
          <w:rtl w:val="true"/>
          <w:lang w:bidi="ar-SA"/>
        </w:rPr>
        <w:t xml:space="preserve">إليهم ويجوز ان يغير </w:t>
      </w:r>
      <w:r>
        <w:rPr>
          <w:rStyle w:val="FootnoteAnchor"/>
          <w:rtl w:val="true"/>
        </w:rPr>
        <w:footnoteReference w:id="663"/>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bookmarkStart w:id="674" w:name="pg16077_176544"/>
    </w:p>
    <w:p>
      <w:pPr>
        <w:pStyle w:val="BookText"/>
        <w:rPr/>
      </w:pPr>
      <w:bookmarkEnd w:id="674"/>
      <w:r>
        <w:rPr>
          <w:rFonts w:ascii="Amiri" w:hAnsi="Amiri" w:eastAsia="Amiri" w:cs="Amiri"/>
          <w:color w:val="111111"/>
          <w:sz w:val="28"/>
          <w:sz w:val="28"/>
          <w:szCs w:val="28"/>
          <w:rtl w:val="true"/>
          <w:lang w:bidi="ar-SA"/>
        </w:rPr>
        <w:t>ومن لم تبلغه الدعوة فلا يجوز له قتاله ، الا بعد الانذار والتعريف بما يتضمنه الدعوة مما قدمنا ذكره ، فاذا علم ما ذكرناه ولم يقبل ذلك قوتلوا وقتلوا ، فان كانوا من أهل الجزية وأجابوا إلى دفعها لم يقاتلوا ولم يقتلوا وقبل ذلك منهم ، وتركوا على ما هم عليه من دينهم ، فان لم يكونوا من أهل الجزية فعل بهم من القتل وغيره ما قدمناه</w:t>
      </w:r>
    </w:p>
    <w:p>
      <w:pPr>
        <w:pStyle w:val="Heading3"/>
        <w:numPr>
          <w:ilvl w:val="2"/>
          <w:numId w:val="1"/>
        </w:numPr>
        <w:rPr/>
      </w:pPr>
      <w:bookmarkStart w:id="675" w:name="__RefHeading___Toc413339_1280447820"/>
      <w:bookmarkStart w:id="676" w:name="_Toc246"/>
      <w:bookmarkEnd w:id="675"/>
      <w:r>
        <w:rPr>
          <w:rtl w:val="true"/>
        </w:rPr>
        <w:t xml:space="preserve">« </w:t>
      </w:r>
      <w:r>
        <w:rPr>
          <w:rtl w:val="true"/>
        </w:rPr>
        <w:t xml:space="preserve">باب الأمان وأحكامه </w:t>
      </w:r>
      <w:r>
        <w:rPr>
          <w:rtl w:val="true"/>
        </w:rPr>
        <w:t>»</w:t>
      </w:r>
      <w:bookmarkEnd w:id="676"/>
    </w:p>
    <w:p>
      <w:pPr>
        <w:pStyle w:val="BookText"/>
        <w:rPr/>
      </w:pPr>
      <w:r>
        <w:rPr>
          <w:rFonts w:ascii="Amiri" w:hAnsi="Amiri" w:eastAsia="Amiri" w:cs="Amiri"/>
          <w:color w:val="111111"/>
          <w:sz w:val="28"/>
          <w:sz w:val="28"/>
          <w:szCs w:val="28"/>
          <w:rtl w:val="true"/>
          <w:lang w:bidi="ar-SA"/>
        </w:rPr>
        <w:t xml:space="preserve">الأمان جائز في شريعة الإسلام ، لقوله سبحانه وتعالى لرسوله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أَحَدٌ مِنَ الْمُشْرِكِينَ اسْتَجارَكَ فَأَجِرْهُ حَتّى يَسْمَعَ كَلامَ اللّهِ </w:t>
      </w:r>
      <w:r>
        <w:rPr>
          <w:rFonts w:eastAsia="Amiri" w:cs="Amiri" w:ascii="Amiri" w:hAnsi="Amiri"/>
          <w:color w:val="111111"/>
          <w:sz w:val="28"/>
          <w:szCs w:val="28"/>
          <w:rtl w:val="true"/>
          <w:lang w:bidi="ar-SA"/>
        </w:rPr>
        <w:t xml:space="preserve">) </w:t>
      </w:r>
      <w:r>
        <w:rPr>
          <w:rStyle w:val="FootnoteAnchor"/>
          <w:rtl w:val="true"/>
        </w:rPr>
        <w:footnoteReference w:id="664"/>
      </w:r>
      <w:r>
        <w:rPr>
          <w:rFonts w:ascii="Amiri" w:hAnsi="Amiri" w:eastAsia="Amiri" w:cs="Amiri"/>
          <w:color w:val="111111"/>
          <w:sz w:val="28"/>
          <w:sz w:val="28"/>
          <w:szCs w:val="28"/>
          <w:rtl w:val="true"/>
          <w:lang w:bidi="ar-SA"/>
        </w:rPr>
        <w:t xml:space="preserve">الاية ، ولأنه صلى‌اللّه‌عليه‌وآله فعل ذلك عام الحديبية ، ولأنه صلى‌اللّه‌عليه‌وآله أيضا أمضاه لأم هاني بنت ابى طالب في فتح مكة لما أجارت رجلا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وآله السلام أجرنا من أجرت وأمنا من أمنت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كان العاقد للأمان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 ان يعقده لجميع المشركين في سائر الأماكن والأقاليم كلها ، لأن إليه النظر في جميع أمور الدنيا والدين ومصالح الإسلام والمسلمين كافة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عقد واحد من خلفائه وولاته على صقع من الأصقاع أو إقليم من الأقاليم ، جاز له مع من </w:t>
      </w:r>
      <w:r>
        <w:rPr>
          <w:rStyle w:val="FootnoteAnchor"/>
          <w:rtl w:val="true"/>
        </w:rPr>
        <w:footnoteReference w:id="665"/>
      </w:r>
      <w:r>
        <w:rPr>
          <w:rFonts w:ascii="Amiri" w:hAnsi="Amiri" w:eastAsia="Amiri" w:cs="Amiri"/>
          <w:color w:val="111111"/>
          <w:sz w:val="28"/>
          <w:sz w:val="28"/>
          <w:szCs w:val="28"/>
          <w:rtl w:val="true"/>
          <w:lang w:bidi="ar-SA"/>
        </w:rPr>
        <w:t>يليه من المشركين ، ولا يتجاوز ذلك الى غيره الى ما يلي جهة لم يجعل اليه النظر فيها ولا تدبير مصالحها وسياستها</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كان العاقد واحدا من المسلمين ، جاز له ذلك من الواحد والعشرة ، ولا يجوز فعله لذلك مع جميع أهل بلد أو صقع ، لأنه ليس له النظر في ذلك ، فاذا كان ذلك جائزا للواحد من المسلمين ، لا يخلو من ان يكون هذا الواحد كامل العقل أو غير كامل العقل ، فان كان كامل العقل لم يخل من ان يكون رجلا أو أمرية ، فإن كان رجلا لم يخل من ان يكون حرا أو عبدا ، فان كان عبدا جاز له ذلك على خلاف فيه ، وان كان حرا جاز له ذلك بلا خلاف فيه ، وان كانت امرأة ، جاز لها ذلك لما ذكرناها من 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هاني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وان كان غير كامل العقل رجلا أو امرأة ، حرا كان أو عبدا ، فان ذلك لا يجوز له لأنه غير 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والصبي إذا كان كبيرا ولم يبلغ الحلم ، فاغتر به بعض المشركين </w:t>
      </w:r>
      <w:r>
        <w:rPr>
          <w:rStyle w:val="FootnoteAnchor"/>
          <w:rtl w:val="true"/>
        </w:rPr>
        <w:footnoteReference w:id="666"/>
      </w:r>
      <w:r>
        <w:rPr>
          <w:rFonts w:ascii="Amiri" w:hAnsi="Amiri" w:eastAsia="Amiri" w:cs="Amiri"/>
          <w:color w:val="111111"/>
          <w:sz w:val="28"/>
          <w:sz w:val="28"/>
          <w:szCs w:val="28"/>
          <w:rtl w:val="true"/>
          <w:lang w:bidi="ar-SA"/>
        </w:rPr>
        <w:t>وأمنه هذا الصبي لم يصح امانه ، ولا يجوز التعرض له بسوء حتى يرد إلى مأمنه ، فإذا حصل إلى مأمنه أو في الموضع الذي يأمن فيه على نفسه بعد ذلك ، صار حربيا لأنه دخل علينا بشبهته ، فلا يجوز مع ذلك الغرر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فاذا استذم </w:t>
      </w:r>
      <w:r>
        <w:rPr>
          <w:rStyle w:val="FootnoteAnchor"/>
          <w:rtl w:val="true"/>
        </w:rPr>
        <w:footnoteReference w:id="667"/>
      </w:r>
      <w:r>
        <w:rPr>
          <w:rFonts w:ascii="Amiri" w:hAnsi="Amiri" w:eastAsia="Amiri" w:cs="Amiri"/>
          <w:color w:val="111111"/>
          <w:sz w:val="28"/>
          <w:sz w:val="28"/>
          <w:szCs w:val="28"/>
          <w:rtl w:val="true"/>
          <w:lang w:bidi="ar-SA"/>
        </w:rPr>
        <w:t>قوم من المشركين قوما من المسلمين ، فأشار المسلمون إليهم انكم لا أمان لكم عندنا ، فظنوا انهم قد أمنوا لهم فدخلوا إليهم لم يجز التعرض لهم بل يردون إلى مأمنهم فاذا حصلوا به صاروا حربيا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مسلم في دار الحرب أسيرا أو مطلقا ، فاعطى الأمان لبعض المشركين لم يجز امانه ، وكذلك لو أمن بعض المسلمين بعض المشركين من بعد الهزيمة وفي حال التمكن منهم والظفر بهم ، لم يجز هذا الأمان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والأمان جائز بكل 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أو إشارة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فهم المخاطب به معناه ، ولفظ الأمان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أجرتك ، أو أمنتك ، أو ذممت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عليك ، أو لا تخفف أو لا تذهل </w:t>
      </w:r>
      <w:r>
        <w:rPr>
          <w:rStyle w:val="FootnoteAnchor"/>
          <w:rtl w:val="true"/>
        </w:rPr>
        <w:footnoteReference w:id="668"/>
      </w:r>
      <w:r>
        <w:rPr>
          <w:rFonts w:ascii="Amiri" w:hAnsi="Amiri" w:eastAsia="Amiri" w:cs="Amiri"/>
          <w:color w:val="111111"/>
          <w:sz w:val="28"/>
          <w:sz w:val="28"/>
          <w:szCs w:val="28"/>
          <w:rtl w:val="true"/>
          <w:lang w:bidi="ar-SA"/>
        </w:rPr>
        <w:t xml:space="preserve">، أو ما عليك خوف ، أو ما أشبهه ، أو كلمه </w:t>
      </w:r>
      <w:r>
        <w:rPr>
          <w:rStyle w:val="FootnoteAnchor"/>
          <w:rtl w:val="true"/>
        </w:rPr>
        <w:footnoteReference w:id="669"/>
      </w:r>
      <w:r>
        <w:rPr>
          <w:rFonts w:ascii="Amiri" w:hAnsi="Amiri" w:eastAsia="Amiri" w:cs="Amiri"/>
          <w:color w:val="111111"/>
          <w:sz w:val="28"/>
          <w:sz w:val="28"/>
          <w:szCs w:val="28"/>
          <w:rtl w:val="true"/>
          <w:lang w:bidi="ar-SA"/>
        </w:rPr>
        <w:t>أو قال ما معناه بلغة أخرى فإن علم من قصده انه أراد الأمان كان ذلك أمانا ، لأن المراعي هاهنا القصد لا اللفظ ، فان لم يقصد ذلك ودخل اليه لم يجز التعرض له بسوء لأنه دخل على شبهته ، ويجب ان يرد إلى مأمنه ، فإذا حصل به صار حربا كما ذكرنا في غيره فيما تقدم</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كان بعض المشركين في حصن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منهم للمسلمين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أعطوني أمانا على ان افتح لكم الحصن ، فأعطوه الأمان ، فقال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أخذت الأمان </w:t>
      </w:r>
    </w:p>
    <w:p>
      <w:pPr>
        <w:pStyle w:val="BookText"/>
        <w:rPr/>
      </w:pPr>
      <w:r>
        <w:rPr>
          <w:rFonts w:ascii="Amiri" w:hAnsi="Amiri" w:eastAsia="Amiri" w:cs="Amiri"/>
          <w:color w:val="111111"/>
          <w:sz w:val="28"/>
          <w:sz w:val="28"/>
          <w:szCs w:val="28"/>
          <w:rtl w:val="true"/>
          <w:lang w:bidi="ar-SA"/>
        </w:rPr>
        <w:t xml:space="preserve">لكم ، ففتحوا الحصن ، نظر في أمرهم ، فإن كان المسلمون علموا </w:t>
      </w:r>
      <w:r>
        <w:rPr>
          <w:rStyle w:val="FootnoteAnchor"/>
          <w:rtl w:val="true"/>
        </w:rPr>
        <w:footnoteReference w:id="670"/>
      </w:r>
      <w:r>
        <w:rPr>
          <w:rFonts w:ascii="Amiri" w:hAnsi="Amiri" w:eastAsia="Amiri" w:cs="Amiri"/>
          <w:color w:val="111111"/>
          <w:sz w:val="28"/>
          <w:sz w:val="28"/>
          <w:szCs w:val="28"/>
          <w:rtl w:val="true"/>
          <w:lang w:bidi="ar-SA"/>
        </w:rPr>
        <w:t>بما فعل صاحبهم معهم لم يجز لهم ان يفعلوا معهم ما يجوز فعله بهم لو فتحوا الحصن عنوة من سبى وغيره ، وان لم يكونوا علموا ذلك ، فعلوا بهم ما يجوز لهم لو فتحوه عنوة ، لم يكن عليهم شي‌ء لان ذلك غرر من صاحبهم لا من المسلمين ، الا انه إذا علموا ذلك استحب لهم ان لا يسبوهم ، ويجزونهم في ان يكونوا ذمة في دار الإسلام ، أو يمضوا حيث شاءوا بأنفسهم وذراريهم ، من غير شي‌ء يستعينون به على قتال المسلمين من سلاح وما أشبهه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دخل الحربي دار الإسلام في تجارة ، بأمان رجل من المسلمين على نفسه وجميع أسبابه ، كان أمنا على نفسه وماله وعلى من يكون في صحبة من قرابة وغيرها ، سواء خرجوا مجتمعين في دفعة واحدة أو متفرقين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دخل المشرك دار الإسلام بأمان ، ثم خرج الى دار الشرك بغير أمر الامام ولا من نصبه الامام ولا في حاجة ولا في تجارة بل للاستئطان فقط ، انتقض الأمان على نفسه ولم ينتقض عن ماله إذا كان قد ترك ما لا في دار الإسلام ، والأمان قائم في ماله ما دام حيا ، فان مات انتقل ميراثه الى ورثته من أهل الحرب ان لم يكن له وارث مسلم يحجبهم عنه ، وينتقض الأمان في المال لأنه مال كافر ليس بيننا وبينه أمان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في نفسه ولا في 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فيئا للإمام خاصة ، لأنه لم يؤخذ بالسيف فهو مثل ميراث من لا وارث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أخذ أمانا لنفسه ودخل دار الإسلام ، ثم مات وترك بها مالا وكان له وارث في دار الحرب فالحكم فيه كالحكم في المسئلة المتقدمة ، وقد ذكر انه يرد الى ورثته الكفار ، وهذا فاسد لأنه حينئذ مال من لا أمان بيننا وبينه لا في نفسه ولا في ماله</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اعطى المسلمون الأمان لرجل من المشركين في حصن وفتح الحصن ولم يعرف الرجل المذكور بعينه ، نظر في ذلك ، فان كان الجيش الذي فتحوا </w:t>
      </w:r>
    </w:p>
    <w:p>
      <w:pPr>
        <w:pStyle w:val="BookText"/>
        <w:rPr/>
      </w:pPr>
      <w:r>
        <w:rPr>
          <w:rFonts w:ascii="Amiri" w:hAnsi="Amiri" w:eastAsia="Amiri" w:cs="Amiri"/>
          <w:color w:val="111111"/>
          <w:sz w:val="28"/>
          <w:sz w:val="28"/>
          <w:szCs w:val="28"/>
          <w:rtl w:val="true"/>
          <w:lang w:bidi="ar-SA"/>
        </w:rPr>
        <w:t xml:space="preserve">الحصن غزوا بغير اذن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من نصبه ، كان عليهم ان يكفوا عن قتل من في الحصن حتى يخبرهم أميرهم ، اما ان يقرع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خرج اسمه كان أمنا أو </w:t>
      </w:r>
      <w:r>
        <w:rPr>
          <w:rStyle w:val="FootnoteAnchor"/>
          <w:rtl w:val="true"/>
        </w:rPr>
        <w:footnoteReference w:id="671"/>
      </w:r>
      <w:r>
        <w:rPr>
          <w:rFonts w:ascii="Amiri" w:hAnsi="Amiri" w:eastAsia="Amiri" w:cs="Amiri"/>
          <w:color w:val="111111"/>
          <w:sz w:val="28"/>
          <w:sz w:val="28"/>
          <w:szCs w:val="28"/>
          <w:rtl w:val="true"/>
          <w:lang w:bidi="ar-SA"/>
        </w:rPr>
        <w:t xml:space="preserve">يجرى على الناس الحكم ، فاما </w:t>
      </w:r>
      <w:r>
        <w:rPr>
          <w:rStyle w:val="FootnoteAnchor"/>
          <w:rtl w:val="true"/>
        </w:rPr>
        <w:footnoteReference w:id="672"/>
      </w:r>
      <w:r>
        <w:rPr>
          <w:rFonts w:ascii="Amiri" w:hAnsi="Amiri" w:eastAsia="Amiri" w:cs="Amiri"/>
          <w:color w:val="111111"/>
          <w:sz w:val="28"/>
          <w:sz w:val="28"/>
          <w:szCs w:val="28"/>
          <w:rtl w:val="true"/>
          <w:lang w:bidi="ar-SA"/>
        </w:rPr>
        <w:t>ان يؤمن الجميع على نفوسهم ويصيروا ذمية ويستسعى كل واحد منهم في قيمته ، الا قدر واحد معهم من جملتهم قيمة وسطا ، والقرعة أولى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وإذا حضر </w:t>
      </w:r>
      <w:r>
        <w:rPr>
          <w:rStyle w:val="FootnoteAnchor"/>
          <w:rtl w:val="true"/>
        </w:rPr>
        <w:footnoteReference w:id="673"/>
      </w:r>
      <w:r>
        <w:rPr>
          <w:rFonts w:ascii="Amiri" w:hAnsi="Amiri" w:eastAsia="Amiri" w:cs="Amiri"/>
          <w:color w:val="111111"/>
          <w:sz w:val="28"/>
          <w:sz w:val="28"/>
          <w:szCs w:val="28"/>
          <w:rtl w:val="true"/>
          <w:lang w:bidi="ar-SA"/>
        </w:rPr>
        <w:t xml:space="preserve">المسلمون المشركين ، فائتمن </w:t>
      </w:r>
      <w:r>
        <w:rPr>
          <w:rStyle w:val="FootnoteAnchor"/>
          <w:rtl w:val="true"/>
        </w:rPr>
        <w:footnoteReference w:id="674"/>
      </w:r>
      <w:r>
        <w:rPr>
          <w:rFonts w:ascii="Amiri" w:hAnsi="Amiri" w:eastAsia="Amiri" w:cs="Amiri"/>
          <w:color w:val="111111"/>
          <w:sz w:val="28"/>
          <w:sz w:val="28"/>
          <w:szCs w:val="28"/>
          <w:rtl w:val="true"/>
          <w:lang w:bidi="ar-SA"/>
        </w:rPr>
        <w:t xml:space="preserve">واحد من المشركين لجماعة معينين كان الأمان صحيحا فيهم دون غيرهم ، ولو استأمن لعدد غير معين </w:t>
      </w:r>
      <w:r>
        <w:rPr>
          <w:rStyle w:val="FootnoteAnchor"/>
          <w:rtl w:val="true"/>
        </w:rPr>
        <w:footnoteReference w:id="675"/>
      </w:r>
      <w:r>
        <w:rPr>
          <w:rFonts w:ascii="Amiri" w:hAnsi="Amiri" w:eastAsia="Amiri" w:cs="Amiri"/>
          <w:color w:val="111111"/>
          <w:sz w:val="28"/>
          <w:sz w:val="28"/>
          <w:szCs w:val="28"/>
          <w:rtl w:val="true"/>
          <w:lang w:bidi="ar-SA"/>
        </w:rPr>
        <w:t xml:space="preserve">كان ذلك جائزا في هذا العدد ، دون غيرهم مما زاد عليه فان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أعطوني الأمان لألف رجل أو مأة رجل وافعلوا في الباقي ما أردتم ، كان ذلك جائزا ويختار من أراد منهم الالف والمائة فان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آمنوا جميع أهل الحصن ولكم منهم ألف أو مأة صح ذلك وتدفع الالف والمائة من رقيقهم أو من احرارهم</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كان الجيش غزا بغير اذن الامام أو من نصبه كان للإمام أو من نصبه ان يفعل مع أهل الحصن ما اختار من الوجهين المذكورين ، وإذا انهزم المشركون وادعى بعد ذلك واحد من المسلمين انه كان أمن بعضهم ، لا يقبل ذلك أيضا منه الا ببينة ، ولو ادعى بعد الهزيمة اثنان انهما كانا </w:t>
      </w:r>
      <w:r>
        <w:rPr>
          <w:rStyle w:val="FootnoteAnchor"/>
          <w:rtl w:val="true"/>
        </w:rPr>
        <w:footnoteReference w:id="676"/>
      </w:r>
      <w:r>
        <w:rPr>
          <w:rFonts w:ascii="Amiri" w:hAnsi="Amiri" w:eastAsia="Amiri" w:cs="Amiri"/>
          <w:color w:val="111111"/>
          <w:sz w:val="28"/>
          <w:sz w:val="28"/>
          <w:szCs w:val="28"/>
          <w:rtl w:val="true"/>
          <w:lang w:bidi="ar-SA"/>
        </w:rPr>
        <w:t>أمنا رجلا أو أكثر منه لم يقبل ذلك منهما أيضا إلا ببينة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طلب صاحب جيش المشركين الأمان ، على ان يدخل في جملة الذمة </w:t>
      </w:r>
      <w:r>
        <w:rPr>
          <w:rStyle w:val="FootnoteAnchor"/>
          <w:rtl w:val="true"/>
        </w:rPr>
        <w:footnoteReference w:id="677"/>
      </w:r>
      <w:r>
        <w:rPr>
          <w:rFonts w:ascii="IRNazanin" w:hAnsi="IRNazanin" w:eastAsia="IRNazanin"/>
          <w:color w:val="111111"/>
          <w:sz w:val="28"/>
          <w:sz w:val="28"/>
          <w:szCs w:val="28"/>
          <w:rtl w:val="true"/>
          <w:lang w:bidi="fa-IR"/>
        </w:rPr>
        <w:t xml:space="preserve">ببلدان </w:t>
      </w:r>
    </w:p>
    <w:p>
      <w:pPr>
        <w:pStyle w:val="BookText"/>
        <w:rPr/>
      </w:pPr>
      <w:r>
        <w:rPr>
          <w:rFonts w:ascii="Amiri" w:hAnsi="Amiri" w:eastAsia="Amiri" w:cs="Amiri"/>
          <w:color w:val="111111"/>
          <w:sz w:val="28"/>
          <w:sz w:val="28"/>
          <w:szCs w:val="28"/>
          <w:rtl w:val="true"/>
          <w:lang w:bidi="ar-SA"/>
        </w:rPr>
        <w:t>الإسلام على الجزية جاز ولم يكن له الرجوع الى دار الحرب ، فإن أراد ذلك أو هم به لم يكن بحبسه بأس ، ولا يقتل الا ان يحارب ، وان طلب الأمان على ان يقيم بغير جزية لم يجز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ويكره تمكين من دخل من دار الحرب الى دار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رسول أو غيره بأمان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المقام أكثر من أربعة أشهر ، فإن كان الداخل كتابيا واقام سنة كان عليه الجزية أو على من حبسه حتى كمل عليه الحول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أراد الإمام أو أحد من خلفائه ، جعل الجعائل لمن يدل على مصلحة أو على حصن أو غيره كان جائزا ، وليس يخلو ذلك من ان يكون ماله أو ملك أهل الحرب ، فان جعله من ملكه وماله لم يصح حتى يكون معلوما موصوفا في الذمة أو معينا مشاهدا ، لأنه عقد في ملكه فلا يجوز ان يكون مجهولا ، فان كان من ملك أهل الحرب ، جاز ان يكون مجهولا ومعلوما وإذا كان كذلك ، صح ان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دلنا على كذا فله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ذكرناه من القسمين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دلنا على القلعة الفلانية فله جارية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وشوهدت القلعة لم يكن له شي‌ء حتى ينفتح ، فاذا انفتحت فليس يخلو من ان يفتح عنوة أو صلحا ، فان كان عنوة وكانت الجارية على الشرك سلمت اليه ، وان كانت قد أسلمت قبل الظفر بها فهي حرة ، فلا تدفع اليه الا قيمتها ، </w:t>
      </w:r>
      <w:r>
        <w:rPr>
          <w:rStyle w:val="FootnoteAnchor"/>
          <w:rtl w:val="true"/>
        </w:rPr>
        <w:footnoteReference w:id="678"/>
      </w:r>
      <w:r>
        <w:rPr>
          <w:rFonts w:ascii="Amiri" w:hAnsi="Amiri" w:eastAsia="Amiri" w:cs="Amiri"/>
          <w:color w:val="111111"/>
          <w:sz w:val="28"/>
          <w:sz w:val="28"/>
          <w:szCs w:val="28"/>
          <w:rtl w:val="true"/>
          <w:lang w:bidi="ar-SA"/>
        </w:rPr>
        <w:t>وان كانت قد أسلمت بعد الظفر نظر الى الدليل ، فان كان مسلما سلمت إليه لأنها عين مملوكة ، وان كان مشركا لم تسلم إليه ، لأن الكافر لا يملك مسلما بل يدفع قيمتها إليه ، فإن ماتت الجارية قبل الظفر بها أو بعده لم يكن له شي‌ء ، لأن أصل العقد حصل بشرط ان يكون له مع وجودها</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 كانت فتحت صلحا ، وشرط ان لصاحب القلعة اهله وكانت الجارية من اهله ، عرض على الدليل الأخذ لقيمتها ليتم الصلح ، فإن أجاب الى ذلك ، جاز ان </w:t>
      </w:r>
    </w:p>
    <w:p>
      <w:pPr>
        <w:pStyle w:val="BookText"/>
        <w:rPr/>
      </w:pPr>
      <w:r>
        <w:rPr>
          <w:rFonts w:ascii="Amiri" w:hAnsi="Amiri" w:eastAsia="Amiri" w:cs="Amiri"/>
          <w:color w:val="111111"/>
          <w:sz w:val="28"/>
          <w:sz w:val="28"/>
          <w:szCs w:val="28"/>
          <w:rtl w:val="true"/>
          <w:lang w:bidi="ar-SA"/>
        </w:rPr>
        <w:t xml:space="preserve">يعرض قيمتها على صاحب القلعة ويسلمها الى الدليل ، فإن أجاب الى ذلك جاز ، وان امتنع كل واحد منهما من ذلك ، قيل لصاحب القلعة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 الى قلعتك بأهلك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ويزول الصلح ، لأنه قد اجتمع هاهنا شيئان متنافيان ، فلا يمكن الجمع بينهما ، وحق الدليل سابق وجب تقديمه ، وإذا كان المشرك ممتنعا وهو أسير فجعل له جعل على ان يدل على المشركين فدل عليهم ، وجب الوفاء بما ضمن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جعل له جعل على ان يدل على مأة فدل على خمسين ، أو عشرة فدل على خمسة ، كان النصف مما جعل له ، فان كان أسيرا فجعل له أسيرا يقتل لم يقبل </w:t>
      </w:r>
      <w:r>
        <w:rPr>
          <w:rStyle w:val="FootnoteAnchor"/>
          <w:rtl w:val="true"/>
        </w:rPr>
        <w:footnoteReference w:id="679"/>
      </w:r>
      <w:r>
        <w:rPr>
          <w:rFonts w:ascii="Amiri" w:hAnsi="Amiri" w:eastAsia="Amiri" w:cs="Amiri"/>
          <w:color w:val="111111"/>
          <w:sz w:val="28"/>
          <w:sz w:val="28"/>
          <w:szCs w:val="28"/>
          <w:rtl w:val="true"/>
          <w:lang w:bidi="ar-SA"/>
        </w:rPr>
        <w:t>لان القتل لا يتبعض ، فان لم يؤخذ في الموضوع الذي دل عليه أحد ، لم يكن له من الجعل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ضل مسلم عن الطريق ومعه أسير من المشركين ، فجعل له الأمان إن دله على الطريق ، فلما دله عليها </w:t>
      </w:r>
      <w:r>
        <w:rPr>
          <w:rStyle w:val="FootnoteAnchor"/>
          <w:rtl w:val="true"/>
        </w:rPr>
        <w:footnoteReference w:id="680"/>
      </w:r>
      <w:r>
        <w:rPr>
          <w:rFonts w:ascii="Amiri" w:hAnsi="Amiri" w:eastAsia="Amiri" w:cs="Amiri"/>
          <w:color w:val="111111"/>
          <w:sz w:val="28"/>
          <w:sz w:val="28"/>
          <w:szCs w:val="28"/>
          <w:rtl w:val="true"/>
          <w:lang w:bidi="ar-SA"/>
        </w:rPr>
        <w:t>ولاح له الجيش خاف المسلم من ان لا يطلقه صاحب الجيش ، كان عليه إطلاقه قبل وصوله الى الجيش ، فإن أدركه المسلمون قبل إطلاقه كان على صاحب الجيش إطلاقه له ، فان اتهمه في ذلك استحلفه عليه ثم أطلقه ، وان لم يفعل صاحب الجيش ذلك ، على المسلم ان يأخذه في سهمه ثم يطلقه بعد ذلك</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دخل إنسان من المشركين الى دار الإسلام أمنا ، </w:t>
      </w:r>
      <w:r>
        <w:rPr>
          <w:rStyle w:val="FootnoteAnchor"/>
          <w:rtl w:val="true"/>
        </w:rPr>
        <w:footnoteReference w:id="681"/>
      </w:r>
      <w:r>
        <w:rPr>
          <w:rFonts w:ascii="Amiri" w:hAnsi="Amiri" w:eastAsia="Amiri" w:cs="Amiri"/>
          <w:color w:val="111111"/>
          <w:sz w:val="28"/>
          <w:sz w:val="28"/>
          <w:szCs w:val="28"/>
          <w:rtl w:val="true"/>
          <w:lang w:bidi="ar-SA"/>
        </w:rPr>
        <w:t xml:space="preserve">ثم أراد الرجوع الى دار الحرب ، لم يمكن له ان يخرج بشي‌ء من السلاح وما جرى مجراها مما </w:t>
      </w:r>
    </w:p>
    <w:p>
      <w:pPr>
        <w:pStyle w:val="BookText"/>
        <w:rPr/>
      </w:pPr>
      <w:r>
        <w:rPr>
          <w:rFonts w:ascii="Amiri" w:hAnsi="Amiri" w:eastAsia="Amiri" w:cs="Amiri"/>
          <w:color w:val="111111"/>
          <w:sz w:val="28"/>
          <w:sz w:val="28"/>
          <w:szCs w:val="28"/>
          <w:rtl w:val="true"/>
          <w:lang w:bidi="ar-SA"/>
        </w:rPr>
        <w:t>يستعان به على قتال المسلمين ، الا ان يكون دخل ومعه شي‌ء فيجوز تمكينه من ذلك دون ما سواه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دخل مسلم دار الحرب بأمان ، ثم أخذ منهم مالا قرضا أو سرقة ثم عاد إلينا ودخل صاحب المال إلينا بأمان ، كان على المسلم رد ماله إليه لأن الأمان يقتضي الكف عن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دخلت المرأة إلى دار الإسلام مستأمنة وكان لها زوج مشرك ، انقطعت العصمة </w:t>
      </w:r>
      <w:r>
        <w:rPr>
          <w:rStyle w:val="FootnoteAnchor"/>
          <w:rtl w:val="true"/>
        </w:rPr>
        <w:footnoteReference w:id="682"/>
      </w:r>
      <w:r>
        <w:rPr>
          <w:rFonts w:ascii="Amiri" w:hAnsi="Amiri" w:eastAsia="Amiri" w:cs="Amiri"/>
          <w:color w:val="111111"/>
          <w:sz w:val="28"/>
          <w:sz w:val="28"/>
          <w:szCs w:val="28"/>
          <w:rtl w:val="true"/>
          <w:lang w:bidi="ar-SA"/>
        </w:rPr>
        <w:t xml:space="preserve">بينهما ولم يحتج في ذلك الى طلاق بل يكون ذلك فسخا للنكاح ، وليس لها ان تتزوج حتى تنقضي عدتها ، وإذا خرجت من دار الحرب حاملا و </w:t>
      </w:r>
      <w:r>
        <w:rPr>
          <w:rStyle w:val="FootnoteAnchor"/>
          <w:rtl w:val="true"/>
        </w:rPr>
        <w:footnoteReference w:id="683"/>
      </w:r>
      <w:r>
        <w:rPr>
          <w:rFonts w:ascii="Amiri" w:hAnsi="Amiri" w:eastAsia="Amiri" w:cs="Amiri"/>
          <w:color w:val="111111"/>
          <w:sz w:val="28"/>
          <w:sz w:val="28"/>
          <w:szCs w:val="28"/>
          <w:rtl w:val="true"/>
          <w:lang w:bidi="ar-SA"/>
        </w:rPr>
        <w:t>تزوجت ، كان النكاح مفسوخا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تزوج الحربي حربية لها زوج ، ثم أسلما وخرجا من دار الحرب لم تحل له الا بنكاح جديد وإذا تزوج الحربي حربية ودخل بها ثم ماتت ، وأسلم زوجها في دار الإسلام وجاء وارثها طالبا لزوجها بمهرها ، لم يجب عليه دفع ذلك إليه لأن الوارث من أهل </w:t>
      </w:r>
      <w:r>
        <w:rPr>
          <w:rStyle w:val="FootnoteAnchor"/>
          <w:rtl w:val="true"/>
        </w:rPr>
        <w:footnoteReference w:id="684"/>
      </w:r>
      <w:r>
        <w:rPr>
          <w:rFonts w:ascii="Amiri" w:hAnsi="Amiri" w:eastAsia="Amiri" w:cs="Amiri"/>
          <w:color w:val="111111"/>
          <w:sz w:val="28"/>
          <w:sz w:val="28"/>
          <w:szCs w:val="28"/>
          <w:rtl w:val="true"/>
          <w:lang w:bidi="ar-SA"/>
        </w:rPr>
        <w:t xml:space="preserve">الحرب ولا أمان له على هذا الوجه ، فان كان لها ورثة مسلمون كان لهم مطالبة الزوج بالمهر ، ولا يحكم من المستأمنين </w:t>
      </w:r>
      <w:r>
        <w:rPr>
          <w:rStyle w:val="FootnoteAnchor"/>
          <w:rtl w:val="true"/>
        </w:rPr>
        <w:footnoteReference w:id="685"/>
      </w:r>
      <w:r>
        <w:rPr>
          <w:rFonts w:ascii="Amiri" w:hAnsi="Amiri" w:eastAsia="Amiri" w:cs="Amiri"/>
          <w:color w:val="111111"/>
          <w:sz w:val="28"/>
          <w:sz w:val="28"/>
          <w:szCs w:val="28"/>
          <w:rtl w:val="true"/>
          <w:lang w:bidi="ar-SA"/>
        </w:rPr>
        <w:t>فيما كان بينهم في دار الحرب إذا تحاكموا فيه الى المسلمين ، ويحكم بينهم فيما كان بينهم في دار الإسلام</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والحربي إذا أسلم في دار الحرب عصم بذلك دمه وجميع ماله مما يمكن نقله الى دار الإسلام ، واما أولاده إلا صاغر انه كان له ذلك ، وهذا حكمه إذا أسلم وهو في دار الإسلام ، فأما أولاده البلغ فلهم حكم أنفسهم ، واما أملاكه التي لا يمكن </w:t>
      </w:r>
    </w:p>
    <w:p>
      <w:pPr>
        <w:pStyle w:val="BookText"/>
        <w:rPr/>
      </w:pPr>
      <w:r>
        <w:rPr>
          <w:rFonts w:ascii="Amiri" w:hAnsi="Amiri" w:eastAsia="Amiri" w:cs="Amiri"/>
          <w:color w:val="111111"/>
          <w:sz w:val="28"/>
          <w:sz w:val="28"/>
          <w:szCs w:val="28"/>
          <w:rtl w:val="true"/>
          <w:lang w:bidi="ar-SA"/>
        </w:rPr>
        <w:t>نقلها الى دار الإسلام مثل العقارات والأرضين فهو غنيمة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أسلم وله حمل كان الحمل مسلما ، وإذا غنمت زوجته هذه واسترقت لم يسترق ولده لان إسلامه محكوم به منذ أسلم أبوه وإذ تزوج مسلم حربية فحملت منه بمسلم ثم سبيت وهي حامل واسترقت لم يسترق ولدها أيضا ، وإذا </w:t>
      </w:r>
      <w:r>
        <w:rPr>
          <w:rStyle w:val="FootnoteAnchor"/>
          <w:rtl w:val="true"/>
        </w:rPr>
        <w:footnoteReference w:id="686"/>
      </w:r>
      <w:r>
        <w:rPr>
          <w:rFonts w:ascii="Amiri" w:hAnsi="Amiri" w:eastAsia="Amiri" w:cs="Amiri"/>
          <w:color w:val="111111"/>
          <w:sz w:val="28"/>
          <w:sz w:val="28"/>
          <w:szCs w:val="28"/>
          <w:rtl w:val="true"/>
          <w:lang w:bidi="ar-SA"/>
        </w:rPr>
        <w:t>استرقت الزوجة انفسخ 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استأجر مسلم دارا في دار الحرب ثم غنمها المسلمون ، فقد ملكوا رقبتها بالغنيمة دون منفعتها ، وعقد الإجارة ثابت لا ينفسخ الى ان ينقضي هذه الإجارة وإذا أعتق المسلم عبدا وثبت له الولاء عليه ، ولحق بدار الحرب ثم حصل في الأسر ، لم يحز استرقاقه لان ولاء مولاه المسلم قد ثبت عليه فلا يجوز إبطاله ، وقد ذكر انه يجوز إبطال الولاء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كان الولاء للذمي ثم لحق المعتق بدار الحرب ، يصح استرقاقه لان مولاه لو لحق بداء الحرب وظفر به لاسترق ، وإذا غلب المشركون على المسلمين وظفروا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 وحازوا أموالهم فليس يملكون منها شيئا ، ولا فرق بين ان يكونوا حازوها </w:t>
      </w:r>
      <w:r>
        <w:rPr>
          <w:rStyle w:val="FootnoteAnchor"/>
          <w:rtl w:val="true"/>
        </w:rPr>
        <w:footnoteReference w:id="687"/>
      </w:r>
      <w:r>
        <w:rPr>
          <w:rFonts w:ascii="Amiri" w:hAnsi="Amiri" w:eastAsia="Amiri" w:cs="Amiri"/>
          <w:color w:val="111111"/>
          <w:sz w:val="28"/>
          <w:sz w:val="28"/>
          <w:szCs w:val="28"/>
          <w:rtl w:val="true"/>
          <w:lang w:bidi="ar-SA"/>
        </w:rPr>
        <w:t>الى دار الحرب أو لم يكونوا حازوها إليها ، وآخذها يكون غاصبا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ظفر به وغنم وعرفه صاحبه ، كان له أخذه واسترجاعه قبل القسمة ، ووجب تسليمه إليه إذا ثبت له البينة ، وان كان بعد القسمة كان ذلك له أيضا ، لكن يدفع الإمام الى من حصل في سهمه قيمته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أسلم من هو في يده أخذه بغير قيمة ، وقد ذكر ان صاحبها يكون اولى بها بالقيمة إذا قسمت</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أخذ مشرك جارية مسلم فوطأها وولدت منه وظفر المسلمون بها ، </w:t>
      </w:r>
      <w:bookmarkStart w:id="677" w:name="pg16077_176552"/>
    </w:p>
    <w:p>
      <w:pPr>
        <w:pStyle w:val="BookText"/>
        <w:rPr/>
      </w:pPr>
      <w:bookmarkEnd w:id="677"/>
      <w:r>
        <w:rPr>
          <w:rFonts w:ascii="Amiri" w:hAnsi="Amiri" w:eastAsia="Amiri" w:cs="Amiri"/>
          <w:color w:val="111111"/>
          <w:sz w:val="28"/>
          <w:sz w:val="28"/>
          <w:szCs w:val="28"/>
          <w:rtl w:val="true"/>
          <w:lang w:bidi="ar-SA"/>
        </w:rPr>
        <w:t xml:space="preserve">كانت هي وأولادها لمالكها ، فإن أسلم الواطى لها لم يزل ملك مالكها عن ذلك بإسلامه ، فإن وطأها بعد إسلامه وهو يظن انها ملكه ثم ولدت منه ، فان ولده أيضا يكون لسيد الجارية الا انه يقوم على الأب ويؤخذ منه قيمته ، ويلزم الواطئ عقرها </w:t>
      </w:r>
      <w:r>
        <w:rPr>
          <w:rStyle w:val="FootnoteAnchor"/>
          <w:rtl w:val="true"/>
        </w:rPr>
        <w:footnoteReference w:id="688"/>
      </w:r>
      <w:r>
        <w:rPr>
          <w:rFonts w:ascii="Amiri" w:hAnsi="Amiri" w:eastAsia="Amiri" w:cs="Amiri"/>
          <w:color w:val="111111"/>
          <w:sz w:val="28"/>
          <w:sz w:val="28"/>
          <w:szCs w:val="28"/>
          <w:rtl w:val="true"/>
          <w:lang w:bidi="ar-SA"/>
        </w:rPr>
        <w:t>لسيدها</w:t>
      </w:r>
      <w:r>
        <w:rPr>
          <w:rFonts w:eastAsia="Amiri" w:cs="Amiri" w:ascii="Amiri" w:hAnsi="Amiri"/>
          <w:color w:val="111111"/>
          <w:sz w:val="28"/>
          <w:szCs w:val="28"/>
          <w:rtl w:val="true"/>
          <w:lang w:bidi="ar-SA"/>
        </w:rPr>
        <w:t>.</w:t>
      </w:r>
    </w:p>
    <w:p>
      <w:pPr>
        <w:pStyle w:val="Heading3"/>
        <w:numPr>
          <w:ilvl w:val="2"/>
          <w:numId w:val="1"/>
        </w:numPr>
        <w:rPr/>
      </w:pPr>
      <w:bookmarkStart w:id="678" w:name="__RefHeading___Toc413341_1280447820"/>
      <w:bookmarkStart w:id="679" w:name="_Toc247"/>
      <w:bookmarkEnd w:id="678"/>
      <w:r>
        <w:rPr>
          <w:rtl w:val="true"/>
        </w:rPr>
        <w:t xml:space="preserve">« </w:t>
      </w:r>
      <w:r>
        <w:rPr>
          <w:rtl w:val="true"/>
        </w:rPr>
        <w:t xml:space="preserve">باب ما يجوز ان يغنم وما لا يجوز ذلك فيه </w:t>
      </w:r>
      <w:r>
        <w:rPr>
          <w:rtl w:val="true"/>
        </w:rPr>
        <w:t>»</w:t>
      </w:r>
      <w:bookmarkEnd w:id="679"/>
    </w:p>
    <w:p>
      <w:pPr>
        <w:pStyle w:val="BookText"/>
        <w:rPr/>
      </w:pPr>
      <w:r>
        <w:rPr>
          <w:rFonts w:ascii="Amiri" w:hAnsi="Amiri" w:eastAsia="Amiri" w:cs="Amiri"/>
          <w:color w:val="111111"/>
          <w:sz w:val="28"/>
          <w:sz w:val="28"/>
          <w:szCs w:val="28"/>
          <w:rtl w:val="true"/>
          <w:lang w:bidi="ar-SA"/>
        </w:rPr>
        <w:t xml:space="preserve">قد تقدم القول في أحكام الأرضين </w:t>
      </w:r>
      <w:r>
        <w:rPr>
          <w:rStyle w:val="FootnoteAnchor"/>
          <w:rtl w:val="true"/>
        </w:rPr>
        <w:footnoteReference w:id="689"/>
      </w:r>
      <w:r>
        <w:rPr>
          <w:rFonts w:ascii="Amiri" w:hAnsi="Amiri" w:eastAsia="Amiri" w:cs="Amiri"/>
          <w:color w:val="111111"/>
          <w:sz w:val="28"/>
          <w:sz w:val="28"/>
          <w:szCs w:val="28"/>
          <w:rtl w:val="true"/>
          <w:lang w:bidi="ar-SA"/>
        </w:rPr>
        <w:t>، فلا حاجة الى إعادة بذلك هاهنا ، ونحن نذكر ما يزيد على ذلك مما يجوز ان يغنم وما لا يجوز ذلك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أخذ المسلمون من دار الحرب طعاما فأخرجوه الى دار الإسلام أو بعضه ، وجب رده الى الغنيمة قليلا كان أو كثيرا لأن الحاجة قد زالت ، فان كان على قدر الكفاية ، موسرين كانوا أو معسرين ، معهم طعام أو ليس معهم طعام ، لا يلزمهم في ذلك شي‌ء </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والحيوان المأكول إذا احتاج الغانمون الى ذبحه وأكل لحمه ، كان لهم ذلك وليس عليهم ضمان شي‌ء من ذلك ، فاذا اتخذوا من جلوده ما يكون سقاء </w:t>
      </w:r>
      <w:r>
        <w:rPr>
          <w:rStyle w:val="FootnoteAnchor"/>
          <w:rtl w:val="true"/>
        </w:rPr>
        <w:footnoteReference w:id="691"/>
      </w:r>
      <w:r>
        <w:rPr>
          <w:rFonts w:ascii="Amiri" w:hAnsi="Amiri" w:eastAsia="Amiri" w:cs="Amiri"/>
          <w:color w:val="111111"/>
          <w:sz w:val="28"/>
          <w:sz w:val="28"/>
          <w:szCs w:val="28"/>
          <w:rtl w:val="true"/>
          <w:lang w:bidi="ar-SA"/>
        </w:rPr>
        <w:t xml:space="preserve">أو روايا </w:t>
      </w:r>
      <w:r>
        <w:rPr>
          <w:rStyle w:val="FootnoteAnchor"/>
          <w:rtl w:val="true"/>
        </w:rPr>
        <w:footnoteReference w:id="692"/>
      </w:r>
      <w:r>
        <w:rPr>
          <w:rFonts w:ascii="Amiri" w:hAnsi="Amiri" w:eastAsia="Amiri" w:cs="Amiri"/>
          <w:color w:val="111111"/>
          <w:sz w:val="28"/>
          <w:sz w:val="28"/>
          <w:szCs w:val="28"/>
          <w:rtl w:val="true"/>
          <w:lang w:bidi="ar-SA"/>
        </w:rPr>
        <w:t xml:space="preserve">أو ركوة </w:t>
      </w:r>
      <w:r>
        <w:rPr>
          <w:rStyle w:val="FootnoteAnchor"/>
          <w:rtl w:val="true"/>
        </w:rPr>
        <w:footnoteReference w:id="693"/>
      </w:r>
      <w:r>
        <w:rPr>
          <w:rFonts w:ascii="Amiri" w:hAnsi="Amiri" w:eastAsia="Amiri" w:cs="Amiri"/>
          <w:color w:val="111111"/>
          <w:sz w:val="28"/>
          <w:sz w:val="28"/>
          <w:szCs w:val="28"/>
          <w:rtl w:val="true"/>
          <w:lang w:bidi="ar-SA"/>
        </w:rPr>
        <w:t>أو ما أشبه ذلك ، أو أحرزوا الجلود ليعملوا منها ما جرى هذا المجرى وجب عليهم رد ذلك في المغنم</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أقام ذلك في يده مدة ما ، لم يجب عليه في ذلك اجرة مثله وعليه ضمان </w:t>
      </w:r>
    </w:p>
    <w:p>
      <w:pPr>
        <w:pStyle w:val="BookText"/>
        <w:rPr/>
      </w:pPr>
      <w:r>
        <w:rPr>
          <w:rFonts w:ascii="Amiri" w:hAnsi="Amiri" w:eastAsia="Amiri" w:cs="Amiri"/>
          <w:color w:val="111111"/>
          <w:sz w:val="28"/>
          <w:sz w:val="28"/>
          <w:szCs w:val="28"/>
          <w:rtl w:val="true"/>
          <w:lang w:bidi="ar-SA"/>
        </w:rPr>
        <w:t>ما نقص منها ، فان زاد بصنعة فيها ، لم يكن له بذلك حق ، لأنه تعدى فيها ، فاما إذا كان في يده ثياب ، فعليه ردها الى المغنم ، فاما لبسها فلا يجوز له ذلك على كل حال</w:t>
      </w:r>
    </w:p>
    <w:p>
      <w:pPr>
        <w:pStyle w:val="BookText"/>
        <w:rPr/>
      </w:pPr>
      <w:r>
        <w:rPr>
          <w:rFonts w:ascii="Amiri" w:hAnsi="Amiri" w:eastAsia="Amiri" w:cs="Amiri"/>
          <w:color w:val="111111"/>
          <w:sz w:val="28"/>
          <w:sz w:val="28"/>
          <w:szCs w:val="28"/>
          <w:rtl w:val="true"/>
          <w:lang w:bidi="ar-SA"/>
        </w:rPr>
        <w:t xml:space="preserve">ولا يجوز له أيضا ان يدهن ولا يتداوى لنفسه ولا لدابته بشي‌ء من ادهان الغنيمة ولا ادويتها ، الا بان يضمن ذلك ، لأنه ليس بقوت ، وكذلك لا يجوز له ان يطعمها </w:t>
      </w:r>
      <w:r>
        <w:rPr>
          <w:rStyle w:val="FootnoteAnchor"/>
          <w:rtl w:val="true"/>
        </w:rPr>
        <w:footnoteReference w:id="694"/>
      </w:r>
      <w:r>
        <w:rPr>
          <w:rFonts w:ascii="Amiri" w:hAnsi="Amiri" w:eastAsia="Amiri" w:cs="Amiri"/>
          <w:color w:val="111111"/>
          <w:sz w:val="28"/>
          <w:sz w:val="28"/>
          <w:szCs w:val="28"/>
          <w:rtl w:val="true"/>
          <w:lang w:bidi="ar-SA"/>
        </w:rPr>
        <w:t xml:space="preserve">بشي‌ء من الجوارح </w:t>
      </w:r>
      <w:r>
        <w:rPr>
          <w:rStyle w:val="FootnoteAnchor"/>
          <w:rtl w:val="true"/>
        </w:rPr>
        <w:footnoteReference w:id="695"/>
      </w:r>
      <w:r>
        <w:rPr>
          <w:rFonts w:ascii="Amiri" w:hAnsi="Amiri" w:eastAsia="Amiri" w:cs="Amiri"/>
          <w:color w:val="111111"/>
          <w:sz w:val="28"/>
          <w:sz w:val="28"/>
          <w:szCs w:val="28"/>
          <w:rtl w:val="true"/>
          <w:lang w:bidi="ar-SA"/>
        </w:rPr>
        <w:t xml:space="preserve">والبزاة </w:t>
      </w:r>
      <w:r>
        <w:rPr>
          <w:rStyle w:val="FootnoteAnchor"/>
          <w:rtl w:val="true"/>
        </w:rPr>
        <w:footnoteReference w:id="696"/>
      </w:r>
      <w:r>
        <w:rPr>
          <w:rFonts w:ascii="Amiri" w:hAnsi="Amiri" w:eastAsia="Amiri" w:cs="Amiri"/>
          <w:color w:val="111111"/>
          <w:sz w:val="28"/>
          <w:sz w:val="28"/>
          <w:szCs w:val="28"/>
          <w:rtl w:val="true"/>
          <w:lang w:bidi="ar-SA"/>
        </w:rPr>
        <w:t>وغيرها ان كان معه شي‌ء من ذلك ، لأنه ليس ذلك ضرورة فيفعل ذلك لأجلها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أقرض بعض الغانمين غيره شيئا من الغنيمة من علف دابة أو غير ذلك كان جائزا ، الا انه لا يكون قرضا في الحقيقة ، من حيث انه لا يملكه فيقرضه ، لان يده عليه فاذا سلمه الى غيره وصارت يد الغير عليه يكون يد الثاني عليه وهو أحق به من الأول ، ولا يجب عليه رده الى الأول ، فإن رد ، كان المردود عليه أحق به ، لثبوت اليد عليه ، فاذا خرج المقرض </w:t>
      </w:r>
      <w:r>
        <w:rPr>
          <w:rStyle w:val="FootnoteAnchor"/>
          <w:rtl w:val="true"/>
        </w:rPr>
        <w:footnoteReference w:id="697"/>
      </w:r>
      <w:r>
        <w:rPr>
          <w:rFonts w:ascii="Amiri" w:hAnsi="Amiri" w:eastAsia="Amiri" w:cs="Amiri"/>
          <w:color w:val="111111"/>
          <w:sz w:val="28"/>
          <w:sz w:val="28"/>
          <w:szCs w:val="28"/>
          <w:rtl w:val="true"/>
          <w:lang w:bidi="ar-SA"/>
        </w:rPr>
        <w:t>من دار الحرب ، والطعام أو العلف كان في يده كان عليه رده في المغنم ولا يرده الى المقرض ، لأنه ليس بملك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باع بعض الغانمين لغيره طعاما ، لم يجز له ذلك ولم يكن هذا البيع بيعا صحيحا ، وانما يكون منتقلا من يدل إلى أخرى ، فإذا حصل في يد واحد منهما كان أحق بالتصرف فيه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 ما يؤخذ في المغنم من مصاحف أو كتب فقه أو شي‌ء من علوم الشريعة </w:t>
      </w:r>
      <w:r>
        <w:rPr>
          <w:rStyle w:val="FootnoteAnchor"/>
          <w:rtl w:val="true"/>
        </w:rPr>
        <w:footnoteReference w:id="698"/>
      </w:r>
      <w:r>
        <w:rPr>
          <w:rFonts w:ascii="Amiri" w:hAnsi="Amiri" w:eastAsia="Amiri" w:cs="Amiri"/>
          <w:color w:val="111111"/>
          <w:sz w:val="28"/>
          <w:sz w:val="28"/>
          <w:szCs w:val="28"/>
          <w:rtl w:val="true"/>
          <w:lang w:bidi="ar-SA"/>
        </w:rPr>
        <w:t>أو نحو أو لغة أو شعر أو من كتب الحديث والروايات وما لحق بذلك فهو مما يجوز بيعه وشرائه والجميع يكون غنيمة</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وكل ما يؤخذ من ذلك من كتب الكفر والزندقة والسحر وما أشبه ذلك فهو </w:t>
      </w:r>
    </w:p>
    <w:p>
      <w:pPr>
        <w:pStyle w:val="BookText"/>
        <w:rPr/>
      </w:pPr>
      <w:r>
        <w:rPr>
          <w:rFonts w:ascii="Amiri" w:hAnsi="Amiri" w:eastAsia="Amiri" w:cs="Amiri"/>
          <w:color w:val="111111"/>
          <w:sz w:val="28"/>
          <w:sz w:val="28"/>
          <w:szCs w:val="28"/>
          <w:rtl w:val="true"/>
          <w:lang w:bidi="ar-SA"/>
        </w:rPr>
        <w:t xml:space="preserve">مما لا يجوز بيعه ولا شرائه فإن كان له لبد </w:t>
      </w:r>
      <w:r>
        <w:rPr>
          <w:rStyle w:val="FootnoteAnchor"/>
          <w:rtl w:val="true"/>
        </w:rPr>
        <w:footnoteReference w:id="699"/>
      </w:r>
      <w:r>
        <w:rPr>
          <w:rFonts w:ascii="Amiri" w:hAnsi="Amiri" w:eastAsia="Amiri" w:cs="Amiri"/>
          <w:color w:val="111111"/>
          <w:sz w:val="28"/>
          <w:sz w:val="28"/>
          <w:szCs w:val="28"/>
          <w:rtl w:val="true"/>
          <w:lang w:bidi="ar-SA"/>
        </w:rPr>
        <w:t>أو ظروف ينتفع بها وجلود كذلك غسلت وكان ذلك غنيمة ، فاما أوراقها فإنها تمزق ولا تحرق لأنه لا شي‌ء من الكاغذ الأولة قيمة ، وكذلك الحكم فيما نذكر انه من التوراة والإنجيل لأن ذلك قد غير وبدل</w:t>
      </w:r>
    </w:p>
    <w:p>
      <w:pPr>
        <w:pStyle w:val="BookText"/>
        <w:rPr/>
      </w:pPr>
      <w:r>
        <w:rPr>
          <w:rFonts w:ascii="Amiri" w:hAnsi="Amiri" w:eastAsia="Amiri" w:cs="Amiri"/>
          <w:color w:val="111111"/>
          <w:sz w:val="28"/>
          <w:sz w:val="28"/>
          <w:szCs w:val="28"/>
          <w:rtl w:val="true"/>
          <w:lang w:bidi="ar-SA"/>
        </w:rPr>
        <w:t xml:space="preserve">وكل ما لا يكون عليه اثر ملك ، كالشجر والحجر والصيد ، فلا يكون ملكا لهم ، فلا يكون غنيمة ، لأنه انما يكون كذلك ما كان ملكا للكفار ، فاما ما لا يكون ملكا لهم فلا يكون غنيمة وإذا كان عليه اثر ملك كالصيد المشدود والحجر المنحوت والخشب المنجور ، فجميع ذلك يكون غنيمة ، وعلى ما أصلناه ينبغي ان يكون الصيد إذا كان في دور المشركين ، أو كان واقعا في حبائلهم واشراكهم </w:t>
      </w:r>
      <w:r>
        <w:rPr>
          <w:rStyle w:val="FootnoteAnchor"/>
          <w:rtl w:val="true"/>
        </w:rPr>
        <w:footnoteReference w:id="700"/>
      </w:r>
      <w:r>
        <w:rPr>
          <w:rFonts w:ascii="IRNazanin" w:hAnsi="IRNazanin" w:eastAsia="IRNazanin"/>
          <w:color w:val="111111"/>
          <w:sz w:val="28"/>
          <w:sz w:val="28"/>
          <w:szCs w:val="28"/>
          <w:rtl w:val="true"/>
          <w:lang w:bidi="fa-IR"/>
        </w:rPr>
        <w:t xml:space="preserve">وحوائطهم وفخاخهم </w:t>
      </w:r>
      <w:r>
        <w:rPr>
          <w:rStyle w:val="FootnoteAnchor"/>
          <w:rtl w:val="true"/>
        </w:rPr>
        <w:footnoteReference w:id="701"/>
      </w:r>
      <w:r>
        <w:rPr>
          <w:rFonts w:ascii="Amiri" w:hAnsi="Amiri" w:eastAsia="Amiri" w:cs="Amiri"/>
          <w:color w:val="111111"/>
          <w:sz w:val="28"/>
          <w:sz w:val="28"/>
          <w:szCs w:val="28"/>
          <w:rtl w:val="true"/>
          <w:lang w:bidi="ar-SA"/>
        </w:rPr>
        <w:t>وما جرى مجرى ذلك فجميعه يكون غنيمة لأن عليه اثر الملك لهم ، وما لم يكن كذلك فلا يكون غنيمة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صادهم في بلادهم المسلمون ، كان ذلك لمن أخذه ولا يلزمه رده الى المغنم ، وكذلك الحكم في الشجر والحجر وما جرى مجرى ذلك سواء ، فان وجد ما يجوز ان يكون ملكا للمشركين أو المسلمين ، مثل الخيمة والخرج </w:t>
      </w:r>
      <w:r>
        <w:rPr>
          <w:rStyle w:val="FootnoteAnchor"/>
          <w:rtl w:val="true"/>
        </w:rPr>
        <w:footnoteReference w:id="702"/>
      </w:r>
      <w:r>
        <w:rPr>
          <w:rFonts w:ascii="Amiri" w:hAnsi="Amiri" w:eastAsia="Amiri" w:cs="Amiri"/>
          <w:color w:val="111111"/>
          <w:sz w:val="28"/>
          <w:sz w:val="28"/>
          <w:szCs w:val="28"/>
          <w:rtl w:val="true"/>
          <w:lang w:bidi="ar-SA"/>
        </w:rPr>
        <w:t xml:space="preserve">والأوتاد وما أشبه ذلك ، ولم يعرف له صاحب ، عرف سنة ، فان لم يظفر له بصاحب رد الى المغنم وإذا كان في المغنم بهيمة وأراد المسلمون ذبحها ليأخذوا جلدها ، ليستعملونه في النعال وما أشبهها في السيور </w:t>
      </w:r>
      <w:r>
        <w:rPr>
          <w:rStyle w:val="FootnoteAnchor"/>
          <w:rtl w:val="true"/>
        </w:rPr>
        <w:footnoteReference w:id="703"/>
      </w:r>
      <w:r>
        <w:rPr>
          <w:rFonts w:ascii="Amiri" w:hAnsi="Amiri" w:eastAsia="Amiri" w:cs="Amiri"/>
          <w:color w:val="111111"/>
          <w:sz w:val="28"/>
          <w:sz w:val="28"/>
          <w:szCs w:val="28"/>
          <w:rtl w:val="true"/>
          <w:lang w:bidi="ar-SA"/>
        </w:rPr>
        <w:t xml:space="preserve">والركب </w:t>
      </w:r>
      <w:r>
        <w:rPr>
          <w:rStyle w:val="FootnoteAnchor"/>
          <w:rtl w:val="true"/>
        </w:rPr>
        <w:footnoteReference w:id="704"/>
      </w:r>
      <w:r>
        <w:rPr>
          <w:rFonts w:ascii="Amiri" w:hAnsi="Amiri" w:eastAsia="Amiri" w:cs="Amiri"/>
          <w:color w:val="111111"/>
          <w:sz w:val="28"/>
          <w:sz w:val="28"/>
          <w:szCs w:val="28"/>
          <w:rtl w:val="true"/>
          <w:lang w:bidi="ar-SA"/>
        </w:rPr>
        <w:t>لم يجز ذلك ، لان ذبح منهي عنه الا للأكل</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كان في بيوت المشركين فهودة </w:t>
      </w:r>
      <w:r>
        <w:rPr>
          <w:rStyle w:val="FootnoteAnchor"/>
          <w:rtl w:val="true"/>
        </w:rPr>
        <w:footnoteReference w:id="705"/>
      </w:r>
      <w:r>
        <w:rPr>
          <w:rFonts w:ascii="Amiri" w:hAnsi="Amiri" w:eastAsia="Amiri" w:cs="Amiri"/>
          <w:color w:val="111111"/>
          <w:sz w:val="28"/>
          <w:sz w:val="28"/>
          <w:szCs w:val="28"/>
          <w:rtl w:val="true"/>
          <w:lang w:bidi="ar-SA"/>
        </w:rPr>
        <w:t xml:space="preserve">أو صقورة أو جوارح معلمة أو سنانير </w:t>
      </w:r>
      <w:bookmarkStart w:id="680" w:name="pg16077_176555"/>
    </w:p>
    <w:p>
      <w:pPr>
        <w:pStyle w:val="BookText"/>
        <w:rPr/>
      </w:pPr>
      <w:bookmarkEnd w:id="680"/>
      <w:r>
        <w:rPr>
          <w:rFonts w:ascii="Amiri" w:hAnsi="Amiri" w:eastAsia="Amiri" w:cs="Amiri"/>
          <w:color w:val="111111"/>
          <w:sz w:val="28"/>
          <w:sz w:val="28"/>
          <w:szCs w:val="28"/>
          <w:rtl w:val="true"/>
          <w:lang w:bidi="ar-SA"/>
        </w:rPr>
        <w:t>أو كلاب صيد وما أشبه ذلك ، فذلك مما تباع وتشترى وجميعه غنيمة ، وان وجد شي‌ء منهم في أرضهم وليس عليه اثر ملك ، فاصطاده المسلمون كان ذلك لمن أخذه كما ذكرناه في الصيد كما تقدم ولا يلزم رده في المغنم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الخنازير فينبغي للمسلمين قتلها ، فان اعجلهم المسير ولم يتمكنوا من ذلك لم يكن عليهم شي‌ء ، والخمور ينبغي ان تراق ، فان كانوا على المسير كسروها ، فان كان المسلمون قد صالحوهم لم يكسروها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غنم المسلمون شيئا من خيول المشركين ومواشيهم ، ثم أدركهم المشركون وخافوا ان يأخذوها منهم ، لم يجز لهم عقرها </w:t>
      </w:r>
      <w:r>
        <w:rPr>
          <w:rStyle w:val="FootnoteAnchor"/>
          <w:rtl w:val="true"/>
        </w:rPr>
        <w:footnoteReference w:id="706"/>
      </w:r>
      <w:r>
        <w:rPr>
          <w:rFonts w:ascii="Amiri" w:hAnsi="Amiri" w:eastAsia="Amiri" w:cs="Amiri"/>
          <w:color w:val="111111"/>
          <w:sz w:val="28"/>
          <w:sz w:val="28"/>
          <w:szCs w:val="28"/>
          <w:rtl w:val="true"/>
          <w:lang w:bidi="ar-SA"/>
        </w:rPr>
        <w:t xml:space="preserve">ولا قتلها ، وان كانوا </w:t>
      </w:r>
      <w:r>
        <w:rPr>
          <w:rStyle w:val="FootnoteAnchor"/>
          <w:rtl w:val="true"/>
        </w:rPr>
        <w:footnoteReference w:id="707"/>
      </w:r>
      <w:r>
        <w:rPr>
          <w:rFonts w:ascii="Amiri" w:hAnsi="Amiri" w:eastAsia="Amiri" w:cs="Amiri"/>
          <w:color w:val="111111"/>
          <w:sz w:val="28"/>
          <w:sz w:val="28"/>
          <w:szCs w:val="28"/>
          <w:rtl w:val="true"/>
          <w:lang w:bidi="ar-SA"/>
        </w:rPr>
        <w:t xml:space="preserve">رجالة أو على خيل قد وقفت وكلت </w:t>
      </w:r>
      <w:r>
        <w:rPr>
          <w:rStyle w:val="FootnoteAnchor"/>
          <w:rtl w:val="true"/>
        </w:rPr>
        <w:footnoteReference w:id="708"/>
      </w:r>
      <w:r>
        <w:rPr>
          <w:rFonts w:ascii="IRNazanin" w:hAnsi="IRNazanin" w:eastAsia="IRNazanin"/>
          <w:color w:val="111111"/>
          <w:sz w:val="28"/>
          <w:sz w:val="28"/>
          <w:szCs w:val="28"/>
          <w:rtl w:val="true"/>
          <w:lang w:bidi="fa-IR"/>
        </w:rPr>
        <w:t xml:space="preserve">وخافوا </w:t>
      </w:r>
      <w:r>
        <w:rPr>
          <w:rStyle w:val="FootnoteAnchor"/>
          <w:rtl w:val="true"/>
        </w:rPr>
        <w:footnoteReference w:id="709"/>
      </w:r>
      <w:r>
        <w:rPr>
          <w:rFonts w:ascii="Amiri" w:hAnsi="Amiri" w:eastAsia="Amiri" w:cs="Amiri"/>
          <w:color w:val="111111"/>
          <w:sz w:val="28"/>
          <w:sz w:val="28"/>
          <w:szCs w:val="28"/>
          <w:rtl w:val="true"/>
          <w:lang w:bidi="ar-SA"/>
        </w:rPr>
        <w:t xml:space="preserve">ان يسترد الخيل فيركبوها ويظفروا بهم ، جاز لهم عقرها وقتلها لمكان الضرورة التي ذكرناها ، وان كانت خيولهم قد كلت ووقفت ، فلا ضرورة حينئذ هاهنا ولم يجز قتلها ولا عقرها ويجوز عقر الخيل التي يقاتلون عليها وقتلها ، والأفضل ترك ذلك مع الظهور </w:t>
      </w:r>
      <w:r>
        <w:rPr>
          <w:rStyle w:val="FootnoteAnchor"/>
          <w:rtl w:val="true"/>
        </w:rPr>
        <w:footnoteReference w:id="710"/>
      </w:r>
      <w:r>
        <w:rPr>
          <w:rFonts w:ascii="Amiri" w:hAnsi="Amiri" w:eastAsia="Amiri" w:cs="Amiri"/>
          <w:color w:val="111111"/>
          <w:sz w:val="28"/>
          <w:sz w:val="28"/>
          <w:szCs w:val="28"/>
          <w:rtl w:val="true"/>
          <w:lang w:bidi="ar-SA"/>
        </w:rPr>
        <w:t>عليهم وارتفاع الضرورة الى ذلك</w:t>
      </w:r>
      <w:r>
        <w:rPr>
          <w:rFonts w:eastAsia="Amiri" w:cs="Amiri" w:ascii="Amiri" w:hAnsi="Amiri"/>
          <w:color w:val="111111"/>
          <w:sz w:val="28"/>
          <w:szCs w:val="28"/>
          <w:rtl w:val="true"/>
          <w:lang w:bidi="ar-SA"/>
        </w:rPr>
        <w:t>.</w:t>
      </w:r>
    </w:p>
    <w:p>
      <w:pPr>
        <w:pStyle w:val="Heading3"/>
        <w:numPr>
          <w:ilvl w:val="2"/>
          <w:numId w:val="1"/>
        </w:numPr>
        <w:rPr/>
      </w:pPr>
      <w:bookmarkStart w:id="681" w:name="__RefHeading___Toc413343_1280447820"/>
      <w:bookmarkStart w:id="682" w:name="_Toc248"/>
      <w:bookmarkEnd w:id="681"/>
      <w:r>
        <w:rPr>
          <w:rtl w:val="true"/>
        </w:rPr>
        <w:t xml:space="preserve">« </w:t>
      </w:r>
      <w:r>
        <w:rPr>
          <w:rtl w:val="true"/>
        </w:rPr>
        <w:t xml:space="preserve">باب الأسارى </w:t>
      </w:r>
      <w:r>
        <w:rPr>
          <w:rtl w:val="true"/>
        </w:rPr>
        <w:t>»</w:t>
      </w:r>
      <w:bookmarkEnd w:id="682"/>
    </w:p>
    <w:p>
      <w:pPr>
        <w:pStyle w:val="BookText"/>
        <w:rPr/>
      </w:pPr>
      <w:r>
        <w:rPr>
          <w:rFonts w:ascii="Amiri" w:hAnsi="Amiri" w:eastAsia="Amiri" w:cs="Amiri"/>
          <w:color w:val="111111"/>
          <w:sz w:val="28"/>
          <w:sz w:val="28"/>
          <w:szCs w:val="28"/>
          <w:rtl w:val="true"/>
          <w:lang w:bidi="ar-SA"/>
        </w:rPr>
        <w:t xml:space="preserve">الأسارى على ضربين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ما يجوز استبقائه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والأخر لا يستبقي ، فالذي يجوز استبقائه ، كل أسير أخذ بعد تقضى الحرب والفراغ منها ، والذي لا يستبقي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كل أسير أخذ قبل تقضى الحرب والفراغ منها</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والضرب الأول يكون الامام ومن نصبه الامام مخيرا فيهم ، ان شاء قتلهم وان </w:t>
      </w:r>
    </w:p>
    <w:p>
      <w:pPr>
        <w:pStyle w:val="BookText"/>
        <w:rPr/>
      </w:pPr>
      <w:r>
        <w:rPr>
          <w:rFonts w:ascii="IRNazanin" w:hAnsi="IRNazanin" w:eastAsia="IRNazanin"/>
          <w:color w:val="111111"/>
          <w:sz w:val="28"/>
          <w:sz w:val="28"/>
          <w:szCs w:val="28"/>
          <w:rtl w:val="true"/>
          <w:lang w:bidi="fa-IR"/>
        </w:rPr>
        <w:t xml:space="preserve">شاء فاداهم </w:t>
      </w:r>
      <w:r>
        <w:rPr>
          <w:rStyle w:val="FootnoteAnchor"/>
          <w:rtl w:val="true"/>
        </w:rPr>
        <w:footnoteReference w:id="711"/>
      </w:r>
      <w:r>
        <w:rPr>
          <w:rFonts w:ascii="Amiri" w:hAnsi="Amiri" w:eastAsia="Amiri" w:cs="Amiri"/>
          <w:color w:val="111111"/>
          <w:sz w:val="28"/>
          <w:sz w:val="28"/>
          <w:szCs w:val="28"/>
          <w:rtl w:val="true"/>
          <w:lang w:bidi="ar-SA"/>
        </w:rPr>
        <w:t xml:space="preserve">وان شاء من عليهم وان شاء استرقهم ، ويفعل في ذلك ما يراه صلاحا في التدبير </w:t>
      </w:r>
      <w:r>
        <w:rPr>
          <w:rStyle w:val="FootnoteAnchor"/>
          <w:rtl w:val="true"/>
        </w:rPr>
        <w:footnoteReference w:id="712"/>
      </w:r>
      <w:r>
        <w:rPr>
          <w:rFonts w:ascii="Amiri" w:hAnsi="Amiri" w:eastAsia="Amiri" w:cs="Amiri"/>
          <w:color w:val="111111"/>
          <w:sz w:val="28"/>
          <w:sz w:val="28"/>
          <w:szCs w:val="28"/>
          <w:rtl w:val="true"/>
          <w:lang w:bidi="ar-SA"/>
        </w:rPr>
        <w:t>والنفع للمسلمين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الضرب الثاني فحكمه الى الامام أو من نصبه أيضا ، وهو مخير في قتلهم بأي نوع اراده من أنواع 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أسر مسلم مشركا فعجز الأسير عن المشي ولم يكن مع المسلم ما يحمل عليه فان عليه إطلاقه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كان أسيرا عند الكفار من المسلمين فلم يجز له ان يتزوج إليهم ، فإن كان به ضرورة تزوج يهودية أو نصرانية ، ولا يجوز له التزويج بغير ذلك من المشركين والمشرك إذا أسر وله زوجة كانا على الزوجية ان لم يجز الامام استرقاقه ، فإن فادى به أو من عليه عاد الى زوجته ، فان استرقه انفسخ نكاحه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الأسير صبيا أو امرأة لها زوج ، كان النكاح مفسوخا بنفس الأسر لأنهما صارا رقيقين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أسر رجل بالغ كتابيا أو من له شبهة كتاب ، كان الامام مخيرا فيه على ما قدمنا من الوجوه ، فإن أسر وثنيا كان مخيرا فيه بين المن عليه أو المفاداة ، ويسقط هاهنا استرقاقه لأنه ممن لا يقر على الجزية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فادى رجلا وقبض مال المفاداة كان هذا المال غنيمة</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أسلموا قبل الأسر كانوا أحرارا وعصموا بذلك دمائهم وأموالهم إلا بحقها </w:t>
      </w:r>
      <w:r>
        <w:rPr>
          <w:rStyle w:val="FootnoteAnchor"/>
          <w:rtl w:val="true"/>
        </w:rPr>
        <w:footnoteReference w:id="713"/>
      </w:r>
      <w:r>
        <w:rPr>
          <w:rFonts w:ascii="Amiri" w:hAnsi="Amiri" w:eastAsia="Amiri" w:cs="Amiri"/>
          <w:color w:val="111111"/>
          <w:sz w:val="28"/>
          <w:sz w:val="28"/>
          <w:szCs w:val="28"/>
          <w:rtl w:val="true"/>
          <w:lang w:bidi="ar-SA"/>
        </w:rPr>
        <w:t xml:space="preserve">، وسواء احيط بهم في حصن أو في مضيق ، وإذا حدث الرق في الزوجين أو في أحدهما انفسخ النكاح في الحال لأن الزوجة صارت مملوكة بنفس الحيازة ، وإذا كان المسبي الرجل لم ينفسخ النكاح في الحال الا ان يسترقه الامام ، وإذا كان المسبي المرأة ، انفسخ أيضا النكاح في الحال لما ذكرناه فاذا كان الزوجان جميعا </w:t>
      </w:r>
    </w:p>
    <w:p>
      <w:pPr>
        <w:pStyle w:val="BookText"/>
        <w:rPr/>
      </w:pPr>
      <w:r>
        <w:rPr>
          <w:rFonts w:ascii="Amiri" w:hAnsi="Amiri" w:eastAsia="Amiri" w:cs="Amiri"/>
          <w:color w:val="111111"/>
          <w:sz w:val="28"/>
          <w:sz w:val="28"/>
          <w:szCs w:val="28"/>
          <w:rtl w:val="true"/>
          <w:lang w:bidi="ar-SA"/>
        </w:rPr>
        <w:t>مملوكين لم ينفسخ النكاح لأنه لم يحدث بهما هاهنا رق لأنهما قبل ذلك رقيقان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سبيت المرأة وولدها لم يجز للإمام ان يفرق بينهما فيعطى الام لرجل ويعطى ولدها الأخر ، بل ينظر فان كان في الغانمين ، من يبلغ سهمه الام والولد دفعهما اليه وأخذ فضل القيمة ، أو يجعلهما في الخمس ، فان لم يبلغهما باعهما ورد ثمنهما في المغنم </w:t>
      </w:r>
      <w:r>
        <w:rPr>
          <w:rStyle w:val="FootnoteAnchor"/>
          <w:rtl w:val="true"/>
        </w:rPr>
        <w:footnoteReference w:id="714"/>
      </w:r>
      <w:r>
        <w:rPr>
          <w:rFonts w:ascii="Amiri" w:hAnsi="Amiri" w:eastAsia="Amiri" w:cs="Amiri"/>
          <w:color w:val="111111"/>
          <w:sz w:val="28"/>
          <w:sz w:val="28"/>
          <w:szCs w:val="28"/>
          <w:rtl w:val="true"/>
          <w:lang w:bidi="ar-SA"/>
        </w:rPr>
        <w:t>والأمة إذا كان لها ولد لم يكن لسيدها ان يفرق بينهما ببيع ولا غيره من وجوه التمليكات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بلغ الصبي سبع سنين أو ثماني سنين كان ذلك هو السن الذي يخير بين الأب والام فيجور ان يفرق بينهما فيه ، وقد ذكر ان ذلك لا يصح الا ان يبلغ ، ولا يفرق بينه وبين الجدة من قبل الأم ، لأنها في الحضانة بمنزلة ابنتها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الولد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الفرقة بين الوالد والولد فجائز لا محالة وان باع كان البيع جائزا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قيل ان البيع فاسد لما روى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فرق بين جارية وولدها فنهاه النبي صلى‌اللّه‌عليه‌وآله عن ذلك ورد البيع </w:t>
      </w:r>
      <w:r>
        <w:rPr>
          <w:rStyle w:val="FootnoteAnchor"/>
          <w:rtl w:val="true"/>
        </w:rPr>
        <w:footnoteReference w:id="715"/>
      </w:r>
      <w:r>
        <w:rPr>
          <w:rFonts w:ascii="IRNazanin" w:hAnsi="IRNazanin" w:eastAsia="IRNazanin"/>
          <w:color w:val="111111"/>
          <w:sz w:val="28"/>
          <w:sz w:val="28"/>
          <w:szCs w:val="28"/>
          <w:rtl w:val="true"/>
          <w:lang w:bidi="fa-IR"/>
        </w:rPr>
        <w:t>، وهذا هو الأقوى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خرج عن الإباء وان علوا ، والأبناء وان نزلوا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الاخوة وأولادهم والأعمام وأولادهم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التفرقة جائزة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سبي طفل مع والديه أو أحدهما كان دينه على دينهما ولم يجز بيعه منفردا عن امه ، فان باعهما جميعا من المشركين أو المسلمين جاز ذلك</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وان مات أبواه لم يتغير عن حكم دينه ، ويجوز بيعه إذا مات أبواه من المسلم فان بيع من مشرك كان بيعه مكروها ، وقد حكى عن بعض الناس تحريم بيعه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سبى الولد منفردا عن أبويه ، كان تابعا للسابي في الإسلام ، فإن بيع من مشرك كان البيع باطلا ، وان بيع من مسلم كان البيع صحيحا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وإذا جنى الأسير جناية تحيط بنفسه قبل القسمة ، سلم الى مستحق ذلك بنفسه وخرج عن القسمة ، وان كانت الجناية دون النفس بيع في الجناية ، ودفع الى المجني عليه قيمة الجناية وترك الباقي في المغنم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كان الجاني امرأة ومعها ولدها وكانت جنايتها تحيط بنفسها ، بيعت هي وولدها ولم يفرق بينهما في بيع وقسم ثمنهما ، فما أصابها عن نفسها سلم إلى المجني عليه ، وما أصاب من ولدها رد الى المغنم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والمسلم إذا أسره المشركون ثم أسلموا عليه ، كان حرا على ما كان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 الولد والمكاتب والمدبر إذا لم يكن سيده رجع عن تدبيره </w:t>
      </w:r>
      <w:r>
        <w:rPr>
          <w:rStyle w:val="FootnoteAnchor"/>
          <w:rtl w:val="true"/>
        </w:rPr>
        <w:footnoteReference w:id="716"/>
      </w:r>
      <w:r>
        <w:rPr>
          <w:rFonts w:ascii="Amiri" w:hAnsi="Amiri" w:eastAsia="Amiri" w:cs="Amiri"/>
          <w:color w:val="111111"/>
          <w:sz w:val="28"/>
          <w:sz w:val="28"/>
          <w:szCs w:val="28"/>
          <w:rtl w:val="true"/>
          <w:lang w:bidi="ar-SA"/>
        </w:rPr>
        <w:t>يكونون على ما هم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ملك لا يجوز فيه البيع فإن أهل الحرب لا يملكونه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أسر مسلم رجلا فادعى الأسير انه كان مسلما لم يقبل منه ذلك إلا ببينة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قوم من المسلمين أسارى في دار الحرب ، وقتل بعضهم بعضا أو تجارحوا ثم صاروا الى دار الإسلام ، أقيمت عليهم الأحكام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أسر مشرك امرأة حرة مسلمة ، ووطأها بغير نكاح ثم ظفر المسلمون بها ، لم يسترق أولادها وكانوا مسلمين بإسلامها ، وكذلك الحكم ان كان لها زوج في دار الإسلام ، الا ان أولادها من المشرك لا يلحقون بزوجها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وانما يلحقون بالمشرك وان كان نكاحها فاسدا ، للشبهة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والحربي إذا أسلم في دار الإسلام وله زوجة في دار الحرب ، وسبيت وهي حامل منه لم يسترق ما في بطنها ، وإذا ولدته كان مسلما بإسلام أبيه ، واى الوالدين أسلم ، كان الولد تبعا له</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سبي المسلمون الوثنيات ومن اشبههن لم توطأ واحدة منهن الا بعد إسلامها وان أسر المشركون مسلما وشرطوا عليه ان يكونوا منه في أمان إن أطلقوه ، ثم أطلقوه على هذا الشرط فعليه </w:t>
      </w:r>
      <w:r>
        <w:rPr>
          <w:rStyle w:val="FootnoteAnchor"/>
          <w:rtl w:val="true"/>
        </w:rPr>
        <w:footnoteReference w:id="717"/>
      </w:r>
      <w:r>
        <w:rPr>
          <w:rFonts w:ascii="Amiri" w:hAnsi="Amiri" w:eastAsia="Amiri" w:cs="Amiri"/>
          <w:color w:val="111111"/>
          <w:sz w:val="28"/>
          <w:sz w:val="28"/>
          <w:szCs w:val="28"/>
          <w:rtl w:val="true"/>
          <w:lang w:bidi="ar-SA"/>
        </w:rPr>
        <w:t xml:space="preserve">ان يخرج من عندهم إلينا ولا يلزمه الإقامة بالشرط لأنه </w:t>
      </w:r>
    </w:p>
    <w:p>
      <w:pPr>
        <w:pStyle w:val="BookText"/>
        <w:rPr/>
      </w:pPr>
      <w:r>
        <w:rPr>
          <w:rFonts w:ascii="Amiri" w:hAnsi="Amiri" w:eastAsia="Amiri" w:cs="Amiri"/>
          <w:color w:val="111111"/>
          <w:sz w:val="28"/>
          <w:sz w:val="28"/>
          <w:szCs w:val="28"/>
          <w:rtl w:val="true"/>
          <w:lang w:bidi="ar-SA"/>
        </w:rPr>
        <w:t>حرام ، وان كانوا قد استرقوه ثم أطلقوه على انه مملوك ، جاز له ان يسرق وينهب ويهرب لان استرقاقه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أسر المشركون المسلم وأطلقوه في ديارهم وشرطوا عليه ان لا يخرج منها كان هذا الشرط فاسدا وعليه الخروج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أسره المشركون وصار في دار الحرب وكان مستضعفا </w:t>
      </w:r>
      <w:r>
        <w:rPr>
          <w:rStyle w:val="FootnoteAnchor"/>
          <w:rtl w:val="true"/>
        </w:rPr>
        <w:footnoteReference w:id="718"/>
      </w:r>
      <w:r>
        <w:rPr>
          <w:rFonts w:ascii="Amiri" w:hAnsi="Amiri" w:eastAsia="Amiri" w:cs="Amiri"/>
          <w:color w:val="111111"/>
          <w:sz w:val="28"/>
          <w:sz w:val="28"/>
          <w:szCs w:val="28"/>
          <w:rtl w:val="true"/>
          <w:lang w:bidi="ar-SA"/>
        </w:rPr>
        <w:t>وهو متمكن من الخروج فعليه الخروج ، وان كان غير متمكن من ذلك ، جاز ان يقيم لأنه مضطر الى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أسر المشركون مسلما وأطلقوه في دار الحرب على انه في أمان منهم وشرطوا عليه المقام بها أو لم يشرطوا ذلك ، كانوا منه في أمان ولم يكن له قتالهم في مال ولا نفس ، والحكم في خروجه من دار الحرب مع تمكنه من ذلك ومقامه بها على ما قدمناه ، فان خرج هاربا فأدركوه كان له الدفاع عن نفسه ، فإن أدى دفعه الى قتل طالبه ، لم يكن عليه شي‌ء لأنه الذي نقض عهده وزوال امانه </w:t>
      </w:r>
      <w:r>
        <w:rPr>
          <w:rStyle w:val="FootnoteAnchor"/>
          <w:rtl w:val="true"/>
        </w:rPr>
        <w:footnoteReference w:id="719"/>
      </w:r>
    </w:p>
    <w:p>
      <w:pPr>
        <w:pStyle w:val="BookText"/>
        <w:rPr/>
      </w:pPr>
      <w:r>
        <w:rPr>
          <w:rFonts w:ascii="Amiri" w:hAnsi="Amiri" w:eastAsia="Amiri" w:cs="Amiri"/>
          <w:color w:val="111111"/>
          <w:sz w:val="28"/>
          <w:sz w:val="28"/>
          <w:szCs w:val="28"/>
          <w:rtl w:val="true"/>
          <w:lang w:bidi="ar-SA"/>
        </w:rPr>
        <w:t xml:space="preserve">وان أطلقوه بغير أمان ، كان له ان يأخذ من أموالهم وأولادهم ونسائهم وغير ذلك ما يمكن منه ، ويخرج هاربا أو غير هارب لأنهم لم يشترطوا الأمان ، وإذا شرطوا عليه المقام في دار الحرب ولم يحلفوا على ذلك حرم عليه المقام ولم يجب عليه الوفاء بالشرط ، وان حلفوه على ذلك لم يخل من ان يكون مكرها على اليمين أو يكون مختارا ، فان كان مكرها لم ينعقد يمينه لأنه مكره في </w:t>
      </w:r>
      <w:r>
        <w:rPr>
          <w:rStyle w:val="FootnoteAnchor"/>
          <w:rtl w:val="true"/>
        </w:rPr>
        <w:footnoteReference w:id="720"/>
      </w:r>
      <w:r>
        <w:rPr>
          <w:rFonts w:ascii="Amiri" w:hAnsi="Amiri" w:eastAsia="Amiri" w:cs="Amiri"/>
          <w:color w:val="111111"/>
          <w:sz w:val="28"/>
          <w:sz w:val="28"/>
          <w:szCs w:val="28"/>
          <w:rtl w:val="true"/>
          <w:lang w:bidi="ar-SA"/>
        </w:rPr>
        <w:t>خروجه ، وان كان مختارا كان له الخروج ولم يلزمه كفارة</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أطلقوه وشرطوا عليه يحمل مالا من دار الإسلام والا رجع إليهم لم يلزمه شي‌ء من ذلك ، فان قرروا بينهم وبينه فداء ، فان كان مكرها على ذلك لم يلزمه الوفاء به ، وان كان متطوعا لم يلزمه أيضا لأنه عقد عقدا فاسدا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ان الامام أو من نصبه ، شرط ان يفادي قوما من المسلمين بمال ، لما صح ذلك وكان العقد فاسدا ولم يملك المشركون ما يأخذونه منه ، وان ظهر المسلمون على المشركين وأخذوا منهم هذا المال ، لم يكن غنيمة ووجب رده الى بيت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غصب مسلم فرسا وغزا عليه وغنم وأسهم له ثلاثة أسهم ، كان الثلاثة أسهم كلها له ، ولم يكن لصاحب الفرس منها شي‌ء ، فان دخل دار الحرب بفرسه الذي يملكه وغزا ثم غصبه غيره من أهل الصف فرسه وغنم </w:t>
      </w:r>
      <w:r>
        <w:rPr>
          <w:rStyle w:val="FootnoteAnchor"/>
          <w:rtl w:val="true"/>
        </w:rPr>
        <w:footnoteReference w:id="721"/>
      </w:r>
      <w:r>
        <w:rPr>
          <w:rFonts w:ascii="Amiri" w:hAnsi="Amiri" w:eastAsia="Amiri" w:cs="Amiri"/>
          <w:color w:val="111111"/>
          <w:sz w:val="28"/>
          <w:sz w:val="28"/>
          <w:szCs w:val="28"/>
          <w:rtl w:val="true"/>
          <w:lang w:bidi="ar-SA"/>
        </w:rPr>
        <w:t xml:space="preserve">وأسهم للذي غصب الفرس ثلاثة أسهم ، كان له من هذه الثلاثة أسهم ، سهم واحد والسهمان الباقيان لصاحب الفرس وانما اختلف الحكم فيما ذكرناه ، لان الغاصب في المسئلة الاولى هو الحاضر للقتال دون صاحب الفرس وقد اثر حضوره في القتال ، وفي المسئلة الثانية صاحب الفرس حضر القتال فارسا وأثر في القتال ، والغاصب لفرسه ، غصبه بعد ذلك فكان السهم دون الغاصب </w:t>
      </w:r>
      <w:r>
        <w:rPr>
          <w:rStyle w:val="FootnoteAnchor"/>
          <w:rtl w:val="true"/>
        </w:rPr>
        <w:footnoteReference w:id="722"/>
      </w:r>
      <w:r>
        <w:rPr>
          <w:rFonts w:ascii="IRNazanin" w:hAnsi="IRNazanin" w:eastAsia="IRNazanin"/>
          <w:color w:val="111111"/>
          <w:sz w:val="28"/>
          <w:sz w:val="28"/>
          <w:szCs w:val="28"/>
          <w:rtl w:val="true"/>
          <w:lang w:bidi="fa-IR"/>
        </w:rPr>
        <w:t>للفرس</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اشترى إنسان الأسارى من المسلمين لبعض التجار بإذنهم بان يشتريهم ويكفهم من العرض </w:t>
      </w:r>
      <w:r>
        <w:rPr>
          <w:rStyle w:val="FootnoteAnchor"/>
          <w:rtl w:val="true"/>
        </w:rPr>
        <w:footnoteReference w:id="723"/>
      </w:r>
      <w:r>
        <w:rPr>
          <w:rFonts w:ascii="Amiri" w:hAnsi="Amiri" w:eastAsia="Amiri" w:cs="Amiri"/>
          <w:color w:val="111111"/>
          <w:sz w:val="28"/>
          <w:sz w:val="28"/>
          <w:szCs w:val="28"/>
          <w:rtl w:val="true"/>
          <w:lang w:bidi="ar-SA"/>
        </w:rPr>
        <w:t xml:space="preserve">، فابتاعهم وأخرجهم من دار الحرب ، كان عليهم ان يؤدوا إليه ما ابتاعهم به ، وان اشتراهم بغير إذنهم ، لم يجب عليهم ان يؤدوا المال اليه ويستحب لهم أداء ذلك ، وان أذنوا له في ابتياعهم وكانوا فقراء فاشتراهم وأخرجهم من دار الحرب ولم يقدروا على تعويضه </w:t>
      </w:r>
      <w:r>
        <w:rPr>
          <w:rStyle w:val="FootnoteAnchor"/>
          <w:rtl w:val="true"/>
        </w:rPr>
        <w:footnoteReference w:id="724"/>
      </w:r>
      <w:r>
        <w:rPr>
          <w:rFonts w:ascii="Amiri" w:hAnsi="Amiri" w:eastAsia="Amiri" w:cs="Amiri"/>
          <w:color w:val="111111"/>
          <w:sz w:val="28"/>
          <w:sz w:val="28"/>
          <w:szCs w:val="28"/>
          <w:rtl w:val="true"/>
          <w:lang w:bidi="ar-SA"/>
        </w:rPr>
        <w:t xml:space="preserve">عوض ذلك من بيت مال المسلمين إذا كان ثمنهم الذي وزنه </w:t>
      </w:r>
      <w:r>
        <w:rPr>
          <w:rStyle w:val="FootnoteAnchor"/>
          <w:rtl w:val="true"/>
        </w:rPr>
        <w:footnoteReference w:id="725"/>
      </w:r>
      <w:r>
        <w:rPr>
          <w:rFonts w:ascii="Amiri" w:hAnsi="Amiri" w:eastAsia="Amiri" w:cs="Amiri"/>
          <w:color w:val="111111"/>
          <w:sz w:val="28"/>
          <w:sz w:val="28"/>
          <w:szCs w:val="28"/>
          <w:rtl w:val="true"/>
          <w:lang w:bidi="ar-SA"/>
        </w:rPr>
        <w:t xml:space="preserve">هو قيمتهم ، فان كان قد دفع فضلا على ذلك ، فان الفاضل في قتاله </w:t>
      </w:r>
      <w:r>
        <w:rPr>
          <w:rStyle w:val="FootnoteAnchor"/>
          <w:rtl w:val="true"/>
        </w:rPr>
        <w:footnoteReference w:id="726"/>
      </w:r>
      <w:r>
        <w:rPr>
          <w:rFonts w:ascii="Amiri" w:hAnsi="Amiri" w:eastAsia="Amiri" w:cs="Amiri"/>
          <w:color w:val="111111"/>
          <w:sz w:val="28"/>
          <w:sz w:val="28"/>
          <w:szCs w:val="28"/>
          <w:rtl w:val="true"/>
          <w:lang w:bidi="ar-SA"/>
        </w:rPr>
        <w:t>، ولم يجب تعويضه على ذلك من بيت مال المسلمين</w:t>
      </w:r>
      <w:r>
        <w:rPr>
          <w:rFonts w:eastAsia="Amiri" w:cs="Amiri" w:ascii="Amiri" w:hAnsi="Amiri"/>
          <w:color w:val="111111"/>
          <w:sz w:val="28"/>
          <w:szCs w:val="28"/>
          <w:rtl w:val="true"/>
          <w:lang w:bidi="ar-SA"/>
        </w:rPr>
        <w:t xml:space="preserve">. </w:t>
      </w:r>
      <w:bookmarkStart w:id="683" w:name="pg16077_176561"/>
    </w:p>
    <w:p>
      <w:pPr>
        <w:pStyle w:val="BookText"/>
        <w:rPr/>
      </w:pPr>
      <w:bookmarkEnd w:id="683"/>
      <w:r>
        <w:rPr>
          <w:rFonts w:ascii="Amiri" w:hAnsi="Amiri" w:eastAsia="Amiri" w:cs="Amiri"/>
          <w:color w:val="111111"/>
          <w:sz w:val="28"/>
          <w:sz w:val="28"/>
          <w:szCs w:val="28"/>
          <w:rtl w:val="true"/>
          <w:lang w:bidi="ar-SA"/>
        </w:rPr>
        <w:t xml:space="preserve">فان اشترى صبيانا أو أطفالا أحرارا بإذن أو بغير اذن ، لم يجب على أوليائهم ولا عليهم إذا بلغوا رد عوض المال إليه ، فإن فعلوا ذلك كان حسنا ، وان كان أوليائهم التاجر </w:t>
      </w:r>
      <w:r>
        <w:rPr>
          <w:rStyle w:val="FootnoteAnchor"/>
          <w:rtl w:val="true"/>
        </w:rPr>
        <w:footnoteReference w:id="727"/>
      </w:r>
      <w:r>
        <w:rPr>
          <w:rFonts w:ascii="Amiri" w:hAnsi="Amiri" w:eastAsia="Amiri" w:cs="Amiri"/>
          <w:color w:val="111111"/>
          <w:sz w:val="28"/>
          <w:sz w:val="28"/>
          <w:szCs w:val="28"/>
          <w:rtl w:val="true"/>
          <w:lang w:bidi="ar-SA"/>
        </w:rPr>
        <w:t>في ذلك كان عليهم ان يدفعوا ذلك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اشترى مكاتبا أو أم ولد بأمرهما له بذلك ، واشتراهما فأخرجهما من دار الحرب لم يكن له عليهما شي‌ء ، الا ان يعتقا ، فاذا أعتقا ، جاز له مطالبتهما بماله وان كان اشتراهما بغير إذنهما له في ذلك ، لم يستحق عليهما شيئا عتقا أو لم يعتقا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اشترى عبيدا كان لساداتهم ان يأخذوهم بالثمن الذي ابتاعهم به ، اللّهم الا ان يكونوا عند مشرك ، فدفعهم المشرك الى هذا التاجر عوضا عن هدية أو ما أشبهها فيكون قيمته ما اوفى عليه بهم</w:t>
      </w:r>
      <w:r>
        <w:rPr>
          <w:rFonts w:eastAsia="Amiri" w:cs="Amiri" w:ascii="Amiri" w:hAnsi="Amiri"/>
          <w:color w:val="111111"/>
          <w:sz w:val="28"/>
          <w:szCs w:val="28"/>
          <w:rtl w:val="true"/>
          <w:lang w:bidi="ar-SA"/>
        </w:rPr>
        <w:t>.</w:t>
      </w:r>
    </w:p>
    <w:p>
      <w:pPr>
        <w:pStyle w:val="Heading3"/>
        <w:numPr>
          <w:ilvl w:val="2"/>
          <w:numId w:val="1"/>
        </w:numPr>
        <w:rPr/>
      </w:pPr>
      <w:bookmarkStart w:id="684" w:name="__RefHeading___Toc413345_1280447820"/>
      <w:bookmarkStart w:id="685" w:name="_Toc249"/>
      <w:bookmarkEnd w:id="684"/>
      <w:r>
        <w:rPr>
          <w:rtl w:val="true"/>
        </w:rPr>
        <w:t xml:space="preserve">« </w:t>
      </w:r>
      <w:r>
        <w:rPr>
          <w:rtl w:val="true"/>
        </w:rPr>
        <w:t xml:space="preserve">باب قتال أهل البغي </w:t>
      </w:r>
      <w:r>
        <w:rPr>
          <w:rtl w:val="true"/>
        </w:rPr>
        <w:t>».</w:t>
      </w:r>
      <w:bookmarkEnd w:id="685"/>
    </w:p>
    <w:p>
      <w:pPr>
        <w:pStyle w:val="BookText"/>
        <w:rPr/>
      </w:pP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طائِفَتانِ مِنَ الْمُؤْمِنِينَ اقْتَتَلُوا فَأَصْلِحُوا بَيْنَهُما فَإِنْ بَغَتْ إِحْداهُما عَلَى الْأُخْرى فَقاتِلُوا الَّتِي تَبْغِي حَتّى تَفِي‌ءَ إِلى أَمْرِ اللّهِ </w:t>
      </w:r>
      <w:r>
        <w:rPr>
          <w:rFonts w:eastAsia="Amiri" w:cs="Amiri" w:ascii="Amiri" w:hAnsi="Amiri"/>
          <w:color w:val="111111"/>
          <w:sz w:val="28"/>
          <w:szCs w:val="28"/>
          <w:rtl w:val="true"/>
          <w:lang w:bidi="ar-SA"/>
        </w:rPr>
        <w:t xml:space="preserve">) </w:t>
      </w:r>
      <w:r>
        <w:rPr>
          <w:rStyle w:val="FootnoteAnchor"/>
          <w:rtl w:val="true"/>
        </w:rPr>
        <w:footnoteReference w:id="728"/>
      </w:r>
      <w:r>
        <w:rPr>
          <w:rFonts w:ascii="Amiri" w:hAnsi="Amiri" w:eastAsia="Amiri" w:cs="Amiri"/>
          <w:color w:val="111111"/>
          <w:sz w:val="28"/>
          <w:sz w:val="28"/>
          <w:szCs w:val="28"/>
          <w:rtl w:val="true"/>
          <w:lang w:bidi="ar-SA"/>
        </w:rPr>
        <w:t>الاية</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عن أمير المؤمنين على بن ابى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خطب يوما بالكوفة ، فقام اليه رجل من الخوارج فقال ، لا حكم الا لله فسكت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قام آخر وآخر وآخر فلما أكثروا فقال صلوات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حق يراد بها باطل ، لكم عندنا ثلاث خصال ، فلا نمنعكم مساجد اللّه ان تصلوا فيها ، ولا نمنعكم الفي‌ء ما كانت أيديكم مع أيدينا ، ولا أبتدءكم بحرب حتى تبدءوا ، لقد أخبرني الصادق عن الروح الأمين عن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يخرج عليكم فئة قلت أو كثرت الى يوم القيامة الا جعل اللّه حتفها على أيدينا ، وان أفضل الجهاد جهادكم وأفضل المجاهدين من قتلكم وأفضل الشهداء من قتلتموه ، فاعملوا ما أنتم عاملون ، فيوم القيامة يخسر المبطلون ولكل </w:t>
      </w:r>
    </w:p>
    <w:p>
      <w:pPr>
        <w:pStyle w:val="BookText"/>
        <w:rPr/>
      </w:pPr>
      <w:r>
        <w:rPr>
          <w:rFonts w:ascii="IRNazanin" w:hAnsi="IRNazanin" w:eastAsia="IRNazanin"/>
          <w:color w:val="111111"/>
          <w:sz w:val="28"/>
          <w:sz w:val="28"/>
          <w:szCs w:val="28"/>
          <w:rtl w:val="true"/>
          <w:lang w:bidi="fa-IR"/>
        </w:rPr>
        <w:t xml:space="preserve">نبأ مستقر فسوف تعلمون </w:t>
      </w:r>
      <w:r>
        <w:rPr>
          <w:rFonts w:eastAsia="IRNazanin" w:cs="IRNazanin"/>
          <w:color w:val="111111"/>
          <w:sz w:val="28"/>
          <w:szCs w:val="28"/>
          <w:rtl w:val="true"/>
          <w:lang w:bidi="fa-IR"/>
        </w:rPr>
        <w:t xml:space="preserve">». </w:t>
      </w:r>
      <w:r>
        <w:rPr>
          <w:rStyle w:val="FootnoteAnchor"/>
          <w:rtl w:val="true"/>
        </w:rPr>
        <w:footnoteReference w:id="729"/>
      </w:r>
    </w:p>
    <w:p>
      <w:pPr>
        <w:pStyle w:val="BookText"/>
        <w:rPr/>
      </w:pPr>
      <w:r>
        <w:rPr>
          <w:rFonts w:ascii="Amiri" w:hAnsi="Amiri" w:eastAsia="Amiri" w:cs="Amiri"/>
          <w:color w:val="111111"/>
          <w:sz w:val="28"/>
          <w:sz w:val="28"/>
          <w:szCs w:val="28"/>
          <w:rtl w:val="true"/>
          <w:lang w:bidi="ar-SA"/>
        </w:rPr>
        <w:t xml:space="preserve">وروى عنه عليه‌السلام انه حرض الناس يوم الجمل على القتال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فَقاتِلُوا أَئِمَّةَ الْكُفْرِ إِنَّهُمْ لا أَيْمانَ لَهُمْ لَعَلَّهُمْ يَنْتَهُونَ </w:t>
      </w:r>
      <w:r>
        <w:rPr>
          <w:rFonts w:eastAsia="Amiri" w:cs="Amiri" w:ascii="Amiri" w:hAnsi="Amiri"/>
          <w:color w:val="111111"/>
          <w:sz w:val="28"/>
          <w:szCs w:val="28"/>
          <w:rtl w:val="true"/>
          <w:lang w:bidi="ar-SA"/>
        </w:rPr>
        <w:t xml:space="preserve">) </w:t>
      </w:r>
      <w:r>
        <w:rPr>
          <w:rStyle w:val="FootnoteAnchor"/>
          <w:rtl w:val="true"/>
        </w:rPr>
        <w:footnoteReference w:id="730"/>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واللّه ما رمى أهل هذه الاية بسهم قبل اليوم </w:t>
      </w:r>
      <w:r>
        <w:rPr>
          <w:rFonts w:eastAsia="Amiri" w:cs="Amiri" w:ascii="Amiri" w:hAnsi="Amiri"/>
          <w:color w:val="111111"/>
          <w:sz w:val="28"/>
          <w:szCs w:val="28"/>
          <w:rtl w:val="true"/>
          <w:lang w:bidi="ar-SA"/>
        </w:rPr>
        <w:t xml:space="preserve">» </w:t>
      </w:r>
      <w:r>
        <w:rPr>
          <w:rStyle w:val="FootnoteAnchor"/>
          <w:rtl w:val="true"/>
        </w:rPr>
        <w:footnoteReference w:id="731"/>
      </w:r>
      <w:r>
        <w:rPr>
          <w:rFonts w:ascii="Amiri" w:hAnsi="Amiri" w:eastAsia="Amiri" w:cs="Amiri"/>
          <w:color w:val="111111"/>
          <w:sz w:val="28"/>
          <w:sz w:val="28"/>
          <w:szCs w:val="28"/>
          <w:rtl w:val="true"/>
          <w:lang w:bidi="ar-SA"/>
        </w:rPr>
        <w:t xml:space="preserve">وروى عنه عليه‌السلام انه قال يوم الصفين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اقتلوا بقية الأحزاب وأولياء الشيطان ، اقتلوا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 اللّه ورسوله </w:t>
      </w:r>
      <w:r>
        <w:rPr>
          <w:rFonts w:eastAsia="Amiri" w:cs="Amiri" w:ascii="Amiri" w:hAnsi="Amiri"/>
          <w:color w:val="111111"/>
          <w:sz w:val="28"/>
          <w:szCs w:val="28"/>
          <w:rtl w:val="true"/>
          <w:lang w:bidi="ar-SA"/>
        </w:rPr>
        <w:t xml:space="preserve">». </w:t>
      </w:r>
      <w:r>
        <w:rPr>
          <w:rStyle w:val="FootnoteAnchor"/>
          <w:rtl w:val="true"/>
        </w:rPr>
        <w:footnoteReference w:id="732"/>
      </w:r>
    </w:p>
    <w:p>
      <w:pPr>
        <w:pStyle w:val="BookText"/>
        <w:rPr/>
      </w:pPr>
      <w:r>
        <w:rPr>
          <w:rFonts w:ascii="Amiri" w:hAnsi="Amiri" w:eastAsia="Amiri" w:cs="Amiri"/>
          <w:color w:val="111111"/>
          <w:sz w:val="28"/>
          <w:sz w:val="28"/>
          <w:szCs w:val="28"/>
          <w:rtl w:val="true"/>
          <w:lang w:bidi="ar-SA"/>
        </w:rPr>
        <w:t xml:space="preserve">وروى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لما أغارت خيل معاوية على الأنبار ، وقتلوا عامله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وانتهكوا حرم المسلمين ، 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بنفسه غضبان حتى انتهى الى النخيلة ، فمضى الناس فأدركوه فقالوا ارجع يا أمير المؤمنين فنحن نكفيك المؤنة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تكفوننى ولا تكفون أنفسكم ، ثم قام فيهم خطيبا فحمد اللّه واثنى عليه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الجهاد باب من أبواب الجنة فمن تركه ، ألبسه اللّه تعالى الذلة ولشمله البلاء والصغار</w:t>
      </w:r>
    </w:p>
    <w:p>
      <w:pPr>
        <w:pStyle w:val="BookText"/>
        <w:rPr/>
      </w:pPr>
      <w:r>
        <w:rPr>
          <w:rFonts w:ascii="Amiri" w:hAnsi="Amiri" w:eastAsia="Amiri" w:cs="Amiri"/>
          <w:color w:val="111111"/>
          <w:sz w:val="28"/>
          <w:sz w:val="28"/>
          <w:szCs w:val="28"/>
          <w:rtl w:val="true"/>
          <w:lang w:bidi="ar-SA"/>
        </w:rPr>
        <w:t xml:space="preserve">وقد قلت لكم وأمرتكم ان تغزوا هؤلاء القوم قبل ان يغزوكم ، فإنه ما غزى قوم قط في عقر دارهم الا ذلوا ، فجعلتم تتعللون بالعلل وتسوفون ، وهذا عامل معاوية أغار على الأنبار فقتل عاملي عليها ابن حسان </w:t>
      </w:r>
      <w:r>
        <w:rPr>
          <w:rStyle w:val="FootnoteAnchor"/>
          <w:rtl w:val="true"/>
        </w:rPr>
        <w:footnoteReference w:id="733"/>
      </w:r>
      <w:r>
        <w:rPr>
          <w:rFonts w:ascii="Amiri" w:hAnsi="Amiri" w:eastAsia="Amiri" w:cs="Amiri"/>
          <w:color w:val="111111"/>
          <w:sz w:val="28"/>
          <w:sz w:val="28"/>
          <w:szCs w:val="28"/>
          <w:rtl w:val="true"/>
          <w:lang w:bidi="ar-SA"/>
        </w:rPr>
        <w:t xml:space="preserve">وانتهك أصحابه حرمات المسلمين ، لقد بلغني ان الرجل منهم كان يدخل على المرية المسلمة والأخرى المعاهدة فينزع قرطها </w:t>
      </w:r>
      <w:r>
        <w:rPr>
          <w:rStyle w:val="FootnoteAnchor"/>
          <w:rtl w:val="true"/>
        </w:rPr>
        <w:footnoteReference w:id="734"/>
      </w:r>
      <w:r>
        <w:rPr>
          <w:rFonts w:ascii="Amiri" w:hAnsi="Amiri" w:eastAsia="Amiri" w:cs="Amiri"/>
          <w:color w:val="111111"/>
          <w:sz w:val="28"/>
          <w:sz w:val="28"/>
          <w:szCs w:val="28"/>
          <w:rtl w:val="true"/>
          <w:lang w:bidi="ar-SA"/>
        </w:rPr>
        <w:t>وخلخالها لا يمتنع منها ثم انصرفوا لم يكلم أحد منهم ، فو اللّه لو ان امرء مسلما مات من هذا أسفا ، ما كان عندي ملوما بل كان عندي جديرا</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عجبا عجبت لبث </w:t>
      </w:r>
      <w:r>
        <w:rPr>
          <w:rStyle w:val="FootnoteAnchor"/>
          <w:rtl w:val="true"/>
        </w:rPr>
        <w:footnoteReference w:id="735"/>
      </w:r>
      <w:r>
        <w:rPr>
          <w:rFonts w:ascii="IRNazanin" w:hAnsi="IRNazanin" w:eastAsia="IRNazanin"/>
          <w:color w:val="111111"/>
          <w:sz w:val="28"/>
          <w:sz w:val="28"/>
          <w:szCs w:val="28"/>
          <w:rtl w:val="true"/>
          <w:lang w:bidi="fa-IR"/>
        </w:rPr>
        <w:t xml:space="preserve">القلوب وتشعب الأحزاب من اجتماع هؤلاء القوم </w:t>
      </w:r>
    </w:p>
    <w:p>
      <w:pPr>
        <w:pStyle w:val="BookText"/>
        <w:rPr/>
      </w:pPr>
      <w:r>
        <w:rPr>
          <w:rFonts w:ascii="Amiri" w:hAnsi="Amiri" w:eastAsia="Amiri" w:cs="Amiri"/>
          <w:color w:val="111111"/>
          <w:sz w:val="28"/>
          <w:sz w:val="28"/>
          <w:szCs w:val="28"/>
          <w:rtl w:val="true"/>
          <w:lang w:bidi="ar-SA"/>
        </w:rPr>
        <w:t xml:space="preserve">على باطلهم وفشلكم عن حقكم ، حتى صرتم غرضا تغزون ولا تغزون ويغار عليكم ولا تغيرون ويعصى اللّه وترضون ، إذا قلت لكم اغزوهم في الحر قلتم هذه أيام حارة القيظ </w:t>
      </w:r>
      <w:r>
        <w:rPr>
          <w:rStyle w:val="FootnoteAnchor"/>
          <w:rtl w:val="true"/>
        </w:rPr>
        <w:footnoteReference w:id="736"/>
      </w:r>
      <w:r>
        <w:rPr>
          <w:rFonts w:ascii="Amiri" w:hAnsi="Amiri" w:eastAsia="Amiri" w:cs="Amiri"/>
          <w:color w:val="111111"/>
          <w:sz w:val="28"/>
          <w:sz w:val="28"/>
          <w:szCs w:val="28"/>
          <w:rtl w:val="true"/>
          <w:lang w:bidi="ar-SA"/>
        </w:rPr>
        <w:t xml:space="preserve">امهلنا حتى ينسلخ الحر وإذا قلت لكم اغزوهم في البرد قلتم هذه أيام صر </w:t>
      </w:r>
      <w:r>
        <w:rPr>
          <w:rStyle w:val="FootnoteAnchor"/>
          <w:rtl w:val="true"/>
        </w:rPr>
        <w:footnoteReference w:id="737"/>
      </w:r>
      <w:r>
        <w:rPr>
          <w:rFonts w:ascii="Amiri" w:hAnsi="Amiri" w:eastAsia="Amiri" w:cs="Amiri"/>
          <w:color w:val="111111"/>
          <w:sz w:val="28"/>
          <w:sz w:val="28"/>
          <w:szCs w:val="28"/>
          <w:rtl w:val="true"/>
          <w:lang w:bidi="ar-SA"/>
        </w:rPr>
        <w:t>وقر ، وأنتم من الحر والبرد تفرون فأنتم واللّه من السيف أفر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أشباه الرجال ولا رجال ، يا طغام </w:t>
      </w:r>
      <w:r>
        <w:rPr>
          <w:rStyle w:val="FootnoteAnchor"/>
          <w:rtl w:val="true"/>
        </w:rPr>
        <w:footnoteReference w:id="738"/>
      </w:r>
      <w:r>
        <w:rPr>
          <w:rFonts w:ascii="Amiri" w:hAnsi="Amiri" w:eastAsia="Amiri" w:cs="Amiri"/>
          <w:color w:val="111111"/>
          <w:sz w:val="28"/>
          <w:sz w:val="28"/>
          <w:szCs w:val="28"/>
          <w:rtl w:val="true"/>
          <w:lang w:bidi="ar-SA"/>
        </w:rPr>
        <w:t xml:space="preserve">الأحلام ويا عقول ربات الحجال </w:t>
      </w:r>
      <w:r>
        <w:rPr>
          <w:rStyle w:val="FootnoteAnchor"/>
          <w:rtl w:val="true"/>
        </w:rPr>
        <w:footnoteReference w:id="739"/>
      </w:r>
      <w:r>
        <w:rPr>
          <w:rFonts w:ascii="Amiri" w:hAnsi="Amiri" w:eastAsia="Amiri" w:cs="Amiri"/>
          <w:color w:val="111111"/>
          <w:sz w:val="28"/>
          <w:sz w:val="28"/>
          <w:szCs w:val="28"/>
          <w:rtl w:val="true"/>
          <w:lang w:bidi="ar-SA"/>
        </w:rPr>
        <w:t xml:space="preserve">، قد ملأتم قلبي غيظا بالعصيان والخذلان ، حتى قالت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على بن ابى طالب لرجل شجاع ولكن لا علم له بالحرب ، فمن اعلم بالحرب منى؟ لقد نهضت فيها وما بلغت العشرين ، وها انا قد عاقبت </w:t>
      </w:r>
      <w:r>
        <w:rPr>
          <w:rStyle w:val="FootnoteAnchor"/>
          <w:rtl w:val="true"/>
        </w:rPr>
        <w:footnoteReference w:id="740"/>
      </w:r>
      <w:r>
        <w:rPr>
          <w:rFonts w:ascii="Amiri" w:hAnsi="Amiri" w:eastAsia="Amiri" w:cs="Amiri"/>
          <w:color w:val="111111"/>
          <w:sz w:val="28"/>
          <w:sz w:val="28"/>
          <w:szCs w:val="28"/>
          <w:rtl w:val="true"/>
          <w:lang w:bidi="ar-SA"/>
        </w:rPr>
        <w:t>على الستين ولكن لا رأى لمن لا يطاع ، أبدلني اللّه بكم من هو خير لي منكم وأبدلكم من هو شر لكم مني</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أصبحت واللّه لا أرجو نفعكم ولا أصدق قولكم ، وما سهم من كنتم من سهمه الأسهم الاخيب ، فقام اليه جندب </w:t>
      </w:r>
      <w:r>
        <w:rPr>
          <w:rStyle w:val="FootnoteAnchor"/>
          <w:rtl w:val="true"/>
        </w:rPr>
        <w:footnoteReference w:id="741"/>
      </w:r>
      <w:r>
        <w:rPr>
          <w:rFonts w:ascii="Amiri" w:hAnsi="Amiri" w:eastAsia="Amiri" w:cs="Amiri"/>
          <w:color w:val="111111"/>
          <w:sz w:val="28"/>
          <w:sz w:val="28"/>
          <w:szCs w:val="28"/>
          <w:rtl w:val="true"/>
          <w:lang w:bidi="ar-SA"/>
        </w:rPr>
        <w:t xml:space="preserve">بن عبد اللّه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ها انا وأخي أقول كما قال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انى لا أملك الا نفسى وأخي ، فمرنا بأمرك ، واللّه لنضربن دونك وان حال دون ما نريده جمر الغضا </w:t>
      </w:r>
      <w:r>
        <w:rPr>
          <w:rStyle w:val="FootnoteAnchor"/>
          <w:rtl w:val="true"/>
        </w:rPr>
        <w:footnoteReference w:id="742"/>
      </w:r>
      <w:r>
        <w:rPr>
          <w:rFonts w:ascii="Amiri" w:hAnsi="Amiri" w:eastAsia="Amiri" w:cs="Amiri"/>
          <w:color w:val="111111"/>
          <w:sz w:val="28"/>
          <w:sz w:val="28"/>
          <w:szCs w:val="28"/>
          <w:rtl w:val="true"/>
          <w:lang w:bidi="ar-SA"/>
        </w:rPr>
        <w:t xml:space="preserve">وشوك القتاد ، فاثنى عليهما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تبلغان رحمكما اللّه مما أريد </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فقد دل ما أوردناه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القران والخبر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 اللّه سبحانه فرض قتال أهل البغي ، وقد ذكرنا في باب من يجب جهاده من المراد بأهل البغي وقسمتهم ، فاذا اقتتلت طائفتان بكلام أو ما يجرى مجراه ولم يشهروا سلاحا أصلح بينهما بما يدعو إلى الألفة وما يعم النفع به وان بغت إحداهما على الأخرى وشهرت الظالمة السلاح على المظلومة ، وجب قتال الطائفة الباغية حتى تفي‌ء إلى أمر اللّه سبحانه ، ووجب على المؤمنين إذا دعاهم الإمام الى ذلك واستعان بهم معاونته ومساعدته والخروج معه الى حربهم ، ولم يجز لأحد منهم التأخر عنه في ذلك</w:t>
      </w:r>
    </w:p>
    <w:p>
      <w:pPr>
        <w:pStyle w:val="BookText"/>
        <w:rPr/>
      </w:pPr>
      <w:r>
        <w:rPr>
          <w:rFonts w:ascii="Amiri" w:hAnsi="Amiri" w:eastAsia="Amiri" w:cs="Amiri"/>
          <w:color w:val="111111"/>
          <w:sz w:val="28"/>
          <w:sz w:val="28"/>
          <w:szCs w:val="28"/>
          <w:rtl w:val="true"/>
          <w:lang w:bidi="ar-SA"/>
        </w:rPr>
        <w:t>ولا فرق في وجوب قتال الباغية بين ان يكون باغية على طائفة من المؤمنين ، وبين ان يكون بغت على الامام اما في خلع طاعته أو منعه مما يجب له التصرف فيه من اقامة حدا وغيره أو ما جرى مجرى ذلك ، فان في كل ذلك يجب قتال هذه الباغية ، ولا يجوز لمن دعاه الإمام الى ذلك واستعان به في حربهم ، التخلف عنه كما قدمناه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ينبغي ان يبدوا بالحرب حتى يبدوهم بها ، ويجوز ان يدعوا قبل القتال إلى الحق وينذروا ، فان لم يجيبوا قوتلوا وان كانوا عارفين بما يدعوهم الإمام اليه ولم يدخلوا فيه ، جاز قتالهم من غير دعاء ولا إنذار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يجوز قتالهم الا مع الإمام أو مع من ينصبه لذلك ، وإذا بلغ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خلفاء الامام على بعض المواضع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اجتماع قوم </w:t>
      </w:r>
      <w:r>
        <w:rPr>
          <w:rStyle w:val="FootnoteAnchor"/>
          <w:rtl w:val="true"/>
        </w:rPr>
        <w:footnoteReference w:id="744"/>
      </w:r>
      <w:r>
        <w:rPr>
          <w:rFonts w:ascii="Amiri" w:hAnsi="Amiri" w:eastAsia="Amiri" w:cs="Amiri"/>
          <w:color w:val="111111"/>
          <w:sz w:val="28"/>
          <w:sz w:val="28"/>
          <w:szCs w:val="28"/>
          <w:rtl w:val="true"/>
          <w:lang w:bidi="ar-SA"/>
        </w:rPr>
        <w:t xml:space="preserve">على الخلاف والخروج على شق عصا المؤمنين </w:t>
      </w:r>
      <w:r>
        <w:rPr>
          <w:rStyle w:val="FootnoteAnchor"/>
          <w:rtl w:val="true"/>
        </w:rPr>
        <w:footnoteReference w:id="745"/>
      </w:r>
      <w:r>
        <w:rPr>
          <w:rFonts w:ascii="Amiri" w:hAnsi="Amiri" w:eastAsia="Amiri" w:cs="Amiri"/>
          <w:color w:val="111111"/>
          <w:sz w:val="28"/>
          <w:sz w:val="28"/>
          <w:szCs w:val="28"/>
          <w:rtl w:val="true"/>
          <w:lang w:bidi="ar-SA"/>
        </w:rPr>
        <w:t xml:space="preserve">لا يقاتلهم حتى يطلع الامام على أحوالهم ، وينتظر امره فيهم فمهما أمروا به </w:t>
      </w:r>
      <w:r>
        <w:rPr>
          <w:rStyle w:val="FootnoteAnchor"/>
          <w:rtl w:val="true"/>
        </w:rPr>
        <w:footnoteReference w:id="746"/>
      </w:r>
      <w:r>
        <w:rPr>
          <w:rFonts w:ascii="Amiri" w:hAnsi="Amiri" w:eastAsia="Amiri" w:cs="Amiri"/>
          <w:color w:val="111111"/>
          <w:sz w:val="28"/>
          <w:sz w:val="28"/>
          <w:szCs w:val="28"/>
          <w:rtl w:val="true"/>
          <w:lang w:bidi="ar-SA"/>
        </w:rPr>
        <w:t>انتهى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ويقاتل أهل البغي بكل ما يقاتل به المشركون ، وإذا انهزم عسكرهم وكان لهم فئة يرجعون إليها جاز اتباع مدبرهم وان يجهز على جريحهم ، وتغنم أموالهم التي في العسكر دون غيرها من أموالهم ولا تسبى ذراريهم</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 لم يكن لهم فئة يرجعون إليها ، لم يتبع مدبرهم ولا يجهز جريهم ، فاما </w:t>
      </w:r>
    </w:p>
    <w:p>
      <w:pPr>
        <w:pStyle w:val="BookText"/>
        <w:rPr/>
      </w:pPr>
      <w:r>
        <w:rPr>
          <w:rFonts w:ascii="Amiri" w:hAnsi="Amiri" w:eastAsia="Amiri" w:cs="Amiri"/>
          <w:color w:val="111111"/>
          <w:sz w:val="28"/>
          <w:sz w:val="28"/>
          <w:szCs w:val="28"/>
          <w:rtl w:val="true"/>
          <w:lang w:bidi="ar-SA"/>
        </w:rPr>
        <w:t>أموالهم فلا يغنم منها الا ما حواه العسكر دون ما سواه مما لم يحوه ، ولا تسبى ذراريهم ، وقد ذكرنا هذا التفصيل في باب من يجب جهاده عند قسمة أهل البغي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أدرك المؤمن الباغي وظهر عليه وغشيه بسلاحه فسئل الأمان وأظهر التوبة والرجوع ، أو أقر بامامة الإمام الحق ، أو أظهر ما يكون بإظهاره مفارقا لما هو عليه ، لم يجز للمؤمن الذي ظهر عليه طعنة ولا ضربه ، وان كان جريحا لم يجهز عليه كما قدمناه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عدل أهل البغي عند الظهور عليهم الى رفع المصاحف والدعاء الى حكم اللّه سبحانه وتعالى ، بعد ان كانوا دعوا الى ذلك ولم يجيبوا اليه لم يلتفت الى هذا الفعل منهم ولم يرفع الحرب عنهم الا برجوعهم إلى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أعانهم قوم من أهل الذمة على قتال أهل العدل لبرئت الذمة منهم ، ولا فرق في ذلك بين ان يكون لمن أعانوه من أهل البغي فئة وبين ان لا يكون لهم ذلك وقتلوا مقبلين ومدبرين </w:t>
      </w:r>
      <w:r>
        <w:rPr>
          <w:rStyle w:val="FootnoteAnchor"/>
          <w:rtl w:val="true"/>
        </w:rPr>
        <w:footnoteReference w:id="747"/>
      </w:r>
      <w:r>
        <w:rPr>
          <w:rFonts w:ascii="Amiri" w:hAnsi="Amiri" w:eastAsia="Amiri" w:cs="Amiri"/>
          <w:color w:val="111111"/>
          <w:sz w:val="28"/>
          <w:sz w:val="28"/>
          <w:szCs w:val="28"/>
          <w:rtl w:val="true"/>
          <w:lang w:bidi="ar-SA"/>
        </w:rPr>
        <w:t>، فان ادعوا الجهل بما جرى معهم وانهم أكرهوا على ذلك وأظهروا التوبة مما فعلوا ، عفى عنهم ولم يقتل لهم أسير ولا يسبى لهم ذرية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كان ما ادعوه انما هو على وجه المدافعة وعرف منهم خلافه لم يلتفت الى قولهم في ذلك ومن أصاب منهم دم إنسان من أهل العدل أو ماله طولب بذلك ، ولا يجب على واحد من أهل العدل إذا أصاب شيئا من ذلك لأحد منهم</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كان رجل من أهل البغي قد استحق على رجل من أهل العدل قبل </w:t>
      </w:r>
      <w:r>
        <w:rPr>
          <w:rStyle w:val="FootnoteAnchor"/>
          <w:rtl w:val="true"/>
        </w:rPr>
        <w:footnoteReference w:id="748"/>
      </w:r>
      <w:r>
        <w:rPr>
          <w:rFonts w:ascii="Amiri" w:hAnsi="Amiri" w:eastAsia="Amiri" w:cs="Amiri"/>
          <w:color w:val="111111"/>
          <w:sz w:val="28"/>
          <w:sz w:val="28"/>
          <w:szCs w:val="28"/>
          <w:rtl w:val="true"/>
          <w:lang w:bidi="ar-SA"/>
        </w:rPr>
        <w:t xml:space="preserve">الفرقة ، حقا من قصاص أو أرش وطلب الحكم بينه وبينه من صاحب عسكر أهل العدل ، حكم بينهم في ذلك وامضى ما يجب لكل واحد منهما على الأخر ، فإن كان ما حكم به للباغي على العادل ما لا ينبغي ان يحكم له ولا يسلم اليه ، بل يجس </w:t>
      </w:r>
      <w:bookmarkStart w:id="686" w:name="pg16077_176566"/>
    </w:p>
    <w:p>
      <w:pPr>
        <w:pStyle w:val="BookText"/>
        <w:rPr/>
      </w:pPr>
      <w:bookmarkEnd w:id="686"/>
      <w:r>
        <w:rPr>
          <w:rFonts w:ascii="Amiri" w:hAnsi="Amiri" w:eastAsia="Amiri" w:cs="Amiri"/>
          <w:color w:val="111111"/>
          <w:sz w:val="28"/>
          <w:sz w:val="28"/>
          <w:szCs w:val="28"/>
          <w:rtl w:val="true"/>
          <w:lang w:bidi="ar-SA"/>
        </w:rPr>
        <w:t>عنده الى ان يرجع الى الحق ، لئلا ينفقه على حرب أهل العدل</w:t>
      </w:r>
      <w:r>
        <w:rPr>
          <w:rFonts w:eastAsia="Amiri" w:cs="Amiri" w:ascii="Amiri" w:hAnsi="Amiri"/>
          <w:color w:val="111111"/>
          <w:sz w:val="28"/>
          <w:szCs w:val="28"/>
          <w:rtl w:val="true"/>
          <w:lang w:bidi="ar-SA"/>
        </w:rPr>
        <w:t>.</w:t>
      </w:r>
    </w:p>
    <w:p>
      <w:pPr>
        <w:pStyle w:val="Heading3"/>
        <w:numPr>
          <w:ilvl w:val="2"/>
          <w:numId w:val="1"/>
        </w:numPr>
        <w:rPr/>
      </w:pPr>
      <w:bookmarkStart w:id="687" w:name="__RefHeading___Toc413347_1280447820"/>
      <w:bookmarkStart w:id="688" w:name="_Toc250"/>
      <w:bookmarkEnd w:id="687"/>
      <w:r>
        <w:rPr>
          <w:rtl w:val="true"/>
        </w:rPr>
        <w:t xml:space="preserve">« </w:t>
      </w:r>
      <w:r>
        <w:rPr>
          <w:rtl w:val="true"/>
        </w:rPr>
        <w:t xml:space="preserve">باب أقسام الغزاة </w:t>
      </w:r>
      <w:r>
        <w:rPr>
          <w:rtl w:val="true"/>
        </w:rPr>
        <w:t>»</w:t>
      </w:r>
      <w:bookmarkEnd w:id="688"/>
    </w:p>
    <w:p>
      <w:pPr>
        <w:pStyle w:val="BookText"/>
        <w:rPr/>
      </w:pPr>
      <w:r>
        <w:rPr>
          <w:rFonts w:ascii="Amiri" w:hAnsi="Amiri" w:eastAsia="Amiri" w:cs="Amiri"/>
          <w:color w:val="111111"/>
          <w:sz w:val="28"/>
          <w:sz w:val="28"/>
          <w:szCs w:val="28"/>
          <w:rtl w:val="true"/>
          <w:lang w:bidi="ar-SA"/>
        </w:rPr>
        <w:t xml:space="preserve">الغزاة على ضربين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مطوعة وغير مطوعة ، والمطوعة هم الذين يكونون مشغولين بمعاشهم لم ينشطوا للغزو ، فاذا غزوا وعادوا رجعوا الى معاشهم ، والذين هم غير مطوعة ، هم الذين يكونون قد راصدوا </w:t>
      </w:r>
      <w:r>
        <w:rPr>
          <w:rStyle w:val="FootnoteAnchor"/>
          <w:rtl w:val="true"/>
        </w:rPr>
        <w:footnoteReference w:id="749"/>
      </w:r>
      <w:r>
        <w:rPr>
          <w:rFonts w:ascii="Amiri" w:hAnsi="Amiri" w:eastAsia="Amiri" w:cs="Amiri"/>
          <w:color w:val="111111"/>
          <w:sz w:val="28"/>
          <w:sz w:val="28"/>
          <w:szCs w:val="28"/>
          <w:rtl w:val="true"/>
          <w:lang w:bidi="ar-SA"/>
        </w:rPr>
        <w:t>نفوسهم للجهاد ووقفوها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والقسم الأول إذا غنموا في دار الحرب ، شاركوا الغانمين وأسهم لهم ، واما القسم الثاني فيجوز ان يعطوا من الغنيمة ويجوز ان يعطوا من الصدقة من سهم ابن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والاعراب ليس لهم من الغنيمة شي‌ء ، ويجوز للإمام ان يرضخ </w:t>
      </w:r>
      <w:r>
        <w:rPr>
          <w:rStyle w:val="FootnoteAnchor"/>
          <w:rtl w:val="true"/>
        </w:rPr>
        <w:footnoteReference w:id="750"/>
      </w:r>
      <w:r>
        <w:rPr>
          <w:rFonts w:ascii="Amiri" w:hAnsi="Amiri" w:eastAsia="Amiri" w:cs="Amiri"/>
          <w:color w:val="111111"/>
          <w:sz w:val="28"/>
          <w:sz w:val="28"/>
          <w:szCs w:val="28"/>
          <w:rtl w:val="true"/>
          <w:lang w:bidi="ar-SA"/>
        </w:rPr>
        <w:t>لهم ويعطيهم من الصدقة من سهم ابن السبيل ، لان الاسم يتناولهم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يعطى من الغنيمة فلا يفضل أحد منهم في كل ذلك على أحد بل يسوى بينهم ، ومن يعطى من سهم ابن السبيل ، يجوز للإمام تفضيل بعضهم في ذلك على بعض على قدر مؤنتهم وكفايتهم بحسب ما يراه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لأحد من الغزاة ان يغزو بغير أمر الإمام ، فإن غزا بغير أمر الامام كان مخطئا ، فان غنم ، كان جميع ما يغنمه للإمام دون كل أحد من الناس</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وجميع ما يحتاج اليه من آلات الحرب والكراع </w:t>
      </w:r>
      <w:r>
        <w:rPr>
          <w:rStyle w:val="FootnoteAnchor"/>
          <w:rtl w:val="true"/>
        </w:rPr>
        <w:footnoteReference w:id="751"/>
      </w:r>
      <w:r>
        <w:rPr>
          <w:rFonts w:ascii="Amiri" w:hAnsi="Amiri" w:eastAsia="Amiri" w:cs="Amiri"/>
          <w:color w:val="111111"/>
          <w:sz w:val="28"/>
          <w:sz w:val="28"/>
          <w:szCs w:val="28"/>
          <w:rtl w:val="true"/>
          <w:lang w:bidi="ar-SA"/>
        </w:rPr>
        <w:t xml:space="preserve">من بيت المال من أموال المصالح ، وهكذا أرزاق ولاة الأحداث والحكام والصلاة والأذان وما أشبه ذلك ، فإنهم يعطون من المصالح ، والمصالح تخرج من </w:t>
      </w:r>
      <w:r>
        <w:rPr>
          <w:rStyle w:val="FootnoteAnchor"/>
          <w:rtl w:val="true"/>
        </w:rPr>
        <w:footnoteReference w:id="752"/>
      </w:r>
      <w:r>
        <w:rPr>
          <w:rFonts w:ascii="Amiri" w:hAnsi="Amiri" w:eastAsia="Amiri" w:cs="Amiri"/>
          <w:color w:val="111111"/>
          <w:sz w:val="28"/>
          <w:sz w:val="28"/>
          <w:szCs w:val="28"/>
          <w:rtl w:val="true"/>
          <w:lang w:bidi="ar-SA"/>
        </w:rPr>
        <w:t>ارتفاع أراضي ما فتح عنوة ومن سهم سبيل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جمله ذلك ، ما يلزم فيما يخصه من الأنفال والفي‌ء ، وهو جنايات من لا عقل له ، ودية من لا يعرف القاتل له وما جرى مجرى ذلك مما يأتي ذكره في مواضعه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أراد الإمام القسمة ، فينبغي ان يبتدئ أولا بقرابة النبي صلى‌اللّه‌عليه‌وآله وبمن هو أقرب فالأقرب ، فإن تساووا في القرابة بدأ ، بمن هو أقدمهم هجرة فان تساووا في ذلك فأقدمهم في السن ، وإذا فرغ من إعطاء أقارب رسول اللّه صلى‌اللّه‌عليه‌وآله ، بدأ بعد ذلك بالأنصار وأقدمهم على العرب ، فاذا فرغ منهم رجع الى العجم ، ولم يقدم أحدا منهم ممن ذكرنا تأخيره على أحد ممن ذكرنا تقديمه</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كتاب الجهاد </w:t>
      </w:r>
      <w:r>
        <w:rPr>
          <w:rFonts w:eastAsia="Amiri" w:cs="Amiri" w:ascii="Amiri" w:hAnsi="Amiri"/>
          <w:color w:val="111111"/>
          <w:sz w:val="28"/>
          <w:szCs w:val="28"/>
          <w:rtl w:val="true"/>
          <w:lang w:bidi="ar-SA"/>
        </w:rPr>
        <w:t xml:space="preserve">» </w:t>
      </w:r>
      <w:bookmarkStart w:id="689" w:name="pg16077_176568"/>
    </w:p>
    <w:p>
      <w:pPr>
        <w:pStyle w:val="Heading2"/>
        <w:numPr>
          <w:ilvl w:val="1"/>
          <w:numId w:val="1"/>
        </w:numPr>
        <w:rPr/>
      </w:pPr>
      <w:bookmarkStart w:id="690" w:name="__RefHeading___Toc413349_1280447820"/>
      <w:bookmarkStart w:id="691" w:name="_Toc251"/>
      <w:bookmarkEnd w:id="689"/>
      <w:bookmarkEnd w:id="690"/>
      <w:r>
        <w:rPr>
          <w:rtl w:val="true"/>
        </w:rPr>
        <w:t xml:space="preserve">« </w:t>
      </w:r>
      <w:r>
        <w:rPr>
          <w:rtl w:val="true"/>
        </w:rPr>
        <w:t xml:space="preserve">كتاب السبق والرماية </w:t>
      </w:r>
      <w:r>
        <w:rPr>
          <w:rtl w:val="true"/>
        </w:rPr>
        <w:t>»</w:t>
      </w:r>
      <w:bookmarkEnd w:id="691"/>
    </w:p>
    <w:p>
      <w:pPr>
        <w:pStyle w:val="Heading3"/>
        <w:numPr>
          <w:ilvl w:val="2"/>
          <w:numId w:val="1"/>
        </w:numPr>
        <w:rPr/>
      </w:pPr>
      <w:bookmarkStart w:id="692" w:name="__RefHeading___Toc413351_1280447820"/>
      <w:bookmarkStart w:id="693" w:name="_Toc252"/>
      <w:bookmarkEnd w:id="692"/>
      <w:r>
        <w:rPr>
          <w:rtl w:val="true"/>
        </w:rPr>
        <w:t>اشارة</w:t>
      </w:r>
      <w:bookmarkEnd w:id="693"/>
    </w:p>
    <w:p>
      <w:pPr>
        <w:pStyle w:val="BookText"/>
        <w:rPr/>
      </w:pPr>
      <w:r>
        <w:rPr>
          <w:rFonts w:ascii="Amiri" w:hAnsi="Amiri" w:eastAsia="Amiri" w:cs="Amiri"/>
          <w:color w:val="111111"/>
          <w:sz w:val="28"/>
          <w:sz w:val="28"/>
          <w:szCs w:val="28"/>
          <w:rtl w:val="true"/>
          <w:lang w:bidi="ar-SA"/>
        </w:rPr>
        <w:t xml:space="preserve">قد ذكرنا في أول كتاب الجهاد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وَأَعِدُّوا لَهُمْ مَا اسْتَطَعْتُمْ مِنْ قُوَّةٍ وَمِنْ رِباطِ الْخَيْلِ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الاية</w:t>
      </w:r>
      <w:r>
        <w:rPr>
          <w:rFonts w:eastAsia="Amiri" w:cs="Amiri" w:ascii="Amiri" w:hAnsi="Amiri"/>
          <w:color w:val="111111"/>
          <w:sz w:val="28"/>
          <w:szCs w:val="28"/>
          <w:rtl w:val="true"/>
          <w:lang w:bidi="ar-SA"/>
        </w:rPr>
        <w:t xml:space="preserve">. </w:t>
      </w:r>
      <w:r>
        <w:rPr>
          <w:rStyle w:val="FootnoteAnchor"/>
          <w:rtl w:val="true"/>
        </w:rPr>
        <w:footnoteReference w:id="753"/>
      </w:r>
      <w:r>
        <w:rPr>
          <w:rFonts w:ascii="Amiri" w:hAnsi="Amiri" w:eastAsia="Amiri" w:cs="Amiri"/>
          <w:color w:val="111111"/>
          <w:sz w:val="28"/>
          <w:sz w:val="28"/>
          <w:szCs w:val="28"/>
          <w:rtl w:val="true"/>
          <w:lang w:bidi="ar-SA"/>
        </w:rPr>
        <w:t xml:space="preserve">وروى عن رسول اللّه صلى‌اللّه‌عليه‌وآله انه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 ان القوة في الرمي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دفعات </w:t>
      </w:r>
      <w:r>
        <w:rPr>
          <w:rStyle w:val="FootnoteAnchor"/>
          <w:rtl w:val="true"/>
        </w:rPr>
        <w:footnoteReference w:id="754"/>
      </w:r>
      <w:r>
        <w:rPr>
          <w:rFonts w:ascii="Amiri" w:hAnsi="Amiri" w:eastAsia="Amiri" w:cs="Amiri"/>
          <w:color w:val="111111"/>
          <w:sz w:val="28"/>
          <w:sz w:val="28"/>
          <w:szCs w:val="28"/>
          <w:rtl w:val="true"/>
          <w:lang w:bidi="ar-SA"/>
        </w:rPr>
        <w:t xml:space="preserve">، وروى عنه صلى‌اللّه‌عليه‌وآله انه مر بقوم من الأنصار يترامون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انا مع الحزب الذي فيه ابن الادرع ، فأمسك الحزب الأخر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يغلب حزب فيه رسول اللّه صلى‌اللّه‌عليه‌وآله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ارموا فانى أرمي معكم ، فرمى مع كل واحد منهم رشقا فلم يسبق بعضهم بعضا ، فلم يزالوا يترامون وأولادهم وأولاد أولادهم لا يسبق بعضهم بعضا </w:t>
      </w:r>
      <w:r>
        <w:rPr>
          <w:rFonts w:eastAsia="Amiri" w:cs="Amiri" w:ascii="Amiri" w:hAnsi="Amiri"/>
          <w:color w:val="111111"/>
          <w:sz w:val="28"/>
          <w:szCs w:val="28"/>
          <w:rtl w:val="true"/>
          <w:lang w:bidi="ar-SA"/>
        </w:rPr>
        <w:t xml:space="preserve">». </w:t>
      </w:r>
      <w:r>
        <w:rPr>
          <w:rStyle w:val="FootnoteAnchor"/>
          <w:rtl w:val="true"/>
        </w:rPr>
        <w:footnoteReference w:id="755"/>
      </w:r>
    </w:p>
    <w:p>
      <w:pPr>
        <w:pStyle w:val="BookText"/>
        <w:rPr/>
      </w:pPr>
      <w:r>
        <w:rPr>
          <w:rFonts w:ascii="Amiri" w:hAnsi="Amiri" w:eastAsia="Amiri" w:cs="Amiri"/>
          <w:color w:val="111111"/>
          <w:sz w:val="28"/>
          <w:sz w:val="28"/>
          <w:szCs w:val="28"/>
          <w:rtl w:val="true"/>
          <w:lang w:bidi="ar-SA"/>
        </w:rPr>
        <w:t xml:space="preserve">وروى أيضا انه صلى‌اللّه‌عليه‌وآله كان يسابق على ناقته العضباء ، وان أعرابيا جاءه على بكر </w:t>
      </w:r>
      <w:r>
        <w:rPr>
          <w:rStyle w:val="FootnoteAnchor"/>
          <w:rtl w:val="true"/>
        </w:rPr>
        <w:footnoteReference w:id="756"/>
      </w:r>
      <w:r>
        <w:rPr>
          <w:rFonts w:ascii="Amiri" w:hAnsi="Amiri" w:eastAsia="Amiri" w:cs="Amiri"/>
          <w:color w:val="111111"/>
          <w:sz w:val="28"/>
          <w:sz w:val="28"/>
          <w:szCs w:val="28"/>
          <w:rtl w:val="true"/>
          <w:lang w:bidi="ar-SA"/>
        </w:rPr>
        <w:t>فسابقه ، فسبقها فاغتم المسلمون ، فقيل يا رسول اللّه سبقت العضباء فقال حق على اللّه ان لا يرفع شيئا في الأرض الا قد وضعه</w:t>
      </w:r>
      <w:r>
        <w:rPr>
          <w:rFonts w:eastAsia="Amiri" w:cs="Amiri" w:ascii="Amiri" w:hAnsi="Amiri"/>
          <w:color w:val="111111"/>
          <w:sz w:val="28"/>
          <w:szCs w:val="28"/>
          <w:rtl w:val="true"/>
          <w:lang w:bidi="ar-SA"/>
        </w:rPr>
        <w:t xml:space="preserve">. </w:t>
      </w:r>
      <w:r>
        <w:rPr>
          <w:rStyle w:val="FootnoteAnchor"/>
          <w:rtl w:val="true"/>
        </w:rPr>
        <w:footnoteReference w:id="757"/>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عنه صلى‌اللّه‌عليه‌وآله انه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تناصلوا ، واحتفوا ، واخشوا شنواء وتمعددوا </w:t>
      </w:r>
      <w:r>
        <w:rPr>
          <w:rFonts w:eastAsia="Amiri" w:cs="Amiri" w:ascii="Amiri" w:hAnsi="Amiri"/>
          <w:color w:val="111111"/>
          <w:sz w:val="28"/>
          <w:szCs w:val="28"/>
          <w:rtl w:val="true"/>
          <w:lang w:bidi="ar-SA"/>
        </w:rPr>
        <w:t xml:space="preserve">» </w:t>
      </w:r>
      <w:r>
        <w:rPr>
          <w:rStyle w:val="FootnoteAnchor"/>
          <w:rtl w:val="true"/>
        </w:rPr>
        <w:footnoteReference w:id="758"/>
      </w:r>
      <w:bookmarkStart w:id="694" w:name="pg16077_176569"/>
    </w:p>
    <w:p>
      <w:pPr>
        <w:pStyle w:val="BookText"/>
        <w:rPr/>
      </w:pPr>
      <w:bookmarkEnd w:id="694"/>
      <w:r>
        <w:rPr>
          <w:rFonts w:ascii="IRNazanin" w:hAnsi="IRNazanin" w:eastAsia="IRNazanin"/>
          <w:color w:val="111111"/>
          <w:sz w:val="28"/>
          <w:sz w:val="28"/>
          <w:szCs w:val="28"/>
          <w:rtl w:val="true"/>
          <w:lang w:bidi="fa-IR"/>
        </w:rPr>
        <w:t xml:space="preserve">فقوله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تناصلوا فمعناه تراموا بالنصال </w:t>
      </w:r>
      <w:r>
        <w:rPr>
          <w:rStyle w:val="FootnoteAnchor"/>
          <w:rtl w:val="true"/>
        </w:rPr>
        <w:footnoteReference w:id="759"/>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احتفوا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امشوا حفاة ،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اخشوا شنوا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البسوا الخشن من الثياب ،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تمعددوا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تكلموا بلغة معد بن عدنان فإنها أفصح اللغات وروى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صلى‌اللّه‌عليه‌وآله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سبق إلا في نصل ، أو خف ، أو حافر </w:t>
      </w:r>
      <w:r>
        <w:rPr>
          <w:rFonts w:eastAsia="Amiri" w:cs="Amiri" w:ascii="Amiri" w:hAnsi="Amiri"/>
          <w:color w:val="111111"/>
          <w:sz w:val="28"/>
          <w:szCs w:val="28"/>
          <w:rtl w:val="true"/>
          <w:lang w:bidi="ar-SA"/>
        </w:rPr>
        <w:t xml:space="preserve">» </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5" w:name="__RefHeading___Toc413353_1280447820"/>
      <w:bookmarkStart w:id="696" w:name="_Toc253"/>
      <w:bookmarkEnd w:id="695"/>
      <w:r>
        <w:rPr>
          <w:rtl w:val="true"/>
        </w:rPr>
        <w:t xml:space="preserve">« </w:t>
      </w:r>
      <w:r>
        <w:rPr>
          <w:rtl w:val="true"/>
        </w:rPr>
        <w:t xml:space="preserve">باب ما يجوز المسابقة عليه وما لا يجوز </w:t>
      </w:r>
      <w:r>
        <w:rPr>
          <w:rtl w:val="true"/>
        </w:rPr>
        <w:t>»</w:t>
      </w:r>
      <w:bookmarkEnd w:id="69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يتعلق بذلك من أحكام النضال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النصل ضربان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نشابة وهي للعجم ، والأخر سهم وهو للعرب ، والمزاريق </w:t>
      </w:r>
      <w:r>
        <w:rPr>
          <w:rStyle w:val="FootnoteAnchor"/>
          <w:rtl w:val="true"/>
        </w:rPr>
        <w:footnoteReference w:id="761"/>
      </w:r>
      <w:r>
        <w:rPr>
          <w:rFonts w:ascii="Amiri" w:hAnsi="Amiri" w:eastAsia="Amiri" w:cs="Amiri"/>
          <w:color w:val="111111"/>
          <w:sz w:val="28"/>
          <w:sz w:val="28"/>
          <w:szCs w:val="28"/>
          <w:rtl w:val="true"/>
          <w:lang w:bidi="ar-SA"/>
        </w:rPr>
        <w:t xml:space="preserve">وهي الردينيات </w:t>
      </w:r>
      <w:r>
        <w:rPr>
          <w:rStyle w:val="FootnoteAnchor"/>
          <w:rtl w:val="true"/>
        </w:rPr>
        <w:footnoteReference w:id="762"/>
      </w:r>
      <w:r>
        <w:rPr>
          <w:rFonts w:ascii="Amiri" w:hAnsi="Amiri" w:eastAsia="Amiri" w:cs="Amiri"/>
          <w:color w:val="111111"/>
          <w:sz w:val="28"/>
          <w:sz w:val="28"/>
          <w:szCs w:val="28"/>
          <w:rtl w:val="true"/>
          <w:lang w:bidi="ar-SA"/>
        </w:rPr>
        <w:t xml:space="preserve">والسيوف والرماح كل ذلك من النصل ويجوز المسابقة عليه بعوض ، لقوله سبحانه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وَأَعِدُّوا لَهُمْ مَا اسْتَطَعْتُمْ مِنْ قُوَّةٍ وَمِنْ رِباطِ الْخَيْلِ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الاية </w:t>
      </w:r>
      <w:r>
        <w:rPr>
          <w:rStyle w:val="FootnoteAnchor"/>
          <w:rtl w:val="true"/>
        </w:rPr>
        <w:footnoteReference w:id="763"/>
      </w:r>
      <w:r>
        <w:rPr>
          <w:rFonts w:ascii="Amiri" w:hAnsi="Amiri" w:eastAsia="Amiri" w:cs="Amiri"/>
          <w:color w:val="111111"/>
          <w:sz w:val="28"/>
          <w:sz w:val="28"/>
          <w:szCs w:val="28"/>
          <w:rtl w:val="true"/>
          <w:lang w:bidi="ar-SA"/>
        </w:rPr>
        <w:t xml:space="preserve">، ولقوله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سبق إلا في نصل أو خف أو حافر </w:t>
      </w:r>
      <w:r>
        <w:rPr>
          <w:rStyle w:val="FootnoteAnchor"/>
          <w:rtl w:val="true"/>
        </w:rPr>
        <w:footnoteReference w:id="764"/>
      </w:r>
      <w:r>
        <w:rPr>
          <w:rFonts w:ascii="Amiri" w:hAnsi="Amiri" w:eastAsia="Amiri" w:cs="Amiri"/>
          <w:color w:val="111111"/>
          <w:sz w:val="28"/>
          <w:sz w:val="28"/>
          <w:szCs w:val="28"/>
          <w:rtl w:val="true"/>
          <w:lang w:bidi="ar-SA"/>
        </w:rPr>
        <w:t>، وجميع ذلك يتناوله اسم النصل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الخف فضربان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إبل وفيل ، فالإبل تجوز المسابقة عليها لقوله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خَيْلٍ وَلا رِكابٍ </w:t>
      </w:r>
      <w:r>
        <w:rPr>
          <w:rFonts w:eastAsia="Amiri" w:cs="Amiri" w:ascii="Amiri" w:hAnsi="Amiri"/>
          <w:color w:val="111111"/>
          <w:sz w:val="28"/>
          <w:szCs w:val="28"/>
          <w:rtl w:val="true"/>
          <w:lang w:bidi="ar-SA"/>
        </w:rPr>
        <w:t xml:space="preserve">) </w:t>
      </w:r>
      <w:r>
        <w:rPr>
          <w:rStyle w:val="FootnoteAnchor"/>
          <w:rtl w:val="true"/>
        </w:rPr>
        <w:footnoteReference w:id="765"/>
      </w:r>
      <w:r>
        <w:rPr>
          <w:rFonts w:ascii="Amiri" w:hAnsi="Amiri" w:eastAsia="Amiri" w:cs="Amiri"/>
          <w:color w:val="111111"/>
          <w:sz w:val="28"/>
          <w:sz w:val="28"/>
          <w:szCs w:val="28"/>
          <w:rtl w:val="true"/>
          <w:lang w:bidi="ar-SA"/>
        </w:rPr>
        <w:t>والركاب الإبل ، ولما قدمنا ذكره من انه صلى‌اللّه‌عليه‌وآله كان يسابق بناقته العضباء</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الفيل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خلاف ، والأظهر جواز ذلك فيه ، لعموم الخبر فيما تضمنه من ذكر الخف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واما المسابقة على الخيل فلا خلاف فيه ولقوله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حافر ، واما البغال والحمير ففيها خلاف ، والأظهر جواز ذلك لعموم الخبر ، فاما ما عدا ما يتناوله الخبر فلا يجوز عندنا المسابقة عليه ، لان الخبر </w:t>
      </w:r>
      <w:r>
        <w:rPr>
          <w:rStyle w:val="FootnoteAnchor"/>
          <w:rtl w:val="true"/>
        </w:rPr>
        <w:footnoteReference w:id="766"/>
      </w:r>
      <w:r>
        <w:rPr>
          <w:rFonts w:ascii="Amiri" w:hAnsi="Amiri" w:eastAsia="Amiri" w:cs="Amiri"/>
          <w:color w:val="111111"/>
          <w:sz w:val="28"/>
          <w:sz w:val="28"/>
          <w:szCs w:val="28"/>
          <w:rtl w:val="true"/>
          <w:lang w:bidi="ar-SA"/>
        </w:rPr>
        <w:t>تضمن نفى ذلك فيما لا يتناوله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كانت المسابقة فيما ذكرناه جائزة ، فمن شرط صحتها ان تكون الغاية </w:t>
      </w:r>
      <w:r>
        <w:rPr>
          <w:rStyle w:val="FootnoteAnchor"/>
          <w:rtl w:val="true"/>
        </w:rPr>
        <w:footnoteReference w:id="767"/>
      </w:r>
      <w:r>
        <w:rPr>
          <w:rFonts w:ascii="Amiri" w:hAnsi="Amiri" w:eastAsia="Amiri" w:cs="Amiri"/>
          <w:color w:val="111111"/>
          <w:sz w:val="28"/>
          <w:sz w:val="28"/>
          <w:szCs w:val="28"/>
          <w:rtl w:val="true"/>
          <w:lang w:bidi="ar-SA"/>
        </w:rPr>
        <w:t xml:space="preserve">التي تجري المسابقات إليها ، والانتهاء الذي يجريان اليه معلوما ، لما 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سابق الخيل المضمرة من الحفيا الى ثنية الوداع ، وبين التي لم تضمر من ثنية الوداع الى مسجد بنى زريق </w:t>
      </w:r>
      <w:r>
        <w:rPr>
          <w:rFonts w:eastAsia="Amiri" w:cs="Amiri" w:ascii="Amiri" w:hAnsi="Amiri"/>
          <w:color w:val="111111"/>
          <w:sz w:val="28"/>
          <w:szCs w:val="28"/>
          <w:rtl w:val="true"/>
          <w:lang w:bidi="ar-SA"/>
        </w:rPr>
        <w:t xml:space="preserve">» </w:t>
      </w:r>
      <w:r>
        <w:rPr>
          <w:rStyle w:val="FootnoteAnchor"/>
          <w:rtl w:val="true"/>
        </w:rPr>
        <w:footnoteReference w:id="768"/>
      </w:r>
      <w:r>
        <w:rPr>
          <w:rFonts w:ascii="Amiri" w:hAnsi="Amiri" w:eastAsia="Amiri" w:cs="Amiri"/>
          <w:color w:val="111111"/>
          <w:sz w:val="28"/>
          <w:sz w:val="28"/>
          <w:szCs w:val="28"/>
          <w:rtl w:val="true"/>
          <w:lang w:bidi="ar-SA"/>
        </w:rPr>
        <w:t>، وان تكون الغاية التي تجريان إليها واحدة لا تختلف الغايتان فتكون إحداهما أبعد من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في المناضلة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تناضلا على الإصابة جاز ، وان تناضلا على أيهما </w:t>
      </w:r>
      <w:r>
        <w:rPr>
          <w:rStyle w:val="FootnoteAnchor"/>
          <w:rtl w:val="true"/>
        </w:rPr>
        <w:footnoteReference w:id="769"/>
      </w:r>
      <w:r>
        <w:rPr>
          <w:rFonts w:ascii="Amiri" w:hAnsi="Amiri" w:eastAsia="Amiri" w:cs="Amiri"/>
          <w:color w:val="111111"/>
          <w:sz w:val="28"/>
          <w:sz w:val="28"/>
          <w:szCs w:val="28"/>
          <w:rtl w:val="true"/>
          <w:lang w:bidi="ar-SA"/>
        </w:rPr>
        <w:t>أصاب ، جاز عندنا ، وعند غيرنا لا يجوز</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فاذا كان كذلك وقيل لاثنين أيكما سبق الى كفين </w:t>
      </w:r>
      <w:r>
        <w:rPr>
          <w:rStyle w:val="FootnoteAnchor"/>
          <w:rtl w:val="true"/>
        </w:rPr>
        <w:footnoteReference w:id="770"/>
      </w:r>
      <w:r>
        <w:rPr>
          <w:rFonts w:ascii="Amiri" w:hAnsi="Amiri" w:eastAsia="Amiri" w:cs="Amiri"/>
          <w:color w:val="111111"/>
          <w:sz w:val="28"/>
          <w:sz w:val="28"/>
          <w:szCs w:val="28"/>
          <w:rtl w:val="true"/>
          <w:lang w:bidi="ar-SA"/>
        </w:rPr>
        <w:t xml:space="preserve">فله عشرة دراهم صح ، لان كل واحد منهما يجتهد في السبق وحده ، فان قال لاثنين فمن سبق فله عشرة دراهم ومن صلى </w:t>
      </w:r>
      <w:r>
        <w:rPr>
          <w:rStyle w:val="FootnoteAnchor"/>
          <w:rtl w:val="true"/>
        </w:rPr>
        <w:footnoteReference w:id="771"/>
      </w:r>
      <w:r>
        <w:rPr>
          <w:rFonts w:ascii="Amiri" w:hAnsi="Amiri" w:eastAsia="Amiri" w:cs="Amiri"/>
          <w:color w:val="111111"/>
          <w:sz w:val="28"/>
          <w:sz w:val="28"/>
          <w:szCs w:val="28"/>
          <w:rtl w:val="true"/>
          <w:lang w:bidi="ar-SA"/>
        </w:rPr>
        <w:t>فله مثل ذلك ، فان لم يدخل بينهما ثالث فان ذلك لا يصح لان كل واحد منهما لا يجتهد ولا يكد نفسه ، لأنه ان سبق كانت العشرة له وان صلى فكذلك له العشرة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فاذا دخل بينهما ثالث ، وقال </w:t>
      </w:r>
      <w:r>
        <w:rPr>
          <w:rStyle w:val="FootnoteAnchor"/>
          <w:rtl w:val="true"/>
        </w:rPr>
        <w:footnoteReference w:id="772"/>
      </w:r>
      <w:r>
        <w:rPr>
          <w:rFonts w:ascii="Amiri" w:hAnsi="Amiri" w:eastAsia="Amiri" w:cs="Amiri"/>
          <w:color w:val="111111"/>
          <w:sz w:val="28"/>
          <w:sz w:val="28"/>
          <w:szCs w:val="28"/>
          <w:rtl w:val="true"/>
          <w:lang w:bidi="ar-SA"/>
        </w:rPr>
        <w:t>الثلاثة سبق أو صلى فله عشرون صح ذلك ، لان كل واحد منهما يجتهد ويكد ، خوفا من ان يكون ثالثا غير سابق ولا مصلى ، فان لم يستو بينهما وجعل في العطية فاضلا ، فقال ، للسابق عشرة وللمصلي خمسة جاز ، فان دخل بينهما ثالث صح ، لان كل واحد منهم يخشى من ان يكون ثالثا لا يأخذ شيئا ، فان لم يدخل بينهما ثالث قال قوم لا يصح والصحيح جوازه ، لان كل واحد منهما يكد ويجتهد في تحصيل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إذا كان المسبق </w:t>
      </w:r>
      <w:r>
        <w:rPr>
          <w:rStyle w:val="FootnoteAnchor"/>
          <w:rtl w:val="true"/>
        </w:rPr>
        <w:footnoteReference w:id="773"/>
      </w:r>
      <w:r>
        <w:rPr>
          <w:rFonts w:ascii="Amiri" w:hAnsi="Amiri" w:eastAsia="Amiri" w:cs="Amiri"/>
          <w:color w:val="111111"/>
          <w:sz w:val="28"/>
          <w:sz w:val="28"/>
          <w:szCs w:val="28"/>
          <w:rtl w:val="true"/>
          <w:lang w:bidi="ar-SA"/>
        </w:rPr>
        <w:t xml:space="preserve">غيرهما ، فان كان هو أحدهما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أينا سبق فله عشرة ، ان سبقت أنت فلك عشرة وان سبقت انا فلا شي‌ء عليك كان جائزا ، وفي الناس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w:t>
      </w:r>
    </w:p>
    <w:p>
      <w:pPr>
        <w:pStyle w:val="BookText"/>
        <w:rPr/>
      </w:pPr>
      <w:r>
        <w:rPr>
          <w:rFonts w:ascii="Amiri" w:hAnsi="Amiri" w:eastAsia="Amiri" w:cs="Amiri"/>
          <w:color w:val="111111"/>
          <w:sz w:val="28"/>
          <w:sz w:val="28"/>
          <w:szCs w:val="28"/>
          <w:rtl w:val="true"/>
          <w:lang w:bidi="ar-SA"/>
        </w:rPr>
        <w:t xml:space="preserve">فإن أخرج كل واحد من المستبقين عشرة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سبق فله عشرون ، فان لم يدخلا بينهما محللا ، لم يجز ذلك لأنه يكون قمارا ، وان أدخلا بينهما محللا فسبقهما المحلل ، أحرز السبقين ، وان سبق أحدهما الأخر والمحلل ، أحرز سبقه وسبق صاحبه ولم يكن على المحلل شي‌ء في ماله ، وكذلك لو سبق </w:t>
      </w:r>
      <w:r>
        <w:rPr>
          <w:rStyle w:val="FootnoteAnchor"/>
          <w:rtl w:val="true"/>
        </w:rPr>
        <w:footnoteReference w:id="774"/>
      </w:r>
      <w:r>
        <w:rPr>
          <w:rFonts w:ascii="Amiri" w:hAnsi="Amiri" w:eastAsia="Amiri" w:cs="Amiri"/>
          <w:color w:val="111111"/>
          <w:sz w:val="28"/>
          <w:sz w:val="28"/>
          <w:szCs w:val="28"/>
          <w:rtl w:val="true"/>
          <w:lang w:bidi="ar-SA"/>
        </w:rPr>
        <w:t>المحلل وتساوى المستبقان ، رجع إليهما سبقاهما ولم يكن على المحلل أيضا في ماله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ان يدخلا بينهما ، الا ان يكون ليس بمأمون ان يسبق فرسيهما ، فان أدخلا فرسا دون فرسيهما يأمنان عليه ان يسبقهما ، كان ذلك حيلة وقمارا ، وينبغي ان يخط في النهاية خط معترض ، فأي الفرسين أو الأكثر خرج فيها طرف اذنه قبل الأخر ، حكم بالسبق له</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المناضلة في الرمي فلا يصح الا بشروط ، كل واحد منها يجب ان يكون معلوما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الرشق ، وعدد الإصابة ، والمسافة ، وقدر العوض والسبق ، وشرط المبادرة والمحاطة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واما الرشق بكسر الراء فهو عدد الرمي ، واما الرشق بفتحها فهو الرمي ، واما عدد الإصابة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الرشق عشرون والإصابة خمسة وما جرى هذا المجرى</w:t>
      </w:r>
    </w:p>
    <w:p>
      <w:pPr>
        <w:pStyle w:val="BookText"/>
        <w:rPr/>
      </w:pPr>
      <w:r>
        <w:rPr>
          <w:rFonts w:ascii="Amiri" w:hAnsi="Amiri" w:eastAsia="Amiri" w:cs="Amiri"/>
          <w:color w:val="111111"/>
          <w:sz w:val="28"/>
          <w:sz w:val="28"/>
          <w:szCs w:val="28"/>
          <w:rtl w:val="true"/>
          <w:lang w:bidi="ar-SA"/>
        </w:rPr>
        <w:t xml:space="preserve">واما صفة الإصابة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فمثل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حوابي ، أو خواصر ، أو خوارق ، أو خواسق ، فالحوابى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وضع بين يدي الغرض ، والخواصر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في جانبي الغرض ، والخوارق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أخذ من الغرض ولم يثبت فيه ، والخواسق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وقع في الغرض وثبت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المسافة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ما بين الهدفين </w:t>
      </w:r>
      <w:r>
        <w:rPr>
          <w:rStyle w:val="FootnoteAnchor"/>
          <w:rtl w:val="true"/>
        </w:rPr>
        <w:footnoteReference w:id="775"/>
      </w:r>
      <w:r>
        <w:rPr>
          <w:rFonts w:ascii="Amiri" w:hAnsi="Amiri" w:eastAsia="Amiri" w:cs="Amiri"/>
          <w:color w:val="111111"/>
          <w:sz w:val="28"/>
          <w:sz w:val="28"/>
          <w:szCs w:val="28"/>
          <w:rtl w:val="true"/>
          <w:lang w:bidi="ar-SA"/>
        </w:rPr>
        <w:t xml:space="preserve">، مثل 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مأتا ذراع أو ثلاث مأة ذراع وما أشبه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الغرض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الذي ينصب في الهدف ويقصد إصابته بالرمي ، وقد يكون من جلد ، أو قرطاس ، أو ورق ، أو خشب ، أو من شف </w:t>
      </w:r>
      <w:r>
        <w:rPr>
          <w:rStyle w:val="FootnoteAnchor"/>
          <w:rtl w:val="true"/>
        </w:rPr>
        <w:footnoteReference w:id="776"/>
      </w:r>
      <w:r>
        <w:rPr>
          <w:rFonts w:ascii="Amiri" w:hAnsi="Amiri" w:eastAsia="Amiri" w:cs="Amiri"/>
          <w:color w:val="111111"/>
          <w:sz w:val="28"/>
          <w:sz w:val="28"/>
          <w:szCs w:val="28"/>
          <w:rtl w:val="true"/>
          <w:lang w:bidi="ar-SA"/>
        </w:rPr>
        <w:t xml:space="preserve">، وقيل انه الرقعة </w:t>
      </w:r>
      <w:r>
        <w:rPr>
          <w:rStyle w:val="FootnoteAnchor"/>
          <w:rtl w:val="true"/>
        </w:rPr>
        <w:footnoteReference w:id="777"/>
      </w:r>
      <w:r>
        <w:rPr>
          <w:rFonts w:ascii="Amiri" w:hAnsi="Amiri" w:eastAsia="Amiri" w:cs="Amiri"/>
          <w:color w:val="111111"/>
          <w:sz w:val="28"/>
          <w:sz w:val="28"/>
          <w:szCs w:val="28"/>
          <w:rtl w:val="true"/>
          <w:lang w:bidi="ar-SA"/>
        </w:rPr>
        <w:t xml:space="preserve">، واما قدر الغرض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مثل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شبر في شبر ، أو أربع أصابع في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المال الذي يخرج في المناضلة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المبادرة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يبادر أحدهما إلى الإصابة مع تساويهما في عدد الرمي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المحاطة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يبادر أحدهما إلى الإصابة مع تساويهما في عدد الرمي ، بعد إسقاط ما تساويا في الإصابة ، فجميع هذه يجب في كل واحد منهما ان يكون معلوما ، ومتى لم يكن كذلك لم يصح ، والهدف هو التراب الذي يجمع وينصب الغرض فيه ، وقد يجوز ان يعمل من لبن وما أشبهه</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شرط أحد المتناضلين ان يرمى بجنس من القسي </w:t>
      </w:r>
      <w:r>
        <w:rPr>
          <w:rStyle w:val="FootnoteAnchor"/>
          <w:rtl w:val="true"/>
        </w:rPr>
        <w:footnoteReference w:id="778"/>
      </w:r>
      <w:r>
        <w:rPr>
          <w:rFonts w:ascii="Amiri" w:hAnsi="Amiri" w:eastAsia="Amiri" w:cs="Amiri"/>
          <w:color w:val="111111"/>
          <w:sz w:val="28"/>
          <w:sz w:val="28"/>
          <w:szCs w:val="28"/>
          <w:rtl w:val="true"/>
          <w:lang w:bidi="ar-SA"/>
        </w:rPr>
        <w:t xml:space="preserve">ويرمى الأخر بجنس غيره كان جائزا ، ولكل واحد منهما ان يتخير من الجنس ونصاله ما أراد ، فإن رمى </w:t>
      </w:r>
    </w:p>
    <w:p>
      <w:pPr>
        <w:pStyle w:val="BookText"/>
        <w:rPr/>
      </w:pPr>
      <w:r>
        <w:rPr>
          <w:rFonts w:ascii="Amiri" w:hAnsi="Amiri" w:eastAsia="Amiri" w:cs="Amiri"/>
          <w:color w:val="111111"/>
          <w:sz w:val="28"/>
          <w:sz w:val="28"/>
          <w:szCs w:val="28"/>
          <w:rtl w:val="true"/>
          <w:lang w:bidi="ar-SA"/>
        </w:rPr>
        <w:t>لم يكن له إبداله ، من غير ذلك الجنس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وينبغي ان ينصب الرماة بينهم عدلا ، يخط لهم خطا في مقام الرمي ، يقفونه 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وللرامي الوقوف حيث أراد من ذلك الخط من مقابلة المسبق أو يمينه أو يساره ولا يجوز لصاحب السبق ان يبتدئ بالرمي ، ولا ان يبتدئ به من يريد هو ان يبتدئ ان لم يشترط ذلك ، فان شرطه جاز ، وان لم يشترطه ووقعت المشاحة في ذلك بين الرماة ، أقرع بينهما فمن أصابه القرعة كان هو المبتدئ بالرمي ، مثل العدد </w:t>
      </w:r>
      <w:r>
        <w:rPr>
          <w:rStyle w:val="FootnoteAnchor"/>
          <w:rtl w:val="true"/>
        </w:rPr>
        <w:footnoteReference w:id="779"/>
      </w:r>
      <w:r>
        <w:rPr>
          <w:rFonts w:ascii="Amiri" w:hAnsi="Amiri" w:eastAsia="Amiri" w:cs="Amiri"/>
          <w:color w:val="111111"/>
          <w:sz w:val="28"/>
          <w:sz w:val="28"/>
          <w:szCs w:val="28"/>
          <w:rtl w:val="true"/>
          <w:lang w:bidi="ar-SA"/>
        </w:rPr>
        <w:t>الذي رمى البادي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ينبغي للمسبق ان يقطع الرمي الا من عذر يمنع من ذلك لعلة تناله في يده أو بصره أو أمر يضر بالرمي ، أو غير ذلك مما يكون العذر واضحا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لأحد المتناضلين ان يقول للآخر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 الاختيار الى فيمن أريد من الرماة ان يكون في حزبي ويكون السبق على ، ولا له أيضا 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ارم </w:t>
      </w:r>
      <w:r>
        <w:rPr>
          <w:rStyle w:val="FootnoteAnchor"/>
          <w:rtl w:val="true"/>
        </w:rPr>
        <w:footnoteReference w:id="780"/>
      </w:r>
      <w:r>
        <w:rPr>
          <w:rFonts w:ascii="Amiri" w:hAnsi="Amiri" w:eastAsia="Amiri" w:cs="Amiri"/>
          <w:color w:val="111111"/>
          <w:sz w:val="28"/>
          <w:sz w:val="28"/>
          <w:szCs w:val="28"/>
          <w:rtl w:val="true"/>
          <w:lang w:bidi="ar-SA"/>
        </w:rPr>
        <w:t>انا وأنت ، فأينا نضل صاحبه ، سبقه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والسبق يلزم الباذل له ، دون من معه في حزبه ، فان دخلوا معه في الضمان لزمهم منه ما يذكره ، ويفض ذلك عليهم على الرؤس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قال أحد المتناضلين لصاحبه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سبقتك عشرة على انك ان نضلتني فلك العشرة ، ولا أرمي شهرا أولا أرمي أبدا لم يجز ذلك ، لأنه شرط </w:t>
      </w:r>
      <w:r>
        <w:rPr>
          <w:rStyle w:val="FootnoteAnchor"/>
          <w:rtl w:val="true"/>
        </w:rPr>
        <w:footnoteReference w:id="781"/>
      </w:r>
      <w:r>
        <w:rPr>
          <w:rFonts w:ascii="Amiri" w:hAnsi="Amiri" w:eastAsia="Amiri" w:cs="Amiri"/>
          <w:color w:val="111111"/>
          <w:sz w:val="28"/>
          <w:sz w:val="28"/>
          <w:szCs w:val="28"/>
          <w:rtl w:val="true"/>
          <w:lang w:bidi="ar-SA"/>
        </w:rPr>
        <w:t xml:space="preserve">ما ندب ورغب فيه ، فان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نضلتني فلك دينار حال وقفيز من بر بعد شهر ، صح ذلك</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نضلتني كان ذلك على عشرة وتعطيني قفيزا من بر ، لم يجز ذلك </w:t>
      </w:r>
    </w:p>
    <w:p>
      <w:pPr>
        <w:pStyle w:val="BookText"/>
        <w:rPr/>
      </w:pPr>
      <w:r>
        <w:rPr>
          <w:rFonts w:ascii="Amiri" w:hAnsi="Amiri" w:eastAsia="Amiri" w:cs="Amiri"/>
          <w:color w:val="111111"/>
          <w:sz w:val="28"/>
          <w:sz w:val="28"/>
          <w:szCs w:val="28"/>
          <w:rtl w:val="true"/>
          <w:lang w:bidi="ar-SA"/>
        </w:rPr>
        <w:t>إذ من حق الناضل ان يأخذوا لا يعطى ، فاذا اشترط ذلك فقد شرط على الناضل ان يعطيه وذلك 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نضلتني فلك عشرة إلا أربعا كان صحيحا لان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أربعا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استثناء معلوم من جملة معلومة ، فإن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نضلتني فلك عشرة إلا قفيزا من بر ، كان ذلك فاسدا ، لأن قيمة القفيز مجهولة وإذا حذفت من المعلوم كان مجموعه مجهولا فلم يجز النضال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سبق أحد المتناضلين الأخر وشرط ان يطعم السبق أصحابه ، كانت المناضلة صحيحة وكان مخيرا في أخذه وإطعامه ، وإذا خرج أحد المتناضلين السبق ، كان له ان يبتدئ بالرمي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الناس ليس له ذلك الا ان يشترطه ، فان شرطه كان جائزا ، وهذا هو الأقوى لان من النضال ان لا يكون للسبق مزية على الأخر وان كان هو المخرج للعوض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وينبغي ان لا يقتصر أهل النضال على هدف واحد ، بل يرتبوا لهم هدفين يبدؤن بالرمي من أحدهما ويمشون على الأخر ، فإذا وصلوا اليه وقفوا عنده ، ورموا منه الى الذي بدءوا بالرمي منه ، فاذا بدأ واحد بالرمي من الهدف الأول ، فليس له ان يبتدئ بالرمي من الأخر بل يبدء غيره ، لان موضع المناضلة على المساواة بين أهلها</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ان من عادة الرماة ان يرمى المتناضلان سهما وسهما </w:t>
      </w:r>
      <w:r>
        <w:rPr>
          <w:rStyle w:val="FootnoteAnchor"/>
          <w:rtl w:val="true"/>
        </w:rPr>
        <w:footnoteReference w:id="782"/>
      </w:r>
      <w:r>
        <w:rPr>
          <w:rFonts w:ascii="Amiri" w:hAnsi="Amiri" w:eastAsia="Amiri" w:cs="Amiri"/>
          <w:color w:val="111111"/>
          <w:sz w:val="28"/>
          <w:sz w:val="28"/>
          <w:szCs w:val="28"/>
          <w:rtl w:val="true"/>
          <w:lang w:bidi="ar-SA"/>
        </w:rPr>
        <w:t xml:space="preserve">حتى ينفد الرشق ، فينبغي ان يكون رميهما كذلك ، فان شرطا من عشرة وعشرة </w:t>
      </w:r>
      <w:r>
        <w:rPr>
          <w:rStyle w:val="FootnoteAnchor"/>
          <w:rtl w:val="true"/>
        </w:rPr>
        <w:footnoteReference w:id="783"/>
      </w:r>
      <w:r>
        <w:rPr>
          <w:rFonts w:ascii="Amiri" w:hAnsi="Amiri" w:eastAsia="Amiri" w:cs="Amiri"/>
          <w:color w:val="111111"/>
          <w:sz w:val="28"/>
          <w:sz w:val="28"/>
          <w:szCs w:val="28"/>
          <w:rtl w:val="true"/>
          <w:lang w:bidi="ar-SA"/>
        </w:rPr>
        <w:t xml:space="preserve">رشقا ورشقا كان ذلك جائزا ، وقد ذكرنا فيما تقدم انه ليس لأحدهما إذا بدء بالرمي أن يقطعه الا لعذر واضح ، فان حصل هذا العذر ورمى فأخطأ لم يعد عليه بذلك من الخطاء </w:t>
      </w:r>
      <w:r>
        <w:rPr>
          <w:rStyle w:val="FootnoteAnchor"/>
          <w:rtl w:val="true"/>
        </w:rPr>
        <w:footnoteReference w:id="784"/>
      </w:r>
      <w:r>
        <w:rPr>
          <w:rFonts w:ascii="Amiri" w:hAnsi="Amiri" w:eastAsia="Amiri" w:cs="Amiri"/>
          <w:color w:val="111111"/>
          <w:sz w:val="28"/>
          <w:sz w:val="28"/>
          <w:szCs w:val="28"/>
          <w:rtl w:val="true"/>
          <w:lang w:bidi="ar-SA"/>
        </w:rPr>
        <w:t>لان الخطاء ما كان لسوء منه ، وان أصاب وحاله ما ذكرناه لم يعد له بذلك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ذكرنا فيما تقدم الفرق بين الخاسق والخارق فاذا شرط الإصابة خواسق ورمى فأصاب الغرض ، وثقبه وثبت فيه نصله ، حسب خاسقا لان صفته قد حصلت وهي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أصاب الغرض وخدشه ولم يثقبه وثبت فيه ، لم يحسب إصابة لأنه شرط خواسق وهذا خارق ليس بخاسق ، فان ثقب الغرض ثقبا يصلح للخسق ، الا ان السهم لم يثبت فيه وسقط ، لم يحسب خاسقا لأن صفة الخاسق لم يحصل فيه ، فان شرط الإصابة مطلقة فأصاب الغرض فان خرق أو خرم أو خسق ، أو مرق ، أو حبي </w:t>
      </w:r>
      <w:r>
        <w:rPr>
          <w:rStyle w:val="FootnoteAnchor"/>
          <w:rtl w:val="true"/>
        </w:rPr>
        <w:footnoteReference w:id="785"/>
      </w:r>
      <w:r>
        <w:rPr>
          <w:rFonts w:ascii="Amiri" w:hAnsi="Amiri" w:eastAsia="Amiri" w:cs="Amiri"/>
          <w:color w:val="111111"/>
          <w:sz w:val="28"/>
          <w:sz w:val="28"/>
          <w:szCs w:val="28"/>
          <w:rtl w:val="true"/>
          <w:lang w:bidi="ar-SA"/>
        </w:rPr>
        <w:t>كان كل ذلك اصابة ينبغي ان يحتسب بها لأنه شرط الإصابة بالإطلاق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كانت الإصابة خواسق ورمى أحدهما فأصاب الغرض وسقط السهم ، ثم ادعى الرامي أنه خسق الا انه سقط ولم يثبت في الغرض لبعض علل فيه ، من حصاة أو غلظ أو ما جرى هذا المجرى ، وأنكر الأخر ذلك ولم يعلم موضع الإصابة كان القول قول المصاب عليه بغير يمين ، فان لم يكن فيه مانع يمنع من الثبات فيه كان القول قول المصاب عليه ، وان كان فيه مانع يمنع من ذلك ولم يكن السهم خرق ، كان القول قول المصاب عليه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كان فيه شي‌ء من ذلك كان القول قوله مع يمينه ، لان ما يدعيه الرامي ممكن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عرف موضع الإصابة ولم يكن في الغرض ما يمنع السهم من الثبوت كان القول قول المصاب عليه أيضا ، وان كان في الغرض شي‌ء من ذلك ولم يكن السهم خرق ، كان القول قول المصاب </w:t>
      </w:r>
      <w:r>
        <w:rPr>
          <w:rStyle w:val="FootnoteAnchor"/>
          <w:rtl w:val="true"/>
        </w:rPr>
        <w:footnoteReference w:id="786"/>
      </w:r>
      <w:r>
        <w:rPr>
          <w:rFonts w:ascii="Amiri" w:hAnsi="Amiri" w:eastAsia="Amiri" w:cs="Amiri"/>
          <w:color w:val="111111"/>
          <w:sz w:val="28"/>
          <w:sz w:val="28"/>
          <w:szCs w:val="28"/>
          <w:rtl w:val="true"/>
          <w:lang w:bidi="ar-SA"/>
        </w:rPr>
        <w:t>، لأن الأمر لو كان على ما ذكر الرامي لكان السهم قد خرق ففتح الموضع ، وظهر ما ورائه من المانع</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وان كان السهم قد خرق ما هو في وجه المانع ، وبلغ النصل الى المانع فالأولى ان يعد له فإنه خاسق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وإذا كانت الإصابة خواسق ورمى أحد المتناضلين ، فوقع السهم في ثقب كان في الغرض ، أو في موضع خلق منه فثقب الموضع وثبت السهم في الهدف ، وكان الغرض ملتصقا بالهدف وكان الهدف قويا لقوة الغرض مثل ان يكون حائطا أو طينا يابسا فهو خاسق ، وان كان الهدف ضعيفا ولم يكن بقوة الغرض مثل الطين الرطب والتراب ، لم يحتسب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له ولا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شرط الخواسق فخرم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والخرم هو ان يقع السهم في حاشية الغرض فخرمه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وثبت فيه مثل ان يقطع من حاشيته قطعة ، وثبت فيه ، أو يسبق </w:t>
      </w:r>
      <w:r>
        <w:rPr>
          <w:rStyle w:val="FootnoteAnchor"/>
          <w:rtl w:val="true"/>
        </w:rPr>
        <w:footnoteReference w:id="787"/>
      </w:r>
      <w:r>
        <w:rPr>
          <w:rFonts w:ascii="Amiri" w:hAnsi="Amiri" w:eastAsia="Amiri" w:cs="Amiri"/>
          <w:color w:val="111111"/>
          <w:sz w:val="28"/>
          <w:sz w:val="28"/>
          <w:szCs w:val="28"/>
          <w:rtl w:val="true"/>
          <w:lang w:bidi="ar-SA"/>
        </w:rPr>
        <w:t>الحاشية وثبت فيه وكان الغرض محيطا ببعض السهم وغير محيط ببعض آخر منه ، لم يحسب خاسقا لان الخاسق ما ثبت فيه ، ويكون الغرض محيطا يدور السهم وليس ما ذكر في هذا الخرم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شرط الخواسق ورمى أحدهما فمرق سهمه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والمارق هو ان يصيب الغرض ويثقبه وينفذ السهم من ورائه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خاسقا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شرط اصابة الغرض فأصاب الشن </w:t>
      </w:r>
      <w:r>
        <w:rPr>
          <w:rStyle w:val="FootnoteAnchor"/>
          <w:rtl w:val="true"/>
        </w:rPr>
        <w:footnoteReference w:id="788"/>
      </w:r>
      <w:r>
        <w:rPr>
          <w:rFonts w:ascii="Amiri" w:hAnsi="Amiri" w:eastAsia="Amiri" w:cs="Amiri"/>
          <w:color w:val="111111"/>
          <w:sz w:val="28"/>
          <w:sz w:val="28"/>
          <w:szCs w:val="28"/>
          <w:rtl w:val="true"/>
          <w:lang w:bidi="ar-SA"/>
        </w:rPr>
        <w:t xml:space="preserve">أو اليسير المحيط به ، أو العرى </w:t>
      </w:r>
      <w:r>
        <w:rPr>
          <w:rStyle w:val="FootnoteAnchor"/>
          <w:rtl w:val="true"/>
        </w:rPr>
        <w:footnoteReference w:id="789"/>
      </w:r>
      <w:r>
        <w:rPr>
          <w:rFonts w:ascii="Amiri" w:hAnsi="Amiri" w:eastAsia="Amiri" w:cs="Amiri"/>
          <w:color w:val="111111"/>
          <w:sz w:val="28"/>
          <w:sz w:val="28"/>
          <w:szCs w:val="28"/>
          <w:rtl w:val="true"/>
          <w:lang w:bidi="ar-SA"/>
        </w:rPr>
        <w:t>حسب ذلك إصابة ، لأنه غرض كله ، فإن أصاب العلاقة لم يكن ذلك اصابة لان العلاقة غير الغرض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تناضلا وعقدا ذلك على ان الرشق عشرون والإصابة خمسة ، ثم أراد أحدهما الزيادة في عدد الرشق أو عدد الإصابة ولم يجبه الأخر الى ذلك وكان بعد الابتداء بالرمي ، لم يجز ذلك وان كان قبل ذلك جاز إذا اتفقا عليه</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قال أحدهما لصاحبه ارم عشرين فان كان اصابتك أكثر من خطاك ، فلك على </w:t>
      </w:r>
    </w:p>
    <w:p>
      <w:pPr>
        <w:pStyle w:val="BookText"/>
        <w:rPr/>
      </w:pPr>
      <w:r>
        <w:rPr>
          <w:rFonts w:ascii="Amiri" w:hAnsi="Amiri" w:eastAsia="Amiri" w:cs="Amiri"/>
          <w:color w:val="111111"/>
          <w:sz w:val="28"/>
          <w:sz w:val="28"/>
          <w:szCs w:val="28"/>
          <w:rtl w:val="true"/>
          <w:lang w:bidi="ar-SA"/>
        </w:rPr>
        <w:t>دينار صح ذلك ، فان قال له ارم عشرين وناضل نفسك فان كانت اصابتك أكثر فلك على دينار ، لم يجز ذلك لان الإنسان إنما يناضل غيره فاما ان يناضل نفسه فلا يصح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رمى أحدهما فأصاب فوق سهم في الغرض وكان السهم الذي في الغرض قد ثبت نصله فيه وثقبه بطوله الى جانب الرمي لم يحتسب له ولا عليه ، لان بينه وبين الغرض مقدار طول السهم فليس يعلم ، ما يكون منه لو لم يقع ، في فوق السهم فان كان السهم الذي في الغرض قد أنفذ الغرض الى فوقه ، فوقع الثاني في فوقه فان كان الشرط في الإصابة حسب ذلك اصابة ، لأنا نعلم انه لو لا الأول أصاب الغرض ، فان كان خواسق لم يحتسب ذلك له ولا عليه ، لأنا لا نعلم هل يخسق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كان نصل الأول ثبت في الغرض وبقية طوله خارجا منه فأصاب فوقه وسبح </w:t>
      </w:r>
      <w:r>
        <w:rPr>
          <w:rStyle w:val="FootnoteAnchor"/>
          <w:rtl w:val="true"/>
        </w:rPr>
        <w:footnoteReference w:id="790"/>
      </w:r>
      <w:r>
        <w:rPr>
          <w:rFonts w:ascii="Amiri" w:hAnsi="Amiri" w:eastAsia="Amiri" w:cs="Amiri"/>
          <w:color w:val="111111"/>
          <w:sz w:val="28"/>
          <w:sz w:val="28"/>
          <w:szCs w:val="28"/>
          <w:rtl w:val="true"/>
          <w:lang w:bidi="ar-SA"/>
        </w:rPr>
        <w:t>عليه فأصاب الغرض حسب ذلك إصابة لأنه إنما أصاب بجودة رميه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شرطا حوالي </w:t>
      </w:r>
      <w:r>
        <w:rPr>
          <w:rStyle w:val="FootnoteAnchor"/>
          <w:rtl w:val="true"/>
        </w:rPr>
        <w:footnoteReference w:id="791"/>
      </w:r>
      <w:r>
        <w:rPr>
          <w:rFonts w:ascii="Amiri" w:hAnsi="Amiri" w:eastAsia="Amiri" w:cs="Amiri"/>
          <w:color w:val="111111"/>
          <w:sz w:val="28"/>
          <w:sz w:val="28"/>
          <w:szCs w:val="28"/>
          <w:rtl w:val="true"/>
          <w:lang w:bidi="ar-SA"/>
        </w:rPr>
        <w:t xml:space="preserve">على ان ما كان منها الى الشن أقرب ، أسقط الذي كان منه أبعد ، صح ذلك ، فاذا رمى أحدهما سهما ، فوقع في الهدف ويقرب الغرض ورمى الأخر خمسة أسهم ، فوقعت أبعد ، ورمى الأول سهما فوقع أبعد من الخمسة ، سقطت الخمسة بالأول الذي هو أقرب ، وسقط الذي بعد الخمسة ، لأن الخمسة أقرب الى الغرض ، فان رمى أحدهما خمسة الى الهدف بعضها أقرب الى الغرض من بعض ثم رمى الثاني كلها أبعد من الخمسة الأول ، سقطت الخمسة الثانية بالأول لأنها أقرب الى الغرض وبقيت الخمسة الأول لا يسقط </w:t>
      </w:r>
      <w:r>
        <w:rPr>
          <w:rStyle w:val="FootnoteAnchor"/>
          <w:rtl w:val="true"/>
        </w:rPr>
        <w:footnoteReference w:id="792"/>
      </w:r>
      <w:r>
        <w:rPr>
          <w:rFonts w:ascii="Amiri" w:hAnsi="Amiri" w:eastAsia="Amiri" w:cs="Amiri"/>
          <w:color w:val="111111"/>
          <w:sz w:val="28"/>
          <w:sz w:val="28"/>
          <w:szCs w:val="28"/>
          <w:rtl w:val="true"/>
          <w:lang w:bidi="ar-SA"/>
        </w:rPr>
        <w:t>ما هو أقرب منها الى الغرض ما كان منها من الغرض أبعد</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رمى أحدهما الغرض ، والأخر الهدف فالذي في الغرض يسقط الذي في الهدف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أصاب أحدهما الغرض وأصاب الأخر العظم وهو الذي في وسط الغرض </w:t>
      </w:r>
    </w:p>
    <w:p>
      <w:pPr>
        <w:pStyle w:val="BookText"/>
        <w:rPr/>
      </w:pPr>
      <w:r>
        <w:rPr>
          <w:rFonts w:ascii="Amiri" w:hAnsi="Amiri" w:eastAsia="Amiri" w:cs="Amiri"/>
          <w:color w:val="111111"/>
          <w:sz w:val="28"/>
          <w:sz w:val="28"/>
          <w:szCs w:val="28"/>
          <w:rtl w:val="true"/>
          <w:lang w:bidi="ar-SA"/>
        </w:rPr>
        <w:t>لم يسقط الذي في العظم ما هو أبعد منه لان جميع الشن موضع اصابة وقد ذكر بعض الناس انه يسقط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بينا فيما سلف معنى المبادرة والمحاطة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اشترطا الرشق عشرين ، والإصابة خمسا ، فرمى كل واحد منهما عشرة وأصاب كل واحد منهما خمسة فقد تساويا في عدد الرمي والإصابة ، فلم يفضل أحدهما عن صاحبه ولا يرميان الباقي من الرشق لأنه يخرج عن المبادرة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رمى أحدهما عشرة فأصاب خمسة ، ورمى الأخر أربعة فقد فضل صاحب الخمسة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رمى كل واحد منهما خمسة عشر ، فأصاب كل واحد منهما خمسة فما فضل أحدهما الأخر ولا يرميان ما بقي ، وان أصاب أحدهما خمسة وصاحبه أربعة فقد فضل صاحب الخمسة وعلى هذا ابدا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المحاطة فأن يكون الرشق عشرين والإصابة خمسة ، ورمى أحدهما عشرة فأصاب خمسة ، ورمى الأخر عشرة فأصاب خمسة فتحاطا خمسة بخمسة ونضل </w:t>
      </w:r>
      <w:r>
        <w:rPr>
          <w:rStyle w:val="FootnoteAnchor"/>
          <w:rtl w:val="true"/>
        </w:rPr>
        <w:footnoteReference w:id="793"/>
      </w:r>
      <w:r>
        <w:rPr>
          <w:rFonts w:ascii="Amiri" w:hAnsi="Amiri" w:eastAsia="Amiri" w:cs="Amiri"/>
          <w:color w:val="111111"/>
          <w:sz w:val="28"/>
          <w:sz w:val="28"/>
          <w:szCs w:val="28"/>
          <w:rtl w:val="true"/>
          <w:lang w:bidi="ar-SA"/>
        </w:rPr>
        <w:t>الأخر بكمال الرشق وعلى هذا ابدا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بادر أحدهما إلى الإصابة مع تساويهما في عدد الرمي بعد إسقاط ما تساويا فيه من الإصابة ، لم يخل من أحد أمرين اما ان يكون هذا بإكمال الرشق فقد فضل المنفرد بالإصابة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مثال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رمى كل واحد منهما العشرين فأصاب الواحد كلها ، وأصاب الأخر خمسة عشر تحاطا خمسة عشر وانفرد الواحد بخمسة فقد فضله ، فاما ان حصل ذلك قبل إكمال العشرين بان يبادر أحدهما إلى الإصابة مع تساويهما في عدد الرمي بعد إسقاط ما تساويا فيه من الإصابة ، فطالب صاحب الأقل صاحب الأكثر بتكميل الرشق فليس يخلو صاحب الأقل من ان يكون له فائدة في تكميل الرشق ، أو لا فائدة له فيه ، فان لم يكن له في ذلك فائدة فقد فضله صاحب الأكثر ولا يجب إكمال الرشق ، وان كان له فائدة فقد ذكر جواز ذلك ، وذكر انه لا فائدة فيه</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كتاب السبق والرماية </w:t>
      </w:r>
      <w:r>
        <w:rPr>
          <w:rFonts w:eastAsia="Amiri" w:cs="Amiri" w:ascii="Amiri" w:hAnsi="Amiri"/>
          <w:color w:val="111111"/>
          <w:sz w:val="28"/>
          <w:szCs w:val="28"/>
          <w:rtl w:val="true"/>
          <w:lang w:bidi="ar-SA"/>
        </w:rPr>
        <w:t xml:space="preserve">» </w:t>
      </w:r>
      <w:bookmarkStart w:id="697" w:name="pg16077_176579"/>
    </w:p>
    <w:p>
      <w:pPr>
        <w:pStyle w:val="Heading3"/>
        <w:numPr>
          <w:ilvl w:val="2"/>
          <w:numId w:val="1"/>
        </w:numPr>
        <w:rPr/>
      </w:pPr>
      <w:bookmarkStart w:id="698" w:name="__RefHeading___Toc413355_1280447820"/>
      <w:bookmarkStart w:id="699" w:name="_Toc254"/>
      <w:bookmarkEnd w:id="697"/>
      <w:bookmarkEnd w:id="698"/>
      <w:r>
        <w:rPr>
          <w:rtl w:val="true"/>
        </w:rPr>
        <w:t xml:space="preserve">« </w:t>
      </w:r>
      <w:r>
        <w:rPr>
          <w:rtl w:val="true"/>
        </w:rPr>
        <w:t xml:space="preserve">كتاب الأمر بالمعروف والنهى عن المنكر </w:t>
      </w:r>
      <w:r>
        <w:rPr>
          <w:rtl w:val="true"/>
        </w:rPr>
        <w:t>»</w:t>
      </w:r>
      <w:bookmarkEnd w:id="699"/>
    </w:p>
    <w:p>
      <w:pPr>
        <w:pStyle w:val="BookText"/>
        <w:rPr/>
      </w:pPr>
      <w:r>
        <w:rPr>
          <w:rFonts w:ascii="Amiri" w:hAnsi="Amiri" w:eastAsia="Amiri" w:cs="Amiri"/>
          <w:color w:val="111111"/>
          <w:sz w:val="28"/>
          <w:sz w:val="28"/>
          <w:szCs w:val="28"/>
          <w:rtl w:val="true"/>
          <w:lang w:bidi="ar-SA"/>
        </w:rPr>
        <w:t>واعلم ان من جملة فرائض الإسلام الأمر بالمعروف والنهى عن المنكر ، وربما كان ذلك فرضا على الكفاية ، وربما تعلق بالأعيان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فاما كونه فرضا على الكفاية فمثل أن يأمر بعض المكلفين بمعروف ، أو ينهى عن منكر فيؤثر أمره ، أو نهيه في ذلك فيقع المعروف ، أو يرتفع المنكر فسقط الوجوب عن الباقين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فاما ما يتعلق بالأعيان فأن يأمر بمعروف ، أو ينهى عن المنكر ، فلا يؤثر أمره ولا نهيه فيما أمر به ونهى عنه ولا غيره على الوجه الانفراد والوحدة دون الباقين فيكون فرضا على الأعيان فيجب على كل واحد من المكلفين كما يجب على غيره منهم الى ان يحصل المعروف ، أو يرتفع المنكر ، فاذا كان كذلك ، سقط الفرض عن الجميع هذا مع تمكن الجماعة من ذلك ان اختص التمكن ببعض المكلفين دون بعض آخر منهم ، فان فرض ذلك لازم للمتمكنين دون من ليس بمتمكن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والأمر بالمعروف يصح ان يكون واجبا ، ويكون ندبا ، فاما الواجب فبان يكون أمر المعروف واجبا ، واما الندب فبان يكون أمر بالمعروف ندبا ، لان كل واحد منهما يتبع في كونه ندبا أو واجبا حكم ما هو أمر به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كان واجبا كان الأمر به واجبا ، وان كان ندبا كان الأمر به ندبا كما ذكرنا</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النهي عن المنكر فجميعه واجب لان المنكر كله قبيح والنهى عن القبيح </w:t>
      </w:r>
    </w:p>
    <w:p>
      <w:pPr>
        <w:pStyle w:val="BookText"/>
        <w:rPr/>
      </w:pPr>
      <w:r>
        <w:rPr>
          <w:rFonts w:ascii="Amiri" w:hAnsi="Amiri" w:eastAsia="Amiri" w:cs="Amiri"/>
          <w:color w:val="111111"/>
          <w:sz w:val="28"/>
          <w:sz w:val="28"/>
          <w:szCs w:val="28"/>
          <w:rtl w:val="true"/>
          <w:lang w:bidi="ar-SA"/>
        </w:rPr>
        <w:t>واجب ، وليس ينقسم النهى عن المنكر ، انقسام الأمر بالمعروف لما ذكرناه من قبح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ان الأمر بالمعروف والنهى عن المنكر يكون باليد واللسان والقلب ، فاما وجوب ذلك على المكلف باليد واللسان فإنما يصح إذا كان متمكنا منهما ، ويعلم أو يغلب في ظنه انه لا ضرر يلحقه في ذلك ولا غيره من الناس ، لا في حال الأمر والنهى ، ولا فيما بعد هذه الحال من مستقبل الأوقات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علم أو غلب في ظنه لحوق الضرر به أو بغيره سقط وجوب ذلك عنه باليد واللسان ، ووجب ذلك بالقلب وحده ، فيعتقد وجوب الأمر بالمعروف ، أو وجوب الإنكار للمنكر ، واما الأمر بالمعروف باليد فإنما يكون بان يفعل المعروف ويجتنب المنكر على وجه يتأسى الناس به ، واما باللسان فان يكون بالدعاء الى ذلك ، وتعريف من يؤمر وينهى ما له على ذلك من مدح وثواب ، وماله على تركه والإخلال به ان كان واجبا من ذم وعقاب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يكون الأمر بالمعروف باليد أيضا على وجه أخر وهو ان يحمل الناس بالقتل والردع والتأديب والجراح والا لم على فعله الا ان هذا الوجه لا يجوز للمكلف الاقدام عليه الا بأمر الإمام العادل واذنه له في ذلك أو من نصبه الإمام ، فان لم يأذن له الإمام أو من نصبه في ذلك فلا يجوز له 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عليه حينئذ الاقتصار على الوجه الذي قدمنا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الوجه أيضا لا يجوز فعله في إنكار المنكر إلا بإذن الإمام أو من نصبه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لم يحصل ذلك وجب عليه ان يقتصر على الإنكار باللسان والقلب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فاما باللسان فبالوعظ أو الانذار والزجر والتعريف لفاعل المنكر ما يستحقه على فعله من ذم وعقاب ، وما له على الإخلال به من مدح وثواب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يكون إنكار المنكر على وجه آخر بضرب من الفعل وهو الاعراض عن الفاعل له ، وعن تعظيمه ، وان يتعمد هجره والاستخفاف به ويستمر على ذلك ، ويفعل منه ما يرتدع به عن المنكر</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يجوز لأحد من الناس اقامة حد على من وجب عليه الا الإمام العادل أو من </w:t>
      </w:r>
    </w:p>
    <w:p>
      <w:pPr>
        <w:pStyle w:val="BookText"/>
        <w:rPr/>
      </w:pPr>
      <w:r>
        <w:rPr>
          <w:rFonts w:ascii="Amiri" w:hAnsi="Amiri" w:eastAsia="Amiri" w:cs="Amiri"/>
          <w:color w:val="111111"/>
          <w:sz w:val="28"/>
          <w:sz w:val="28"/>
          <w:szCs w:val="28"/>
          <w:rtl w:val="true"/>
          <w:lang w:bidi="ar-SA"/>
        </w:rPr>
        <w:t>ينصبه لذلك ، وقد رخص في إقامة حد لذلك على ولده واهله دون غيرهم إذا لم يخف من وصول المضرة إليه من ظالم ، فمتى خاف ذلك ، وعلمه أو غلب في ظنه لم يجز له 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استخلف السلطان الجائر إنسانا من المسلمين ، وجعل إليه إقامة الحدود جاز ان يقيمها بعد ان يعتقد </w:t>
      </w:r>
      <w:r>
        <w:rPr>
          <w:rStyle w:val="FootnoteAnchor"/>
          <w:rtl w:val="true"/>
        </w:rPr>
        <w:footnoteReference w:id="794"/>
      </w:r>
      <w:r>
        <w:rPr>
          <w:rFonts w:ascii="Amiri" w:hAnsi="Amiri" w:eastAsia="Amiri" w:cs="Amiri"/>
          <w:color w:val="111111"/>
          <w:sz w:val="28"/>
          <w:sz w:val="28"/>
          <w:szCs w:val="28"/>
          <w:rtl w:val="true"/>
          <w:lang w:bidi="ar-SA"/>
        </w:rPr>
        <w:t>انه من قبل الامام العادل في ذلك وانه يفعل ذلك باذنه لا بإذن السلطان الجائر ، ويجب على المؤمنين مساعدته وتمكينه من ذلك ومعاضدته عليه ، هذا إذا لم يتعدى الواجب ، فان كان في ذلك تعد له لم يجز فعله ، ولا مساعدته عليه ، ولا تمكينه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حمله هذا السلطان على ذلك جاز له فعله ان لم يبلغ ذلك قتل النفس ، فان بلغ ذلك لم يجز له فعله وان قتل بامتناعه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فاما تولى القضاء والأحكام فسنورده فيما يتعلق بذلك في موضعه ما يكتفى به ، ان شاء اللّه</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كتاب الأمر بالمعروف والنهى عن المنكر </w:t>
      </w:r>
      <w:r>
        <w:rPr>
          <w:rFonts w:eastAsia="Amiri" w:cs="Amiri" w:ascii="Amiri" w:hAnsi="Amiri"/>
          <w:color w:val="111111"/>
          <w:sz w:val="28"/>
          <w:szCs w:val="28"/>
          <w:rtl w:val="true"/>
          <w:lang w:bidi="ar-SA"/>
        </w:rPr>
        <w:t xml:space="preserve">» </w:t>
      </w:r>
      <w:bookmarkStart w:id="700" w:name="pg16077_176582"/>
    </w:p>
    <w:p>
      <w:pPr>
        <w:pStyle w:val="Heading2"/>
        <w:numPr>
          <w:ilvl w:val="1"/>
          <w:numId w:val="1"/>
        </w:numPr>
        <w:rPr/>
      </w:pPr>
      <w:bookmarkStart w:id="701" w:name="__RefHeading___Toc413357_1280447820"/>
      <w:bookmarkStart w:id="702" w:name="_Toc255"/>
      <w:bookmarkEnd w:id="700"/>
      <w:bookmarkEnd w:id="701"/>
      <w:r>
        <w:rPr>
          <w:rtl w:val="true"/>
        </w:rPr>
        <w:t xml:space="preserve">« </w:t>
      </w:r>
      <w:r>
        <w:rPr>
          <w:rtl w:val="true"/>
        </w:rPr>
        <w:t xml:space="preserve">كتاب المكاسب </w:t>
      </w:r>
      <w:r>
        <w:rPr>
          <w:rtl w:val="true"/>
        </w:rPr>
        <w:t>»</w:t>
      </w:r>
      <w:bookmarkEnd w:id="702"/>
    </w:p>
    <w:p>
      <w:pPr>
        <w:pStyle w:val="Heading3"/>
        <w:numPr>
          <w:ilvl w:val="2"/>
          <w:numId w:val="1"/>
        </w:numPr>
        <w:rPr/>
      </w:pPr>
      <w:bookmarkStart w:id="703" w:name="__RefHeading___Toc413359_1280447820"/>
      <w:bookmarkStart w:id="704" w:name="_Toc256"/>
      <w:bookmarkEnd w:id="703"/>
      <w:r>
        <w:rPr>
          <w:rtl w:val="true"/>
        </w:rPr>
        <w:t>اشارة</w:t>
      </w:r>
      <w:bookmarkEnd w:id="704"/>
    </w:p>
    <w:p>
      <w:pPr>
        <w:pStyle w:val="BookText"/>
        <w:rPr/>
      </w:pPr>
      <w:r>
        <w:rPr>
          <w:rFonts w:ascii="Amiri" w:hAnsi="Amiri" w:eastAsia="Amiri" w:cs="Amiri"/>
          <w:color w:val="111111"/>
          <w:sz w:val="28"/>
          <w:sz w:val="28"/>
          <w:szCs w:val="28"/>
          <w:rtl w:val="true"/>
          <w:lang w:bidi="ar-SA"/>
        </w:rPr>
        <w:t xml:space="preserve">قال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إِذا نُودِيَ لِلصَّلاةِ مِنْ يَوْمِ الْجُمُعَةِ فَاسْعَوْا إِلى ذِكْرِ اللّهِ وَذَرُوا الْبَيْعَ ذلِكُمْ خَيْرٌ لَكُمْ إِنْ كُنْتُمْ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قُضِيَتِ الصَّلاةُ فَانْتَشِرُوا فِي الْأَرْضِ وَابْتَغُوا مِنْ فَضْلِ اللّهِ وَاذْكُرُوا اللّهَ كَثِيراً لَعَلَّكُمْ تُفْلِحُونَ </w:t>
      </w:r>
      <w:r>
        <w:rPr>
          <w:rFonts w:eastAsia="Amiri" w:cs="Amiri" w:ascii="Amiri" w:hAnsi="Amiri"/>
          <w:color w:val="111111"/>
          <w:sz w:val="28"/>
          <w:szCs w:val="28"/>
          <w:rtl w:val="true"/>
          <w:lang w:bidi="ar-SA"/>
        </w:rPr>
        <w:t xml:space="preserve">) </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وَالْأَرْضَ مَدَدْناها وَأَلْقَيْنا فِيها رَواسِيَ ، وَأَنْبَتْنا فِيها مِنْ كُلِّ شَيْ‌ءٍ مَوْزُونٍ وَجَعَلْنا لَكُمْ فِيها مَعايِشَ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الاية </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وأمر اللّه تعالى بالاكتساب من فضله ، وبين انه قد جعل لعباده </w:t>
      </w:r>
      <w:r>
        <w:rPr>
          <w:rStyle w:val="FootnoteAnchor"/>
          <w:rtl w:val="true"/>
        </w:rPr>
        <w:footnoteReference w:id="797"/>
      </w:r>
      <w:r>
        <w:rPr>
          <w:rFonts w:ascii="Amiri" w:hAnsi="Amiri" w:eastAsia="Amiri" w:cs="Amiri"/>
          <w:color w:val="111111"/>
          <w:sz w:val="28"/>
          <w:sz w:val="28"/>
          <w:szCs w:val="28"/>
          <w:rtl w:val="true"/>
          <w:lang w:bidi="ar-SA"/>
        </w:rPr>
        <w:t>من المعيشة ما يتمكنون به من التصرف فيه بما يقوم بهم ويستعينون به على صلاح أحوالهم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عن النبي صلى‌اللّه‌عليه‌وآله انه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أعسر أحدكم فليخرج يضرب في الأرض يبتغى من فضل اللّه ولا يغم نفسه واهله </w:t>
      </w:r>
      <w:r>
        <w:rPr>
          <w:rFonts w:eastAsia="Amiri" w:cs="Amiri" w:ascii="Amiri" w:hAnsi="Amiri"/>
          <w:color w:val="111111"/>
          <w:sz w:val="28"/>
          <w:szCs w:val="28"/>
          <w:rtl w:val="true"/>
          <w:lang w:bidi="ar-SA"/>
        </w:rPr>
        <w:t xml:space="preserve">» </w:t>
      </w:r>
      <w:r>
        <w:rPr>
          <w:rStyle w:val="FootnoteAnchor"/>
          <w:rtl w:val="true"/>
        </w:rPr>
        <w:footnoteReference w:id="798"/>
      </w:r>
      <w:r>
        <w:rPr>
          <w:rFonts w:ascii="Amiri" w:hAnsi="Amiri" w:eastAsia="Amiri" w:cs="Amiri"/>
          <w:color w:val="111111"/>
          <w:sz w:val="28"/>
          <w:sz w:val="28"/>
          <w:szCs w:val="28"/>
          <w:rtl w:val="true"/>
          <w:lang w:bidi="ar-SA"/>
        </w:rPr>
        <w:t xml:space="preserve">وروى عنه صلى‌اللّه‌عليه‌وآله انه قال لأصحابه في حجة الوداع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انى واللّه لا اعلم عملا يقربكم من الجنة الا وقد نبأتكم به ، ولا اعلم عملا يقربكم من النار الا وقد نهيتكم عنه وان الروح الأمين </w:t>
      </w:r>
      <w:bookmarkStart w:id="705" w:name="pg16077_176583"/>
    </w:p>
    <w:p>
      <w:pPr>
        <w:pStyle w:val="BookText"/>
        <w:rPr/>
      </w:pPr>
      <w:bookmarkEnd w:id="705"/>
      <w:r>
        <w:rPr>
          <w:rFonts w:ascii="Amiri" w:hAnsi="Amiri" w:eastAsia="Amiri" w:cs="Amiri"/>
          <w:color w:val="111111"/>
          <w:sz w:val="28"/>
          <w:sz w:val="28"/>
          <w:szCs w:val="28"/>
          <w:rtl w:val="true"/>
          <w:lang w:bidi="ar-SA"/>
        </w:rPr>
        <w:t xml:space="preserve">نفث في روعي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نفسا لا تموت حتى تستكمل رزقها فأجملوا في الطلب </w:t>
      </w:r>
      <w:r>
        <w:rPr>
          <w:rFonts w:eastAsia="Amiri" w:cs="Amiri" w:ascii="Amiri" w:hAnsi="Amiri"/>
          <w:color w:val="111111"/>
          <w:sz w:val="28"/>
          <w:szCs w:val="28"/>
          <w:rtl w:val="true"/>
          <w:lang w:bidi="ar-SA"/>
        </w:rPr>
        <w:t xml:space="preserve">» </w:t>
      </w:r>
      <w:r>
        <w:rPr>
          <w:rStyle w:val="FootnoteAnchor"/>
          <w:rtl w:val="true"/>
        </w:rPr>
        <w:footnoteReference w:id="7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عن أمير المؤمنين عليه‌السلام انه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غدوة أحدكم في سبيل اللّه بأعظم من غدوته يطلب لولده وعياله ما يصلحهم </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06" w:name="__RefHeading___Toc413361_1280447820"/>
      <w:bookmarkStart w:id="707" w:name="_Toc257"/>
      <w:bookmarkEnd w:id="706"/>
      <w:r>
        <w:rPr>
          <w:rtl w:val="true"/>
        </w:rPr>
        <w:t xml:space="preserve">« </w:t>
      </w:r>
      <w:r>
        <w:rPr>
          <w:rtl w:val="true"/>
        </w:rPr>
        <w:t xml:space="preserve">باب ضروب المكاسب </w:t>
      </w:r>
      <w:r>
        <w:rPr>
          <w:rtl w:val="true"/>
        </w:rPr>
        <w:t>»</w:t>
      </w:r>
      <w:bookmarkEnd w:id="707"/>
    </w:p>
    <w:p>
      <w:pPr>
        <w:pStyle w:val="BookText"/>
        <w:rPr/>
      </w:pPr>
      <w:r>
        <w:rPr>
          <w:rFonts w:ascii="Amiri" w:hAnsi="Amiri" w:eastAsia="Amiri" w:cs="Amiri"/>
          <w:color w:val="111111"/>
          <w:sz w:val="28"/>
          <w:sz w:val="28"/>
          <w:szCs w:val="28"/>
          <w:rtl w:val="true"/>
          <w:lang w:bidi="ar-SA"/>
        </w:rPr>
        <w:t xml:space="preserve">المكاسب على ثلاثة أضرب ، محظور على كل حال ، ومكروه ، ومباح على كل حال فاما المحظور على كل حال فهو كل محرم من المآكل والمشارب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وسنورد ذلك في موضعه من هذا الكتاب بمشيئة اللّه سبحانه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وخدمة السلطان الجائر ومعونته وتولى الأمور من جهته ، واتباعه في فعل القبيح وامره </w:t>
      </w:r>
      <w:r>
        <w:rPr>
          <w:rStyle w:val="FootnoteAnchor"/>
          <w:rtl w:val="true"/>
        </w:rPr>
        <w:footnoteReference w:id="801"/>
      </w:r>
      <w:r>
        <w:rPr>
          <w:rFonts w:ascii="Amiri" w:hAnsi="Amiri" w:eastAsia="Amiri" w:cs="Amiri"/>
          <w:color w:val="111111"/>
          <w:sz w:val="28"/>
          <w:sz w:val="28"/>
          <w:szCs w:val="28"/>
          <w:rtl w:val="true"/>
          <w:lang w:bidi="ar-SA"/>
        </w:rPr>
        <w:t xml:space="preserve">بذلك والرضا بشي‌ء منه مع التمكن من ترك ذلك وارتفاع التقية فيه والإلجاء اليه ، والتعرض لبيع الأحرار ، وأكل أثمانهم ، وكذلك مملوك الغير بغير اذن مالكه ، وآلات الملاهي والزمر مثل النأي وجميع ما جرى مجراه ، والقصيب </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والشين </w:t>
      </w:r>
      <w:r>
        <w:rPr>
          <w:rStyle w:val="FootnoteAnchor"/>
          <w:rtl w:val="true"/>
        </w:rPr>
        <w:footnoteReference w:id="803"/>
      </w:r>
      <w:r>
        <w:rPr>
          <w:rFonts w:ascii="Amiri" w:hAnsi="Amiri" w:eastAsia="Amiri" w:cs="Amiri"/>
          <w:color w:val="111111"/>
          <w:sz w:val="28"/>
          <w:sz w:val="28"/>
          <w:szCs w:val="28"/>
          <w:rtl w:val="true"/>
          <w:lang w:bidi="ar-SA"/>
        </w:rPr>
        <w:t xml:space="preserve">وما جرى مجرى ذلك والحبال </w:t>
      </w:r>
      <w:r>
        <w:rPr>
          <w:rStyle w:val="FootnoteAnchor"/>
          <w:rtl w:val="true"/>
        </w:rPr>
        <w:footnoteReference w:id="804"/>
      </w:r>
      <w:r>
        <w:rPr>
          <w:rFonts w:ascii="Amiri" w:hAnsi="Amiri" w:eastAsia="Amiri" w:cs="Amiri"/>
          <w:color w:val="111111"/>
          <w:sz w:val="28"/>
          <w:sz w:val="28"/>
          <w:szCs w:val="28"/>
          <w:rtl w:val="true"/>
          <w:lang w:bidi="ar-SA"/>
        </w:rPr>
        <w:t xml:space="preserve">على اختلاف وجوهه وضروبه وآلاته والغناء وسائر التماثيل مجسمة كانت أو غير مجسمة ، والشطرنج والنرد وجميع ما خالف ذلك من سائر آلات القمار كالأربعة عشر ، وبيوت الروعات وما جرى مجرى ذلك واللعب باللوز والجوز وما جرى مجرى ذلك وأحاديث القصاص وأسباب </w:t>
      </w:r>
      <w:r>
        <w:rPr>
          <w:rStyle w:val="FootnoteAnchor"/>
          <w:rtl w:val="true"/>
        </w:rPr>
        <w:footnoteReference w:id="805"/>
      </w:r>
    </w:p>
    <w:p>
      <w:pPr>
        <w:pStyle w:val="BookText"/>
        <w:rPr/>
      </w:pPr>
      <w:r>
        <w:rPr>
          <w:rFonts w:ascii="Amiri" w:hAnsi="Amiri" w:eastAsia="Amiri" w:cs="Amiri"/>
          <w:color w:val="111111"/>
          <w:sz w:val="28"/>
          <w:sz w:val="28"/>
          <w:szCs w:val="28"/>
          <w:rtl w:val="true"/>
          <w:lang w:bidi="ar-SA"/>
        </w:rPr>
        <w:t xml:space="preserve">الفرح بالأباطيل والنميمة </w:t>
      </w:r>
      <w:r>
        <w:rPr>
          <w:rStyle w:val="FootnoteAnchor"/>
          <w:rtl w:val="true"/>
        </w:rPr>
        <w:footnoteReference w:id="806"/>
      </w:r>
      <w:r>
        <w:rPr>
          <w:rFonts w:ascii="Amiri" w:hAnsi="Amiri" w:eastAsia="Amiri" w:cs="Amiri"/>
          <w:color w:val="111111"/>
          <w:sz w:val="28"/>
          <w:sz w:val="28"/>
          <w:szCs w:val="28"/>
          <w:rtl w:val="true"/>
          <w:lang w:bidi="ar-SA"/>
        </w:rPr>
        <w:t>والكذب والسعي في القبيح ، ومدح من يستحق الذم ، وذم من يستحق المدح ، وغيبة المؤمنين ، والتعرض لهجوهم ، والأمر بشي‌ء من ذلك والنهى عن مدح من يستحق المدح ، أو عن الحسن ، والأمر بمدح من يستحق الذم ، أو بشي‌ء من القبائح ، والحضور في مجالس المنكر ومواضعه إلا للإنكار وما جرى مجرى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واقتناء السباع والحيات وما خالف ذلك من المؤذيات وخصي الحيوان ، وبناء الكنائس والبيع وكل ما يكون معبدا لأهل الضلال والصلبان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والتطفيف في الوزن والكيل ، والغش في جميع الأشياء وعمل المواشط بالتدليس بان يسمن الخدود ، ويصلن شعر النساء بشعر غيرهن من النساء وما جرى مجرى ذلك مما يلتبس به على الرجال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وعمل السلاح مساعدة ومعونة لأعداء الدين وبيعه </w:t>
      </w:r>
      <w:r>
        <w:rPr>
          <w:rStyle w:val="FootnoteAnchor"/>
          <w:rtl w:val="true"/>
        </w:rPr>
        <w:footnoteReference w:id="807"/>
      </w:r>
      <w:r>
        <w:rPr>
          <w:rFonts w:ascii="Amiri" w:hAnsi="Amiri" w:eastAsia="Amiri" w:cs="Amiri"/>
          <w:color w:val="111111"/>
          <w:sz w:val="28"/>
          <w:sz w:val="28"/>
          <w:szCs w:val="28"/>
          <w:rtl w:val="true"/>
          <w:lang w:bidi="ar-SA"/>
        </w:rPr>
        <w:t>لهم والجمع بينهم وبين أهل الفسق والفجور ، والفتيا بالباطل والحكم به ولو مع العلم ، والارتشاء على ذلك ، أو ما يجرى مجرى الارتشاء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والأذان والإقامة لأجل الأجرة عليهما ، والصلاة بالناس لمثل ذلك ، وتغسيل الموتى وتكفينهم وحملهم والصلاة عليهم ودفنهم والكهانة والشعبدة وما أشبه ذلك من القيافة والسحر والزنا والتلوط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ونسخ كتب الضلال وحفظه وإيراد الشبهة القادحة وتخليدها في الكتب من غير نقض لها ، وتزويق المساجد وزخرفة المساجد ، وجمع تراب الصياغة لبيعه ، فان جمعه إنسان فعليه ان يتصدق به</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وإيجار العقارات والمساكن لعمل المنكر فيها مع القصد وإيجار السفن وغيرها مما يحمل عليها المحرمات مع العلم بذلك والقصد إليه أيضا</w:t>
      </w:r>
      <w:r>
        <w:rPr>
          <w:rFonts w:eastAsia="Amiri" w:cs="Amiri" w:ascii="Amiri" w:hAnsi="Amiri"/>
          <w:color w:val="111111"/>
          <w:sz w:val="28"/>
          <w:szCs w:val="28"/>
          <w:rtl w:val="true"/>
          <w:lang w:bidi="ar-SA"/>
        </w:rPr>
        <w:t xml:space="preserve">. </w:t>
      </w:r>
      <w:bookmarkStart w:id="708" w:name="pg16077_176585"/>
    </w:p>
    <w:p>
      <w:pPr>
        <w:pStyle w:val="BookText"/>
        <w:rPr/>
      </w:pPr>
      <w:bookmarkEnd w:id="708"/>
      <w:r>
        <w:rPr>
          <w:rFonts w:ascii="Amiri" w:hAnsi="Amiri" w:eastAsia="Amiri" w:cs="Amiri"/>
          <w:color w:val="111111"/>
          <w:sz w:val="28"/>
          <w:sz w:val="28"/>
          <w:szCs w:val="28"/>
          <w:rtl w:val="true"/>
          <w:lang w:bidi="ar-SA"/>
        </w:rPr>
        <w:t>واحتكار الغلات عند عدم الناس لها وحاجتهم الشديدة إليها وبيع المصاحف إذا كان ذلك في المكتوب وبيع السرقة وابتياعها مع العلم بها ، ونثار الأعراس إذا لم يعلم من صاحبه الإباحة له وسلوك طريق يظهر منها امارة الخوف مع ترك التحرز والكسب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المكروه فجميع ما كره من المآكل والمشارب وسنورد ذلك في موضعه أيضا من هذا الكتاب بعون اللّه سبحانه وتعالى ومشيئته وكسب الحجام والأجر على القضاء وتنفيذ الأحكام من قبل الامام العادل ، والأجر على تعليم القرآن ، ونسخ المصاحف مع الشرط في ذلك وأجر المغنيات في الأعراس إذا لم يغنين بالأباطيل والضرب ، وبيع الرقيق والطعام وعظام الفيل وعملها ، والأكفان والحياكة والنساجة والذباحة وكسب الصبيان وركوب البحر للتجارة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المباح على كل حال فهو كل مباح من المآكل والمشارب وكل ما لم يكن من جملة ما ذكرناه في كونه محظورا ومكروها</w:t>
      </w:r>
      <w:r>
        <w:rPr>
          <w:rFonts w:eastAsia="Amiri" w:cs="Amiri" w:ascii="Amiri" w:hAnsi="Amiri"/>
          <w:color w:val="111111"/>
          <w:sz w:val="28"/>
          <w:szCs w:val="28"/>
          <w:rtl w:val="true"/>
          <w:lang w:bidi="ar-SA"/>
        </w:rPr>
        <w:t>.</w:t>
      </w:r>
    </w:p>
    <w:p>
      <w:pPr>
        <w:pStyle w:val="Heading3"/>
        <w:numPr>
          <w:ilvl w:val="2"/>
          <w:numId w:val="1"/>
        </w:numPr>
        <w:rPr/>
      </w:pPr>
      <w:bookmarkStart w:id="709" w:name="__RefHeading___Toc413363_1280447820"/>
      <w:bookmarkStart w:id="710" w:name="_Toc258"/>
      <w:bookmarkEnd w:id="709"/>
      <w:r>
        <w:rPr>
          <w:rtl w:val="true"/>
        </w:rPr>
        <w:t xml:space="preserve">« </w:t>
      </w:r>
      <w:r>
        <w:rPr>
          <w:rtl w:val="true"/>
        </w:rPr>
        <w:t xml:space="preserve">باب خدمة السلطان وأخذ جوائزه </w:t>
      </w:r>
      <w:r>
        <w:rPr>
          <w:rtl w:val="true"/>
        </w:rPr>
        <w:t>»</w:t>
      </w:r>
      <w:bookmarkEnd w:id="710"/>
    </w:p>
    <w:p>
      <w:pPr>
        <w:pStyle w:val="BookText"/>
        <w:rPr/>
      </w:pPr>
      <w:r>
        <w:rPr>
          <w:rFonts w:ascii="Amiri" w:hAnsi="Amiri" w:eastAsia="Amiri" w:cs="Amiri"/>
          <w:color w:val="111111"/>
          <w:sz w:val="28"/>
          <w:sz w:val="28"/>
          <w:szCs w:val="28"/>
          <w:rtl w:val="true"/>
          <w:lang w:bidi="ar-SA"/>
        </w:rPr>
        <w:t xml:space="preserve">السلطان على ضربين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سلطان الإسلام العادل والأخر السلطان الجائر ، فاما سلطان الإسلام العادل فهو مندوب الى خدمته ، ومرغب فيها ، وربما وجب ذلك على المكلف طائفة لما فيه من وجوب اتباعه وطاعته في امره ونهيه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ولى السلطان إنسانا امارة وحكما أو غير ذلك من الولاة عليه وجب عليه طاعته في ذلك وترك الخلاف له فيه ، وجاز قبول جوائزه وصلاته والتصرف في الجميع على كل حال</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السلطان الجائر فلا يجوز لأحد ان يتولى شيئا من الأمور من قبله الا ان يعلم أو يغلب على ظنه انه إذا تولى ولاية من جهته ، تمكن من الأمر بالمعروف والنهى عن المنكر ، وقسمة الأخماس والصدقات على مستحقها ، وصلة الاخوان ، ولا يكون في شي‌ء من ذلك تاركا لواجب ولا مخلا به ولا فاعلا بشي‌ء من القبائح فإنه حينئذ </w:t>
      </w:r>
    </w:p>
    <w:p>
      <w:pPr>
        <w:pStyle w:val="BookText"/>
        <w:rPr/>
      </w:pPr>
      <w:r>
        <w:rPr>
          <w:rFonts w:ascii="Amiri" w:hAnsi="Amiri" w:eastAsia="Amiri" w:cs="Amiri"/>
          <w:color w:val="111111"/>
          <w:sz w:val="28"/>
          <w:sz w:val="28"/>
          <w:szCs w:val="28"/>
          <w:rtl w:val="true"/>
          <w:lang w:bidi="ar-SA"/>
        </w:rPr>
        <w:t>مستحب له التعرض لتولى الأمور من جهته وان علم أو غلب على ظنه انه لا يتمكن من ذلك وانه لا يخلو من تفريط يلحقه في الواجبات ، ويحتاج الى ارتكاب بعض المقبحات ، لم يجز له تولى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ألزمه السلطان الجائر بالولاية إلزاما لا يبلغ تركه الإجابة الى ذلك الخوف على النفس وسلب المال وان كان ربما لحقه بعض الضرر ، أو لحقه في ذلك مشقة فالأولى ان يتحمل تلك المشقة ويتكلف مضرتها ، ولا يتعرض للولاية من جهته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خاف على نفسه أو على أحد من أهله ، أو بعض المؤمنين ، أو على ماله جاز له أن يتولى ذلك ، ويجرى على وضع الأمور في مواضعها ، وان لم يتمكن من فعل ذلك ، اجتهد فيما يتمكن منه وان لم يتمكن من فعل ذلك ظاهرا فعله سرا لا سيما حقوق الاخوان والتخفيف عنهم من جور السلاطين الجور من خراج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لم يتمكن من القيام بحق من الحقوق والحال في التقية على ما ذكرناه جاز له ان يتقى في سائر الأمور والأحكام التي لا يبلغ الى سفك دم محرم ، لان هذا الدم ليس في سفكه 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تولى إنسان من قبل السلطان الجائر ولاية ، جاز له على جهة الرخصة قبول الأرزاق والجوائز منه ، لان له قسطا من بيت مال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وينبغي له ان يجتهد ويحرص في إخراج الخمس من كل ما يحصل له من ذلك ويوصله الى مستحقه ، ويصل إخوانه من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ويتصرف هو في منافعه بالبعض الذي يبقى من ذلك ، وليس يجوز لأحد ان يقبل صلات سلاطين الجور وجوائزهم ما يعلم انه بعينه غصب وظلم ، فان لم يتعين جاز له قبوله وان علم ان السلطان المجيز له بذلك ، ظالم ويكون الإثم على الظالم دونه</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تمكن الإنسان من ترك معاملة الظالمين بالبيع والشراء وغير ذلك فالأولى تركها ولا يتعرض لشي‌ء منها جملة وان لم يتمكن من ترك ذلك معهم كانت معاملته له في ذلك جائزة الا انه لا يشترى منه شيئا يعلم انه مغصوب ، ولا يقبل منهم ما هو محرم في الشرع</w:t>
      </w:r>
      <w:r>
        <w:rPr>
          <w:rFonts w:eastAsia="Amiri" w:cs="Amiri" w:ascii="Amiri" w:hAnsi="Amiri"/>
          <w:color w:val="111111"/>
          <w:sz w:val="28"/>
          <w:szCs w:val="28"/>
          <w:rtl w:val="true"/>
          <w:lang w:bidi="ar-SA"/>
        </w:rPr>
        <w:t xml:space="preserve">. </w:t>
      </w:r>
      <w:bookmarkStart w:id="711" w:name="pg16077_176587"/>
    </w:p>
    <w:p>
      <w:pPr>
        <w:pStyle w:val="BookText"/>
        <w:rPr/>
      </w:pPr>
      <w:bookmarkEnd w:id="711"/>
      <w:r>
        <w:rPr>
          <w:rFonts w:ascii="Amiri" w:hAnsi="Amiri" w:eastAsia="Amiri" w:cs="Amiri"/>
          <w:color w:val="111111"/>
          <w:sz w:val="28"/>
          <w:sz w:val="28"/>
          <w:szCs w:val="28"/>
          <w:rtl w:val="true"/>
          <w:lang w:bidi="ar-SA"/>
        </w:rPr>
        <w:t>فان خاف من رد جوائزهم وصلاتهم على نفسه وماله ، جاز له قبولها ، ثم يردها على أصحابها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للإنسان أن يبتاع ما يأخذه السلطان الجور من الصدقات والخراج وان كانوا غير مستحقين لأخذ شي‌ء من ذلك ، الا ان يتعين له في شي‌ء منه معين انه غصب فإنه لا يجوز له ان يبتاعه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يجوز له ان يبتاع منهم ما أراد من الغلات على اختلافها وان كان يعلم انهم يغصبون أموال الناس ويأخذون ما لا يستحقون ، الا ان يعلم أيضا في شي‌ء منه معين انه غصب فلا يجوز له ان يبتاعه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غصب الظالم إنسانا وتمكن المظلوم من أخذه أو أخذ عوضه ، كان ذلك جائزا له ، وتركه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أودعه الظالم وديعة لم يجز له ان يأخذ منها عوض ماله ولا يتعرض لها بذلك ولغيره ، بل يردها عليه على حالها ولا يخونه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أودعه وديعة يعلم انها بعينها غصب وعرف صاحبها فلا يجوز له ردها على بذلك ولغيره ، بل يردهما عليه على حالها ولا يخونه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الغاصب لها ، بل يعيدها على صاحبها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علم انها غصب ولم يعرف لها صاحبا أبقاها عنده ، الى ان يعرفه فاذا عرفه ردها عليه ، وان لم يعرفه لم يجز ردها على غاصبها بل ينبغي ان يتصدق بها عمن هي له</w:t>
      </w:r>
      <w:r>
        <w:rPr>
          <w:rFonts w:eastAsia="Amiri" w:cs="Amiri" w:ascii="Amiri" w:hAnsi="Amiri"/>
          <w:color w:val="111111"/>
          <w:sz w:val="28"/>
          <w:szCs w:val="28"/>
          <w:rtl w:val="true"/>
          <w:lang w:bidi="ar-SA"/>
        </w:rPr>
        <w:t>.</w:t>
      </w:r>
    </w:p>
    <w:p>
      <w:pPr>
        <w:pStyle w:val="Heading3"/>
        <w:numPr>
          <w:ilvl w:val="2"/>
          <w:numId w:val="1"/>
        </w:numPr>
        <w:rPr/>
      </w:pPr>
      <w:bookmarkStart w:id="712" w:name="__RefHeading___Toc413365_1280447820"/>
      <w:bookmarkStart w:id="713" w:name="_Toc259"/>
      <w:bookmarkEnd w:id="712"/>
      <w:r>
        <w:rPr>
          <w:rtl w:val="true"/>
        </w:rPr>
        <w:t xml:space="preserve">« </w:t>
      </w:r>
      <w:r>
        <w:rPr>
          <w:rtl w:val="true"/>
        </w:rPr>
        <w:t xml:space="preserve">باب ما يجوز للوالد أخذه من مال ولده </w:t>
      </w:r>
      <w:r>
        <w:rPr>
          <w:rtl w:val="true"/>
        </w:rPr>
        <w:t>»</w:t>
      </w:r>
      <w:bookmarkEnd w:id="71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والولد من مال والده والمرأة من مال زوجها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الوالد مستغنيا عن مال ولده بان يكون له مال ينفق منه على نفسه أو يكون ولده ينفق عليه ، لم يجز له أخذ شي‌ء من مال ولده الا برضاء الولد</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احتاج الوالد إلى أخذ شي‌ء من مال ولده أخذ منه مقدار حاجته على وجه القصد </w:t>
      </w:r>
      <w:r>
        <w:rPr>
          <w:rStyle w:val="FootnoteAnchor"/>
          <w:rtl w:val="true"/>
        </w:rPr>
        <w:footnoteReference w:id="808"/>
      </w:r>
      <w:r>
        <w:rPr>
          <w:rFonts w:ascii="Amiri" w:hAnsi="Amiri" w:eastAsia="Amiri" w:cs="Amiri"/>
          <w:color w:val="111111"/>
          <w:sz w:val="28"/>
          <w:sz w:val="28"/>
          <w:szCs w:val="28"/>
          <w:rtl w:val="true"/>
          <w:lang w:bidi="ar-SA"/>
        </w:rPr>
        <w:t>من غير إسراف في الأخذ</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وإذا لم يكن للوالد مال ، جاز ان يأخذ من مال ولده ما ينفقه على نفسه في حجة الإسلام ، ولا يجوز له ان يأخذ ذلك في حجة التطوع وكذلك ان كان على الوالد دين لم يجز له ان يأخذ من مال ولده ما يقضى به ذلك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للوالد أولاد صغار ، لم يجز له أخذ شي‌ء من مالهم الأعلى جهة القرض على نفسه دون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كان لولده جارية ولم يكن ولده وطأها أو لامسها بشهوة فإنه يجوز له أخذها ووطأها بعد ان يقومها على نفسه ، ويضمن القيمة لولده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الولد في منزل أبيه ، وتنازعا في شي‌ء من متاع البيت لم يكن للولد إلا ببينة ، لأن الظاهر انه للأب ، لأنه في منزله ويده عليه فان ثبت للابن ببينة فإنه سلم اليه ولم يسلم إلى الأب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للوالدة أخذ شي‌ء من مال ولدها الا على جهة القرض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للولد ان يأخذ من مال والده شيئا إلا بإذنه ، أو من ضرورة شديدة يخاف على تلف النفس معها ، فإنه إذا كان ذلك ، جاز ان يأخذ ما يمسك به رمقه كما يتناول من الدم والميتة عند الضرورة التي يخاف فيها من تلف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للزوجة أن تأخذ من مال زوجها ولا من بيته شيئا إلا ما يكون أدما ، فإن لها ان تأخذ منه وتطعم من غير إسراف في ذلك أو إضرار بالزوج ، فإن ادى الى ذلك لم يجز لها أخذ شي‌ء منه الا ما تأكله هي ، دون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وهبت الزوجة شيئا لزوجها كانت الهبة ماضية فان دفعت إليه شيئا وشرطت له الانتفاع به كان جائزا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ربح كان الربح له ، ويكره له ان يشترى بذلك جارية يطأها لأنها يعود بالغم على 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فعل ذلك بإذنها كان جائزا على كل حال</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كتاب المكاسب </w:t>
      </w:r>
      <w:r>
        <w:rPr>
          <w:rFonts w:eastAsia="Amiri" w:cs="Amiri" w:ascii="Amiri" w:hAnsi="Amiri"/>
          <w:color w:val="111111"/>
          <w:sz w:val="28"/>
          <w:szCs w:val="28"/>
          <w:rtl w:val="true"/>
          <w:lang w:bidi="ar-SA"/>
        </w:rPr>
        <w:t xml:space="preserve">» </w:t>
      </w:r>
      <w:bookmarkStart w:id="714" w:name="pg16077_176589"/>
    </w:p>
    <w:p>
      <w:pPr>
        <w:pStyle w:val="Heading2"/>
        <w:numPr>
          <w:ilvl w:val="1"/>
          <w:numId w:val="1"/>
        </w:numPr>
        <w:rPr/>
      </w:pPr>
      <w:bookmarkStart w:id="715" w:name="__RefHeading___Toc413367_1280447820"/>
      <w:bookmarkStart w:id="716" w:name="_Toc260"/>
      <w:bookmarkEnd w:id="714"/>
      <w:bookmarkEnd w:id="715"/>
      <w:r>
        <w:rPr>
          <w:rtl w:val="true"/>
        </w:rPr>
        <w:t xml:space="preserve">« </w:t>
      </w:r>
      <w:r>
        <w:rPr>
          <w:rtl w:val="true"/>
        </w:rPr>
        <w:t xml:space="preserve">كتاب البيوع وعقودها وأحكامها </w:t>
      </w:r>
      <w:r>
        <w:rPr>
          <w:rtl w:val="true"/>
        </w:rPr>
        <w:t>»</w:t>
      </w:r>
      <w:bookmarkEnd w:id="716"/>
    </w:p>
    <w:p>
      <w:pPr>
        <w:pStyle w:val="Heading3"/>
        <w:numPr>
          <w:ilvl w:val="2"/>
          <w:numId w:val="1"/>
        </w:numPr>
        <w:rPr/>
      </w:pPr>
      <w:bookmarkStart w:id="717" w:name="__RefHeading___Toc413369_1280447820"/>
      <w:bookmarkStart w:id="718" w:name="_Toc261"/>
      <w:bookmarkEnd w:id="717"/>
      <w:r>
        <w:rPr>
          <w:rtl w:val="true"/>
        </w:rPr>
        <w:t>اشارة</w:t>
      </w:r>
      <w:bookmarkEnd w:id="718"/>
    </w:p>
    <w:p>
      <w:pPr>
        <w:pStyle w:val="BookText"/>
        <w:rPr/>
      </w:pPr>
      <w:r>
        <w:rPr>
          <w:rFonts w:ascii="Amiri" w:hAnsi="Amiri" w:eastAsia="Amiri" w:cs="Amiri"/>
          <w:color w:val="111111"/>
          <w:sz w:val="28"/>
          <w:sz w:val="28"/>
          <w:szCs w:val="28"/>
          <w:rtl w:val="true"/>
          <w:lang w:bidi="ar-SA"/>
        </w:rPr>
        <w:t>عقد البيع لا تصح الا بشرط وهي ثبوت الولاية في المبيعين اما بملك ، أو اذن ، أو ما يقوم مقامه ، وإمكان التسليم ورفع الحظر ، وتعيين الأجل فيما يكون مؤجلا والتعيين بالمبلغ ، أو الصفة ، أو هما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والقول المقتضي للإيجاب من البائع والقبول من المبتاع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والافتراق بالأبدان من مجلس البيع ، ووقوع ذلك على إيثار واختيار المتبايعين ، وحصول ذلك منها أيضا على وجه يحل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باع إنسان ما ليس بملك له من غير اذن أو ما يقوم مقام الاذن ، أو ما لا يمكن تسليمه ولا رفع الحظر عنه ، أو باع شيئا الى أجل ولم يعين الأجل ، أو باعه ولم يعينه بالمبلغ ، أو الصفة ، أو بهما جميعا كان جميع ذلك باطلا والبيع فاسدا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باع من غيره شيئا ولم يجر بينهما من القول ما يقتضي الإيجاب والقبول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أن يقول البائع للمشتري قد بعتك هذا ويقول المشترى قد اشتريته أو قد قبلت ذلك أو أوجبت على نفسي ، أو يقول المشتري بعتني هذا فيقول البائع قد بعتك إياه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يصح البيع وكان فاسدا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باع من غيره شيئا ولم يفترقا من المجلس على وجه التراضي لم ينعقد البيع ، لان الخيار بينهما لم يرتفع بكونهما مغيبين عن مجلس العقد ، فإنما يرتفع إذا افترقا على ما ذكرناه ، ومتى لم يفترقا كان لكل واحد منهما الرجوع في البيع</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باع ، من غيره شيئا على وجه الإكراه لم يصح البيع وكان البيع مفسوخا </w:t>
      </w:r>
    </w:p>
    <w:p>
      <w:pPr>
        <w:pStyle w:val="BookText"/>
        <w:rPr/>
      </w:pPr>
      <w:r>
        <w:rPr>
          <w:rFonts w:ascii="Amiri" w:hAnsi="Amiri" w:eastAsia="Amiri" w:cs="Amiri"/>
          <w:color w:val="111111"/>
          <w:sz w:val="28"/>
          <w:sz w:val="28"/>
          <w:szCs w:val="28"/>
          <w:rtl w:val="true"/>
          <w:lang w:bidi="ar-SA"/>
        </w:rPr>
        <w:t>لأنه لا بد فيه من الرضا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يحل لأحد أخذ مال مسلم من غير إيثاره واختياره وإذا باع شيئا على وجه حرام لم يصح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والبيع على ثلاثة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 بيع عين مرئية ، وثانيها بيع عين موصوفة في الذمة وثالثها بيع خيار الرؤية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بيع الأعيان المرئية فمثل ان يبيع إنسان عبدا حاضرا أو غير ذلك من الأعيان الحاضرة ، فيشاهد البائع والمشترى ذلك فيكون بيعا صحيحا لا شبهة في صحته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بيع الموصوف في الذمة مثل ان يسلم في شي‌ء موصوف إلى أجل معلوم ويذكر الصفات المقصودة وهذا أيضا بيع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بيع خيار الرؤية فهو بيع الأعيان الغائبة ، وهو ان يبيع شيئا لم يره ، مثل أن يقول بعتك هذا الثوب الذي في الصندوق أو في كمي أو ما جرى مجرى ذلك ، فيذكر جنس المبيع ، ويذكر الصفة ،</w:t>
      </w:r>
    </w:p>
    <w:p>
      <w:pPr>
        <w:pStyle w:val="BookText"/>
        <w:rPr/>
      </w:pPr>
      <w:r>
        <w:rPr>
          <w:rFonts w:ascii="Amiri" w:hAnsi="Amiri" w:eastAsia="Amiri" w:cs="Amiri"/>
          <w:color w:val="111111"/>
          <w:sz w:val="28"/>
          <w:sz w:val="28"/>
          <w:szCs w:val="28"/>
          <w:rtl w:val="true"/>
          <w:lang w:bidi="ar-SA"/>
        </w:rPr>
        <w:t>ولا فرق بين أن يكون البائع رآه والمشترى لم يره ، أو يكون المشترى رآه والبائع لم يره ، أو لم يره ، هذا ولا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عقد البيع فرأى المبيع بعد ذلك فوجده على ما وصفه كان البيع ماضيا ، وان وجده بخلاف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له رده وفسخ العقد ولا بد من ذكر الجنس والصفة ، وإذا لم يذكرهما ، أو واحدا منهما كان البيع باطلا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شرط البائع خيار الرؤية لنفسه كان ذلك جائزا ، فإذا رآه على الصفة لم يكن له الخيار ، وان كان على غير الصفة كان الخيار له ، هذا ان لم يكن رآه ، فان كان قد رآه لم يكن لشرط الرؤية وجه لأنه عالم قبل ذلك</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باع عينا بصفة مضمونة مثل ان يقول بعتك هذا الثوب على ان طوله كذا وعرضه كذا ، أو غيره من العقار على أنه متى كان بهذه الصفة ، والا فعلى بدله </w:t>
      </w:r>
      <w:bookmarkStart w:id="719" w:name="pg16077_176591"/>
    </w:p>
    <w:p>
      <w:pPr>
        <w:pStyle w:val="BookText"/>
        <w:rPr/>
      </w:pPr>
      <w:bookmarkEnd w:id="719"/>
      <w:r>
        <w:rPr>
          <w:rFonts w:ascii="Amiri" w:hAnsi="Amiri" w:eastAsia="Amiri" w:cs="Amiri"/>
          <w:color w:val="111111"/>
          <w:sz w:val="28"/>
          <w:sz w:val="28"/>
          <w:szCs w:val="28"/>
          <w:rtl w:val="true"/>
          <w:lang w:bidi="ar-SA"/>
        </w:rPr>
        <w:t>على هذه الصفة لم يصح البيع لان العقد وقع على شي‌ء بعينه فاذا لم يصح فيه كان ثبوته في بدله يفتقر الى استئناف عقد مجدد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ان يبتاع الإنسان شيئا ويشترط تسليمه الى المشتري بعد مدة مثل شهر ، أو أكثر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باع إنسان عينا حاضرة بعين حاضرة أو بدين في الذمة كان البيع صحيحا</w:t>
      </w:r>
    </w:p>
    <w:p>
      <w:pPr>
        <w:pStyle w:val="BookText"/>
        <w:rPr/>
      </w:pPr>
      <w:r>
        <w:rPr>
          <w:rFonts w:ascii="Amiri" w:hAnsi="Amiri" w:eastAsia="Amiri" w:cs="Amiri"/>
          <w:color w:val="111111"/>
          <w:sz w:val="28"/>
          <w:sz w:val="28"/>
          <w:szCs w:val="28"/>
          <w:rtl w:val="true"/>
          <w:lang w:bidi="ar-SA"/>
        </w:rPr>
        <w:t xml:space="preserve">وإذا كان الثوب على آلة النساج وقد نسج بعضه فباعه على ان ينسج ما بقي منه ويدفعه اليه لم يصح بيعه ، لان ما شاهده من المنسوخ ، البيع فيه لازم من غير خيار الرؤية ، وما لم يشاهده مما لم </w:t>
      </w:r>
      <w:r>
        <w:rPr>
          <w:rStyle w:val="FootnoteAnchor"/>
          <w:rtl w:val="true"/>
        </w:rPr>
        <w:footnoteReference w:id="809"/>
      </w:r>
      <w:r>
        <w:rPr>
          <w:rFonts w:ascii="Amiri" w:hAnsi="Amiri" w:eastAsia="Amiri" w:cs="Amiri"/>
          <w:color w:val="111111"/>
          <w:sz w:val="28"/>
          <w:sz w:val="28"/>
          <w:szCs w:val="28"/>
          <w:rtl w:val="true"/>
          <w:lang w:bidi="ar-SA"/>
        </w:rPr>
        <w:t>يتمم نسجه يقف الأمر فيه على خيار الرؤية وهذا فاسد لأنه شي‌ء واحد يجتمع فيه خيار الرؤية وانتفائها وذلك باطل لا شبهة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ابتاع إنسان شيئا قد شاهده قبل العقد ولم يره في حال العقد كان ذلك جائزا ، فإن كان هذا المبيع من الأشياء التي لا يسرع التلف والهلاك إليها ولا يتغير في العادة مثل النحاس والصفر والأراضي وما جرى مجرى ذلك كان البيع صحيحا إذا شاهده على صفة لم يتغير عنها ، وان وجده قد تغير عن صفته كان له رده على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اختلفا في ذلك كان القول قول المبتاع مع يمينه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كان مما يسرع اليه التلف مثل الفاكهة والبقول والخضر وما جرى مجرى ذلك فإنه ان كان ابتاعه بعده بزمان يعلم انه قد تلف فيه ، مثل ان يراه ويبتاعه بعد ذلك بشهرين أو ثلاثة ، كان البيع فاسدا ، وان كان ابتاعه بعد 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ان يكون تالفا فيها وغير تالف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البيع صحيحا إذا رآه على الصفة لم يتغير عنها ، وكذلك الحكم فيما قد يتلف ولا يتلف مثل الحيوان وما جرى مجرى ذلك</w:t>
      </w:r>
      <w:r>
        <w:rPr>
          <w:rFonts w:eastAsia="Amiri" w:cs="Amiri" w:ascii="Amiri" w:hAnsi="Amiri"/>
          <w:color w:val="111111"/>
          <w:sz w:val="28"/>
          <w:szCs w:val="28"/>
          <w:rtl w:val="true"/>
          <w:lang w:bidi="ar-SA"/>
        </w:rPr>
        <w:t>.</w:t>
      </w:r>
    </w:p>
    <w:p>
      <w:pPr>
        <w:pStyle w:val="Heading3"/>
        <w:numPr>
          <w:ilvl w:val="2"/>
          <w:numId w:val="1"/>
        </w:numPr>
        <w:rPr/>
      </w:pPr>
      <w:bookmarkStart w:id="720" w:name="__RefHeading___Toc413371_1280447820"/>
      <w:bookmarkStart w:id="721" w:name="_Toc262"/>
      <w:bookmarkEnd w:id="720"/>
      <w:r>
        <w:rPr>
          <w:rtl w:val="true"/>
        </w:rPr>
        <w:t xml:space="preserve">« </w:t>
      </w:r>
      <w:r>
        <w:rPr>
          <w:rtl w:val="true"/>
        </w:rPr>
        <w:t xml:space="preserve">باب خيار المتبائعين وما يدخل فيه الخيار وما لا يدخل من العقود </w:t>
      </w:r>
      <w:r>
        <w:rPr>
          <w:rtl w:val="true"/>
        </w:rPr>
        <w:t>»</w:t>
      </w:r>
      <w:bookmarkEnd w:id="721"/>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بيع الخيار ينقسم إلى ثلاثة أقسام ، أولها خيار المجلس وهو ان ينعقد بين </w:t>
      </w:r>
    </w:p>
    <w:p>
      <w:pPr>
        <w:pStyle w:val="BookText"/>
        <w:rPr/>
      </w:pPr>
      <w:r>
        <w:rPr>
          <w:rFonts w:ascii="Amiri" w:hAnsi="Amiri" w:eastAsia="Amiri" w:cs="Amiri"/>
          <w:color w:val="111111"/>
          <w:sz w:val="28"/>
          <w:sz w:val="28"/>
          <w:szCs w:val="28"/>
          <w:rtl w:val="true"/>
          <w:lang w:bidi="ar-SA"/>
        </w:rPr>
        <w:t xml:space="preserve">المتبائعين العقد بالإيجاب والقبول فيثبت لهما الخيار ما لم يتفرقا من المكان بأبدانهما فإذا ثبت العقد بينهما وأرادا أن يوجباه ويبطل الخيار ، جاز لهما ان يقول أحدهما ويرضى الأخر به ، أو يتولاه معا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أوجبنا العقد وأبطلنا خيار المجلس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فعل ذلك بطل هذا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يشترطا في حال العقد ان لا يثبت بينهما خيار المجلس فيكون ذلك جائزا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يشترطه مدة معينة ، قليلة كانت أو كثيرة </w:t>
      </w:r>
      <w:r>
        <w:rPr>
          <w:rStyle w:val="FootnoteAnchor"/>
          <w:rtl w:val="true"/>
        </w:rPr>
        <w:footnoteReference w:id="810"/>
      </w:r>
      <w:r>
        <w:rPr>
          <w:rFonts w:ascii="Amiri" w:hAnsi="Amiri" w:eastAsia="Amiri" w:cs="Amiri"/>
          <w:color w:val="111111"/>
          <w:sz w:val="28"/>
          <w:sz w:val="28"/>
          <w:szCs w:val="28"/>
          <w:rtl w:val="true"/>
          <w:lang w:bidi="ar-SA"/>
        </w:rPr>
        <w:t>، هذا فيما عدا الحيوان وأما الحيوان فيثبت الخيار فيه ثلاثا للمشتري دون البائع اشترط المشترى ذلك ، أو لم يشترطه ، وان زاد الشرط على ذلك كان بحسب ما يستقر بينهما للواحد منهما أو لجميعهما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ومتى أوجب البيع بعد أن يشترطا مدة معينة ، ثبت العقد وبطل الشرط الذي تقدم على هذا في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أراد ان يبتاع من نفسه لولده وأراد الانعقاد ، فينبغي له ان يختار لزوم العقد عند انعقاد العقد ، أو يختار بشرط بطلان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 انه إذا أراد ذلك انتقل من الموضع الذي ينعقد ، العقد فيه الى غيره ، فيجري ذلك مجرى افتراق المتبائعين ونحن بعد هذا نذكر فيما يدخله الخيار وما لا يدخله فيه من العقود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عقد البيع على عين حاضرة مشاهدة دخله خيار المجلس بحصول العقد مطلقا ، ويدخله خيار المدة بحسب ما استقر الشرط عليه</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كانت العين حيوانا ، دخل فيه خيار المجلس ، وخيار الثلاث فان زاد على هذه المدة شيئا ، كان بحسب ما استقر الشرط أيضا عليه ، وان كان بيع فيه خيار الرؤية ، دخله خيار المجلس وخيار الشرط وخيار الرؤية إذا رآه ، وان كان </w:t>
      </w:r>
    </w:p>
    <w:p>
      <w:pPr>
        <w:pStyle w:val="BookText"/>
        <w:rPr/>
      </w:pPr>
      <w:r>
        <w:rPr>
          <w:rFonts w:ascii="Amiri" w:hAnsi="Amiri" w:eastAsia="Amiri" w:cs="Amiri"/>
          <w:color w:val="111111"/>
          <w:sz w:val="28"/>
          <w:sz w:val="28"/>
          <w:szCs w:val="28"/>
          <w:rtl w:val="true"/>
          <w:lang w:bidi="ar-SA"/>
        </w:rPr>
        <w:t>الصرف ، دخله خيار المجلس فقط ، لان خيار الشرط لا يدخله من حيث ان القبض من شرط صحة هذا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مع السلم ، دخله خيار المجلس ، وخيار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الرهن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رهنا بدين ويقول هذا المملوك أو هذا الشي‌ء رهن به ، ويقبل ذلك ، صح العقد ويكون الخيار الى الراهن بين ان يقبض أو لا يقبض ، فان قبض لزم من جهته وكان جائزا من جهة المرتهن ، ان أراد الإمساك أمسك وان أراد الفسخ 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كان رهنا في بيع مثل ان يقول البائع للمشتري بعتك هذا الدار بمأة دينار على ان ترهن عندي هذا الشي‌ء ، فان استقر بينهما البيع على هذا الشرط وكان ذلك في مدة خيار المجلس أو الشرط ، فالراهن مخير بين قبض الرهن أو 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قبضه لزم من جهة كونه رهنا ، ويكون البيع على حاله في مدة الخيار ، لكل واحد من المتبائعين الفسخ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لزم بالافتراق ، أو ينقضي خيار الشرط ، فالرهن على ما هو عليه من اللزوم وان فسخ البيع أحدهما أو هما جميعا ، بطل الرهن وان لم يقبض الرهن الى ان لزم البيع بالافتراق ، أو تنقضي مدة الخيار ، كان الراهن مخيرا بين ان يقبض ، أو لا يقبض ، وان قبض لزم الرهن من جهة الراهن ، وان لم يقبض لم يجبر عليه ، ويكون البائع المرتهن حينئذ مخيرا بين ان يقيم على البيع ويمضيه بغير رهن وبين فسخه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الصلح فان كان إبراء أو حطيطة </w:t>
      </w:r>
      <w:r>
        <w:rPr>
          <w:rStyle w:val="FootnoteAnchor"/>
          <w:rtl w:val="true"/>
        </w:rPr>
        <w:footnoteReference w:id="811"/>
      </w:r>
      <w:r>
        <w:rPr>
          <w:rFonts w:ascii="Amiri" w:hAnsi="Amiri" w:eastAsia="Amiri" w:cs="Amiri"/>
          <w:color w:val="111111"/>
          <w:sz w:val="28"/>
          <w:sz w:val="28"/>
          <w:szCs w:val="28"/>
          <w:rtl w:val="true"/>
          <w:lang w:bidi="ar-SA"/>
        </w:rPr>
        <w:t xml:space="preserve">مثل ان يقول أحدهما للآخر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عندك مأة دينار وقد أبرأتك من خمسين دينارا أو حططتها عندك وادفع الى الباقي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له الخيار فيما أبرأه منه ، أو حطه عنه من ذلك وله المطالبة بالباقي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كان معاوضة مثل 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 له بدين أو 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يصالحه على ذلك فليس له الرجوع فيما وقع الصلح عليه</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واما الضمان فإنه ان كان له دين على غيره فبدل له ضمان غيره له فهو مخير بين ان يضمن أو لا يضمن ، فان ضمن لزم من جهته دون المضمون 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وان كان في 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ان يقول بعتك على ان يضمن لي زيد ، أو تقيم لي ضامنا ، فان استقر ذلك بينهما وكان في مدة الخيار في البيع لزم من جهة الضمان ، فان فسخه أحدهما ، أو جميعهما زال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لم يضمن حتى لزم البيع كان مخيرا بين ان يضمن أو لا يضمن ، فان ضمن صح على كل حال ، وان لم يضمن كان البائع مخيرا بين إمضائه بغير ضمان وبين فسخه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حال الواجد غيره بمال على غيره وقبل الحوالة ، صح دخول خيار الشرط فيه ، فاما خيار المجلس فلا يدخله لأنه مخصوص بالبيع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خيار الشفيع على الفور فان بادر إلى الأخذ لم يكن للمشتري خيار لان المبيع يؤخذ منه بالقهر ، فلا خيار له مع ذلك ، واما الشفيع فقد ملك البيع بالثمن وليس له خيار المجلس لان هذا الخيار كما قدمناه مخصوص بالبيع وهذا انما يؤخذ ذلك بالشفعة لا بغيرها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الإجارة فقد تكون في معين مثل ان يقول الموجر أجرتك داري هذه أو دابتي هذه أو مملوكي هذا ، شهرا أو سنة أو من وقتي هذا أو يومي هذا ، وإذا ذكر هذه المدة المعينة لم يدخل عقد هذه الإجارة خيار المجلس ، فاما خيار الشرط فيجوز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كانت الإجارة ، اجارة في الذمة مثل ان يقول المستأجر لغيره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استأجرتك لتبني لي حائطا أو تخيط لي ثوبا أو ما أشبه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فيصح دخول خيار الشرط فيه ، فاما خيار المجلس فلا يصح دخوله فيه لأنه ليس ببيع ، لأنه مخصوص بالبيع كما قدمناه</w:t>
      </w:r>
    </w:p>
    <w:p>
      <w:pPr>
        <w:pStyle w:val="BookText"/>
        <w:rPr/>
      </w:pPr>
      <w:r>
        <w:rPr>
          <w:rFonts w:ascii="Amiri" w:hAnsi="Amiri" w:eastAsia="Amiri" w:cs="Amiri"/>
          <w:color w:val="111111"/>
          <w:sz w:val="28"/>
          <w:sz w:val="28"/>
          <w:szCs w:val="28"/>
          <w:rtl w:val="true"/>
          <w:lang w:bidi="ar-SA"/>
        </w:rPr>
        <w:t xml:space="preserve">واما المساقاة فيصح دخول خيار الشرط فيها لقول النبي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المؤمنون عند شروطهم </w:t>
      </w:r>
      <w:r>
        <w:rPr>
          <w:rStyle w:val="FootnoteAnchor"/>
          <w:rtl w:val="true"/>
        </w:rPr>
        <w:footnoteReference w:id="812"/>
      </w:r>
      <w:r>
        <w:rPr>
          <w:rFonts w:ascii="Amiri" w:hAnsi="Amiri" w:eastAsia="Amiri" w:cs="Amiri"/>
          <w:color w:val="111111"/>
          <w:sz w:val="28"/>
          <w:sz w:val="28"/>
          <w:szCs w:val="28"/>
          <w:rtl w:val="true"/>
          <w:lang w:bidi="ar-SA"/>
        </w:rPr>
        <w:t>، فاما خيار المجلس فلا يدخل في ذلك</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الوقف فلا يدخله خيار المجلس ، ولا خيار الشرط جملة فاما خيار المجلس لأنه ليس بيعا كما قدمناه ، واما الشرط فلانة متى دخل فيه بطل الوقف ، وأيضا فإن </w:t>
      </w:r>
    </w:p>
    <w:p>
      <w:pPr>
        <w:pStyle w:val="BookText"/>
        <w:rPr/>
      </w:pPr>
      <w:r>
        <w:rPr>
          <w:rFonts w:ascii="Amiri" w:hAnsi="Amiri" w:eastAsia="Amiri" w:cs="Amiri"/>
          <w:color w:val="111111"/>
          <w:sz w:val="28"/>
          <w:sz w:val="28"/>
          <w:szCs w:val="28"/>
          <w:rtl w:val="true"/>
          <w:lang w:bidi="ar-SA"/>
        </w:rPr>
        <w:t>هذين الخيارين خيار مجلس أو خيار شرط لا يدخلان فيه لان دخول الخيار فيه يبطل كونه وقفا سواء كان الخيار خيار المجلس أو خيار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عقد النكاح فلا يدخل فيه الخيار جميعا لمثل ما قدمناه ولأن الإجماع حاصل ، </w:t>
      </w:r>
      <w:r>
        <w:rPr>
          <w:rStyle w:val="FootnoteAnchor"/>
          <w:rtl w:val="true"/>
        </w:rPr>
        <w:footnoteReference w:id="813"/>
      </w:r>
      <w:r>
        <w:rPr>
          <w:rFonts w:ascii="Amiri" w:hAnsi="Amiri" w:eastAsia="Amiri" w:cs="Amiri"/>
          <w:color w:val="111111"/>
          <w:sz w:val="28"/>
          <w:sz w:val="28"/>
          <w:szCs w:val="28"/>
          <w:rtl w:val="true"/>
          <w:lang w:bidi="ar-SA"/>
        </w:rPr>
        <w:t>فاذا دخل فيه كان على حسب ما يستقر الشرط فيه ، ولا يبطل به عقد النكاح فان تعلق الشرط بالعقد وبالصداق بطل 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الهبة فيدخلها الخيار ان كانت بغير عوض ، أو لم يتصرف الموهوب له فيها ، أو لا يكون لولده الأصاغر ، فان لم يكن لشي‌ء من ذلك صح دخوله فيها قبل القبض وبعده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الخلع فمثل ان تقول له طلقني طلقة بمأة فيقول لها طلقتك بها طلقة فلا يكون له خيار في قبض المائة ليكون الطلاق رجعيا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الطلاق والعتق فلا يدخل في واحد منهما الخيار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واما السبق والنضال </w:t>
      </w:r>
      <w:r>
        <w:rPr>
          <w:rStyle w:val="FootnoteAnchor"/>
          <w:rtl w:val="true"/>
        </w:rPr>
        <w:footnoteReference w:id="814"/>
      </w:r>
      <w:r>
        <w:rPr>
          <w:rFonts w:ascii="Amiri" w:hAnsi="Amiri" w:eastAsia="Amiri" w:cs="Amiri"/>
          <w:color w:val="111111"/>
          <w:sz w:val="28"/>
          <w:sz w:val="28"/>
          <w:szCs w:val="28"/>
          <w:rtl w:val="true"/>
          <w:lang w:bidi="ar-SA"/>
        </w:rPr>
        <w:t>فيصح دخول خيار الشرط فيهما فاما خيار المجلس فلا يدخلهما على ما قدمناه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القراض فيصح دخول خيارين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العارية والوديعة فيصح دخول ذلك أيضا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الوكالة والجعالة فيصح أيضا دخوله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القسمة فيصح دخول خيار الشرط فيها سواء كانت القسمة فيها رد </w:t>
      </w:r>
      <w:r>
        <w:rPr>
          <w:rStyle w:val="FootnoteAnchor"/>
          <w:rtl w:val="true"/>
        </w:rPr>
        <w:footnoteReference w:id="815"/>
      </w:r>
      <w:r>
        <w:rPr>
          <w:rFonts w:ascii="Amiri" w:hAnsi="Amiri" w:eastAsia="Amiri" w:cs="Amiri"/>
          <w:color w:val="111111"/>
          <w:sz w:val="28"/>
          <w:sz w:val="28"/>
          <w:szCs w:val="28"/>
          <w:rtl w:val="true"/>
          <w:lang w:bidi="ar-SA"/>
        </w:rPr>
        <w:t xml:space="preserve">، أو كانت لأرد فيها ، وسواء كان القاسم الحاكم </w:t>
      </w:r>
      <w:r>
        <w:rPr>
          <w:rStyle w:val="FootnoteAnchor"/>
          <w:rtl w:val="true"/>
        </w:rPr>
        <w:footnoteReference w:id="816"/>
      </w:r>
      <w:r>
        <w:rPr>
          <w:rFonts w:ascii="Amiri" w:hAnsi="Amiri" w:eastAsia="Amiri" w:cs="Amiri"/>
          <w:color w:val="111111"/>
          <w:sz w:val="28"/>
          <w:sz w:val="28"/>
          <w:szCs w:val="28"/>
          <w:rtl w:val="true"/>
          <w:lang w:bidi="ar-SA"/>
        </w:rPr>
        <w:t>الشريكين أو غيرهما ،</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واما خيار المجلس فلا يدخل فيها على جميع الوجوه التي ذكرناها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واما الكتابة إذا كانت مشروطة لم يكن للسيد فيها خيار المجلس ، فاما خيار الشرط فيصح في ذلك ، واما العبد فله الخيار ان شاء لأنه متى عجز نفسه كان الفسخ حاصلا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كانت الكتابة مطلقة وادى شيئا من مكاتبته انعتق منه بحساب ذلك ولا خيار لواحد منهما فيها لأنه لا يرد حرفي الرق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كنا قد بينا صحة ثبوت خيار المجلس فليس ينقطع الا بتفرق أو خيار </w:t>
      </w:r>
      <w:r>
        <w:rPr>
          <w:rStyle w:val="FootnoteAnchor"/>
          <w:rtl w:val="true"/>
        </w:rPr>
        <w:footnoteReference w:id="817"/>
      </w:r>
      <w:r>
        <w:rPr>
          <w:rFonts w:ascii="Amiri" w:hAnsi="Amiri" w:eastAsia="Amiri" w:cs="Amiri"/>
          <w:color w:val="111111"/>
          <w:sz w:val="28"/>
          <w:sz w:val="28"/>
          <w:szCs w:val="28"/>
          <w:rtl w:val="true"/>
          <w:lang w:bidi="ar-SA"/>
        </w:rPr>
        <w:t>فاما التفرق الذي يلزم البيع به ، وينقطع عنده الخيار فهو مفارقة المجلس بخطوة أو أكثر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أقام المتبائعان في مكانهما وثبتا فيه ولو كان زمانا طويلا وبنى بينهما حائط فإن ذلك لا يبطل به خيار المجلس </w:t>
      </w:r>
      <w:r>
        <w:rPr>
          <w:rStyle w:val="FootnoteAnchor"/>
          <w:rtl w:val="true"/>
        </w:rPr>
        <w:footnoteReference w:id="8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بعد العقد فمثل ان يقول أحدهما للآخر بعد العقد وقبل ان يفترقا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اختر الإمضاء به ، وان قال الأخر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اخترت إمضاء البيع لزم العقد وانقطع الخيار ، فان سكت ولم يختر الفسخ ولا الإمضاء فخيار الساكت باق بحاله ولم يبطل خيار الأول ، لأنه إذا ثبت الخيار للواحد منهما ثبت الخيار للآخر لان رسول اللّه صلى‌اللّه‌عليه‌وآله جعل الخيار لهما جميعا </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وان كان في نفس العقد فمثل 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بشرط ان لا يثبت خيار المجلس بيننا فاذا قال المشترى قبلت ثبت العقد ولم يكن لهما خيار على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قال بعتك بشرط ولم يعين مقدار الشرط كان البيع فاسدا</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ثبت لزوم البيع اما بوقوعه مطلقا أو تنقضي المدة ان كان مشروطا ، أو تصرف المشترى فيه بتمليك أو عتق أو هبة ، أو ما أشبه ذلك ، لزم العقد من جهته ونفذ تصرفه وبطل اختياره ولم يبطل خيار البائع بل هو باق بحاله</w:t>
      </w:r>
      <w:r>
        <w:rPr>
          <w:rFonts w:eastAsia="Amiri" w:cs="Amiri" w:ascii="Amiri" w:hAnsi="Amiri"/>
          <w:color w:val="111111"/>
          <w:sz w:val="28"/>
          <w:szCs w:val="28"/>
          <w:rtl w:val="true"/>
          <w:lang w:bidi="ar-SA"/>
        </w:rPr>
        <w:t xml:space="preserve">. </w:t>
      </w:r>
      <w:bookmarkStart w:id="722" w:name="pg16077_176597"/>
    </w:p>
    <w:p>
      <w:pPr>
        <w:pStyle w:val="BookText"/>
        <w:rPr/>
      </w:pPr>
      <w:bookmarkEnd w:id="722"/>
      <w:r>
        <w:rPr>
          <w:rFonts w:ascii="Amiri" w:hAnsi="Amiri" w:eastAsia="Amiri" w:cs="Amiri"/>
          <w:color w:val="111111"/>
          <w:sz w:val="28"/>
          <w:sz w:val="28"/>
          <w:szCs w:val="28"/>
          <w:rtl w:val="true"/>
          <w:lang w:bidi="ar-SA"/>
        </w:rPr>
        <w:t>فان تصرف البائع فيه بتمليك أو عتق أو هبة أو ما أشبه ذلك كان هذا التصرف منه فسخا للعقد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كان المبيع في يد البائع وهلك في مدة الخيار كان من ماله دون مال المشتري إذا لم يكن المشترى تصرف فيه ، وإذا اختلف البائع والمشترى في حصول إيجاده </w:t>
      </w:r>
      <w:r>
        <w:rPr>
          <w:rStyle w:val="FootnoteAnchor"/>
          <w:rtl w:val="true"/>
        </w:rPr>
        <w:footnoteReference w:id="820"/>
      </w:r>
      <w:r>
        <w:rPr>
          <w:rFonts w:ascii="Amiri" w:hAnsi="Amiri" w:eastAsia="Amiri" w:cs="Amiri"/>
          <w:color w:val="111111"/>
          <w:sz w:val="28"/>
          <w:sz w:val="28"/>
          <w:szCs w:val="28"/>
          <w:rtl w:val="true"/>
          <w:lang w:bidi="ar-SA"/>
        </w:rPr>
        <w:t>كان على المشترى البينة بأنها حدثت في مدة الخيار ، وهكذا يلزمه إذا اختلفا في حصول إيجاده في العيب الموجب للرد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وطأ المشترى في مدة الخيار لزم البيع ولم يجب عليه </w:t>
      </w:r>
      <w:r>
        <w:rPr>
          <w:rStyle w:val="FootnoteAnchor"/>
          <w:rtl w:val="true"/>
        </w:rPr>
        <w:footnoteReference w:id="821"/>
      </w:r>
      <w:r>
        <w:rPr>
          <w:rFonts w:ascii="Amiri" w:hAnsi="Amiri" w:eastAsia="Amiri" w:cs="Amiri"/>
          <w:color w:val="111111"/>
          <w:sz w:val="28"/>
          <w:sz w:val="28"/>
          <w:szCs w:val="28"/>
          <w:rtl w:val="true"/>
          <w:lang w:bidi="ar-SA"/>
        </w:rPr>
        <w:t xml:space="preserve">فان أتت الموطوئة بولد لحق به </w:t>
      </w:r>
      <w:r>
        <w:rPr>
          <w:rStyle w:val="FootnoteAnchor"/>
          <w:rtl w:val="true"/>
        </w:rPr>
        <w:footnoteReference w:id="822"/>
      </w:r>
      <w:r>
        <w:rPr>
          <w:rFonts w:ascii="Amiri" w:hAnsi="Amiri" w:eastAsia="Amiri" w:cs="Amiri"/>
          <w:color w:val="111111"/>
          <w:sz w:val="28"/>
          <w:sz w:val="28"/>
          <w:szCs w:val="28"/>
          <w:rtl w:val="true"/>
          <w:lang w:bidi="ar-SA"/>
        </w:rPr>
        <w:t>ان لم يفسخ البائع العقد ، فان فسخه كان عليه قيمته ويلحق به ، وان لم تأت هذه الموطوئة بولد وكانت بكرا وجب عليه عشر قيمتها ، وان لم تكن بكرا فنصف عشر قيمتها ويبطل مع ذلك خياره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خيار البيع فليس يبطل بوطء المشترى كان ذلك بعلمه أو بغير علمه الا ان يثبت رضاه به ، وإذا ثبت ذلك وعلم بطل خياره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وطي البائع في مدة الخيار كان ذلك فسخا للبيع ، وقد ذكرنا فيما تقدم ان ما يقع من البائع من التصرف في مدة الخيار ، يكون فسخا للعقد ، وما يقع منه من المشترى يلزم العقد به من جهته ويبطل خياره ، فان رضيا على إمضاء شي‌ء من ذلك ، أو اتفقا عليه في مدة الخيار مثل بيع المشترى ما اشتراه أو عتقه ان كان مما يصح عتقه ، أو ما جرى مجرى ذلك بطل خيارهما جميعا ومضى البيع والعتق أو ما أشبه ذلك مما يتفقان عليه ، أو يتراضيان به أو يأذن البيع للمشتري فيه</w:t>
      </w:r>
      <w:r>
        <w:rPr>
          <w:rFonts w:eastAsia="Amiri" w:cs="Amiri" w:ascii="Amiri" w:hAnsi="Amiri"/>
          <w:color w:val="111111"/>
          <w:sz w:val="28"/>
          <w:szCs w:val="28"/>
          <w:rtl w:val="true"/>
          <w:lang w:bidi="ar-SA"/>
        </w:rPr>
        <w:t>.</w:t>
      </w:r>
    </w:p>
    <w:p>
      <w:pPr>
        <w:pStyle w:val="Heading3"/>
        <w:numPr>
          <w:ilvl w:val="2"/>
          <w:numId w:val="1"/>
        </w:numPr>
        <w:rPr/>
      </w:pPr>
      <w:bookmarkStart w:id="723" w:name="__RefHeading___Toc413373_1280447820"/>
      <w:bookmarkStart w:id="724" w:name="_Toc263"/>
      <w:bookmarkEnd w:id="723"/>
      <w:r>
        <w:rPr>
          <w:rtl w:val="true"/>
        </w:rPr>
        <w:t xml:space="preserve">« </w:t>
      </w:r>
      <w:r>
        <w:rPr>
          <w:rtl w:val="true"/>
        </w:rPr>
        <w:t xml:space="preserve">في إرث خياري المجلس والشرط </w:t>
      </w:r>
      <w:r>
        <w:rPr>
          <w:rtl w:val="true"/>
        </w:rPr>
        <w:t>»</w:t>
      </w:r>
      <w:bookmarkEnd w:id="724"/>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خيار المجلس أو الشرط يصح كونهما موروثين ، فان مات المتبائعان </w:t>
      </w:r>
    </w:p>
    <w:p>
      <w:pPr>
        <w:pStyle w:val="BookText"/>
        <w:rPr/>
      </w:pPr>
      <w:r>
        <w:rPr>
          <w:rFonts w:ascii="Amiri" w:hAnsi="Amiri" w:eastAsia="Amiri" w:cs="Amiri"/>
          <w:color w:val="111111"/>
          <w:sz w:val="28"/>
          <w:sz w:val="28"/>
          <w:szCs w:val="28"/>
          <w:rtl w:val="true"/>
          <w:lang w:bidi="ar-SA"/>
        </w:rPr>
        <w:t xml:space="preserve">أو واحد منهما كان </w:t>
      </w:r>
      <w:r>
        <w:rPr>
          <w:rStyle w:val="FootnoteAnchor"/>
          <w:rtl w:val="true"/>
        </w:rPr>
        <w:footnoteReference w:id="823"/>
      </w:r>
      <w:r>
        <w:rPr>
          <w:rFonts w:ascii="Amiri" w:hAnsi="Amiri" w:eastAsia="Amiri" w:cs="Amiri"/>
          <w:color w:val="111111"/>
          <w:sz w:val="28"/>
          <w:sz w:val="28"/>
          <w:szCs w:val="28"/>
          <w:rtl w:val="true"/>
          <w:lang w:bidi="ar-SA"/>
        </w:rPr>
        <w:t>يتعلق بهما من ذلك موروثا عنه ، ولا فرق في ذلك بين ان يكونان حرين ، أو مملوكين مأذونا لهما في التجارة ، أو أحدهما حرا والأخر مملوكا أو مكاتبا فان وليه أو سيده يقوم مقامه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عرض له جنون أو إغماء أو خرس في مدة الخيار ، وكان الأخرس مما لا يعرف إشارته ولا يحسن شيئا من الكتابة ، قام وليه مقامه وفعل ما يكون له فيه الحظ </w:t>
      </w:r>
      <w:r>
        <w:rPr>
          <w:rStyle w:val="FootnoteAnchor"/>
          <w:rtl w:val="true"/>
        </w:rPr>
        <w:footnoteReference w:id="824"/>
      </w:r>
      <w:r>
        <w:rPr>
          <w:rFonts w:ascii="Amiri" w:hAnsi="Amiri" w:eastAsia="Amiri" w:cs="Amiri"/>
          <w:color w:val="111111"/>
          <w:sz w:val="28"/>
          <w:sz w:val="28"/>
          <w:szCs w:val="28"/>
          <w:rtl w:val="true"/>
          <w:lang w:bidi="ar-SA"/>
        </w:rPr>
        <w:t>والصلاح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كان ممن يفهم إشارته ، أو يحسن شيئا من الكتابة كان خياره باقيا ، وفعل في ذلك بحسب ما يشير اليه أو يكتب به وإذا تصرف ولى هؤلاء القوم فيما ذكرنا عنهم ، ثم زال المرض العارض لهم عنهم ، لم يجز لهم الاعتراض عليه ، ولا خيار لهم فيه بحال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أكره المتبائعان على الافتراق من المجلس ، ومنعا من الخيار والفسخ لم يؤثر ذلك في خيارهما ، ولا يبطله بل يكون ثابتا بحاله ، وإذا زال ذلك عنهما كان الخيار لهما في مجلس زواله إذا لم يفترقا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لم يمنعا من ذلك ووقع التفرق من غير أن يختار شيئا فقد بطل خيارهما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كان الوارث لخيار الشرط حاضرا عند موت صاحبه ، قام مقامه كما قدمناه ، فان كان قد مضى بعض ذلك </w:t>
      </w:r>
      <w:r>
        <w:rPr>
          <w:rStyle w:val="FootnoteAnchor"/>
          <w:rtl w:val="true"/>
        </w:rPr>
        <w:footnoteReference w:id="825"/>
      </w:r>
      <w:r>
        <w:rPr>
          <w:rFonts w:ascii="Amiri" w:hAnsi="Amiri" w:eastAsia="Amiri" w:cs="Amiri"/>
          <w:color w:val="111111"/>
          <w:sz w:val="28"/>
          <w:sz w:val="28"/>
          <w:szCs w:val="28"/>
          <w:rtl w:val="true"/>
          <w:lang w:bidi="ar-SA"/>
        </w:rPr>
        <w:t>كان الباقي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ولده غائبا وبلغه موت صاحبه بعد انقضاء مدة الخيار بطل خياره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باع شيئا بشرط الخيار متى أراد ، كان فاسدا ، لأنه كان مجهولا</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تقابض المتبائعان الثمن والمبيع في مدة خيار المجلس وخيار الشرط وخيار الرؤية كان ذلك جائزا ، ويكون الخيار باقيا على حاله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وإذا باع شيئا معينا وهلك بعد العقد ، فان كان ذلك قبل القبض بطل البيع ، ولا فرق في ذلك بين ان يكون هلاكه في مدة الخيار ، أو بعد تقضيها ، وان كان البائع قد قبض الثمن كان عليه رده ، وان لم يكن قبضه فقد سقط ذلك عن المشترى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هلاكه بعد القبض لم يبطل البيع في يد المشتري أو البائع مثل ان يكون قبضه المشترى ورده الى البائع وديعة أو عارية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لم يبطل البيع بما ذكرناه وكان هلاكه في مدة الخيار لم ينقطع الخيار ، وإذا لم ينقطع الخيار فلا يخلو من ان يكون المتبائعان يجيزان البيع أو يفسخان أو أحدهما ، فإن فسخا سقط الثمن ووجب القيمة على المشترى ، وان اختار </w:t>
      </w:r>
      <w:r>
        <w:rPr>
          <w:rStyle w:val="FootnoteAnchor"/>
          <w:rtl w:val="true"/>
        </w:rPr>
        <w:footnoteReference w:id="826"/>
      </w:r>
      <w:r>
        <w:rPr>
          <w:rFonts w:ascii="Amiri" w:hAnsi="Amiri" w:eastAsia="Amiri" w:cs="Amiri"/>
          <w:color w:val="111111"/>
          <w:sz w:val="28"/>
          <w:sz w:val="28"/>
          <w:szCs w:val="28"/>
          <w:rtl w:val="true"/>
          <w:lang w:bidi="ar-SA"/>
        </w:rPr>
        <w:t>إمضاء البيع أو سكتا حتى انقضت مدة الخيار لزمه الثمن دون القيمة ، لأن الثمن المسمى ، لا يسقط مع بقاء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كان هلاكه بعد تقضى مدة الخيار كان ماضيا على المشترى وعقد النكاح ينعقد ويصح بالإيجاب والقبول ، ولا اعتبار في ذلك بتقدم الإيجاب ولا تأخره</w:t>
      </w:r>
    </w:p>
    <w:p>
      <w:pPr>
        <w:pStyle w:val="BookText"/>
        <w:rPr/>
      </w:pPr>
      <w:r>
        <w:rPr>
          <w:rFonts w:ascii="Amiri" w:hAnsi="Amiri" w:eastAsia="Amiri" w:cs="Amiri"/>
          <w:color w:val="111111"/>
          <w:sz w:val="28"/>
          <w:sz w:val="28"/>
          <w:szCs w:val="28"/>
          <w:rtl w:val="true"/>
          <w:lang w:bidi="ar-SA"/>
        </w:rPr>
        <w:t xml:space="preserve">فاما البيعان فتصح عقودهما بتقدم الإيجاب ، فلو قال البائع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بعتك هذا الشي‌ء وقال المشترى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لصح ذلك بغير خلاف ، فاما في التأخير فإذا قال المشتري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بعني هذا الشي‌ء بمأة وقال البائع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بعتك ، فلا يتم انعقاد العقد حتى يقول المشترى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اشتريت</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فاذا علم بما ذكرنا كيفية انعقاد العقد في البيوع ، فجميع ما يقع من الناس على غير هذا الوجه فليس ببيع في الحقيقة ، ويجوز الرجوع في كل ما وقع منه كذلك ، وانما يكون واقعا منهم على وجه الإباحة والتراضي ، لا على انه بيع في الحقيقة ، ومثال ما ذكرنا ان يدفع الإنسان قطعه الى بقلي فيعطيه بها بقلا ، أو على سقاء فيدفع بها اليه شربة من ماء ، أو يدفع درهما أو أقل منه أو أكثر إلى خباز فيعطيه </w:t>
      </w:r>
      <w:bookmarkStart w:id="725" w:name="pg16077_176600"/>
    </w:p>
    <w:p>
      <w:pPr>
        <w:pStyle w:val="BookText"/>
        <w:rPr/>
      </w:pPr>
      <w:bookmarkEnd w:id="725"/>
      <w:r>
        <w:rPr>
          <w:rFonts w:ascii="Amiri" w:hAnsi="Amiri" w:eastAsia="Amiri" w:cs="Amiri"/>
          <w:color w:val="111111"/>
          <w:sz w:val="28"/>
          <w:sz w:val="28"/>
          <w:szCs w:val="28"/>
          <w:rtl w:val="true"/>
          <w:lang w:bidi="ar-SA"/>
        </w:rPr>
        <w:t xml:space="preserve">بذلك خبزا ، ولا يجزى </w:t>
      </w:r>
      <w:r>
        <w:rPr>
          <w:rStyle w:val="FootnoteAnchor"/>
          <w:rtl w:val="true"/>
        </w:rPr>
        <w:footnoteReference w:id="827"/>
      </w:r>
      <w:r>
        <w:rPr>
          <w:rFonts w:ascii="Amiri" w:hAnsi="Amiri" w:eastAsia="Amiri" w:cs="Amiri"/>
          <w:color w:val="111111"/>
          <w:sz w:val="28"/>
          <w:sz w:val="28"/>
          <w:szCs w:val="28"/>
          <w:rtl w:val="true"/>
          <w:lang w:bidi="ar-SA"/>
        </w:rPr>
        <w:t>من واحد منهما قول في إيجاب ولا قبول ، وكل ما جرى هذا المجرى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ان واحدا منهم أراد الرجوع في ذلك لكان له الرجوع فيه ، لان ذلك ليس ببيع ، وقع على عقد صحيح كما ذكرناه</w:t>
      </w:r>
      <w:r>
        <w:rPr>
          <w:rFonts w:eastAsia="Amiri" w:cs="Amiri" w:ascii="Amiri" w:hAnsi="Amiri"/>
          <w:color w:val="111111"/>
          <w:sz w:val="28"/>
          <w:szCs w:val="28"/>
          <w:rtl w:val="true"/>
          <w:lang w:bidi="ar-SA"/>
        </w:rPr>
        <w:t>.</w:t>
      </w:r>
    </w:p>
    <w:p>
      <w:pPr>
        <w:pStyle w:val="Heading3"/>
        <w:numPr>
          <w:ilvl w:val="2"/>
          <w:numId w:val="1"/>
        </w:numPr>
        <w:rPr/>
      </w:pPr>
      <w:bookmarkStart w:id="726" w:name="__RefHeading___Toc413375_1280447820"/>
      <w:bookmarkStart w:id="727" w:name="_Toc264"/>
      <w:bookmarkEnd w:id="726"/>
      <w:r>
        <w:rPr>
          <w:rtl w:val="true"/>
        </w:rPr>
        <w:t xml:space="preserve">« </w:t>
      </w:r>
      <w:r>
        <w:rPr>
          <w:rtl w:val="true"/>
        </w:rPr>
        <w:t xml:space="preserve">في خيار الغبن </w:t>
      </w:r>
      <w:r>
        <w:rPr>
          <w:rtl w:val="true"/>
        </w:rPr>
        <w:t>»</w:t>
      </w:r>
      <w:bookmarkEnd w:id="727"/>
    </w:p>
    <w:p>
      <w:pPr>
        <w:pStyle w:val="BookText"/>
        <w:rPr/>
      </w:pPr>
      <w:r>
        <w:rPr>
          <w:rFonts w:ascii="Amiri" w:hAnsi="Amiri" w:eastAsia="Amiri" w:cs="Amiri"/>
          <w:color w:val="111111"/>
          <w:sz w:val="28"/>
          <w:sz w:val="28"/>
          <w:szCs w:val="28"/>
          <w:rtl w:val="true"/>
          <w:lang w:bidi="ar-SA"/>
        </w:rPr>
        <w:t xml:space="preserve">ومن ابتاع شيئا وظهر له فيه غبن فلا يخلو ان يكون من أهل الخبرة أو لا يكون كذلك ، فان كان من أهل الخبرة لم يكن له رده ، وان لم يكن من أهل الخبرة وكان مثله </w:t>
      </w:r>
      <w:r>
        <w:rPr>
          <w:rStyle w:val="FootnoteAnchor"/>
          <w:rtl w:val="true"/>
        </w:rPr>
        <w:footnoteReference w:id="828"/>
      </w:r>
      <w:r>
        <w:rPr>
          <w:rFonts w:ascii="Amiri" w:hAnsi="Amiri" w:eastAsia="Amiri" w:cs="Amiri"/>
          <w:color w:val="111111"/>
          <w:sz w:val="28"/>
          <w:sz w:val="28"/>
          <w:szCs w:val="28"/>
          <w:rtl w:val="true"/>
          <w:lang w:bidi="ar-SA"/>
        </w:rPr>
        <w:t>لم تجر العادة ، فسخ العقد ان أراد ، وان كانت العادة جرت بمثله لم يكن له 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قال البائع للمشتري بعتك هذا على ان تنقدني الثمن إلى ثلاثة ، فإن نقدتنى والا فلا بيع لك ثم جاء بالثمن في الثلاث كان البيع له وان لم يجي‌ء فيها كان البيع باطلا ، وروى أصحابنا انه إذا ابتاع شيئا معينا بثمن معلوم وقال أجيئك بالثمن فان جاء به مدة الثلاث كان البيع له ، وان لم يأت به في ذلك بطل البيع </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28" w:name="__RefHeading___Toc413377_1280447820"/>
      <w:bookmarkStart w:id="729" w:name="_Toc265"/>
      <w:bookmarkEnd w:id="728"/>
      <w:r>
        <w:rPr>
          <w:rtl w:val="true"/>
        </w:rPr>
        <w:t xml:space="preserve">« </w:t>
      </w:r>
      <w:r>
        <w:rPr>
          <w:rtl w:val="true"/>
        </w:rPr>
        <w:t xml:space="preserve">باب الربا وما يصح فيه ذلك وما لا يصح </w:t>
      </w:r>
      <w:r>
        <w:rPr>
          <w:rtl w:val="true"/>
        </w:rPr>
        <w:t>»</w:t>
      </w:r>
      <w:bookmarkEnd w:id="729"/>
    </w:p>
    <w:p>
      <w:pPr>
        <w:pStyle w:val="BookText"/>
        <w:rPr/>
      </w:pP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يَأْكُلُونَ الرِّبا لا يَقُومُونَ إِلّا كَما يَقُومُ الَّذِي يَتَخَبَّطُهُ الشَّيْطانُ مِنَ الْمَسِّ </w:t>
      </w:r>
      <w:r>
        <w:rPr>
          <w:rFonts w:eastAsia="Amiri" w:cs="Amiri" w:ascii="Amiri" w:hAnsi="Amiri"/>
          <w:color w:val="111111"/>
          <w:sz w:val="28"/>
          <w:szCs w:val="28"/>
          <w:rtl w:val="true"/>
          <w:lang w:bidi="ar-SA"/>
        </w:rPr>
        <w:t xml:space="preserve">) </w:t>
      </w:r>
      <w:r>
        <w:rPr>
          <w:rStyle w:val="FootnoteAnchor"/>
          <w:rtl w:val="true"/>
        </w:rPr>
        <w:footnoteReference w:id="830"/>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يَمْحَقُ اللّهُ الرِّبا وَيُرْبِي الصَّدَقاتِ </w:t>
      </w:r>
      <w:r>
        <w:rPr>
          <w:rFonts w:eastAsia="Amiri" w:cs="Amiri" w:ascii="Amiri" w:hAnsi="Amiri"/>
          <w:color w:val="111111"/>
          <w:sz w:val="28"/>
          <w:szCs w:val="28"/>
          <w:rtl w:val="true"/>
          <w:lang w:bidi="ar-SA"/>
        </w:rPr>
        <w:t xml:space="preserve">) . </w:t>
      </w:r>
      <w:r>
        <w:rPr>
          <w:rStyle w:val="FootnoteAnchor"/>
          <w:rtl w:val="true"/>
        </w:rPr>
        <w:footnoteReference w:id="831"/>
      </w:r>
      <w:r>
        <w:rPr>
          <w:rFonts w:ascii="Amiri" w:hAnsi="Amiri" w:eastAsia="Amiri" w:cs="Amiri"/>
          <w:color w:val="111111"/>
          <w:sz w:val="28"/>
          <w:sz w:val="28"/>
          <w:szCs w:val="28"/>
          <w:rtl w:val="true"/>
          <w:lang w:bidi="ar-SA"/>
        </w:rPr>
        <w:t xml:space="preserve">وقال اللّه جل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وَأَحَلَّ اللّهُ الْبَيْعَ وَحَرَّمَ الرِّبا </w:t>
      </w:r>
      <w:r>
        <w:rPr>
          <w:rFonts w:eastAsia="Amiri" w:cs="Amiri" w:ascii="Amiri" w:hAnsi="Amiri"/>
          <w:color w:val="111111"/>
          <w:sz w:val="28"/>
          <w:szCs w:val="28"/>
          <w:rtl w:val="true"/>
          <w:lang w:bidi="ar-SA"/>
        </w:rPr>
        <w:t xml:space="preserve">) . </w:t>
      </w:r>
      <w:r>
        <w:rPr>
          <w:rStyle w:val="FootnoteAnchor"/>
          <w:rtl w:val="true"/>
        </w:rPr>
        <w:footnoteReference w:id="832"/>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طرق طائفة من بنى إسرائيل عذاب </w:t>
      </w:r>
    </w:p>
    <w:p>
      <w:pPr>
        <w:pStyle w:val="BookText"/>
        <w:rPr/>
      </w:pPr>
      <w:r>
        <w:rPr>
          <w:rFonts w:ascii="Amiri" w:hAnsi="Amiri" w:eastAsia="Amiri" w:cs="Amiri"/>
          <w:color w:val="111111"/>
          <w:sz w:val="28"/>
          <w:sz w:val="28"/>
          <w:szCs w:val="28"/>
          <w:rtl w:val="true"/>
          <w:lang w:bidi="ar-SA"/>
        </w:rPr>
        <w:t xml:space="preserve">فأصبحوا وقد فقدوا أربعة أصناف من الناس الكيالين ، والمغنين ، والمحتكرين وأكلي الربا </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عن الصادق عليه‌السلام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درهم ربا أعظم عند اللّه من سبعين زنية كلها بذات محرم </w:t>
      </w:r>
      <w:r>
        <w:rPr>
          <w:rFonts w:eastAsia="Amiri" w:cs="Amiri" w:ascii="Amiri" w:hAnsi="Amiri"/>
          <w:color w:val="111111"/>
          <w:sz w:val="28"/>
          <w:szCs w:val="28"/>
          <w:rtl w:val="true"/>
          <w:lang w:bidi="ar-SA"/>
        </w:rPr>
        <w:t xml:space="preserve">» </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والربا محرم في شرع الإسلام ، وهو الفاضل من الشيئين إذا كانا من جنس واحد من المكيلات أو الموزونات ، وليس يصح الربا الا فيما كان مكيلا أو موزونا فاما ما كان من غير ذلك فلا يدخل فيه ، ومثال ما ذكرنا دخول الربا فيه من المكيلات والموزونات إذا كان الجنس واحدا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 مثقال من الذهب بمثقال منه وزيادة عليه ، ومثل بيع درهم من فضة بدرهم منها وزيادة عليه ، وقفيز من حنطة بقفيز منها وزيادة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الحنطة مع الشعير لان جنسهما في الربا عندنا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الزكاة جنسان ، فاذا بيع قفيز من حنطة بقفيزين من شعير أو بالعكس كان ربا لما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ذكرنا دخول الربا فيه مما يكال أو يوزن ، فان ما كان منه رطبا فإنه يجوز بيعه مثلا بمثل والجنس واحد يدا بيد </w:t>
      </w:r>
      <w:r>
        <w:rPr>
          <w:rStyle w:val="FootnoteAnchor"/>
          <w:rtl w:val="true"/>
        </w:rPr>
        <w:footnoteReference w:id="835"/>
      </w:r>
      <w:r>
        <w:rPr>
          <w:rFonts w:ascii="Amiri" w:hAnsi="Amiri" w:eastAsia="Amiri" w:cs="Amiri"/>
          <w:color w:val="111111"/>
          <w:sz w:val="28"/>
          <w:sz w:val="28"/>
          <w:szCs w:val="28"/>
          <w:rtl w:val="true"/>
          <w:lang w:bidi="ar-SA"/>
        </w:rPr>
        <w:t>، ولا يجوز ذلك متفاضلا ، وما كان منه يابسا ، جاز أيضا بيع بعضه ببعض والجنس واحد متماثلا يدا بيد ، ولا يجوز متفاضلا</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واما الا هليلج والبليلج والأملج والسقمونيا وما جرى مجرى ذلك مما يدخل في الأدوية من العقاقير فان الربا يدخل فيه ، لأنه من الموزونات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ما يدخل في الأدوية من الطين </w:t>
      </w:r>
      <w:r>
        <w:rPr>
          <w:rStyle w:val="FootnoteAnchor"/>
          <w:rtl w:val="true"/>
        </w:rPr>
        <w:footnoteReference w:id="836"/>
      </w:r>
      <w:r>
        <w:rPr>
          <w:rFonts w:ascii="Amiri" w:hAnsi="Amiri" w:eastAsia="Amiri" w:cs="Amiri"/>
          <w:color w:val="111111"/>
          <w:sz w:val="28"/>
          <w:sz w:val="28"/>
          <w:szCs w:val="28"/>
          <w:rtl w:val="true"/>
          <w:lang w:bidi="ar-SA"/>
        </w:rPr>
        <w:t xml:space="preserve">الأرمني والخراساني فلا يجوز بيعه لأنه حرام ، فلا معنى </w:t>
      </w:r>
    </w:p>
    <w:p>
      <w:pPr>
        <w:pStyle w:val="BookText"/>
        <w:rPr/>
      </w:pPr>
      <w:r>
        <w:rPr>
          <w:rFonts w:ascii="Amiri" w:hAnsi="Amiri" w:eastAsia="Amiri" w:cs="Amiri"/>
          <w:color w:val="111111"/>
          <w:sz w:val="28"/>
          <w:sz w:val="28"/>
          <w:szCs w:val="28"/>
          <w:rtl w:val="true"/>
          <w:lang w:bidi="ar-SA"/>
        </w:rPr>
        <w:t>لذكر دخول 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الماء فلا يدخل فيه الربا ، لأنه مما لا يكال ولا يوزن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ان المماثلة شرط في الربا ، والمعتبر فيها بعرف العادة فيها بالحجاز على عهد النبي صلى‌اللّه‌عليه‌وآله ، فان كانت العادة فيه الكيل لم يجز له الا كيلا في جميع البلاد وما كان في العرف فيه الوزن لم يجز له الا وزنا في جميع البلاد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فاما المكيال فمكيال أهل المدينة ، والميزان فميزان أهل مكة بغير خلاف في ذلك ، وما كان مما لا يعرف فيه عادة على عهد النبي صلى‌اللّه‌عليه‌وآله فإنه يحل على عادة البلد الذي هو فيه ، فما عرف منه بالكيل فلا يباع الا كيلا ، وما كان العرف فيه بالوزن فلا يباع الا وزنا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الخبز فيجوز بيع اللين منه باللين ، واليابس باليابس متماثلا غير متفاضل ، فاما بيع لينه بيابسه فلا يجوز لا متماثلا ولا متفاضلا فان كانا من جنسين مثل خبز الحنطة أو الشعير بخبز الأرز </w:t>
      </w:r>
      <w:r>
        <w:rPr>
          <w:rStyle w:val="FootnoteAnchor"/>
          <w:rtl w:val="true"/>
        </w:rPr>
        <w:footnoteReference w:id="837"/>
      </w:r>
      <w:r>
        <w:rPr>
          <w:rFonts w:ascii="Amiri" w:hAnsi="Amiri" w:eastAsia="Amiri" w:cs="Amiri"/>
          <w:color w:val="111111"/>
          <w:sz w:val="28"/>
          <w:sz w:val="28"/>
          <w:szCs w:val="28"/>
          <w:rtl w:val="true"/>
          <w:lang w:bidi="ar-SA"/>
        </w:rPr>
        <w:t>فيجوز بيعه متماثلا فيه ومتفاضلا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بيع الحنطة بدقيقها فيجوز متماثلا يدا بيد ، ولا يجوز نسيئة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 ان الاحتياط يقتضي أن يباع بعض ذلك ببعض وزنا مثلا بمثل ، لان الكيل يقتضي التفاضل من حيث ان الدقيق أخف في الوزن من الحنطة ، وهو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الواحد منهما يباع كيلا ، والأخر وزنا مثل الحنطة والخبز فلا يباع أحدهما بالآخر الا وزنا ، ليرتفع التفاضل بينهما ، ويجوز بيع دقيق الحنطة بدقيق الحنطة ، ودقيق الشعير بدقيق الشعير والسويق بالسويق ، ودقيق الحنطة بالسويق ، وخل العنب بخل العنب وخل التمر وخل الزبيب بخل الزبيب وكل ذلك مثلا بمثل ولا يجوز بيعه متفاضلا يدا بيد ، ولا نسيئة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بيع الحنطة بالسويق وبالخبز وبالفالوذق المتخذ من النشا مثلا بمثل لا متفاضلا يدا بيد ، ولا يجوز نسيئة ، ويجوز بيع خل العنب والزبيب بخل التمر متفاضلا لأن أصله مختلف</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العصير فيجوز بيع بعضه ببعض مثلا بمثل ، ولا يجوز متفاضلا هذا إذا </w:t>
      </w:r>
    </w:p>
    <w:p>
      <w:pPr>
        <w:pStyle w:val="BookText"/>
        <w:rPr/>
      </w:pPr>
      <w:r>
        <w:rPr>
          <w:rFonts w:ascii="Amiri" w:hAnsi="Amiri" w:eastAsia="Amiri" w:cs="Amiri"/>
          <w:color w:val="111111"/>
          <w:sz w:val="28"/>
          <w:sz w:val="28"/>
          <w:szCs w:val="28"/>
          <w:rtl w:val="true"/>
          <w:lang w:bidi="ar-SA"/>
        </w:rPr>
        <w:t>لم يغل الغليان المحرم ، فاما إذا بلغ ذلك حرم بيعه جملة ، ولم يكن لذكر الربا فيه 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 الغليان الذي ذكرناه ان يصير أسفله أعلاه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عصير التفاح والسفرجل والعناب والغضب والرمان فاجناس مختلفة لأن أصولها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بيع بعض جنس ببعض منه جاز متماثلا ولم يجز متفاضلا ، مطبوخا كان أو غير مطبوخ ، فان بيع بعض من ذلك ببعض جنس آخر ، جاز ذلك متماثلا ومتفاضلا ، مطبوخا كان أو غير مطبوخ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فاما الزيت والشيرج ودهن اللوز الحلو ودهن الجوز والفجل وما أشبه ذلك فيدخل فيه الربا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اما ان يكون مكيلا أو موزونا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الجنس واحدا ، فان بيع بعض جنس ببعض جنس منه ، جاز ذلك مثلا بمثل يدا بيد ، ولا يجوز التفاضل فيه ، فان بيع بعض منه ببعض جنس آخر مخالف له ، جاز ذلك مماثلا ومتفاضلا يدا بيد ولا يجوز نسيئة ، واما دهن البزر والسمك وما أشبههما مما لا يعمل للأكل ولا الطيب يدخل فيه الربا لأنه أيضا اما ان يكون مكيلا ، أو موزونا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دهن الجوز ودهن اللوز المر ، فيدخل فيه الربا لأنه اما ان يكون مكيلا أو موزونا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واسم العسل إذا أطلق كان المراد به عسل النحل ، ويجوز بيع بعضه ببعض منه متماثلا يدا بيد ، ولا يجوز التفاضل فيه سواء كان فيه شمع أو كان مصفى ، واما ما يتخذ من العنب والسكر وان سمى بعسل فيجوز بيع الجنس منه بعسل النحل أو بغير جنسه متماثلا ، أو متفاضلا يدا 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الألبان فيه أجناس مختلفة ، فالبان الغنم الأهلي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الضأن منه والمعز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جنس واحد ، واما جنس لبن البري مثل الظبا فهو جنس آخر</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واما ألبان البقر الأهلي جاموسيا كان أو غير جاموسى فهو جنس واحد واما لبن البقر الوحشي فهو جنس آخر</w:t>
      </w:r>
      <w:r>
        <w:rPr>
          <w:rFonts w:eastAsia="Amiri" w:cs="Amiri" w:ascii="Amiri" w:hAnsi="Amiri"/>
          <w:color w:val="111111"/>
          <w:sz w:val="28"/>
          <w:szCs w:val="28"/>
          <w:rtl w:val="true"/>
          <w:lang w:bidi="ar-SA"/>
        </w:rPr>
        <w:t xml:space="preserve">. </w:t>
      </w:r>
      <w:bookmarkStart w:id="730" w:name="pg16077_176604"/>
    </w:p>
    <w:p>
      <w:pPr>
        <w:pStyle w:val="BookText"/>
        <w:rPr/>
      </w:pPr>
      <w:bookmarkEnd w:id="730"/>
      <w:r>
        <w:rPr>
          <w:rFonts w:ascii="Amiri" w:hAnsi="Amiri" w:eastAsia="Amiri" w:cs="Amiri"/>
          <w:color w:val="111111"/>
          <w:sz w:val="28"/>
          <w:sz w:val="28"/>
          <w:szCs w:val="28"/>
          <w:rtl w:val="true"/>
          <w:lang w:bidi="ar-SA"/>
        </w:rPr>
        <w:t>واما لبن الإبل بخاتيا كان أو غير ذلك فهو جنس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كان من هذه الألبان جنسه واحدا جاز بيع بعضه ببعض آخر منه مثلا بمثل يدا بيد وان كان الجنس مختلفا جاز التفاضل فيه يدا بيد ، ولا يجوز نسيئة ، سواء كان رطبا أو يابسا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وجميع ما يعمل من الألبان مثل السمن والزبد والمصل </w:t>
      </w:r>
      <w:r>
        <w:rPr>
          <w:rStyle w:val="FootnoteAnchor"/>
          <w:rtl w:val="true"/>
        </w:rPr>
        <w:footnoteReference w:id="838"/>
      </w:r>
      <w:r>
        <w:rPr>
          <w:rFonts w:ascii="Amiri" w:hAnsi="Amiri" w:eastAsia="Amiri" w:cs="Amiri"/>
          <w:color w:val="111111"/>
          <w:sz w:val="28"/>
          <w:sz w:val="28"/>
          <w:szCs w:val="28"/>
          <w:rtl w:val="true"/>
          <w:lang w:bidi="ar-SA"/>
        </w:rPr>
        <w:t>والأقط وغير ذلك فالحكم فيه كما ذكرنا في اللبن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بيع مد ، من حنطة ودرهم بمدين من حنطة ، أو مدين من شعير ودرهم بمدين من شعير ، ومد من تمر أو مدين من تمر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بيع درهم وثوب بدرهمين ، وبيع دينار وثوب بدرهمين ، وبيع دينار وثوب بدينارين وكل ما جرى هذا المجرى يجوز بيعه على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والحنطة إذا كانت مبلولة لم يجز بيعها بالجائف منها وزنا مثلا بمثل ، لأنه يؤدى الى الربا من حيث ان المبلول ينقص إذا جف فلا سبيل إلى معرفة مقدار ما فيها من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والفواكه والبقول التي تباع مكيلة أو موزونة يجوز بيع بعضها ببعض ويجوز بيع الرطب بالرطب سواء كان مما يصير تمرا أولا يصير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والشلجم والفجل المغروس في الأرض والجزر ، يجوز بيع ورقة وأصله بشرط التبقية والقطع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اشترى من غيره سلعة بدنانير معينة أو دراهم معينة لم يجز ان يدفع غير ذلك الا برضاه</w:t>
      </w:r>
      <w:r>
        <w:rPr>
          <w:rFonts w:eastAsia="Amiri" w:cs="Amiri" w:ascii="Amiri" w:hAnsi="Amiri"/>
          <w:color w:val="111111"/>
          <w:sz w:val="28"/>
          <w:szCs w:val="28"/>
          <w:rtl w:val="true"/>
          <w:lang w:bidi="ar-SA"/>
        </w:rPr>
        <w:t>.</w:t>
      </w:r>
    </w:p>
    <w:p>
      <w:pPr>
        <w:pStyle w:val="Heading3"/>
        <w:numPr>
          <w:ilvl w:val="2"/>
          <w:numId w:val="1"/>
        </w:numPr>
        <w:rPr/>
      </w:pPr>
      <w:bookmarkStart w:id="731" w:name="__RefHeading___Toc413379_1280447820"/>
      <w:bookmarkStart w:id="732" w:name="_Toc266"/>
      <w:bookmarkEnd w:id="731"/>
      <w:r>
        <w:rPr>
          <w:rtl w:val="true"/>
        </w:rPr>
        <w:t xml:space="preserve">« </w:t>
      </w:r>
      <w:r>
        <w:rPr>
          <w:rtl w:val="true"/>
        </w:rPr>
        <w:t xml:space="preserve">في خيار العيب </w:t>
      </w:r>
      <w:r>
        <w:rPr>
          <w:rtl w:val="true"/>
        </w:rPr>
        <w:t>»</w:t>
      </w:r>
      <w:bookmarkEnd w:id="732"/>
    </w:p>
    <w:p>
      <w:pPr>
        <w:pStyle w:val="BookText"/>
        <w:rPr/>
      </w:pPr>
      <w:r>
        <w:rPr>
          <w:rFonts w:ascii="Amiri" w:hAnsi="Amiri" w:eastAsia="Amiri" w:cs="Amiri"/>
          <w:color w:val="111111"/>
          <w:sz w:val="28"/>
          <w:sz w:val="28"/>
          <w:szCs w:val="28"/>
          <w:rtl w:val="true"/>
          <w:lang w:bidi="ar-SA"/>
        </w:rPr>
        <w:t xml:space="preserve">فان اشترى دنانير بدراهم معينة ، ودراهم بدنانير أعيانهما ، ووجد أحدهما الذي قبضه من جنس غير الجنس المعقود عليه ، كان البيع فاسدا مثال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يباع دنانير فتخرج نحاسا ، أو يبتاع دراهم فتخرج رصاصا</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هذا لو قال بعتك هذا الثوب على انه قز فخرج كتانا ، أو كتانا فخرج </w:t>
      </w:r>
    </w:p>
    <w:p>
      <w:pPr>
        <w:pStyle w:val="BookText"/>
        <w:rPr/>
      </w:pPr>
      <w:r>
        <w:rPr>
          <w:rFonts w:ascii="Amiri" w:hAnsi="Amiri" w:eastAsia="Amiri" w:cs="Amiri"/>
          <w:color w:val="111111"/>
          <w:sz w:val="28"/>
          <w:sz w:val="28"/>
          <w:szCs w:val="28"/>
          <w:rtl w:val="true"/>
          <w:lang w:bidi="ar-SA"/>
        </w:rPr>
        <w:t>قزا ، أو قال بعتك هذا البغل فخرج حمارا ، أو الفرس فخرج بغلا ، فإنه إذا كان من الجنس الأخر بطل البيع ، فان كان الكل من غير جنسه ، بطل البيع في الجميع وان كان البعض من غير جنسه بطل البيع فيه ولا يبطل في الباقي كما ذكرناه في تبعيض الصفقة ، ويأخذ من الثمن بحصته ويكون مخيرا بين رده وفسخ البيع وبين ان يرضى بحصته من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كان العيب من غير جنسه ، فاذا كان العيب من جنسه مثل ان يكون فضة خشنة أو ذهبا خشنا ، أو يكون السكة فيه مضطربة ، مخالفة لسكة السلطان فذلك عيب وهو مخير بين الرد واسترجاع الثمن وبين الرضا به ، وليس له المطالبة ببدل ، لان العقد تناول عينه ووقع عليها ولا يجوز له إبداله ، وان كان العيب في الجميع كان مخيرا بين رد الجميع وبين الرضا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كان العيب في البعض كان له رد الجميع لوجود العيب في الصفقة وليس له رد البعض المعيب وأخذ البعض الأخر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باع دنانير بدنانير أو دراهم بدراهم ووجد عيبا في بعضها من جنسها كان للمشتري رد المعيب بالعيب أو يفسخ العقد ، وكل هذا إذا كان قد تبايعا دراهم معينة بدنانير معينة ، فان لم يكونا تبايعا كذلك بل تبايعا في الذمة ، فإنه إذا كان تبايعهما كذلك فاما ان تقع مطلقا مثل ان يبيع دينارا بعشر دراهم ، أو يقع موصوفا مثل ان يبيع دينارا قاسانيا ، بعشر دراهم راضية فإن كانا تبايعا على الوجه الأول المطلق فاما ان يكون نقد البلد الذي تبايعا فيه واحدا غير مختلف ، أو يكون مختلفا ، فان كان واحدا غير مختلف يرجع الإطلاق إليه دون غيره ووجب فيه ذلك ، وان كان النقد مختلفا وليس البعض منه بأغلب من بعض ، كان البيع فاسدا</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وان كان تبايعا على الوجه الثاني الموصوف كان البيع صحيحا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كما ذكرناه صحيحا لم يجز ان يفترقا حتى يتقابضا ، فان تقابضا ووجد أحدهما فيما قبضه عيبا وكان وجوده لذلك قبل التفرق من المجلس ، كان له إبداله سواء كان العيب من جنسه أو من غير جنسه ، لان العقد وقع في الذمة صحيحا بلا عيب فاذا دفع اليه معيبا كان له مطالبته بما في ذمته مما تناوله العقد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وان كان وجوده لذلك بعد التفرق فاما ان يكون العيب من جنسه أو من غير جنسه فان كانت من غير جنسه كان الصرف باطلا لان المتبائعين تفرقا من غير قبض فيما تناوله العقد ثم ينظر فيه ، فان كان ذلك في الجميع بطل عقد الصرف رأسا ، وان كان في البعض بطل في ذلك البعض دون الباقي كما ذكرناه في تبعض الصفقة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كان العيب من جنسه فاما ان يكون في الجميع أو في البعض ، فان كان في الجميع كان له الرد واسترجاع الثمن ، والرضا لأنه من جنس ما تناوله العقد وان اختار ان يبدله بغير معيب كان له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كان في البعض فله ابدال ذلك البعض ، أو فسخ العقد في 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يجوز للإنسان ان يبيع عشرين دينارا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عشرة منها جيدة وعشرة ردية بعشرين دينارا وسطا من غير تداخل </w:t>
      </w:r>
      <w:r>
        <w:rPr>
          <w:rStyle w:val="FootnoteAnchor"/>
          <w:rtl w:val="true"/>
        </w:rPr>
        <w:footnoteReference w:id="839"/>
      </w:r>
      <w:r>
        <w:rPr>
          <w:rFonts w:ascii="Amiri" w:hAnsi="Amiri" w:eastAsia="Amiri" w:cs="Amiri"/>
          <w:color w:val="111111"/>
          <w:sz w:val="28"/>
          <w:sz w:val="28"/>
          <w:szCs w:val="28"/>
          <w:rtl w:val="true"/>
          <w:lang w:bidi="ar-SA"/>
        </w:rPr>
        <w:t xml:space="preserve">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يجوز بيع دينارين أحدهما صحيح والأخر قراضة بدينارين صحيحين أو رديين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أيضا بيع درهمين أحدهما صحيح والأخر مكسور بدرهمين صحيحين أو معا مكسورين ، فان باع دينارا جيدا بدينار روى ، كان ذلك جائزا بغير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بيع السيوف المحلاة واللجم المحلاة وما جرى مجرى ذلك بما يخالطه فيه الفضة من العروض وبالذهب نسيئة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اشترى شيئا من ذلك بالدراهم نقدا </w:t>
      </w:r>
      <w:r>
        <w:rPr>
          <w:rStyle w:val="FootnoteAnchor"/>
          <w:rtl w:val="true"/>
        </w:rPr>
        <w:footnoteReference w:id="840"/>
      </w:r>
      <w:r>
        <w:rPr>
          <w:rFonts w:ascii="Amiri" w:hAnsi="Amiri" w:eastAsia="Amiri" w:cs="Amiri"/>
          <w:color w:val="111111"/>
          <w:sz w:val="28"/>
          <w:sz w:val="28"/>
          <w:szCs w:val="28"/>
          <w:rtl w:val="true"/>
          <w:lang w:bidi="ar-SA"/>
        </w:rPr>
        <w:t>استحب له ان يجعل فيها عرضا فان كان المتبائعان عالمين بمقدار الفضة التي فيه وكانت الدراهم أكثر منها لم يكن بذلك بأس</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جعل المشترى ثمن ما كانت حلية فضة </w:t>
      </w:r>
      <w:r>
        <w:rPr>
          <w:rStyle w:val="FootnoteAnchor"/>
          <w:rtl w:val="true"/>
        </w:rPr>
        <w:footnoteReference w:id="841"/>
      </w:r>
      <w:r>
        <w:rPr>
          <w:rFonts w:ascii="Amiri" w:hAnsi="Amiri" w:eastAsia="Amiri" w:cs="Amiri"/>
          <w:color w:val="111111"/>
          <w:sz w:val="28"/>
          <w:sz w:val="28"/>
          <w:szCs w:val="28"/>
          <w:rtl w:val="true"/>
          <w:lang w:bidi="ar-SA"/>
        </w:rPr>
        <w:t>ذهبا ، وما كانت حلية ذهب فضة كان جيدا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فان كان الشي‌ء من جنسه وكان أكثر من الحلية ، كان الذهب بالذهب الذي في الحلية والفضة بالفضة سواء والفاضل عن ذلك من الثمن يكون ثمنا للعروض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ان جعل في الثمن عروضا وكان ما في الحلية من الفضة أكثر من الثمن كان الفضة بالفضة والفاضل من الحلية من العروض </w:t>
      </w:r>
      <w:r>
        <w:rPr>
          <w:rStyle w:val="FootnoteAnchor"/>
          <w:rtl w:val="true"/>
        </w:rPr>
        <w:footnoteReference w:id="842"/>
      </w:r>
      <w:r>
        <w:rPr>
          <w:rFonts w:ascii="Amiri" w:hAnsi="Amiri" w:eastAsia="Amiri" w:cs="Amiri"/>
          <w:color w:val="111111"/>
          <w:sz w:val="28"/>
          <w:sz w:val="28"/>
          <w:szCs w:val="28"/>
          <w:rtl w:val="true"/>
          <w:lang w:bidi="ar-SA"/>
        </w:rPr>
        <w:t>التي مع الدراهم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ويجوز ان يبتاع الإنسان </w:t>
      </w:r>
      <w:r>
        <w:rPr>
          <w:rStyle w:val="FootnoteAnchor"/>
          <w:rtl w:val="true"/>
        </w:rPr>
        <w:footnoteReference w:id="843"/>
      </w:r>
      <w:r>
        <w:rPr>
          <w:rFonts w:ascii="Amiri" w:hAnsi="Amiri" w:eastAsia="Amiri" w:cs="Amiri"/>
          <w:color w:val="111111"/>
          <w:sz w:val="28"/>
          <w:sz w:val="28"/>
          <w:szCs w:val="28"/>
          <w:rtl w:val="true"/>
          <w:lang w:bidi="ar-SA"/>
        </w:rPr>
        <w:t xml:space="preserve">فضة بيضاء جيدة بفضة سوداء أكثر منها إذا كان مع السوداء </w:t>
      </w:r>
      <w:r>
        <w:rPr>
          <w:rStyle w:val="FootnoteAnchor"/>
          <w:rtl w:val="true"/>
        </w:rPr>
        <w:footnoteReference w:id="844"/>
      </w:r>
      <w:r>
        <w:rPr>
          <w:rFonts w:ascii="Amiri" w:hAnsi="Amiri" w:eastAsia="Amiri" w:cs="Amiri"/>
          <w:color w:val="111111"/>
          <w:sz w:val="28"/>
          <w:sz w:val="28"/>
          <w:szCs w:val="28"/>
          <w:rtl w:val="true"/>
          <w:lang w:bidi="ar-SA"/>
        </w:rPr>
        <w:t>شي‌ء من الفلوس وما جرى مجراها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الذهب بالذهب ومع أقلها شي‌ء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الشي‌ء من الحلي المذهب فيه لؤلؤ وشي‌ء من الجوهر ولا يمكن تخليصه الا بضرر يلحق ماله في ذلك ، فاشتراه إنسان آخر منه بدينار وهو لا يعلم ان الدينار أكثر من الذهب ، لم يصح بيعه ، ولا يجوز بيعه بالدراهم نسيئة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ابتياع الذهب بالذهب ، ولا الفضة بالفضة مجازفا يدا بيد ولا نسيئة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اشترى خاتما فضة بفضة وكان الثمن أكثر مما فيه من الفضة كان البيع صحيحا ، فان كان مثله أو أقل كان باطلا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مع إنسان ألف درهم صحاحا يريد ان يشترى بها أكثر منها مكسرة وزنا فاشترى بالصحاح ذهبا ثم اشترى بالذهب مكسرة أكثر من الصحاح كان جائزا إذا تقابضا وافترقا بالأبدان ، ولا فرق بين ان يكون ذلك مرة أو أكثر منها</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والتفرق بالأبدان لا بد منه ، فان لم يفترقا وخير أحدهما الأخر في إمضاء البيع أو فسخه ، فان اختار الإمضاء لزم البيع وبطل الخيار ، وقام التخاير مقام التفرق الا انه ينبغي ان يكون التخاير بعد التقابض ، فان افترقا قبل التقابض بطل الصرف وان تقابضا ولم يفترقا ولم يتخايرا ثم اشترى منه بالذهب الذي قبضه ، دراهم مكسرة </w:t>
      </w:r>
    </w:p>
    <w:p>
      <w:pPr>
        <w:pStyle w:val="BookText"/>
        <w:rPr/>
      </w:pPr>
      <w:r>
        <w:rPr>
          <w:rFonts w:ascii="Amiri" w:hAnsi="Amiri" w:eastAsia="Amiri" w:cs="Amiri"/>
          <w:color w:val="111111"/>
          <w:sz w:val="28"/>
          <w:sz w:val="28"/>
          <w:szCs w:val="28"/>
          <w:rtl w:val="true"/>
          <w:lang w:bidi="ar-SA"/>
        </w:rPr>
        <w:t>كان الشراء صحيحا ، لأنهما إنما شرعا في البيع فانقطع خيارهما ، الا ترى انا قد بينا انه إذا تصرف فيه أو أحدث المشتري فيه حدثا ، فقد بطل خياره ، وقد حصل التصرف هاهنا فيها فبطل خيارهما وكان الشراء الثاني صحيحا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باعه قبل التخاير أو التصرف من غير بائعه لم يصح ذلك ، لان حق الخيار للبائع ، هذا إذا كان المشترى قد اشترى من البائع دراهم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فاما إذا لم يكن ذلك ، وأقرضه الصحاح التي معه واقترض </w:t>
      </w:r>
      <w:r>
        <w:rPr>
          <w:rStyle w:val="FootnoteAnchor"/>
          <w:rtl w:val="true"/>
        </w:rPr>
        <w:footnoteReference w:id="845"/>
      </w:r>
      <w:r>
        <w:rPr>
          <w:rFonts w:ascii="Amiri" w:hAnsi="Amiri" w:eastAsia="Amiri" w:cs="Amiri"/>
          <w:color w:val="111111"/>
          <w:sz w:val="28"/>
          <w:sz w:val="28"/>
          <w:szCs w:val="28"/>
          <w:rtl w:val="true"/>
          <w:lang w:bidi="ar-SA"/>
        </w:rPr>
        <w:t>منه مكسرة أكثر منهما ، ثم ابرأ كل منهما صاحبه كان ذلك جائزا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إذا وهب كل واحد منهما لصاحبه ما معه وأقبضه ، فإنه أيضا يكون جائزا ، وهكذا إذا باع الصحاح بوزنها مكسرة ووهب له الفضل من المكسرة كان جائزا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للإنسان على غيره خمسة دنانير ، فدفع اليه خمسة عددا فوزنها القابض لها فكانت ستة دنانير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الدينار الزائد للقابض مشاعا فيها ، ولا يكون مغصوبا على القابض من أجل أنه أخذه عوضا ، بل يكون بمنزلة الأمانة في يده ، فاذا كان كذلك فإن أراد ، استرجع منه دينارا وان أراد هبة وهبها له ، وان أراد اشترى منه عوضا به ، وان أراد أخذ به دراهم ويكون ذلك صرفا</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يجوز ان يفارقه قبل ان يقبض الدراهم ، فإن أراد ، جعله ثمنا لموصوف في ذمته إلى أجل سلما اثنان ، مع أحدهما دينار قيمته عشرون درهما ، والأخر معه عشرة دراهم ، فإن أراد ان يشترى الدينار منه بعشرين درهما ، فاشترى نصف دينار بعشرة وسلم العشرة اليه وقبض الدينار منه فيكون نصفه عن بيع ونصفه وديعة في يده ، ان تلف لم يضمن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استقرض منه العشرة التي سلمها اليه واشترى منه بها النصف الباقي من الدينار صح ذلك ، ويصير جميع الدينار للمشتري ، والبائع قد استوفى جميع الثمن وله على المشترى عشرة دراهم قرضا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فان لم يفعل ما ذكرنا واشترى جميع الدينار بعشرين درهما ودفع إليه العشرة التي معه ، ثم استقرضها منه وقضاه بها </w:t>
      </w:r>
      <w:r>
        <w:rPr>
          <w:rStyle w:val="FootnoteAnchor"/>
          <w:rtl w:val="true"/>
        </w:rPr>
        <w:footnoteReference w:id="846"/>
      </w:r>
      <w:r>
        <w:rPr>
          <w:rFonts w:ascii="Amiri" w:hAnsi="Amiri" w:eastAsia="Amiri" w:cs="Amiri"/>
          <w:color w:val="111111"/>
          <w:sz w:val="28"/>
          <w:sz w:val="28"/>
          <w:szCs w:val="28"/>
          <w:rtl w:val="true"/>
          <w:lang w:bidi="ar-SA"/>
        </w:rPr>
        <w:t>له من العشرة في ذلك المجلس كان ذلك أيضا جائزا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مع إنسان تسعة عشر درهما واشترى دينارا بعشرين درهما ولم يقرضه الأخر فالعمل في ذلك ان يفاسخه الصرف ثم يشترى منه بقدرها </w:t>
      </w:r>
      <w:r>
        <w:rPr>
          <w:rStyle w:val="FootnoteAnchor"/>
          <w:rtl w:val="true"/>
        </w:rPr>
        <w:footnoteReference w:id="847"/>
      </w:r>
      <w:r>
        <w:rPr>
          <w:rFonts w:ascii="Amiri" w:hAnsi="Amiri" w:eastAsia="Amiri" w:cs="Amiri"/>
          <w:color w:val="111111"/>
          <w:sz w:val="28"/>
          <w:sz w:val="28"/>
          <w:szCs w:val="28"/>
          <w:rtl w:val="true"/>
          <w:lang w:bidi="ar-SA"/>
        </w:rPr>
        <w:t xml:space="preserve">فيكون جزء من عشرين جزءا من الدينار في يده مقبوضا عن وديعة ، والباقي عن الصرف وإذا كان هذا ، عمل في الجزء الزائد بمثل ما قدمناه من العمل في الدينار </w:t>
      </w:r>
      <w:r>
        <w:rPr>
          <w:rStyle w:val="FootnoteAnchor"/>
          <w:rtl w:val="true"/>
        </w:rPr>
        <w:footnoteReference w:id="848"/>
      </w:r>
      <w:r>
        <w:rPr>
          <w:rFonts w:ascii="Amiri" w:hAnsi="Amiri" w:eastAsia="Amiri" w:cs="Amiri"/>
          <w:color w:val="111111"/>
          <w:sz w:val="28"/>
          <w:sz w:val="28"/>
          <w:szCs w:val="28"/>
          <w:rtl w:val="true"/>
          <w:lang w:bidi="ar-SA"/>
        </w:rPr>
        <w:t>في المسئلة المتقدمة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لم يفاسخه غير انه قبض الدينار ثم فارقه ليوفيه الدرهم الباقي من التسعة عشر ، فان الصرف ينفسخ في قدر الدرهم ولا ينفسخ في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اشترى إنسان من غيره عشرين درهما نقرة بدينار فقال له إنسان 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ولني نصفها بنصف الثمن صح ذلك والتولية 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 عشرين درهما نقرة بدينار لنفسك وولني نصفها بنصف الثمن لما جاز ذلك لأنه إذا ابتاعها لنفسه وولاه ذلك ، كانت التولية بيعا من الغائب وذلك 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قال إنسان لصائغ صغ لي خاتما من فضة ، وانا أعطيك وزنه فضة ، واجرة صياغتك وعمل الصائغ الخاتم لم يجز ان يفعلا ذلك ، وكان الخاتم باقيا على ملك الصائغ لأنه شراء فضة مجهولة بفضة مجهولة ، وافترقا قبل التقابض وذلك مفسد للبيع ، وإذا أراد بعد صياغة الخاتم ان يشترى اشتراه شراء مستأنفا بغير جنسه كيف أراد ، أو بجنسه مثل وزنه</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فعلى هذا لا يصح إذا اشترى ثوبا أو ما جرى مجراه بمأة دينار الا درهما ، أو </w:t>
      </w:r>
    </w:p>
    <w:p>
      <w:pPr>
        <w:pStyle w:val="BookText"/>
        <w:rPr/>
      </w:pPr>
      <w:r>
        <w:rPr>
          <w:rFonts w:ascii="Amiri" w:hAnsi="Amiri" w:eastAsia="Amiri" w:cs="Amiri"/>
          <w:color w:val="111111"/>
          <w:sz w:val="28"/>
          <w:sz w:val="28"/>
          <w:szCs w:val="28"/>
          <w:rtl w:val="true"/>
          <w:lang w:bidi="ar-SA"/>
        </w:rPr>
        <w:t>بمأة درهم الا دينارا وكان باطلا ، لان الثمن مجهول من حيث انه لا يعلم كم الدرهم من الدنانير ولا حصة الدينار من الدراهم الا بالتقويم والرجوع الى أهل الخبرة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استثنى من الجنس فباع بمأة دينار الا دينارا أو مأة درهم الا درهما كان البيع صحيحا ، لان الثمن حينئذ يكون معلوما وهو الباقي بعد الاستثناء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باع ثوبا بمأة درهم صرف عشرين درهما بدينار كان الشراء باطلا لان الثمن غير معين ولا موصوف بصفة يصير معلوما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اشترى إنسان من غيره ثوبا بنصف دينار وجب عليه شق دينار ، ولا يلزمه ذلك من دينار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إذا اشترى منه ثوبا أخر بنصف دينار لزمه نصف أخر مكسور ولا يلزمه دينار صحيح لان نصف دينار يقتضي ذلك مفردا فان دفع اليه دينارا صحيحا كان جائزا لأنه يكون قد زاده 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شرط في البيع الثاني ان يدفع اليه عن البيع الأول والثاني دينارا صحيحا حتى يزيد في ثمن الثوب الأول فيجعل المسكور من دينار صحيح فهذه الزيادة لا تلحق بالأول لثبوته وإبرامه ، ولأن الزيادة مجهولة وإذا لم تلحق بالأول لم تثبت في الثوب الثاني لأن ذلك مجهول فكان باطلا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لم يكن البيع الأول قد لزمه ولا انقطع الخيار ، فالخيار باق بينهما فقد بطل الأول ، ولم يصح الثاني لأن زيادة الصفة منفردة عن العين مجهولة لم يصح ولا يلحق بالثمن فلم يثبت وإذا لم يثبت هذه الزيادة معه ولم يرض بان يكون نصف دينار ثمنا للواحد ، حتى يكون هذه الزيادة معه في ثمن الثوب الأخر فكان الثمن مجهولا فلا يصح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ابتاع إنسان من غيره ثوبا بعشرين درهما وأحضره عشرين درهما صحاحا وزنها عشرون درهما ونصف ، فقبض وأخذ بنصف درهم فضة ، كان جائزا</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كان قد شرط ذلك في أصل بيع الثوب كان البيع فاسدا ، لأنه شرط عليه </w:t>
      </w:r>
    </w:p>
    <w:p>
      <w:pPr>
        <w:pStyle w:val="BookText"/>
        <w:rPr/>
      </w:pPr>
      <w:r>
        <w:rPr>
          <w:rFonts w:ascii="Amiri" w:hAnsi="Amiri" w:eastAsia="Amiri" w:cs="Amiri"/>
          <w:color w:val="111111"/>
          <w:sz w:val="28"/>
          <w:sz w:val="28"/>
          <w:szCs w:val="28"/>
          <w:rtl w:val="true"/>
          <w:lang w:bidi="ar-SA"/>
        </w:rPr>
        <w:t xml:space="preserve">بيع نصف درهم وهذه بيعتان </w:t>
      </w:r>
      <w:r>
        <w:rPr>
          <w:rStyle w:val="FootnoteAnchor"/>
          <w:rtl w:val="true"/>
        </w:rPr>
        <w:footnoteReference w:id="849"/>
      </w:r>
      <w:r>
        <w:rPr>
          <w:rFonts w:ascii="Amiri" w:hAnsi="Amiri" w:eastAsia="Amiri" w:cs="Amiri"/>
          <w:color w:val="111111"/>
          <w:sz w:val="28"/>
          <w:sz w:val="28"/>
          <w:szCs w:val="28"/>
          <w:rtl w:val="true"/>
          <w:lang w:bidi="ar-SA"/>
        </w:rPr>
        <w:t>وذلك غير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ان الربا لا ينعقد بين الوالد وولده ، والسيد وعبده ، والحربي والمسلم ، والمرأة وزوجها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وينعقد بين من خالف هؤلاء ، وعلى ما ذكرنا يجوز أن يعطى كل من ذكرنا من صاحبه الدرهم بدرهمين والدينار بدينارين وكذلك في كل موزون ومكيل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واللحوم فيها أجناس مختلفة فلحم الغنم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الضأن منها والماعز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جنس واحد ، ولحم البقر الانسى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جواميسها وغير جواميسها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جنس واحد ، ولحم البقر الوحشي جنس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ولحم الإبل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عرابها وبخاتيها وغير ذلك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جنس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ولحم القطا جنس واحد ، ولحم الكراكي </w:t>
      </w:r>
      <w:r>
        <w:rPr>
          <w:rStyle w:val="FootnoteAnchor"/>
          <w:rtl w:val="true"/>
        </w:rPr>
        <w:footnoteReference w:id="850"/>
      </w:r>
      <w:r>
        <w:rPr>
          <w:rFonts w:ascii="IRNazanin" w:hAnsi="IRNazanin" w:eastAsia="IRNazanin"/>
          <w:color w:val="111111"/>
          <w:sz w:val="28"/>
          <w:sz w:val="28"/>
          <w:szCs w:val="28"/>
          <w:rtl w:val="true"/>
          <w:lang w:bidi="fa-IR"/>
        </w:rPr>
        <w:t xml:space="preserve">جنس واحد ، ولحم الحبارى </w:t>
      </w:r>
      <w:r>
        <w:rPr>
          <w:rStyle w:val="FootnoteAnchor"/>
          <w:rtl w:val="true"/>
        </w:rPr>
        <w:footnoteReference w:id="851"/>
      </w:r>
      <w:r>
        <w:rPr>
          <w:rFonts w:ascii="Amiri" w:hAnsi="Amiri" w:eastAsia="Amiri" w:cs="Amiri"/>
          <w:color w:val="111111"/>
          <w:sz w:val="28"/>
          <w:sz w:val="28"/>
          <w:szCs w:val="28"/>
          <w:rtl w:val="true"/>
          <w:lang w:bidi="ar-SA"/>
        </w:rPr>
        <w:t xml:space="preserve">جنس واحد ، ولحم الحمام جنس واحد ، ولحم القماري </w:t>
      </w:r>
      <w:r>
        <w:rPr>
          <w:rStyle w:val="FootnoteAnchor"/>
          <w:rtl w:val="true"/>
        </w:rPr>
        <w:footnoteReference w:id="852"/>
      </w:r>
      <w:r>
        <w:rPr>
          <w:rFonts w:ascii="IRNazanin" w:hAnsi="IRNazanin" w:eastAsia="IRNazanin"/>
          <w:color w:val="111111"/>
          <w:sz w:val="28"/>
          <w:sz w:val="28"/>
          <w:szCs w:val="28"/>
          <w:rtl w:val="true"/>
          <w:lang w:bidi="fa-IR"/>
        </w:rPr>
        <w:t>جنس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ولحم الحجل </w:t>
      </w:r>
      <w:r>
        <w:rPr>
          <w:rStyle w:val="FootnoteAnchor"/>
          <w:rtl w:val="true"/>
        </w:rPr>
        <w:footnoteReference w:id="853"/>
      </w:r>
      <w:r>
        <w:rPr>
          <w:rFonts w:ascii="Amiri" w:hAnsi="Amiri" w:eastAsia="Amiri" w:cs="Amiri"/>
          <w:color w:val="111111"/>
          <w:sz w:val="28"/>
          <w:sz w:val="28"/>
          <w:szCs w:val="28"/>
          <w:rtl w:val="true"/>
          <w:lang w:bidi="ar-SA"/>
        </w:rPr>
        <w:t xml:space="preserve">جنس واحد ، ولحم الدراج جنس واحد ، ولحم الطيهوج </w:t>
      </w:r>
      <w:r>
        <w:rPr>
          <w:rStyle w:val="FootnoteAnchor"/>
          <w:rtl w:val="true"/>
        </w:rPr>
        <w:footnoteReference w:id="854"/>
      </w:r>
      <w:r>
        <w:rPr>
          <w:rFonts w:ascii="Amiri" w:hAnsi="Amiri" w:eastAsia="Amiri" w:cs="Amiri"/>
          <w:color w:val="111111"/>
          <w:sz w:val="28"/>
          <w:sz w:val="28"/>
          <w:szCs w:val="28"/>
          <w:rtl w:val="true"/>
          <w:lang w:bidi="ar-SA"/>
        </w:rPr>
        <w:t>جنس واحد ، ولحم الدجاج الحبشي وغير الحبشي جنس واحد ، ولحم العصافير جنس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السمك فكل ما اختص منه باسم فهو جنس واحد</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وكل جنس مما ذكرنا من اللحوم فإنه يجوز بيعه بجنس آخر مثلا بمثل ومتفاضلا رطبين كانا ، أو يابسين ، أو كان أحدهما رطبا والأخر يابسا</w:t>
      </w:r>
      <w:r>
        <w:rPr>
          <w:rFonts w:eastAsia="Amiri" w:cs="Amiri" w:ascii="Amiri" w:hAnsi="Amiri"/>
          <w:color w:val="111111"/>
          <w:sz w:val="28"/>
          <w:szCs w:val="28"/>
          <w:rtl w:val="true"/>
          <w:lang w:bidi="ar-SA"/>
        </w:rPr>
        <w:t xml:space="preserve">. </w:t>
      </w:r>
      <w:bookmarkStart w:id="733" w:name="pg16077_176612"/>
    </w:p>
    <w:p>
      <w:pPr>
        <w:pStyle w:val="BookText"/>
        <w:rPr/>
      </w:pPr>
      <w:bookmarkEnd w:id="733"/>
      <w:r>
        <w:rPr>
          <w:rFonts w:ascii="Amiri" w:hAnsi="Amiri" w:eastAsia="Amiri" w:cs="Amiri"/>
          <w:color w:val="111111"/>
          <w:sz w:val="28"/>
          <w:sz w:val="28"/>
          <w:szCs w:val="28"/>
          <w:rtl w:val="true"/>
          <w:lang w:bidi="ar-SA"/>
        </w:rPr>
        <w:t>فاما بيع بعض جنس الواحد ببعض الأخر منه فيجوز مثلا بمثل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بيع المطبوخ بعضه ببعض ، وكذلك ما كان مشويا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ويجوز بيع المشوي بالمطبوخ ، والمطبوخ بالني </w:t>
      </w:r>
      <w:r>
        <w:rPr>
          <w:rStyle w:val="FootnoteAnchor"/>
          <w:rtl w:val="true"/>
        </w:rPr>
        <w:footnoteReference w:id="855"/>
      </w:r>
      <w:r>
        <w:rPr>
          <w:rFonts w:ascii="Amiri" w:hAnsi="Amiri" w:eastAsia="Amiri" w:cs="Amiri"/>
          <w:color w:val="111111"/>
          <w:sz w:val="28"/>
          <w:sz w:val="28"/>
          <w:szCs w:val="28"/>
          <w:rtl w:val="true"/>
          <w:lang w:bidi="ar-SA"/>
        </w:rPr>
        <w:t>، والني بالمشوي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يجوز بيع اللحم بالحيوان إذا كان الجنس واحدا ، مثل ان باع شاة بلحم شاة ، أو بقرة بلحم بقرة ، أو جملا بلحم جمل أو لحم جمل </w:t>
      </w:r>
      <w:r>
        <w:rPr>
          <w:rStyle w:val="FootnoteAnchor"/>
          <w:rtl w:val="true"/>
        </w:rPr>
        <w:footnoteReference w:id="856"/>
      </w:r>
      <w:r>
        <w:rPr>
          <w:rFonts w:ascii="Amiri" w:hAnsi="Amiri" w:eastAsia="Amiri" w:cs="Amiri"/>
          <w:color w:val="111111"/>
          <w:sz w:val="28"/>
          <w:sz w:val="28"/>
          <w:szCs w:val="28"/>
          <w:rtl w:val="true"/>
          <w:lang w:bidi="ar-SA"/>
        </w:rPr>
        <w:t>بلحم شاة أو لحم شاة بلحم غنم وهكذا جميع ما يجرى هذا المجرى لأنه لا يؤمن الربا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بيع دجاجة فيها بيض ببيض ، وبيع سمكة حية بلحم بقرة أو شاة ، أو ما أشبه ذلك</w:t>
      </w:r>
      <w:r>
        <w:rPr>
          <w:rFonts w:eastAsia="Amiri" w:cs="Amiri" w:ascii="Amiri" w:hAnsi="Amiri"/>
          <w:color w:val="111111"/>
          <w:sz w:val="28"/>
          <w:szCs w:val="28"/>
          <w:rtl w:val="true"/>
          <w:lang w:bidi="ar-SA"/>
        </w:rPr>
        <w:t>.</w:t>
      </w:r>
    </w:p>
    <w:p>
      <w:pPr>
        <w:pStyle w:val="Heading3"/>
        <w:numPr>
          <w:ilvl w:val="2"/>
          <w:numId w:val="1"/>
        </w:numPr>
        <w:rPr/>
      </w:pPr>
      <w:bookmarkStart w:id="734" w:name="__RefHeading___Toc413381_1280447820"/>
      <w:bookmarkStart w:id="735" w:name="_Toc267"/>
      <w:bookmarkEnd w:id="734"/>
      <w:r>
        <w:rPr>
          <w:rtl w:val="true"/>
        </w:rPr>
        <w:t xml:space="preserve">« </w:t>
      </w:r>
      <w:r>
        <w:rPr>
          <w:rtl w:val="true"/>
        </w:rPr>
        <w:t xml:space="preserve">باب أحكام العقود </w:t>
      </w:r>
      <w:r>
        <w:rPr>
          <w:rtl w:val="true"/>
        </w:rPr>
        <w:t>»</w:t>
      </w:r>
      <w:bookmarkEnd w:id="735"/>
    </w:p>
    <w:p>
      <w:pPr>
        <w:pStyle w:val="BookText"/>
        <w:rPr/>
      </w:pPr>
      <w:r>
        <w:rPr>
          <w:rFonts w:ascii="Amiri" w:hAnsi="Amiri" w:eastAsia="Amiri" w:cs="Amiri"/>
          <w:color w:val="111111"/>
          <w:sz w:val="28"/>
          <w:sz w:val="28"/>
          <w:szCs w:val="28"/>
          <w:rtl w:val="true"/>
          <w:lang w:bidi="ar-SA"/>
        </w:rPr>
        <w:t xml:space="preserve">كل عقد انعقد في نخل من بيع أو إجارة أو نكاح أو مخالعة أو مصالحة وكان النخل قد أبر </w:t>
      </w:r>
      <w:r>
        <w:rPr>
          <w:rStyle w:val="FootnoteAnchor"/>
          <w:rtl w:val="true"/>
        </w:rPr>
        <w:footnoteReference w:id="857"/>
      </w:r>
      <w:r>
        <w:rPr>
          <w:rFonts w:ascii="Amiri" w:hAnsi="Amiri" w:eastAsia="Amiri" w:cs="Amiri"/>
          <w:color w:val="111111"/>
          <w:sz w:val="28"/>
          <w:sz w:val="28"/>
          <w:szCs w:val="28"/>
          <w:rtl w:val="true"/>
          <w:lang w:bidi="ar-SA"/>
        </w:rPr>
        <w:t>فإن الثمرة تكون للمالك الأول دون الذي انتقل ملك النخل اليه وان لم يكن ابره كانت الثمرة للذي انتقل ملك النخل اليه دون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انتقل ملك النخل من غير عقد معاوضة ومثاله ان يبتاع الإنسان من غيره نخلة حائلا </w:t>
      </w:r>
      <w:r>
        <w:rPr>
          <w:rStyle w:val="FootnoteAnchor"/>
          <w:rtl w:val="true"/>
        </w:rPr>
        <w:footnoteReference w:id="858"/>
      </w:r>
      <w:r>
        <w:rPr>
          <w:rFonts w:ascii="Amiri" w:hAnsi="Amiri" w:eastAsia="Amiri" w:cs="Amiri"/>
          <w:color w:val="111111"/>
          <w:sz w:val="28"/>
          <w:sz w:val="28"/>
          <w:szCs w:val="28"/>
          <w:rtl w:val="true"/>
          <w:lang w:bidi="ar-SA"/>
        </w:rPr>
        <w:t xml:space="preserve">فتطلع في ملك المشترى ثم تفلس </w:t>
      </w:r>
      <w:r>
        <w:rPr>
          <w:rStyle w:val="FootnoteAnchor"/>
          <w:rtl w:val="true"/>
        </w:rPr>
        <w:footnoteReference w:id="859"/>
      </w:r>
      <w:r>
        <w:rPr>
          <w:rFonts w:ascii="Amiri" w:hAnsi="Amiri" w:eastAsia="Amiri" w:cs="Amiri"/>
          <w:color w:val="111111"/>
          <w:sz w:val="28"/>
          <w:sz w:val="28"/>
          <w:szCs w:val="28"/>
          <w:rtl w:val="true"/>
          <w:lang w:bidi="ar-SA"/>
        </w:rPr>
        <w:t>بالثمن ويرجع البائع بالنخلة فليس له الرجوع عليه بالطلع</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طلعت النخلة في يد زوجة رجل وطلقها قبل الدخول بها رجع إليها بنصف النخلة دون الطلع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فان رهن إنسان نخلة </w:t>
      </w:r>
      <w:r>
        <w:rPr>
          <w:rStyle w:val="FootnoteAnchor"/>
          <w:rtl w:val="true"/>
        </w:rPr>
        <w:footnoteReference w:id="860"/>
      </w:r>
      <w:r>
        <w:rPr>
          <w:rFonts w:ascii="Amiri" w:hAnsi="Amiri" w:eastAsia="Amiri" w:cs="Amiri"/>
          <w:color w:val="111111"/>
          <w:sz w:val="28"/>
          <w:sz w:val="28"/>
          <w:szCs w:val="28"/>
          <w:rtl w:val="true"/>
          <w:lang w:bidi="ar-SA"/>
        </w:rPr>
        <w:t>قبل التأبير لم يدخل الطلع في الرهن لان عقد الرهن لم يتناول الطلع ، وانما يتناول غيره ومن وهب نخلة مطلعة قبل تأبيرها ، وسلمها لم يدخل الطلع في الهبة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وهب نخلة حائلة وكان ممن له الرجوع في هذه الهبة ، واطلعت في يد الموهوب له ورجع الواهب فيها لم يكن له الرجوع في الطلع لأنه حصل في يد الموهوب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والنخل إذا كان في بستان وفيه ما قد أبر وفيه ما لم يؤبر وباع المؤبر لإنسان ، والثاني لغير ذلك الإنسان ، كانت ثمرة المؤبر للبائع ، وثمرة ما لم يؤبر للمشتري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طلع نخل البستان وأبر منه نخلة واحدة فليس يصير الباقي بذلك في معنى المؤبر ، فإن باع هذه النخلة المؤبرة ، كانت ثمرتها للبائع ، فإن باع غير المؤبرة كانت ثمرتها للمشتري ، ولم يتعد حكم المؤبر الى ما لم يؤبر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تشقق طلع النخلة وظهرت الثمرة بالرياح الواقح ، وهو ان يكون فحول النخلة في جهة الصبا في وقت الايار </w:t>
      </w:r>
      <w:r>
        <w:rPr>
          <w:rStyle w:val="FootnoteAnchor"/>
          <w:rtl w:val="true"/>
        </w:rPr>
        <w:footnoteReference w:id="861"/>
      </w:r>
      <w:r>
        <w:rPr>
          <w:rFonts w:ascii="Amiri" w:hAnsi="Amiri" w:eastAsia="Amiri" w:cs="Amiri"/>
          <w:color w:val="111111"/>
          <w:sz w:val="28"/>
          <w:sz w:val="28"/>
          <w:szCs w:val="28"/>
          <w:rtl w:val="true"/>
          <w:lang w:bidi="ar-SA"/>
        </w:rPr>
        <w:t xml:space="preserve">فان الإناث تتأبر بذلك </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وإذا باع نخلة من الفحول مطلعة كان طلعها للبائع دون المشترى سواء تشقق أو لم يتشقق</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ان القطن يختلف ففيه ما يكون له أصل يبقى سنين يحمل في كل سنة ، وذلك يكون بأرض الحجاز والبصرة ، وفيه ما لا يكون كذلك ، فاذا باع إنسان شيئا مما ذكرنا أن أصله يكون ثابتا وكانت جوزقة </w:t>
      </w:r>
      <w:r>
        <w:rPr>
          <w:rStyle w:val="FootnoteAnchor"/>
          <w:rtl w:val="true"/>
        </w:rPr>
        <w:footnoteReference w:id="863"/>
      </w:r>
      <w:r>
        <w:rPr>
          <w:rFonts w:ascii="Amiri" w:hAnsi="Amiri" w:eastAsia="Amiri" w:cs="Amiri"/>
          <w:color w:val="111111"/>
          <w:sz w:val="28"/>
          <w:sz w:val="28"/>
          <w:szCs w:val="28"/>
          <w:rtl w:val="true"/>
          <w:lang w:bidi="ar-SA"/>
        </w:rPr>
        <w:t xml:space="preserve">قد خرجت وتشققت كان القطن للبائع </w:t>
      </w:r>
    </w:p>
    <w:p>
      <w:pPr>
        <w:pStyle w:val="BookText"/>
        <w:rPr/>
      </w:pPr>
      <w:r>
        <w:rPr>
          <w:rFonts w:ascii="Amiri" w:hAnsi="Amiri" w:eastAsia="Amiri" w:cs="Amiri"/>
          <w:color w:val="111111"/>
          <w:sz w:val="28"/>
          <w:sz w:val="28"/>
          <w:szCs w:val="28"/>
          <w:rtl w:val="true"/>
          <w:lang w:bidi="ar-SA"/>
        </w:rPr>
        <w:t>الا ان يشترط المبتاع ذلك لنفسه ، فان لم يكن جوزقة خرجت ، أو خرجت ولم تتشقق فإنه يكون للمشتري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يكون من القطن زرعا وهو الذي لا يكون له أصل ثابت مثل ما يكون منه بخراسان والعراق وغير ذلك من البلدان المخالفة للحجاز والبصرة ، فإنه إذا باع الأرض وفيها شي‌ء من هذا القطن وكان زرعا أو جوزقا لم يشد فهو للبائع الا ان يشترطه ، وان كان قد قوى وتشقق وظهر القطن كان للبائع أيضا الا ان يشترطه المشترى فيكون له ، وان كان جوزقا قد قوى واشتد ولم يتشقق ولم يظهر القطن كان للبائع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الأرض للمشتري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شرط المشترى ان يكون القطن له كان هذا الشرط باطلا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إذا باع أرضا وفيها حنطة قد أخرجت سنابل واشتدت وشرط السنابل للمشتري كان هذا الشرط في الحنطة باطلا ، وغير باطل فيما عداه </w:t>
      </w:r>
      <w:r>
        <w:rPr>
          <w:rStyle w:val="FootnoteAnchor"/>
          <w:rtl w:val="true"/>
        </w:rPr>
        <w:footnoteReference w:id="864"/>
      </w:r>
      <w:r>
        <w:rPr>
          <w:rFonts w:ascii="IRNazanin" w:hAnsi="IRNazanin" w:eastAsia="IRNazanin"/>
          <w:color w:val="111111"/>
          <w:sz w:val="28"/>
          <w:sz w:val="28"/>
          <w:szCs w:val="28"/>
          <w:rtl w:val="true"/>
          <w:lang w:bidi="fa-IR"/>
        </w:rPr>
        <w:t>من الأرض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فأما ما يخالف النخل والقطن من الأشجار الثابتة التي تحمل في كل سنة ، فمنها ما يخرج ثمرته في غير ورود وأكمام ، وفيها ما يخرج في ذلك ، فاما الأول فهو مثل التين والعنب فان باع إنسان أصل شي‌ء من ذلك وكانت الثمرة قد خرجت فهي للبائع الا ان يشترطها المشتري فإنها تكون للمشتري فيكون له بالشرط فان كانت لم تخرج وقد خرج في ملك المشترى فإنها تكون للمشتري دون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فاما ما يخرج ثمرته في ورد ، فان كان باع شيئا من أصول ذلك وقد خرج الورد وتناثر وظهرت الثمرة كانت للبائع الا ان يشترطها المشترى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لم يتناثر وردها ولم تظهر الثمرة ولا بعضها فهي للمشتري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ما يخرج في كمام مثل الجوز وغيره مما دونه قشر يستره إذا ظهرت ثمرته ، فإن الثمرة للبائع الا ان يشترطها المشتري</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ما يكون وردا بغير ثمرة مثل شجر الياسمن والنسترن والبنفسج والورد والنرجس وما جرى مجرى ذلك مما يبقى أصله في الأرض ويحمل حملا بعد حمل فإنه إذا باع شيئا من أصله وكان ورده قد تفتح كان للبائع ، وان لم يكن قد تفتح فهو للمشتري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وإذا باع شيئا من شجر التوت وكان ورقه قد خرج فهو للمشتري ولا شي‌ء للبائع لأن الورق يجرى مجرى الأغصان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باع أرضا وكان فيها زرع له عروق يبقى ، ويجز مرة بعد مرة ، نظر فيه فان كان مجزوزا كان للمشتري وما ينبت </w:t>
      </w:r>
      <w:r>
        <w:rPr>
          <w:rStyle w:val="FootnoteAnchor"/>
          <w:rtl w:val="true"/>
        </w:rPr>
        <w:footnoteReference w:id="865"/>
      </w:r>
      <w:r>
        <w:rPr>
          <w:rFonts w:ascii="Amiri" w:hAnsi="Amiri" w:eastAsia="Amiri" w:cs="Amiri"/>
          <w:color w:val="111111"/>
          <w:sz w:val="28"/>
          <w:sz w:val="28"/>
          <w:szCs w:val="28"/>
          <w:rtl w:val="true"/>
          <w:lang w:bidi="ar-SA"/>
        </w:rPr>
        <w:t>في ملكه ، وان لم يكن مجزوزا وكان ظاهرا كانت الجزة الأولى للبائع والثانية للمشتري لأنها نبتت في 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عطشت أصول الشجرة كان للمشتري سقيها ومؤنة السقي عليه ولا يجوز للبائع لهذه الشجرة منعه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عطشت الثمرة على ملك البائع كان له سقيها ، ومؤنة السقي عليه دون المشترى وليس للمشتري منعه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كان سقي الأصول يضر بالثمرة ، أو سقى الثمرة يضر بالأصول ووقعت المشاحة بينهما في ذلك ، فسخ العقد بينهما وقد ذكر ان الممتنع من ذلك يجبر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باع أرضا وفيها شجر وبناء وقال للمشتري بعتك هذه الأرض بحقوقها دخل البناء والشجر في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لم يقل بحقوقها لم يدخل ذلك في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بالإطلاق اسم للأرض والشجر ، فان قال بعتك هذا البستان دخل في ذلك الشجر مع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يقع على البيوت دون مزارعها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قال بعتك هذه القرية بحقوقها لم يدخل المزارع في البيع إلا بالتسمية مثل 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ومزارعها ، فان لم يقل ذلك لم يدخل المزارع في البيع</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كان في بيوت القرية شجر وقال بعتك هذه القرية بحقوقها دخلت الأشجار التي من البيوت في البيع لأنها من حقوق القرية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للأرض والبنيان ، فمن باع دارا قال بعتك هذه الدار بحقوقها وكان فيها شجر ، كان الشجر داخلا في البيع لان الشجر من حقوقها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فاما البنيان فيدخل في البيع جميع ما كان من الحيطان والسقوف والدرج المعقودة والأبواب المنصوبة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كان فيها من سلم ينقل من مكان الى آخر لم يدخل في البيع وان كان مسمرا </w:t>
      </w:r>
      <w:r>
        <w:rPr>
          <w:rStyle w:val="FootnoteAnchor"/>
          <w:rtl w:val="true"/>
        </w:rPr>
        <w:footnoteReference w:id="866"/>
      </w:r>
      <w:r>
        <w:rPr>
          <w:rFonts w:ascii="Amiri" w:hAnsi="Amiri" w:eastAsia="Amiri" w:cs="Amiri"/>
          <w:color w:val="111111"/>
          <w:sz w:val="28"/>
          <w:sz w:val="28"/>
          <w:szCs w:val="28"/>
          <w:rtl w:val="true"/>
          <w:lang w:bidi="ar-SA"/>
        </w:rPr>
        <w:t>دخل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كان فيها خوابي </w:t>
      </w:r>
      <w:r>
        <w:rPr>
          <w:rStyle w:val="FootnoteAnchor"/>
          <w:rtl w:val="true"/>
        </w:rPr>
        <w:footnoteReference w:id="867"/>
      </w:r>
      <w:r>
        <w:rPr>
          <w:rFonts w:ascii="Amiri" w:hAnsi="Amiri" w:eastAsia="Amiri" w:cs="Amiri"/>
          <w:color w:val="111111"/>
          <w:sz w:val="28"/>
          <w:sz w:val="28"/>
          <w:szCs w:val="28"/>
          <w:rtl w:val="true"/>
          <w:lang w:bidi="ar-SA"/>
        </w:rPr>
        <w:t>مدفونة دخلت في البيع لأنها تجري مجرى الخزائن</w:t>
      </w:r>
    </w:p>
    <w:p>
      <w:pPr>
        <w:pStyle w:val="BookText"/>
        <w:rPr/>
      </w:pPr>
      <w:r>
        <w:rPr>
          <w:rFonts w:ascii="Amiri" w:hAnsi="Amiri" w:eastAsia="Amiri" w:cs="Amiri"/>
          <w:color w:val="111111"/>
          <w:sz w:val="28"/>
          <w:sz w:val="28"/>
          <w:szCs w:val="28"/>
          <w:rtl w:val="true"/>
          <w:lang w:bidi="ar-SA"/>
        </w:rPr>
        <w:t xml:space="preserve">فإن كان فيها من الحجارة أو الأجر أو اللبن ما هو مدفون ويخرج للبناء لم يدخل في البيع ، والأغلاق والمفاتيح والبئر وما فيها من الحجر والأجر </w:t>
      </w:r>
      <w:r>
        <w:rPr>
          <w:rStyle w:val="FootnoteAnchor"/>
          <w:rtl w:val="true"/>
        </w:rPr>
        <w:footnoteReference w:id="868"/>
      </w:r>
      <w:r>
        <w:rPr>
          <w:rFonts w:ascii="Amiri" w:hAnsi="Amiri" w:eastAsia="Amiri" w:cs="Amiri"/>
          <w:color w:val="111111"/>
          <w:sz w:val="28"/>
          <w:sz w:val="28"/>
          <w:szCs w:val="28"/>
          <w:rtl w:val="true"/>
          <w:lang w:bidi="ar-SA"/>
        </w:rPr>
        <w:t>يدخلا في البيع</w:t>
      </w:r>
    </w:p>
    <w:p>
      <w:pPr>
        <w:pStyle w:val="BookText"/>
        <w:rPr/>
      </w:pPr>
      <w:r>
        <w:rPr>
          <w:rFonts w:ascii="Amiri" w:hAnsi="Amiri" w:eastAsia="Amiri" w:cs="Amiri"/>
          <w:color w:val="111111"/>
          <w:sz w:val="28"/>
          <w:sz w:val="28"/>
          <w:szCs w:val="28"/>
          <w:rtl w:val="true"/>
          <w:lang w:bidi="ar-SA"/>
        </w:rPr>
        <w:t>والبئر والماء الذي فيها مملوكان الا ان هذا الماء وان كان مملوكا فإنه لا يصح بيعه ، وإذا لم يصح بيعه لم يدخل في البيع وان كان مملوكا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والمياه التي تجري في الأنهار مثل النيل والفرات والدجلة وما جرى مجرى ذلك غير مملوكة ولا يصح بيع شي‌ء منها الا بالحيازة فإذا حاز الإنسان منها شيئا جاز وصح بيعه ، واما قبل الحيازة فلا يصح ذلك وهكذا الحكم فيما يجرى منها الى ملك الإنسان في انه لا يملكه إلا بالحيازة</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كان من معادن الذهب ، أو الفضة أو ما جرى مجرى ذلك فان الجامد من اجزاء الأرض المملوكة ، مملوك ويصح بيعه معها ، والنخل إذا لم يؤبر وباع مالكه منه شيئا فقد قلنا فيما تقدم ان ثمرته للمشتري ، فإن هلكت هذه في يد البائع قبل التسليم كان المشترى مخيرا بين فسخ البيع لهلاك المبيع وبين إمضائه في الأصول </w:t>
      </w:r>
    </w:p>
    <w:p>
      <w:pPr>
        <w:pStyle w:val="BookText"/>
        <w:rPr/>
      </w:pPr>
      <w:r>
        <w:rPr>
          <w:rFonts w:ascii="Amiri" w:hAnsi="Amiri" w:eastAsia="Amiri" w:cs="Amiri"/>
          <w:color w:val="111111"/>
          <w:sz w:val="28"/>
          <w:sz w:val="28"/>
          <w:szCs w:val="28"/>
          <w:rtl w:val="true"/>
          <w:lang w:bidi="ar-SA"/>
        </w:rPr>
        <w:t xml:space="preserve">بجميع الثمن أو بجنسه </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وإذا باع السيد عبده وقطعت يد العبد قبل تسليمه وقبض المشترى له ، كان المشترى مخيرا بين فسخ البيع لنقصان المبيع وبين إمضائه بجميع الثمن لان الثمن لا يصح انقسامه على هذه الأطراف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باع إنسان أرضا وفيها زرع ظاهر بيعا مطلقا وكان الزرع مما يحصد مرة واحدة مثل الحنطة والشعير وما جرى مجرى ذلك فقد ذكرنا ان الزرع يكون للبائع ، فإذا كان كذلك فله ان يبقيه في الأرض إلى أو ان الحصاد ، ولا يلزمه اجرة المثل للمشتري ، فإن حصده قصيلا </w:t>
      </w:r>
      <w:r>
        <w:rPr>
          <w:rStyle w:val="FootnoteAnchor"/>
          <w:rtl w:val="true"/>
        </w:rPr>
        <w:footnoteReference w:id="870"/>
      </w:r>
      <w:r>
        <w:rPr>
          <w:rFonts w:ascii="Amiri" w:hAnsi="Amiri" w:eastAsia="Amiri" w:cs="Amiri"/>
          <w:color w:val="111111"/>
          <w:sz w:val="28"/>
          <w:sz w:val="28"/>
          <w:szCs w:val="28"/>
          <w:rtl w:val="true"/>
          <w:lang w:bidi="ar-SA"/>
        </w:rPr>
        <w:t>وأراد ان ينتفع بالأرض الى أو ان الحصاد لم يكن له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كان له فيها زرع من غير الحنطة وحصده في أوان الحصاد وكان له عروق يضر بقائها بالأرض ، وجب عليه نقلها ، فان نقلها وصارت الأرض بذلك حفرا وجب عليه إصلاحها وتعديلها ، وان لم يبق له عروق يضر بها لم يلزمه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باع دارا وله فيها رحل أو متاع أو قماش وجب عليه نقله منها وتفريغها له من ذلك ، فان كان فيها ما لا يخرج من بابها مثل الخابية والحب وما أشبه ذلك فإنه يجب عليه هدم الباب وإخراجه وبناء الباب كما كان ، ولا يلزم المشترى في ذلك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غصب غيره بهيمة صغيرا أو فصيلا </w:t>
      </w:r>
      <w:r>
        <w:rPr>
          <w:rStyle w:val="FootnoteAnchor"/>
          <w:rtl w:val="true"/>
        </w:rPr>
        <w:footnoteReference w:id="871"/>
      </w:r>
      <w:r>
        <w:rPr>
          <w:rFonts w:ascii="Amiri" w:hAnsi="Amiri" w:eastAsia="Amiri" w:cs="Amiri"/>
          <w:color w:val="111111"/>
          <w:sz w:val="28"/>
          <w:sz w:val="28"/>
          <w:szCs w:val="28"/>
          <w:rtl w:val="true"/>
          <w:lang w:bidi="ar-SA"/>
        </w:rPr>
        <w:t>وادخله داره وبقي فيها حتى كبر وطلبه مالكه ولم يخرج من بابها وجب عليه هدم الباب وإخراجه ، ولم يلزم مالك البهيمة ولا الفصيل في ذلك شي‌ء لأنه متعد</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لم يكن البيع مطلقا أو باع الأرض مع الزرع وكان الزرع لم يسنبل ، ويشتد ، فهما في المبيع سواء ، والشرط في ذلك صحيح ، ويكون الأرض والزرع جميعا للمشتري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وان كان الزرع قد سنبل واشتد الحب جاز بيعه منفردا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كان الزرع مما لا يحصد مرة واحدة ، بل هو مما يحصد مرة بعد اخرى مثل الكرفس </w:t>
      </w:r>
      <w:r>
        <w:rPr>
          <w:rStyle w:val="FootnoteAnchor"/>
          <w:rtl w:val="true"/>
        </w:rPr>
        <w:footnoteReference w:id="872"/>
      </w:r>
      <w:r>
        <w:rPr>
          <w:rFonts w:ascii="IRNazanin" w:hAnsi="IRNazanin" w:eastAsia="IRNazanin"/>
          <w:color w:val="111111"/>
          <w:sz w:val="28"/>
          <w:sz w:val="28"/>
          <w:szCs w:val="28"/>
          <w:rtl w:val="true"/>
          <w:lang w:bidi="fa-IR"/>
        </w:rPr>
        <w:t xml:space="preserve">والهندباء </w:t>
      </w:r>
      <w:r>
        <w:rPr>
          <w:rStyle w:val="FootnoteAnchor"/>
          <w:rtl w:val="true"/>
        </w:rPr>
        <w:footnoteReference w:id="873"/>
      </w:r>
      <w:r>
        <w:rPr>
          <w:rFonts w:ascii="Amiri" w:hAnsi="Amiri" w:eastAsia="Amiri" w:cs="Amiri"/>
          <w:color w:val="111111"/>
          <w:sz w:val="28"/>
          <w:sz w:val="28"/>
          <w:szCs w:val="28"/>
          <w:rtl w:val="true"/>
          <w:lang w:bidi="ar-SA"/>
        </w:rPr>
        <w:t>والنعناع وما أشبه ذلك من البقول وكان قد جز جزة اولى ، كانت العروق داخلة في بيع الأرض لأنها من حقوقها ، وان كانت لم تجز الجزة الأولى كانت هذه الجزة للبائع ، والباقي للمشتري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كانت الجزة الأولى للبائع وجب عليه جزها في وقت البيع ، وليس له تركها الى ان يبلغ أو ان الجزاز لان ذلك يؤدى الى اختلاط حق البائع بحق المشتري لأن الزيادة التي تحصل للمشتري تنبت مع أصوله التي ملكها بالبيع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باع أرضا قد غرس فيها غرسا ، أو بذر فيها بذرا لما يبقى أصوله حملا بعد 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نوى الشجر وبذر القت ، </w:t>
      </w:r>
      <w:r>
        <w:rPr>
          <w:rStyle w:val="FootnoteAnchor"/>
          <w:rtl w:val="true"/>
        </w:rPr>
        <w:footnoteReference w:id="874"/>
      </w:r>
      <w:r>
        <w:rPr>
          <w:rFonts w:ascii="Amiri" w:hAnsi="Amiri" w:eastAsia="Amiri" w:cs="Amiri"/>
          <w:color w:val="111111"/>
          <w:sz w:val="28"/>
          <w:sz w:val="28"/>
          <w:szCs w:val="28"/>
          <w:rtl w:val="true"/>
          <w:lang w:bidi="ar-SA"/>
        </w:rPr>
        <w:t>وما جرى مجرى ذلك مما يجز دفعة بعد اخرى كان ذلك داخلا في البيع لأنه من حقوقه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باع الأرض بيعا مطلقا وفيها بذر لما يحصد مرة واحدة مثل الحنطة والشعير لم يدخل ذلك في البيع وإذا لم يدخل في البيع وكان المشترى عالما بهذا البذر ، كان البيع ماضيا عليه ولم يكن له خيار فيه لأنه قد رضي بضرره ، ووجب عليه تركه الى وقت الحصاد ، وإذا لم يكن عالما به كان مخيرا بين فسخ البيع وبين إمضائه بجميع الثمن لان النقص الذي في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بترك الزرع الى أو ان الحصاد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مما يتقسط الثمن عليه ، وانما هو عيب محض فله الخيار فيما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شرط البائع نقل ذلك في مدة يسيرة لم يكن للمشتري خيار في ذلك لزوال العيب بهذا النقل</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وان لم يبع الأرض بيعا صحيحا مطلقا وباعها مع البذر كان البيع صحيحا</w:t>
      </w:r>
      <w:r>
        <w:rPr>
          <w:rFonts w:eastAsia="Amiri" w:cs="Amiri" w:ascii="Amiri" w:hAnsi="Amiri"/>
          <w:color w:val="111111"/>
          <w:sz w:val="28"/>
          <w:szCs w:val="28"/>
          <w:rtl w:val="true"/>
          <w:lang w:bidi="ar-SA"/>
        </w:rPr>
        <w:t xml:space="preserve">. </w:t>
      </w:r>
      <w:bookmarkStart w:id="736" w:name="pg16077_176619"/>
    </w:p>
    <w:p>
      <w:pPr>
        <w:pStyle w:val="Heading2"/>
        <w:numPr>
          <w:ilvl w:val="1"/>
          <w:numId w:val="1"/>
        </w:numPr>
        <w:rPr/>
      </w:pPr>
      <w:bookmarkStart w:id="737" w:name="__RefHeading___Toc413383_1280447820"/>
      <w:bookmarkStart w:id="738" w:name="_Toc268"/>
      <w:bookmarkEnd w:id="736"/>
      <w:bookmarkEnd w:id="737"/>
      <w:r>
        <w:rPr>
          <w:rtl w:val="true"/>
        </w:rPr>
        <w:t xml:space="preserve">« </w:t>
      </w:r>
      <w:r>
        <w:rPr>
          <w:rtl w:val="true"/>
        </w:rPr>
        <w:t xml:space="preserve">باب بيع الثمار </w:t>
      </w:r>
      <w:r>
        <w:rPr>
          <w:rtl w:val="true"/>
        </w:rPr>
        <w:t>»</w:t>
      </w:r>
      <w:bookmarkEnd w:id="738"/>
    </w:p>
    <w:p>
      <w:pPr>
        <w:pStyle w:val="Heading3"/>
        <w:numPr>
          <w:ilvl w:val="2"/>
          <w:numId w:val="1"/>
        </w:numPr>
        <w:rPr/>
      </w:pPr>
      <w:bookmarkStart w:id="739" w:name="__RefHeading___Toc413385_1280447820"/>
      <w:bookmarkStart w:id="740" w:name="_Toc269"/>
      <w:bookmarkEnd w:id="739"/>
      <w:r>
        <w:rPr>
          <w:rtl w:val="true"/>
        </w:rPr>
        <w:t>اشارة</w:t>
      </w:r>
      <w:bookmarkEnd w:id="740"/>
    </w:p>
    <w:p>
      <w:pPr>
        <w:pStyle w:val="BookText"/>
        <w:rPr/>
      </w:pPr>
      <w:r>
        <w:rPr>
          <w:rFonts w:ascii="Amiri" w:hAnsi="Amiri" w:eastAsia="Amiri" w:cs="Amiri"/>
          <w:color w:val="111111"/>
          <w:sz w:val="28"/>
          <w:sz w:val="28"/>
          <w:szCs w:val="28"/>
          <w:rtl w:val="true"/>
          <w:lang w:bidi="ar-SA"/>
        </w:rPr>
        <w:t xml:space="preserve">بيع الثمرة على ضربين ، اما ان يكون بيعا لسنة واحدة ، أو سنتين فصاعدا ، فان كان لسنة واحدة فهو على ثلاثة أضرب ، اما ان يكون لما بدا صلاحه ، أو لما بدا صلاح بعضه ، أو لما لم يبد صلاح شي‌ء منه جملة ، فإن كان لما بدا </w:t>
      </w:r>
      <w:r>
        <w:rPr>
          <w:rStyle w:val="FootnoteAnchor"/>
          <w:rtl w:val="true"/>
        </w:rPr>
        <w:footnoteReference w:id="875"/>
      </w:r>
      <w:r>
        <w:rPr>
          <w:rFonts w:ascii="Amiri" w:hAnsi="Amiri" w:eastAsia="Amiri" w:cs="Amiri"/>
          <w:color w:val="111111"/>
          <w:sz w:val="28"/>
          <w:sz w:val="28"/>
          <w:szCs w:val="28"/>
          <w:rtl w:val="true"/>
          <w:lang w:bidi="ar-SA"/>
        </w:rPr>
        <w:t>بعضه أيضا كان البيع صحيحا ، وان كان لما لم يبد صلاح شي‌ء منه جملة فاما ان يكون المبيع يضم مع الثمرة غيرها من الخضر من تلك الأرض أو غيرها ، أو لا يكون يضم مع ذلك شي‌ء ، فان كان يضم معها غيرها كان البيع صحيحا فان كان لم يضم مع ذلك شيئا كان البيع فاسدا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كان البيع لسنتين أو أكثر فهو على ثلاثة أضرب اما ان يكون بدا صلاح ذلك ، أو بدا صلاح بعضه ، أو لم يبد صلاح شي‌ء منه وعلى الثلاثة الأضرب يكون البيع صحيحا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البيع في السنة الواحدة لأنها إن خاست </w:t>
      </w:r>
      <w:r>
        <w:rPr>
          <w:rStyle w:val="FootnoteAnchor"/>
          <w:rtl w:val="true"/>
        </w:rPr>
        <w:footnoteReference w:id="876"/>
      </w:r>
      <w:r>
        <w:rPr>
          <w:rFonts w:ascii="Amiri" w:hAnsi="Amiri" w:eastAsia="Amiri" w:cs="Amiri"/>
          <w:color w:val="111111"/>
          <w:sz w:val="28"/>
          <w:sz w:val="28"/>
          <w:szCs w:val="28"/>
          <w:rtl w:val="true"/>
          <w:lang w:bidi="ar-SA"/>
        </w:rPr>
        <w:t>في سنة زكت في الأخرى على الأكثر في مجرى العادة</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وحد بدو صلاح الثمرة في النخل احمرار </w:t>
      </w:r>
      <w:r>
        <w:rPr>
          <w:rStyle w:val="FootnoteAnchor"/>
          <w:rtl w:val="true"/>
        </w:rPr>
        <w:footnoteReference w:id="877"/>
      </w:r>
      <w:r>
        <w:rPr>
          <w:rFonts w:ascii="Amiri" w:hAnsi="Amiri" w:eastAsia="Amiri" w:cs="Amiri"/>
          <w:color w:val="111111"/>
          <w:sz w:val="28"/>
          <w:sz w:val="28"/>
          <w:szCs w:val="28"/>
          <w:rtl w:val="true"/>
          <w:lang w:bidi="ar-SA"/>
        </w:rPr>
        <w:t xml:space="preserve">البسر ، أو تغيره وفي الفاكهة انعقادها بعد شموط </w:t>
      </w:r>
      <w:r>
        <w:rPr>
          <w:rStyle w:val="FootnoteAnchor"/>
          <w:rtl w:val="true"/>
        </w:rPr>
        <w:footnoteReference w:id="878"/>
      </w:r>
      <w:r>
        <w:rPr>
          <w:rFonts w:ascii="IRNazanin" w:hAnsi="IRNazanin" w:eastAsia="IRNazanin"/>
          <w:color w:val="111111"/>
          <w:sz w:val="28"/>
          <w:sz w:val="28"/>
          <w:szCs w:val="28"/>
          <w:rtl w:val="true"/>
          <w:lang w:bidi="fa-IR"/>
        </w:rPr>
        <w:t>وردها عنه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وفي الكرم </w:t>
      </w:r>
      <w:r>
        <w:rPr>
          <w:rStyle w:val="FootnoteAnchor"/>
          <w:rtl w:val="true"/>
        </w:rPr>
        <w:footnoteReference w:id="879"/>
      </w:r>
      <w:r>
        <w:rPr>
          <w:rFonts w:ascii="Amiri" w:hAnsi="Amiri" w:eastAsia="Amiri" w:cs="Amiri"/>
          <w:color w:val="111111"/>
          <w:sz w:val="28"/>
          <w:sz w:val="28"/>
          <w:szCs w:val="28"/>
          <w:rtl w:val="true"/>
          <w:lang w:bidi="ar-SA"/>
        </w:rPr>
        <w:t>انعقاد الحصرم ، وفي البطيخ حصول النضج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القثاء والخيار ان ينتهي كبر بعضه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كانت الثمار مختلفة أو غير مختلفة وهي في بستان واحد وبدا صلاح بعضها يصح بيع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كانت أجناسا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كانت في بساتين وظهر صلاحها في البستان الواحد ولم يظهر في الأخر لم يصح بيع شي‌ء من ثمار البستان الذي لم يبد صلاح شي‌ء من ثمرته ، ولا يضم مع ثمار البستان الأخر لأن لكل بستان حكم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والأرض إذا كان فيها أصول القثاء والبطيخ والخيار والباذنجان وقد حملت وباع شيئا من ذلك فعلى ضربين اما ان يكون باع الحمل الظاهر منفردا أو يكون باعه مع الأصول ، وان كان باع الحمل الظاهر دون الأصول وكان قبل بدو صلاحه لم يجز بيعه الا بشرط القطع فاما مطلقا ، أو بشرط التبقية الى أو ان اللقاط والبلوغ فلا يصح ، فان كان قد بدا صلاحه جاز بيعه بشرط القطع والتبقية الى أو ان اللقاط والبلوغ ويجوز أيضا بيعه مطلقا من غير 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قد اشتراه ولقطه فقد استوفى حقه ، فان تركه حتى اختلط بحمل حادث بعده وكان الحملان يتميزان ، كان الأول للمشتري والثاني للبائع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لم يكن ذلك متميزا قيل للبائع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 الجميع إلى المشترى ، فان فعل أجبر المشترى على قبوله ومضى البيع لأنه زيادة ، وان امتنع البائع من ذلك وفسخ البائع </w:t>
      </w:r>
      <w:r>
        <w:rPr>
          <w:rStyle w:val="FootnoteAnchor"/>
          <w:rtl w:val="true"/>
        </w:rPr>
        <w:footnoteReference w:id="880"/>
      </w:r>
      <w:r>
        <w:rPr>
          <w:rFonts w:ascii="Amiri" w:hAnsi="Amiri" w:eastAsia="Amiri" w:cs="Amiri"/>
          <w:color w:val="111111"/>
          <w:sz w:val="28"/>
          <w:sz w:val="28"/>
          <w:szCs w:val="28"/>
          <w:rtl w:val="true"/>
          <w:lang w:bidi="ar-SA"/>
        </w:rPr>
        <w:t>من ذلك فسخ البيع</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باع إنسان ثمرة بستان واستثنى من ذلك نخلات معينة ، أو أرطالا معلومة كان البيع صحيحا وان استثنى ما لم يعينه لم يصح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قال للمشتري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بعتك هذه الصبرة إلا مكوكا </w:t>
      </w:r>
      <w:r>
        <w:rPr>
          <w:rStyle w:val="FootnoteAnchor"/>
          <w:rtl w:val="true"/>
        </w:rPr>
        <w:footnoteReference w:id="881"/>
      </w:r>
      <w:r>
        <w:rPr>
          <w:rFonts w:ascii="Amiri" w:hAnsi="Amiri" w:eastAsia="Amiri" w:cs="Amiri"/>
          <w:color w:val="111111"/>
          <w:sz w:val="28"/>
          <w:sz w:val="28"/>
          <w:szCs w:val="28"/>
          <w:rtl w:val="true"/>
          <w:lang w:bidi="ar-SA"/>
        </w:rPr>
        <w:t xml:space="preserve">كان البيع صحيحا لان ذلك معلوم وان قال بعتك هذا </w:t>
      </w:r>
    </w:p>
    <w:p>
      <w:pPr>
        <w:pStyle w:val="BookText"/>
        <w:rPr/>
      </w:pPr>
      <w:r>
        <w:rPr>
          <w:rFonts w:ascii="Amiri" w:hAnsi="Amiri" w:eastAsia="Amiri" w:cs="Amiri"/>
          <w:color w:val="111111"/>
          <w:sz w:val="28"/>
          <w:sz w:val="28"/>
          <w:szCs w:val="28"/>
          <w:rtl w:val="true"/>
          <w:lang w:bidi="ar-SA"/>
        </w:rPr>
        <w:t xml:space="preserve">الثوب بدينار الا درهما لم يصح البيع لان الدرهم ليس من جنس الدينار ولا معلوم كم هو منه في حال انعقاد البيع فان قال بعتك هذه الثمرة بأربعة الاف الا </w:t>
      </w:r>
      <w:r>
        <w:rPr>
          <w:rStyle w:val="FootnoteAnchor"/>
          <w:rtl w:val="true"/>
        </w:rPr>
        <w:footnoteReference w:id="882"/>
      </w:r>
      <w:r>
        <w:rPr>
          <w:rFonts w:ascii="Amiri" w:hAnsi="Amiri" w:eastAsia="Amiri" w:cs="Amiri"/>
          <w:color w:val="111111"/>
          <w:sz w:val="28"/>
          <w:sz w:val="28"/>
          <w:szCs w:val="28"/>
          <w:rtl w:val="true"/>
          <w:lang w:bidi="ar-SA"/>
        </w:rPr>
        <w:t>ما يخص ألفا منها كان البيع صحيحا ، ويكون المبيع منها نصفها وربعها لأن الذي يخص ألفا منها ربعها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قال بعتكها بأربعة الاف الا ما يساوي ألفا منها بسعر اليوم لم يصح ذلك ، لان ما يساوي ألف درهم من الثمرة لا يعلم قدره فيكون مجهولا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باع ثمرتها على رؤس النخل بعد بدو الصلاح بشرط القطع ولم يقطعها وأصابتها جائحة </w:t>
      </w:r>
      <w:r>
        <w:rPr>
          <w:rStyle w:val="FootnoteAnchor"/>
          <w:rtl w:val="true"/>
        </w:rPr>
        <w:footnoteReference w:id="883"/>
      </w:r>
      <w:r>
        <w:rPr>
          <w:rFonts w:ascii="Amiri" w:hAnsi="Amiri" w:eastAsia="Amiri" w:cs="Amiri"/>
          <w:color w:val="111111"/>
          <w:sz w:val="28"/>
          <w:sz w:val="28"/>
          <w:szCs w:val="28"/>
          <w:rtl w:val="true"/>
          <w:lang w:bidi="ar-SA"/>
        </w:rPr>
        <w:t>نظر فيها ، فان كان قبل التسليم فان هلك الجميع بطل البيع ووجب على البائع رد الثمن على المشترى ، فان هلك البعض انفسخ البيع في الهالك دون الباقي ويأخذ بحصته من الثمرة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كانت الهلاكة بعد التسليم لم ينفسخ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باع شاة واستثنى جلدها أو رأسها أو كارعها </w:t>
      </w:r>
      <w:r>
        <w:rPr>
          <w:rStyle w:val="FootnoteAnchor"/>
          <w:rtl w:val="true"/>
        </w:rPr>
        <w:footnoteReference w:id="884"/>
      </w:r>
      <w:r>
        <w:rPr>
          <w:rFonts w:ascii="Amiri" w:hAnsi="Amiri" w:eastAsia="Amiri" w:cs="Amiri"/>
          <w:color w:val="111111"/>
          <w:sz w:val="28"/>
          <w:sz w:val="28"/>
          <w:szCs w:val="28"/>
          <w:rtl w:val="true"/>
          <w:lang w:bidi="ar-SA"/>
        </w:rPr>
        <w:t>في سفر كان أو حضر لم يصح البيع وان فعل ذلك كان له مقدار الجلد والرأس وما يستثنيه من أطرافها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هلك المبيع قبل القبض وكان ثمرة مجذوذة مقطوعة على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القبض فيها ، النقل لأنها مما ينقل ويحول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فيها الأربعة الأقسام التي سلف 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كانت على رؤس الشجرة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والقبض فيها التخلية بينها وبين المشتري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هلك قبل ذلك ، فيها أيضا الأربعة الأقسام السالف ذكرها وان كان هلاكه بعد التخلية قبل الحصاد كانت من مال المشتري لأن بالتخلية تكون مقبوضة وهلاك المبيع بعد القبض غير مؤثر في صحة البيع بغير خلاف في ذلك</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 كان المبيع غير ثمرة بل مثل الحيوان ، أو العقار والعروض وما جرى </w:t>
      </w:r>
      <w:bookmarkStart w:id="741" w:name="pg16077_176622"/>
    </w:p>
    <w:p>
      <w:pPr>
        <w:pStyle w:val="BookText"/>
        <w:rPr/>
      </w:pPr>
      <w:bookmarkEnd w:id="741"/>
      <w:r>
        <w:rPr>
          <w:rFonts w:ascii="Amiri" w:hAnsi="Amiri" w:eastAsia="Amiri" w:cs="Amiri"/>
          <w:color w:val="111111"/>
          <w:sz w:val="28"/>
          <w:sz w:val="28"/>
          <w:szCs w:val="28"/>
          <w:rtl w:val="true"/>
          <w:lang w:bidi="ar-SA"/>
        </w:rPr>
        <w:t>مجرى ذلك فهلاكه لا يخلو من ان يكون بأمر سماوي أو بإهلاك البائع ، أو أجنبي ، أو المشترى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كان سماويا انفسخ البيع لأن الإقباض فيه غير متمكن ، فان كان المشترى قد سلم الثمن إلى البائع وجب رده عليه وان لم يكن سلمه إليه فقد برء منه ولم يلزمه منه شي‌ء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كان البائع أهلكه انفسخ البيع أيضا لمثل ما قدمناه من ان الإقباض فيه غير ممكن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كان الأجنبي أهلكه كان المشترى مخيرا بين فسخه واسترجاع الثمن ان كان قد سلمه وبين إمضاء البيع والرجوع عليه بالقيمة ، لأن الأجنبي يصح الرجوع بذلك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كان المشتري أهلكه لم ينفسخ البيع وكان ماضيا ولازما له ويكون إهلاكه كذلك بمنزلة قبضه له</w:t>
      </w:r>
      <w:r>
        <w:rPr>
          <w:rFonts w:eastAsia="Amiri" w:cs="Amiri" w:ascii="Amiri" w:hAnsi="Amiri"/>
          <w:color w:val="111111"/>
          <w:sz w:val="28"/>
          <w:szCs w:val="28"/>
          <w:rtl w:val="true"/>
          <w:lang w:bidi="ar-SA"/>
        </w:rPr>
        <w:t>.</w:t>
      </w:r>
    </w:p>
    <w:p>
      <w:pPr>
        <w:pStyle w:val="Heading3"/>
        <w:numPr>
          <w:ilvl w:val="2"/>
          <w:numId w:val="1"/>
        </w:numPr>
        <w:rPr/>
      </w:pPr>
      <w:bookmarkStart w:id="742" w:name="__RefHeading___Toc413387_1280447820"/>
      <w:bookmarkStart w:id="743" w:name="_Toc270"/>
      <w:bookmarkEnd w:id="742"/>
      <w:r>
        <w:rPr>
          <w:rtl w:val="true"/>
        </w:rPr>
        <w:t xml:space="preserve">« </w:t>
      </w:r>
      <w:r>
        <w:rPr>
          <w:rtl w:val="true"/>
        </w:rPr>
        <w:t xml:space="preserve">بيع المحاقلة والمزابنة </w:t>
      </w:r>
      <w:r>
        <w:rPr>
          <w:rtl w:val="true"/>
        </w:rPr>
        <w:t>»</w:t>
      </w:r>
      <w:bookmarkEnd w:id="743"/>
    </w:p>
    <w:p>
      <w:pPr>
        <w:pStyle w:val="BookText"/>
        <w:rPr/>
      </w:pPr>
      <w:r>
        <w:rPr>
          <w:rFonts w:ascii="Amiri" w:hAnsi="Amiri" w:eastAsia="Amiri" w:cs="Amiri"/>
          <w:color w:val="111111"/>
          <w:sz w:val="28"/>
          <w:sz w:val="28"/>
          <w:szCs w:val="28"/>
          <w:rtl w:val="true"/>
          <w:lang w:bidi="ar-SA"/>
        </w:rPr>
        <w:t xml:space="preserve">ولا يجوز بيع المحاقلة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بيع السنابل التي قد انعقد الحب فيها واشتد ، بحب من ذلك السنبل وقد ورد في بعض الاخبار جواز بيعه بحب من جنسه </w:t>
      </w:r>
      <w:r>
        <w:rPr>
          <w:rStyle w:val="FootnoteAnchor"/>
          <w:rtl w:val="true"/>
        </w:rPr>
        <w:footnoteReference w:id="885"/>
      </w:r>
      <w:r>
        <w:rPr>
          <w:rFonts w:ascii="Amiri" w:hAnsi="Amiri" w:eastAsia="Amiri" w:cs="Amiri"/>
          <w:color w:val="111111"/>
          <w:sz w:val="28"/>
          <w:sz w:val="28"/>
          <w:szCs w:val="28"/>
          <w:rtl w:val="true"/>
          <w:lang w:bidi="ar-SA"/>
        </w:rPr>
        <w:t>والأحوط ما ذكرناه لأنه ان بيع بحب من جنسه كان مؤديا إلى الربا وذلك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بيع المزابنة وهو بيع الثمرة على رؤس الشجر بثمر منه ، وقد ذكر جواز بيعه بثمر موضوع على الأرض ، والأحوط ما ذكرناه لمثل ما تقدم ذكره في السنبل من كونه مؤديا إلى الربا</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تبايع اثنان بطيخا أو قثاء مجموعا فقال أحدهما للآخر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 بطيخك </w:t>
      </w:r>
      <w:bookmarkStart w:id="744" w:name="pg16077_176623"/>
    </w:p>
    <w:p>
      <w:pPr>
        <w:pStyle w:val="BookText"/>
        <w:rPr/>
      </w:pPr>
      <w:bookmarkEnd w:id="744"/>
      <w:r>
        <w:rPr>
          <w:rFonts w:ascii="Amiri" w:hAnsi="Amiri" w:eastAsia="Amiri" w:cs="Amiri"/>
          <w:color w:val="111111"/>
          <w:sz w:val="28"/>
          <w:sz w:val="28"/>
          <w:szCs w:val="28"/>
          <w:rtl w:val="true"/>
          <w:lang w:bidi="ar-SA"/>
        </w:rPr>
        <w:t xml:space="preserve">أو قثائك المجموع فان نقص عن مأة كان على تمامه ، وان زاد فهو لي ، أو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اطحن حنطتك هذا فما زاد على كذا ، فلي وما نقص كان على تمامه لم يجز ذلك وكان باطلا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أضمن لك صبرتك هذه بخمسين صاعا فما زاد على ذلك فلي ، وما نقص فعلى إتمامها ، لم يجز ذلك</w:t>
      </w:r>
      <w:r>
        <w:rPr>
          <w:rFonts w:eastAsia="Amiri" w:cs="Amiri" w:ascii="Amiri" w:hAnsi="Amiri"/>
          <w:color w:val="111111"/>
          <w:sz w:val="28"/>
          <w:szCs w:val="28"/>
          <w:rtl w:val="true"/>
          <w:lang w:bidi="ar-SA"/>
        </w:rPr>
        <w:t>.</w:t>
      </w:r>
    </w:p>
    <w:p>
      <w:pPr>
        <w:pStyle w:val="Heading3"/>
        <w:numPr>
          <w:ilvl w:val="2"/>
          <w:numId w:val="1"/>
        </w:numPr>
        <w:rPr/>
      </w:pPr>
      <w:bookmarkStart w:id="745" w:name="__RefHeading___Toc413389_1280447820"/>
      <w:bookmarkStart w:id="746" w:name="_Toc271"/>
      <w:bookmarkEnd w:id="745"/>
      <w:r>
        <w:rPr>
          <w:rtl w:val="true"/>
        </w:rPr>
        <w:t xml:space="preserve">« </w:t>
      </w:r>
      <w:r>
        <w:rPr>
          <w:rtl w:val="true"/>
        </w:rPr>
        <w:t xml:space="preserve">بيع العرية </w:t>
      </w:r>
      <w:r>
        <w:rPr>
          <w:rtl w:val="true"/>
        </w:rPr>
        <w:t>».</w:t>
      </w:r>
      <w:bookmarkEnd w:id="746"/>
    </w:p>
    <w:p>
      <w:pPr>
        <w:pStyle w:val="BookText"/>
        <w:rPr/>
      </w:pPr>
      <w:r>
        <w:rPr>
          <w:rFonts w:ascii="Amiri" w:hAnsi="Amiri" w:eastAsia="Amiri" w:cs="Amiri"/>
          <w:color w:val="111111"/>
          <w:sz w:val="28"/>
          <w:sz w:val="28"/>
          <w:szCs w:val="28"/>
          <w:rtl w:val="true"/>
          <w:lang w:bidi="ar-SA"/>
        </w:rPr>
        <w:t>ويجوز بيع العرايا بخرصها تمرا ، والعرايا جمع عرية وهي النخلة تكون للرجل في بستان غيره يشق عليه الدخول إليها فإن كان له نخل متفرق ، في كل بستان منه نخلة جاز بيعها واحدة واحدة بخرصهما تمرا سواء بلغ الأوساق أو لم يبلغ ، فان كان له نخلتان عليهما ثمرة فخرصاهما تمرا ، فان كانا عريتين صح بيعهما وان لم يكونا عريتين لم يجز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بيع الرطب في رؤس النخل خرصا برطب على الأرض كيلا لأنه من المزابنة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والتقابض قبل التفرق من شرط صحة البيع لان ما فيه الربا لا يجوز التفرق فيه قبل التقابض</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والقبض في التمر الموضوع على الأرض ، النقل ، وفي الرطب التخلية بين المشترى وبينه كما قدمناه ، و </w:t>
      </w:r>
      <w:r>
        <w:rPr>
          <w:rStyle w:val="FootnoteAnchor"/>
          <w:rtl w:val="true"/>
        </w:rPr>
        <w:footnoteReference w:id="886"/>
      </w:r>
      <w:r>
        <w:rPr>
          <w:rFonts w:ascii="Amiri" w:hAnsi="Amiri" w:eastAsia="Amiri" w:cs="Amiri"/>
          <w:color w:val="111111"/>
          <w:sz w:val="28"/>
          <w:sz w:val="28"/>
          <w:szCs w:val="28"/>
          <w:rtl w:val="true"/>
          <w:lang w:bidi="ar-SA"/>
        </w:rPr>
        <w:t xml:space="preserve">من شرطه ان يحضره التمر موضع النخل ، لان المتبائعين إذا تعاقدا وخلي البائع بين الثمرة وبين المشترى ، جاز ان يمضيا الى موضع التمر ويستوفي لأن التفرق انما هو بالبدن وذلك لا يحصل </w:t>
      </w:r>
      <w:r>
        <w:rPr>
          <w:rStyle w:val="FootnoteAnchor"/>
          <w:rtl w:val="true"/>
        </w:rPr>
        <w:footnoteReference w:id="887"/>
      </w:r>
      <w:r>
        <w:rPr>
          <w:rFonts w:ascii="Amiri" w:hAnsi="Amiri" w:eastAsia="Amiri" w:cs="Amiri"/>
          <w:color w:val="111111"/>
          <w:sz w:val="28"/>
          <w:sz w:val="28"/>
          <w:szCs w:val="28"/>
          <w:rtl w:val="true"/>
          <w:lang w:bidi="ar-SA"/>
        </w:rPr>
        <w:t xml:space="preserve">إذا انتقلا جميعا من مجلس البيع الى مكان أخر ، 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المراعى شرطان أحدهما المماثلة من طريق الخرص ، والأخر التقابض قبل التفرق بالبدن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والعرية لا تكون إلا في النخل دون غيرها من الشجر</w:t>
      </w:r>
      <w:r>
        <w:rPr>
          <w:rFonts w:eastAsia="Amiri" w:cs="Amiri" w:ascii="Amiri" w:hAnsi="Amiri"/>
          <w:color w:val="111111"/>
          <w:sz w:val="28"/>
          <w:szCs w:val="28"/>
          <w:rtl w:val="true"/>
          <w:lang w:bidi="ar-SA"/>
        </w:rPr>
        <w:t xml:space="preserve">. </w:t>
      </w:r>
      <w:bookmarkStart w:id="747" w:name="pg16077_176624"/>
    </w:p>
    <w:p>
      <w:pPr>
        <w:pStyle w:val="BookText"/>
        <w:rPr/>
      </w:pPr>
      <w:bookmarkEnd w:id="747"/>
      <w:r>
        <w:rPr>
          <w:rFonts w:ascii="Amiri" w:hAnsi="Amiri" w:eastAsia="Amiri" w:cs="Amiri"/>
          <w:color w:val="111111"/>
          <w:sz w:val="28"/>
          <w:sz w:val="28"/>
          <w:szCs w:val="28"/>
          <w:rtl w:val="true"/>
          <w:lang w:bidi="ar-SA"/>
        </w:rPr>
        <w:t xml:space="preserve">ومن باع غيره صبرة من طعام بصبرة من جنسها وكانا قد اكتالا ذلك ، وعرفا تساويهما في المقدار كان البيع جائزا وان جهلا تساويهما ولم يشترطا التساوي لم يجز ذلك لان ما يجرى فيه الربا ، لا يجوز بيعه </w:t>
      </w:r>
      <w:r>
        <w:rPr>
          <w:rStyle w:val="FootnoteAnchor"/>
          <w:rtl w:val="true"/>
        </w:rPr>
        <w:footnoteReference w:id="888"/>
      </w:r>
      <w:r>
        <w:rPr>
          <w:rFonts w:ascii="IRNazanin" w:hAnsi="IRNazanin" w:eastAsia="IRNazanin"/>
          <w:color w:val="111111"/>
          <w:sz w:val="28"/>
          <w:sz w:val="28"/>
          <w:szCs w:val="28"/>
          <w:rtl w:val="true"/>
          <w:lang w:bidi="fa-IR"/>
        </w:rPr>
        <w:t>ببعض جزافا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هذه الصبرة بهذه الصبرة كيلا بكيل سواء بسواء فقال المشترى اشتريت ، فإنهما يكالان ، فان كانا متساويين كان البيع صحيحا ، وان كان أحدهما أكثر من الأخر كان البيع فاسدا لأنه 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كانت الصبرتان من جنسين مختلفين فان لم يشترطا كيلا بكيل سواء بسواء كان البيع صحيحا لان الجنسين المختلفين يجوز التفاضل فيهما ، فان شرطا كيلا بكيل ، وخرجا متساويين في ذلك كان البيع جائزا ، وان خرجت الواحدة أكثر من الأخرى وتبرع صاحب الصبرة الزائدة ، بالزيادة كان جائزا ، وان لم يتبرع صاحب الصبرة بذلك ورضي صاحب الصبرة الناقصة بأخذها بقدرها من الصبرة الزائدة ، كان البيع أيضا جائزا ، وان لم يتبرع صاحب الزيادة بها ولا رضي المشترى بأخذ الأخرى </w:t>
      </w:r>
      <w:r>
        <w:rPr>
          <w:rStyle w:val="FootnoteAnchor"/>
          <w:rtl w:val="true"/>
        </w:rPr>
        <w:footnoteReference w:id="889"/>
      </w:r>
      <w:r>
        <w:rPr>
          <w:rFonts w:ascii="Amiri" w:hAnsi="Amiri" w:eastAsia="Amiri" w:cs="Amiri"/>
          <w:color w:val="111111"/>
          <w:sz w:val="28"/>
          <w:sz w:val="28"/>
          <w:szCs w:val="28"/>
          <w:rtl w:val="true"/>
          <w:lang w:bidi="ar-SA"/>
        </w:rPr>
        <w:t xml:space="preserve">وتمانعا في ذلك كان البيع مفسوخا ، ولم يكن فسخه لأجل الربا لكن لان كل واحد منهما باع صبرته بجميع صبرة الأخر </w:t>
      </w:r>
      <w:r>
        <w:rPr>
          <w:rStyle w:val="FootnoteAnchor"/>
          <w:rtl w:val="true"/>
        </w:rPr>
        <w:footnoteReference w:id="890"/>
      </w:r>
      <w:r>
        <w:rPr>
          <w:rFonts w:ascii="Amiri" w:hAnsi="Amiri" w:eastAsia="Amiri" w:cs="Amiri"/>
          <w:color w:val="111111"/>
          <w:sz w:val="28"/>
          <w:sz w:val="28"/>
          <w:szCs w:val="28"/>
          <w:rtl w:val="true"/>
          <w:lang w:bidi="ar-SA"/>
        </w:rPr>
        <w:t>على انهما متساويان في المقدار فاذا تفاضلا وتمانعا كان فسخ البيع بينهما هو الواجب</w:t>
      </w:r>
      <w:r>
        <w:rPr>
          <w:rFonts w:eastAsia="Amiri" w:cs="Amiri" w:ascii="Amiri" w:hAnsi="Amiri"/>
          <w:color w:val="111111"/>
          <w:sz w:val="28"/>
          <w:szCs w:val="28"/>
          <w:rtl w:val="true"/>
          <w:lang w:bidi="ar-SA"/>
        </w:rPr>
        <w:t>.</w:t>
      </w:r>
    </w:p>
    <w:p>
      <w:pPr>
        <w:pStyle w:val="Heading3"/>
        <w:numPr>
          <w:ilvl w:val="2"/>
          <w:numId w:val="1"/>
        </w:numPr>
        <w:rPr/>
      </w:pPr>
      <w:bookmarkStart w:id="748" w:name="__RefHeading___Toc413391_1280447820"/>
      <w:bookmarkStart w:id="749" w:name="_Toc272"/>
      <w:bookmarkEnd w:id="748"/>
      <w:r>
        <w:rPr>
          <w:rtl w:val="true"/>
        </w:rPr>
        <w:t xml:space="preserve">« </w:t>
      </w:r>
      <w:r>
        <w:rPr>
          <w:rtl w:val="true"/>
        </w:rPr>
        <w:t xml:space="preserve">باب بيع ما لم يقبض </w:t>
      </w:r>
      <w:r>
        <w:rPr>
          <w:rtl w:val="true"/>
        </w:rPr>
        <w:t>»</w:t>
      </w:r>
      <w:bookmarkEnd w:id="749"/>
    </w:p>
    <w:p>
      <w:pPr>
        <w:pStyle w:val="BookText"/>
        <w:rPr/>
      </w:pPr>
      <w:r>
        <w:rPr>
          <w:rFonts w:ascii="Amiri" w:hAnsi="Amiri" w:eastAsia="Amiri" w:cs="Amiri"/>
          <w:color w:val="111111"/>
          <w:sz w:val="28"/>
          <w:sz w:val="28"/>
          <w:szCs w:val="28"/>
          <w:rtl w:val="true"/>
          <w:lang w:bidi="ar-SA"/>
        </w:rPr>
        <w:t>من اشترى طعاما وأراد بيعه قبل القبض ، لم يجز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فاما ما عدا الطعام من الأموال فإنه يجوز بيعه قبل القبض</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فاما بيان كيفية القبض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ان كان المبيع من الدنانير والدراهم والجواهر وما جرى مجرى ذلك مما ينقل ويحول ويتناول باليد ، فقبضه هو التناول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وان كان من الأرضين والعقارات وما جرى مجرى ذلك مما لا ينقل ولا يحول فقبضه التخلية بينه وبين المشترى ، وان كان من الحيوان كالعبيد والمماليك فقبضهم ان يقيمهم من مكانهم الى موضع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كان من البهائم فقبضه منه ان يمشى به من موضعه الى موضع أخر فإن كان اشتراه جزافا ، فقبضه نقله من موضعه فان كان اشتراه مكائلة فقبضه ان يكيله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فاما القبض الصحيح فعلى 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ان يسلم المبيع باختيار ، فيصح قبضه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والأخر ان يكون الثمن حالا أو مؤجلا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قبضه المشترى من غير اختيار البائع لم يصح القبض ، وكان البائع مطالبا برد المبيع الى يده ، لان له حبس الحق والتوثق به حتى يستوفي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فإما إجارته قبل القبض فإنه يصح الا فيما لا يصح بيعه قبل القبض ، لأن الإجارة ضرب من البيوع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الكتابة يصح أيضا فيها لأنها ضرب من البيع الا فيما استثناه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الرهن فيصح على كل حال لأنه ملكه فيصح منه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تزويج الأمة قبل قبضها أيضا ، ويكون وطأ المشتري </w:t>
      </w:r>
      <w:r>
        <w:rPr>
          <w:rStyle w:val="FootnoteAnchor"/>
          <w:rtl w:val="true"/>
        </w:rPr>
        <w:footnoteReference w:id="891"/>
      </w:r>
      <w:r>
        <w:rPr>
          <w:rFonts w:ascii="Amiri" w:hAnsi="Amiri" w:eastAsia="Amiri" w:cs="Amiri"/>
          <w:color w:val="111111"/>
          <w:sz w:val="28"/>
          <w:sz w:val="28"/>
          <w:szCs w:val="28"/>
          <w:rtl w:val="true"/>
          <w:lang w:bidi="ar-SA"/>
        </w:rPr>
        <w:t>، أو الزوج قبضا صحيحا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الصداق فيجوز من المرأة المستحقة له بيعه قبل قبضه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يجوز للرجل بيع مال المخالعة قبل القبض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الثمن فاذا كان معينا ، جاز بيعه قبل قبضه ، وكذلك ان كان في 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فاما ان كان صرفا فليس يجوز بيعه قبل القبض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ورث إنسان طعاما ، أو وصى له به ، ومات الموصى وقبل الوصية ، أو اغتنمه ، أو تعين عليه ملكه ، فإنه يجوز بيعه قبل قبضه</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أسلم في طعام معلوم واستسلف من أخر مثله ، فلما حل الطعام عليه قال لمن أسلم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احضر لي عند من أسلمت إليه فإن لي قفيزا من الطعام حل عليه حتى أكتاله </w:t>
      </w:r>
    </w:p>
    <w:p>
      <w:pPr>
        <w:pStyle w:val="BookText"/>
        <w:rPr/>
      </w:pPr>
      <w:r>
        <w:rPr>
          <w:rFonts w:ascii="Amiri" w:hAnsi="Amiri" w:eastAsia="Amiri" w:cs="Amiri"/>
          <w:color w:val="111111"/>
          <w:sz w:val="28"/>
          <w:sz w:val="28"/>
          <w:szCs w:val="28"/>
          <w:rtl w:val="true"/>
          <w:lang w:bidi="ar-SA"/>
        </w:rPr>
        <w:t>لك فإنه يجوز ان يكتاله لنفسه ويقبضه إياه بكيله إذا شاهده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امره أن يكال له عن ذلك الغير ووكله فيه فاذا قبضه احتسب به عنه ، كان جائزا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أسلم في طعام وباعه من أخر ، لم يصح ذلك الا ان يجعله وكيله في قبضه وإذا قبض عنه كان القبض حينئذ قبضا فان اكتال هو لنفسه منه ووثق به ذلك الغير الذي له عليه ، كان جائزا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امض اليه واكتل لنفسك ، لم يكن صحيحا لأنه يكون باع طعاما قبل ان يكتاله ، ويحتاج ان يرد من أخذه على صاحبه ثم يكتاله اما عن الذي أمره بقبضه ، أو يكتاله الآمر فيصح له قبضه منه اما بكيل مجدد ، أو يصدقه فيه ، فان كاله الآمر ثم كاله المشترى منه كان صحيحا والأول </w:t>
      </w:r>
      <w:r>
        <w:rPr>
          <w:rStyle w:val="FootnoteAnchor"/>
          <w:rtl w:val="true"/>
        </w:rPr>
        <w:footnoteReference w:id="892"/>
      </w:r>
      <w:r>
        <w:rPr>
          <w:rFonts w:ascii="Amiri" w:hAnsi="Amiri" w:eastAsia="Amiri" w:cs="Amiri"/>
          <w:color w:val="111111"/>
          <w:sz w:val="28"/>
          <w:sz w:val="28"/>
          <w:szCs w:val="28"/>
          <w:rtl w:val="true"/>
          <w:lang w:bidi="ar-SA"/>
        </w:rPr>
        <w:t xml:space="preserve">أحوط إذا حل على إنسان طعام لعقد السلم فدفع الى المسلم دراهم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خذها بدل الطعام لم يصح ذلك لان بيع المسلم قبل قبضه لا يصح سواء ، باعه من المسلم اليه ، أو من أجنبي بغير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دفع اليه الدراهم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 الطعام بها لنفسك لم يصح أيضا لأن الدراهم باقية على ملك المسلم فلا يصح ان يبتاع بها لنفسه طعاما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ابتاع الطعام وكان ابتياعه له بعينها لم يصح البيع ، وان كان ابتياعه في الذمة ، ملك الطعام وضمن الدراهم التي عليه لأنها مضمونة عليه فيكون للمسلم إليه في ذمته دراهم ، وعليه له الطعام الذي كان له في ذمته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 لي الطعام ثم أقبضه لنفسك صح الابتياع ، لأنه وكله في ابتياع الطعام ، وإذا قبضه لنفسه فهل يصح أم لا فهو على ما تقدم ذكره في المسئلة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 لي بها طعاما وأقبضه لي ثم أقبضه لنفسك من نفسك لم يجز قبضه من نفسه لنفسه ، لأنه لا يجوز ان يكون وكيلا لغيره في قبض حق نفسه من نفسه</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كان للإنسان قفيز من الطعام على غيره مسلما ، والذي عليه هذا الطعام له على غيره طعام قرضا ، فأحاله على من له عليه من جهة القرض كان جائزا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فان كان الطعام الذي له </w:t>
      </w:r>
      <w:r>
        <w:rPr>
          <w:rStyle w:val="FootnoteAnchor"/>
          <w:rtl w:val="true"/>
        </w:rPr>
        <w:footnoteReference w:id="893"/>
      </w:r>
      <w:r>
        <w:rPr>
          <w:rFonts w:ascii="Amiri" w:hAnsi="Amiri" w:eastAsia="Amiri" w:cs="Amiri"/>
          <w:color w:val="111111"/>
          <w:sz w:val="28"/>
          <w:sz w:val="28"/>
          <w:szCs w:val="28"/>
          <w:rtl w:val="true"/>
          <w:lang w:bidi="ar-SA"/>
        </w:rPr>
        <w:t xml:space="preserve">قرضا والذي عليه </w:t>
      </w:r>
      <w:r>
        <w:rPr>
          <w:rStyle w:val="FootnoteAnchor"/>
          <w:rtl w:val="true"/>
        </w:rPr>
        <w:footnoteReference w:id="894"/>
      </w:r>
      <w:r>
        <w:rPr>
          <w:rFonts w:ascii="Amiri" w:hAnsi="Amiri" w:eastAsia="Amiri" w:cs="Amiri"/>
          <w:color w:val="111111"/>
          <w:sz w:val="28"/>
          <w:sz w:val="28"/>
          <w:szCs w:val="28"/>
          <w:rtl w:val="true"/>
          <w:lang w:bidi="ar-SA"/>
        </w:rPr>
        <w:t xml:space="preserve">سلما جاز أيضا ، فإن كان هذان الطعامان سلمين لم يجز ذلك لان بيع السلم </w:t>
      </w:r>
      <w:r>
        <w:rPr>
          <w:rStyle w:val="FootnoteAnchor"/>
          <w:rtl w:val="true"/>
        </w:rPr>
        <w:footnoteReference w:id="895"/>
      </w:r>
      <w:r>
        <w:rPr>
          <w:rFonts w:ascii="Amiri" w:hAnsi="Amiri" w:eastAsia="Amiri" w:cs="Amiri"/>
          <w:color w:val="111111"/>
          <w:sz w:val="28"/>
          <w:sz w:val="28"/>
          <w:szCs w:val="28"/>
          <w:rtl w:val="true"/>
          <w:lang w:bidi="ar-SA"/>
        </w:rPr>
        <w:t>قبل القبض لا يجوز بغير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كان هذان الطعامان قرضين كان جائزا بغير خلاف أيضا ومن كان له على إنسان طعام بكيل معين منه فقبضه من غير كيل ، كان هذا القبض فاسدا ، فان قال الإنسان الذي عليه هذا الطعام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كلته وهو كذا وكذا وذكر قفيزة معلومة فقبل صاحب الحق قوله صح القبض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كاله بعد ذلك فوجده ناقصا عن حقه كان له مطالبته بإتمامه ، وان كان أكثر من حقه ، أعاد الزيادة اليه ، وان كان قد استهلكه ، كان القول قوله مع يمينه في مقداره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باع الطعام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قبضه من غير كيل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مضى البيع فيما تحقق انه حقه ، ولم يمض في الزيادة ، وان كان أقل من حقه أو هو حقه كان البيع صحيحا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كان له على غيره طعاما قرضا فدفع اليه طعاما من جنسه كان جائزا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الذي دفعه اليه من غير جنسه ، فاما ان يكون ما دفعه اليه طعاما مثل الأرز والذرة وما جرى مجرى ذلك ، واما ان يكون من غير هذا الطعام مثل الدنانير أو الدراهم ، أو غيرهما من العروض أو الحيوان ، فان كان طعاما مثل الأرز والذرة وما جرى مجرى ذلك فاما ان يكون في الذمة أو عينا ، فان كان في الذمة وعينه قبل التفرق وقبضه ، كان جائزا</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 فارقه قبل القبض وتعيينه لم يجز لأنه يكون حينئذ بيع دين بدين وقد نهى </w:t>
      </w:r>
      <w:r>
        <w:rPr>
          <w:rStyle w:val="FootnoteAnchor"/>
          <w:rtl w:val="true"/>
        </w:rPr>
        <w:footnoteReference w:id="896"/>
      </w:r>
    </w:p>
    <w:p>
      <w:pPr>
        <w:pStyle w:val="BookText"/>
        <w:rPr/>
      </w:pPr>
      <w:r>
        <w:rPr>
          <w:rFonts w:ascii="Amiri" w:hAnsi="Amiri" w:eastAsia="Amiri" w:cs="Amiri"/>
          <w:color w:val="111111"/>
          <w:sz w:val="28"/>
          <w:sz w:val="28"/>
          <w:szCs w:val="28"/>
          <w:rtl w:val="true"/>
          <w:lang w:bidi="ar-SA"/>
        </w:rPr>
        <w:t xml:space="preserve">عن بيع الكالي بالكالي </w:t>
      </w:r>
      <w:r>
        <w:rPr>
          <w:rStyle w:val="FootnoteAnchor"/>
          <w:rtl w:val="true"/>
        </w:rPr>
        <w:footnoteReference w:id="897"/>
      </w:r>
      <w:r>
        <w:rPr>
          <w:rFonts w:ascii="Amiri" w:hAnsi="Amiri" w:eastAsia="Amiri" w:cs="Amiri"/>
          <w:color w:val="111111"/>
          <w:sz w:val="28"/>
          <w:sz w:val="28"/>
          <w:szCs w:val="28"/>
          <w:rtl w:val="true"/>
          <w:lang w:bidi="ar-SA"/>
        </w:rPr>
        <w:t>وهو الدين بالدين ، وان كان مثل الدنانير والدراهم وغيرهما من العروض أو الحيوان ، كان جائزا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في الذمة ثم قبضه جاز في المجلس ، فان كان في الذمة وفارقه قبل القبض ، لم يجز لأنه يكون بيع دين بدين ، وان كان معينا ثم فارقه قبل القبض ، كان جائزا وجرى مجرى بيع طعام ضمن في الذمة ، ويفترق قبل القبض فإنه يصح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كان له في ذمة غيره طعام فباع منه طعاما معينا ليقبضه من الطعام الذي له في ذمته لم يصح ، لأنه شرط ان يقبض الدين الذي في ذمته من هذا الطعام بعينه وهذا غير لازم له ، ولا يجوز ان يجب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كذلك كان الشرط فاسدا وفسد البيع لان الشرط إذا كان فاسدا واقترن بالبيع فسد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 جواز ذلك ، والأحوط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اشترى إنسان من غيره نخلة حائلة ، وتركها في يد البائع حتى أبرت ، كانت الثمرة للمشتري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هلكت الثمرة في يد البائع وسلمت الأصول لم يجب عليه ضمان في هلاكها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هلكت النخيل دون الثمرة انفسخ البيع ، وسقط الثمن عن المشترى ، وكانت الثمرة له ، لأنه ملكها بغير عوض</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إذا كان المبيع في يد البائع واستفاد مالا ، أو وجد كنزا ، أو لقطة ، أو وهب له ، أو اوصى له بشي‌ء </w:t>
      </w:r>
      <w:r>
        <w:rPr>
          <w:rStyle w:val="FootnoteAnchor"/>
          <w:rtl w:val="true"/>
        </w:rPr>
        <w:footnoteReference w:id="898"/>
      </w:r>
      <w:r>
        <w:rPr>
          <w:rFonts w:ascii="Amiri" w:hAnsi="Amiri" w:eastAsia="Amiri" w:cs="Amiri"/>
          <w:color w:val="111111"/>
          <w:sz w:val="28"/>
          <w:sz w:val="28"/>
          <w:szCs w:val="28"/>
          <w:rtl w:val="true"/>
          <w:lang w:bidi="ar-SA"/>
        </w:rPr>
        <w:t>فان ذلك كله للمشتري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ابتاع شقصا من أرض أو دار بمملوك وقبض الشقص ولم يسلم المملوك كان للشفيع </w:t>
      </w:r>
      <w:r>
        <w:rPr>
          <w:rStyle w:val="FootnoteAnchor"/>
          <w:rtl w:val="true"/>
        </w:rPr>
        <w:footnoteReference w:id="899"/>
      </w:r>
      <w:r>
        <w:rPr>
          <w:rFonts w:ascii="Amiri" w:hAnsi="Amiri" w:eastAsia="Amiri" w:cs="Amiri"/>
          <w:color w:val="111111"/>
          <w:sz w:val="28"/>
          <w:sz w:val="28"/>
          <w:szCs w:val="28"/>
          <w:rtl w:val="true"/>
          <w:lang w:bidi="ar-SA"/>
        </w:rPr>
        <w:t xml:space="preserve">أن يأخذ منه بقيمة المملوك ، وان قبض وهلك المملوك في يده بطل البيع ولم تبطل الشفعة في الشقص ، ووجب عليه ان يدفع الى البائع قيمة الشقص حين قبضه ووجب على الشفيع للمشتري </w:t>
      </w:r>
    </w:p>
    <w:p>
      <w:pPr>
        <w:pStyle w:val="BookText"/>
        <w:rPr/>
      </w:pPr>
      <w:r>
        <w:rPr>
          <w:rFonts w:ascii="Amiri" w:hAnsi="Amiri" w:eastAsia="Amiri" w:cs="Amiri"/>
          <w:color w:val="111111"/>
          <w:sz w:val="28"/>
          <w:sz w:val="28"/>
          <w:szCs w:val="28"/>
          <w:rtl w:val="true"/>
          <w:lang w:bidi="ar-SA"/>
        </w:rPr>
        <w:t>قيمة المملوك حين وقع البيع عليه لان ثمن الشقص إذا كان لا مثل له ، وجبت قيمته حين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ابتاع من غيره عبدا بثوب وقبض العبد ولم يسلم الثوب ، وباع العبد صح بيعه لأنه قبضه وانتقل ضمانه اليه وان اشترى </w:t>
      </w:r>
      <w:r>
        <w:rPr>
          <w:rStyle w:val="FootnoteAnchor"/>
          <w:rtl w:val="true"/>
        </w:rPr>
        <w:footnoteReference w:id="900"/>
      </w:r>
      <w:r>
        <w:rPr>
          <w:rFonts w:ascii="IRNazanin" w:hAnsi="IRNazanin" w:eastAsia="IRNazanin"/>
          <w:color w:val="111111"/>
          <w:sz w:val="28"/>
          <w:sz w:val="28"/>
          <w:szCs w:val="28"/>
          <w:rtl w:val="true"/>
          <w:lang w:bidi="fa-IR"/>
        </w:rPr>
        <w:t xml:space="preserve">العبد وتسلمه </w:t>
      </w:r>
      <w:r>
        <w:rPr>
          <w:rStyle w:val="FootnoteAnchor"/>
          <w:rtl w:val="true"/>
        </w:rPr>
        <w:footnoteReference w:id="901"/>
      </w:r>
      <w:r>
        <w:rPr>
          <w:rFonts w:ascii="Amiri" w:hAnsi="Amiri" w:eastAsia="Amiri" w:cs="Amiri"/>
          <w:color w:val="111111"/>
          <w:sz w:val="28"/>
          <w:sz w:val="28"/>
          <w:szCs w:val="28"/>
          <w:rtl w:val="true"/>
          <w:lang w:bidi="ar-SA"/>
        </w:rPr>
        <w:t xml:space="preserve">ثم هلك الثوب الذي في يد البائع </w:t>
      </w:r>
      <w:r>
        <w:rPr>
          <w:rStyle w:val="FootnoteAnchor"/>
          <w:rtl w:val="true"/>
        </w:rPr>
        <w:footnoteReference w:id="902"/>
      </w:r>
      <w:r>
        <w:rPr>
          <w:rFonts w:ascii="Amiri" w:hAnsi="Amiri" w:eastAsia="Amiri" w:cs="Amiri"/>
          <w:color w:val="111111"/>
          <w:sz w:val="28"/>
          <w:sz w:val="28"/>
          <w:szCs w:val="28"/>
          <w:rtl w:val="true"/>
          <w:lang w:bidi="ar-SA"/>
        </w:rPr>
        <w:t xml:space="preserve">انفسخ البيع </w:t>
      </w:r>
      <w:r>
        <w:rPr>
          <w:rStyle w:val="FootnoteAnchor"/>
          <w:rtl w:val="true"/>
        </w:rPr>
        <w:footnoteReference w:id="903"/>
      </w:r>
      <w:r>
        <w:rPr>
          <w:rFonts w:ascii="Amiri" w:hAnsi="Amiri" w:eastAsia="Amiri" w:cs="Amiri"/>
          <w:color w:val="111111"/>
          <w:sz w:val="28"/>
          <w:sz w:val="28"/>
          <w:szCs w:val="28"/>
          <w:rtl w:val="true"/>
          <w:lang w:bidi="ar-SA"/>
        </w:rPr>
        <w:t>ولزمه قيمة العبد لبائعه لأنه غير قادر على رده بعينه فهو بمنزلة المستهلك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اشترى العبد ولم يسلمه البائع حتى هلك العبد والثوب جميعا في يده لم يصح واحد من البيعين وبطلا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اشترى إنسان من غيره صبرة من طعام فوجدها مصبوبة على نشو </w:t>
      </w:r>
      <w:r>
        <w:rPr>
          <w:rStyle w:val="FootnoteAnchor"/>
          <w:rtl w:val="true"/>
        </w:rPr>
        <w:footnoteReference w:id="904"/>
      </w:r>
      <w:r>
        <w:rPr>
          <w:rFonts w:ascii="Amiri" w:hAnsi="Amiri" w:eastAsia="Amiri" w:cs="Amiri"/>
          <w:color w:val="111111"/>
          <w:sz w:val="28"/>
          <w:sz w:val="28"/>
          <w:szCs w:val="28"/>
          <w:rtl w:val="true"/>
          <w:lang w:bidi="ar-SA"/>
        </w:rPr>
        <w:t xml:space="preserve">من الأرض ، أو ربوة </w:t>
      </w:r>
      <w:r>
        <w:rPr>
          <w:rStyle w:val="FootnoteAnchor"/>
          <w:rtl w:val="true"/>
        </w:rPr>
        <w:footnoteReference w:id="905"/>
      </w:r>
      <w:r>
        <w:rPr>
          <w:rFonts w:ascii="Amiri" w:hAnsi="Amiri" w:eastAsia="Amiri" w:cs="Amiri"/>
          <w:color w:val="111111"/>
          <w:sz w:val="28"/>
          <w:sz w:val="28"/>
          <w:szCs w:val="28"/>
          <w:rtl w:val="true"/>
          <w:lang w:bidi="ar-SA"/>
        </w:rPr>
        <w:t>أو صخرة ، أو دكة كان البيع باطلا لان بيع ما يكال أو يوزن جزافا لا يصح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أقرض غيره بمصر طعاما ثم اجتمعا بمكة وطالبه المقرض بالطعام لم يلزمه دفعه اليه ، ولا ان يجبره الحاكم على ذلك لان قيمته تختلف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طالبه المقترض بقبضه لم يجبر المقرض أيضا على ذلك لأنه يلزمه في حمله مؤنة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تراضيا على ذلك كان جائزا ، وان طالبه المقرض بقيمة الطعام ، جاز ذلك وصح ان يجبر على دفعها اليه</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غصب من غيره طعاما وأتلفه كان الحكم فيه مثل ما ذكرنا</w:t>
      </w:r>
      <w:r>
        <w:rPr>
          <w:rFonts w:eastAsia="Amiri" w:cs="Amiri" w:ascii="Amiri" w:hAnsi="Amiri"/>
          <w:color w:val="111111"/>
          <w:sz w:val="28"/>
          <w:szCs w:val="28"/>
          <w:rtl w:val="true"/>
          <w:lang w:bidi="ar-SA"/>
        </w:rPr>
        <w:t xml:space="preserve">. </w:t>
      </w:r>
      <w:bookmarkStart w:id="750" w:name="pg16077_176630"/>
    </w:p>
    <w:p>
      <w:pPr>
        <w:pStyle w:val="BookText"/>
        <w:rPr/>
      </w:pPr>
      <w:bookmarkEnd w:id="750"/>
      <w:r>
        <w:rPr>
          <w:rFonts w:ascii="Amiri" w:hAnsi="Amiri" w:eastAsia="Amiri" w:cs="Amiri"/>
          <w:color w:val="111111"/>
          <w:sz w:val="28"/>
          <w:sz w:val="28"/>
          <w:szCs w:val="28"/>
          <w:rtl w:val="true"/>
          <w:lang w:bidi="ar-SA"/>
        </w:rPr>
        <w:t xml:space="preserve">فإن أسلم إلى غيره كان الحكم فيه أيضا مثل ذلك القرض </w:t>
      </w:r>
      <w:r>
        <w:rPr>
          <w:rStyle w:val="FootnoteAnchor"/>
          <w:rtl w:val="true"/>
        </w:rPr>
        <w:footnoteReference w:id="906"/>
      </w:r>
      <w:r>
        <w:rPr>
          <w:rFonts w:ascii="Amiri" w:hAnsi="Amiri" w:eastAsia="Amiri" w:cs="Amiri"/>
          <w:color w:val="111111"/>
          <w:sz w:val="28"/>
          <w:sz w:val="28"/>
          <w:szCs w:val="28"/>
          <w:rtl w:val="true"/>
          <w:lang w:bidi="ar-SA"/>
        </w:rPr>
        <w:t>لان بيع المسلم فيه قبل قبضه لا 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كان له على غيره طعام فباعه طعاما بخمسة دراهم على ان يقبضه الطعام الذي له عليه أجود منه ، لم يجز ذلك ، لان الجودة بانفرادها لا يجوز ان يكون ثمنا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قضاه أجود منه ليبيعه طعاما بخمسة دراهم لم يجز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باع طعاما بخمسة دراهم مؤجل وحل الأجل فأخذ بها </w:t>
      </w:r>
      <w:r>
        <w:rPr>
          <w:rStyle w:val="FootnoteAnchor"/>
          <w:rtl w:val="true"/>
        </w:rPr>
        <w:footnoteReference w:id="907"/>
      </w:r>
      <w:r>
        <w:rPr>
          <w:rFonts w:ascii="Amiri" w:hAnsi="Amiri" w:eastAsia="Amiri" w:cs="Amiri"/>
          <w:color w:val="111111"/>
          <w:sz w:val="28"/>
          <w:sz w:val="28"/>
          <w:szCs w:val="28"/>
          <w:rtl w:val="true"/>
          <w:lang w:bidi="ar-SA"/>
        </w:rPr>
        <w:t>طعاما مثل ما أعطاه كان جائزا ، وان أخذ أكثر من ذلك لم يجز</w:t>
      </w:r>
      <w:r>
        <w:rPr>
          <w:rFonts w:eastAsia="Amiri" w:cs="Amiri" w:ascii="Amiri" w:hAnsi="Amiri"/>
          <w:color w:val="111111"/>
          <w:sz w:val="28"/>
          <w:szCs w:val="28"/>
          <w:rtl w:val="true"/>
          <w:lang w:bidi="ar-SA"/>
        </w:rPr>
        <w:t>.</w:t>
      </w:r>
    </w:p>
    <w:p>
      <w:pPr>
        <w:pStyle w:val="Heading3"/>
        <w:numPr>
          <w:ilvl w:val="2"/>
          <w:numId w:val="1"/>
        </w:numPr>
        <w:rPr/>
      </w:pPr>
      <w:bookmarkStart w:id="751" w:name="__RefHeading___Toc413393_1280447820"/>
      <w:bookmarkStart w:id="752" w:name="_Toc273"/>
      <w:bookmarkEnd w:id="751"/>
      <w:r>
        <w:rPr>
          <w:rtl w:val="true"/>
        </w:rPr>
        <w:t xml:space="preserve">« </w:t>
      </w:r>
      <w:r>
        <w:rPr>
          <w:rtl w:val="true"/>
        </w:rPr>
        <w:t xml:space="preserve">باب بيع المصراة وأحكامها </w:t>
      </w:r>
      <w:r>
        <w:rPr>
          <w:rtl w:val="true"/>
        </w:rPr>
        <w:t>»</w:t>
      </w:r>
      <w:bookmarkEnd w:id="752"/>
    </w:p>
    <w:p>
      <w:pPr>
        <w:pStyle w:val="BookText"/>
        <w:rPr/>
      </w:pPr>
      <w:r>
        <w:rPr>
          <w:rFonts w:ascii="Amiri" w:hAnsi="Amiri" w:eastAsia="Amiri" w:cs="Amiri"/>
          <w:color w:val="111111"/>
          <w:sz w:val="28"/>
          <w:sz w:val="28"/>
          <w:szCs w:val="28"/>
          <w:rtl w:val="true"/>
          <w:lang w:bidi="ar-SA"/>
        </w:rPr>
        <w:t>المصراة هي الناقة ، أو البقرة ، أو الشاة يجمع لبنها في ضرعها يوما ، أو أكثر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عرضت للبيع رآها من يريد ابتياعه كبيرة الضرع يوما ، فظن انها تحلب في كل يوم مثل ما هو في ضرعها من اللبن ، فاذا حلبت نقص لبنها ورجعت الى عادتها فقد دلس بجمع اللبن في ضرعها على من يريد ابتياعها ، وذلك لا 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وانما سمى بهذا الاسم لجمع اللبن في ضرعها ، ولا فرق في تناول ذلك بما ذكرناه بين ناقة أو بقرة أو شاة ، فأما ما عدا ذلك من الحيوان فمختلف فيه ، وليس في صحة أجرته عليه دليل فيقال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ومدة الخيار في بيع ذلك ثلاثة أيام كسائر الحيوان</w:t>
      </w:r>
    </w:p>
    <w:p>
      <w:pPr>
        <w:pStyle w:val="BookText"/>
        <w:rPr/>
      </w:pPr>
      <w:r>
        <w:rPr>
          <w:rFonts w:ascii="Amiri" w:hAnsi="Amiri" w:eastAsia="Amiri" w:cs="Amiri"/>
          <w:color w:val="111111"/>
          <w:sz w:val="28"/>
          <w:sz w:val="28"/>
          <w:szCs w:val="28"/>
          <w:rtl w:val="true"/>
          <w:lang w:bidi="ar-SA"/>
        </w:rPr>
        <w:t>فمن ابتاع مصراة وهو عالم بالتصرية لم يكن له خيار في ردها ، فان ابتاعها وهو غير عالم بذلك من حالها فدر لبنها وصار لبن العادة بتغيير المرعى ثم علم بأنها كانت وقت البيع مصراة ، وأراد ردها لم يكن له ذلك لان العيب قد زال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حلبها ورضي بها ثم وجد بها عيبا جاز له الرد بالعيب لا بالتصرية</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ابتاعها وأراد ردها وكان قد حلبها ردها مع صاع من تمر أو صاع من بر </w:t>
      </w:r>
      <w:bookmarkStart w:id="753" w:name="pg16077_176631"/>
    </w:p>
    <w:p>
      <w:pPr>
        <w:pStyle w:val="BookText"/>
        <w:rPr/>
      </w:pPr>
      <w:bookmarkEnd w:id="753"/>
      <w:r>
        <w:rPr>
          <w:rFonts w:ascii="Amiri" w:hAnsi="Amiri" w:eastAsia="Amiri" w:cs="Amiri"/>
          <w:color w:val="111111"/>
          <w:sz w:val="28"/>
          <w:sz w:val="28"/>
          <w:szCs w:val="28"/>
          <w:rtl w:val="true"/>
          <w:lang w:bidi="ar-SA"/>
        </w:rPr>
        <w:t>فان كان لبنها باقيا وأراد رده معها ، لم يجبر البائع لها على أخذه ، فان لم يرض بأخذ اللبن كان له الصاع الذي ذكرناه من التمر ، أو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لم يجد ذلك كان عليه القيمة ولو بلغت فيه القيمة قيمة الشاة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اشتراها غير مصراة ثم حلبها يوما ، أو أكثر منه ووجد بها عيبا وأراد ردها وكانت وقت ابتياعها محلوبة ليس في ضرعها لبن ، كان له ردها ، وكان ما في ضرعها من اللبن له ، ولم يلزمه شي‌ء لان ذلك حدث في ملكه ، وان كانت وقت ابتياعها غير محلوبة وفي ضرعها لبن فان استهلك لم يكن له الرد لان بعض المبيع قد هلك ولم يكن له المطالبة بالأرش ، وان كان قائماً لم يستهلك كان له الرد</w:t>
      </w:r>
      <w:r>
        <w:rPr>
          <w:rFonts w:eastAsia="Amiri" w:cs="Amiri" w:ascii="Amiri" w:hAnsi="Amiri"/>
          <w:color w:val="111111"/>
          <w:sz w:val="28"/>
          <w:szCs w:val="28"/>
          <w:rtl w:val="true"/>
          <w:lang w:bidi="ar-SA"/>
        </w:rPr>
        <w:t>.</w:t>
      </w:r>
    </w:p>
    <w:p>
      <w:pPr>
        <w:pStyle w:val="Heading3"/>
        <w:numPr>
          <w:ilvl w:val="2"/>
          <w:numId w:val="1"/>
        </w:numPr>
        <w:rPr/>
      </w:pPr>
      <w:bookmarkStart w:id="754" w:name="__RefHeading___Toc413395_1280447820"/>
      <w:bookmarkStart w:id="755" w:name="_Toc274"/>
      <w:bookmarkEnd w:id="754"/>
      <w:r>
        <w:rPr>
          <w:rtl w:val="true"/>
        </w:rPr>
        <w:t xml:space="preserve">« </w:t>
      </w:r>
      <w:r>
        <w:rPr>
          <w:rtl w:val="true"/>
        </w:rPr>
        <w:t xml:space="preserve">باب بيع المعيوب </w:t>
      </w:r>
      <w:r>
        <w:rPr>
          <w:rtl w:val="true"/>
        </w:rPr>
        <w:t>»</w:t>
      </w:r>
      <w:bookmarkEnd w:id="755"/>
    </w:p>
    <w:p>
      <w:pPr>
        <w:pStyle w:val="BookText"/>
        <w:rPr/>
      </w:pPr>
      <w:r>
        <w:rPr>
          <w:rFonts w:ascii="Amiri" w:hAnsi="Amiri" w:eastAsia="Amiri" w:cs="Amiri"/>
          <w:color w:val="111111"/>
          <w:sz w:val="28"/>
          <w:sz w:val="28"/>
          <w:szCs w:val="28"/>
          <w:rtl w:val="true"/>
          <w:lang w:bidi="ar-SA"/>
        </w:rPr>
        <w:t xml:space="preserve">لا يجوز لأحد ان يبع غيره شيئا معيبا حتى يبين العيب للمشتري ، ويطلعه عليه وقد ذكرنا في كتابنا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إذا تبرأ البائع إلى المشترى من جميع العيوب لم يكن له الرد ، فكان ذلك كافيا ومغنيا عن ذكر العيوب على التفصيل ، والذي ذكرناه هاهنا من تبيين العيب للمشتري واطلاعه عليه على التفصيل أحوط والذي ينبغي ان يكون العمل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إذا باع إنسان غيره سلعة أو بهيمة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برأت إليك من جميع العيوب لم يبرأ من ذلك حتى يخبر بالعيب الذي تبرأ منه ، ولا تصح البراءة من عيب غير معلوم للمشتري</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والتبري من العيب انما يكون عند عقد البيع ، وما كان قبل ذلك فان علم المشترى بالعيب ثم اشترى وأحدث في المبيع حدثا لزمه البيع ، و </w:t>
      </w:r>
      <w:r>
        <w:rPr>
          <w:rStyle w:val="FootnoteAnchor"/>
          <w:rtl w:val="true"/>
        </w:rPr>
        <w:footnoteReference w:id="908"/>
      </w:r>
      <w:r>
        <w:rPr>
          <w:rFonts w:ascii="Amiri" w:hAnsi="Amiri" w:eastAsia="Amiri" w:cs="Amiri"/>
          <w:color w:val="111111"/>
          <w:sz w:val="28"/>
          <w:sz w:val="28"/>
          <w:szCs w:val="28"/>
          <w:rtl w:val="true"/>
          <w:lang w:bidi="ar-SA"/>
        </w:rPr>
        <w:t>ان لم يحدث شيئا ثم وجد به عيبا لم يخبر به البائع كان مخيرا بين الرضا به وبين رده واسترجاع الثمن ان كان قد قبضه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فان اختلفا فقال البائع للمشتري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العيب حدث عندك وقال المشترى للبائع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يحدث عندي بل بعتنيه معيبا ولم يكن لواحد منهما بينة كان على البائع اليمين بأنه باعه سالما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حلف لم يكن للمشتري عليه 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لم يحلف كان الدرك عليه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اشترى جارية ووطأها ووجد بها عيبا لزمته وله قيمة العيب ، وكذلك الحكم لو 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لها زوج عند البائع وأقره المشترى على النكاح ، ووطأها زوجها عند المشترى كان له ردها بالعيب ، وان كانت بكرا ولم يكن دخل بها عند البائع ودخل بها عند المشترى ثم وجد بها عيبا لم يكن له ردها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اشترى بهيمة حائلا ثم حملت عند المشترى وولدت ، ووجد بها عيبا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عند البائع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له ردها ، وكان له أرش العيب فان ابتاعها حاملا ثم ولدت ووجد بها عيبا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عند البائع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ردها ويرد الولد معها لان الولد له قسطا من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اشترى جارية ووطأها ثم بان له فيها بعد وطئه لها عيب لم يكن له ردها وكان له الأرش سواء كان ثيبا ، أو بكرا فان غصب جارية وافتضها ، كان عليه ما نقص من قيمتها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عفى الشفيع عند الشفعة بعوض يشترط على المشترى كان جائزا ، وقد ذكر انه لا يملك العوض وان قبضه ، والاولى ما قلناه لأن الشفعة حق الشفيع وإذا عفى عن حقه وأسقطه سقط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اشترى اثنان مملوكا صفقة واحدة ، ووجدا به عيبا كانا مخيرين بين رده وبين إمساكه ، فإن أراد أحدهما رده وأراد الأخر إمساكه ، لم يكن للذي أراد الرد ان يرده حتى يتفقا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أحدهما اشترى نصفه بعقد ، واشترى الأخر النصف الأخر بعقد ، ووجدا به عيبا كان لكل واحد منهما رد نصيبه بالعيب بغير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ابتاع عبدين صفقة واحدة ووجد فيهما عيبا وأراد الرد ، ردهما جميعا ، وليس له رد المعيب وإمساك الصحيح</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قال رجل لرجلين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بعتكما هذا العبد ، فقال الواحد منهما قبلت نصفه </w:t>
      </w:r>
    </w:p>
    <w:p>
      <w:pPr>
        <w:pStyle w:val="BookText"/>
        <w:rPr/>
      </w:pPr>
      <w:r>
        <w:rPr>
          <w:rFonts w:ascii="Amiri" w:hAnsi="Amiri" w:eastAsia="Amiri" w:cs="Amiri"/>
          <w:color w:val="111111"/>
          <w:sz w:val="28"/>
          <w:sz w:val="28"/>
          <w:szCs w:val="28"/>
          <w:rtl w:val="true"/>
          <w:lang w:bidi="ar-SA"/>
        </w:rPr>
        <w:t xml:space="preserve">بنصف ما قال من الثمن لم ينعقد البيع لأنه ليس مطابقا لا يجابه ، فان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بعتكما هذين العبدين بألف فقبل </w:t>
      </w:r>
      <w:r>
        <w:rPr>
          <w:rStyle w:val="FootnoteAnchor"/>
          <w:rtl w:val="true"/>
        </w:rPr>
        <w:footnoteReference w:id="909"/>
      </w:r>
      <w:r>
        <w:rPr>
          <w:rFonts w:ascii="Amiri" w:hAnsi="Amiri" w:eastAsia="Amiri" w:cs="Amiri"/>
          <w:color w:val="111111"/>
          <w:sz w:val="28"/>
          <w:sz w:val="28"/>
          <w:szCs w:val="28"/>
          <w:rtl w:val="true"/>
          <w:lang w:bidi="ar-SA"/>
        </w:rPr>
        <w:t xml:space="preserve">أحد العبدين بخمس مأة لم يجز بغير خلاف وفي الناس من خالف في المسئلة الاولى ، والفرق بينهما انه إذا قال بعتكما هذين العبدين فإنما أوجب لكل واحد منها نصف كل واحد من العبدين ، وإذا قبل أحد العبدين فقد قبل ما لم يوجبه وبثمن لا يقتضيه إيجابه لأن الثمن ينقسم على قدر قيمة العبدين ، ولا يقابل بنصف الثمن أحدهما </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قال قبلت نصف كل واحد منهما بنصف الثمن كان مثل المسئلة الأولى فإن قال قبلت نصف أحد العبدين بحصة من الثمن لم يصح أيضا لأن حصته مجهولة</w:t>
      </w:r>
    </w:p>
    <w:p>
      <w:pPr>
        <w:pStyle w:val="BookText"/>
        <w:rPr/>
      </w:pPr>
      <w:r>
        <w:rPr>
          <w:rFonts w:ascii="Amiri" w:hAnsi="Amiri" w:eastAsia="Amiri" w:cs="Amiri"/>
          <w:color w:val="111111"/>
          <w:sz w:val="28"/>
          <w:sz w:val="28"/>
          <w:szCs w:val="28"/>
          <w:rtl w:val="true"/>
          <w:lang w:bidi="ar-SA"/>
        </w:rPr>
        <w:t xml:space="preserve">وإذا قال واحد لاثنين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بعتكما هذين العبدين بألف درهم ، هذا العبد منك وهذا العبد منك فقبله أحدهما بخمس مأة لم يصح لأنه قبله بالثمن الذي لم يوجب لأن الألف مقسومة على قدر القيمتين لأعلى عددهما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قال 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هذين بألف درهم فقال قبلت البيع صح وان جهل ما يقابل كل واحد من العبدين من الألف لأن ذلك صفقة واحدة والثمن معلوم في الجملة فإن باعهما لاثنين كان ذلك صفقتين ويجب ان يكون الثمن معلوما في كل واحد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بعتكما هذين العبدين هذا العبد منك بخمس مأة وهذا الأخر منك بخمس مأة كان البيع صحيحا لان الثمن على كل واحد منهما قد حصل معلوما ، فان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بعتك هذين العبدين بألف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قبلت نصفي هذين العبدين بخمس مأة لم يصح ذلك لمثل ما قدمناه</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وكل اثنان إنسانا في ابتياع عبد فاشتراه من رجل وكان هذا المشترى قد بين للبائع انه يشترى العبد لموكليه ، صح الشراء لهما ، وانتقل الملك إليهما ولم يجز </w:t>
      </w:r>
    </w:p>
    <w:p>
      <w:pPr>
        <w:pStyle w:val="BookText"/>
        <w:rPr/>
      </w:pPr>
      <w:r>
        <w:rPr>
          <w:rFonts w:ascii="Amiri" w:hAnsi="Amiri" w:eastAsia="Amiri" w:cs="Amiri"/>
          <w:color w:val="111111"/>
          <w:sz w:val="28"/>
          <w:sz w:val="28"/>
          <w:szCs w:val="28"/>
          <w:rtl w:val="true"/>
          <w:lang w:bidi="ar-SA"/>
        </w:rPr>
        <w:t>للواحد منهما رد نصيبه منه كما قدمناه في الاثنين إذا ابتاعا عبدا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كان اشترى العبد مطلقا ولم يبين للبائع ما ذكرناه ووجد به عيبا وأراد واحد منهما رد نصيبه ، لم يجز له ذلك بغير خلاف لان الظاهر انه اشتراه له صفقة واحدة ، وقوله لا يقبل بعد البيع بأنه اشتراه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ابتاع إنسان جارية جعدة </w:t>
      </w:r>
      <w:r>
        <w:rPr>
          <w:rStyle w:val="FootnoteAnchor"/>
          <w:rtl w:val="true"/>
        </w:rPr>
        <w:footnoteReference w:id="911"/>
      </w:r>
      <w:r>
        <w:rPr>
          <w:rFonts w:ascii="Amiri" w:hAnsi="Amiri" w:eastAsia="Amiri" w:cs="Amiri"/>
          <w:color w:val="111111"/>
          <w:sz w:val="28"/>
          <w:sz w:val="28"/>
          <w:szCs w:val="28"/>
          <w:rtl w:val="true"/>
          <w:lang w:bidi="ar-SA"/>
        </w:rPr>
        <w:t>فخرجت سبطة كان له الرد إذا اختار ذلك فاذا ابتاعها سبطة وخرجت جعدة لم يكن له الرد لأنها خير مما شرط ، وقد ذكر انه له الرد لأنها خلاف ما شرط والأول أقوى لما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اشتراها وقد بيض وجهها بطلاء </w:t>
      </w:r>
      <w:r>
        <w:rPr>
          <w:rStyle w:val="FootnoteAnchor"/>
          <w:rtl w:val="true"/>
        </w:rPr>
        <w:footnoteReference w:id="912"/>
      </w:r>
      <w:r>
        <w:rPr>
          <w:rFonts w:ascii="Amiri" w:hAnsi="Amiri" w:eastAsia="Amiri" w:cs="Amiri"/>
          <w:color w:val="111111"/>
          <w:sz w:val="28"/>
          <w:sz w:val="28"/>
          <w:szCs w:val="28"/>
          <w:rtl w:val="true"/>
          <w:lang w:bidi="ar-SA"/>
        </w:rPr>
        <w:t>ثم أسمر ، أو أحمر خدها بالكلكون ثم اصفر ، كان مخيرا بين ردها وإمساكها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أسلم في جارية سبطة فسلم اليه جعدة فعلى ما قدمناه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اشترى جارية ولم يشترط انها بكرا وثيب فخرجت ثيبا أو بكرا لم يكن له خيار ، </w:t>
      </w:r>
      <w:r>
        <w:rPr>
          <w:rStyle w:val="FootnoteAnchor"/>
          <w:rtl w:val="true"/>
        </w:rPr>
        <w:footnoteReference w:id="913"/>
      </w:r>
      <w:r>
        <w:rPr>
          <w:rFonts w:ascii="Amiri" w:hAnsi="Amiri" w:eastAsia="Amiri" w:cs="Amiri"/>
          <w:color w:val="111111"/>
          <w:sz w:val="28"/>
          <w:sz w:val="28"/>
          <w:szCs w:val="28"/>
          <w:rtl w:val="true"/>
          <w:lang w:bidi="ar-SA"/>
        </w:rPr>
        <w:t>وكان له الأرش</w:t>
      </w:r>
    </w:p>
    <w:p>
      <w:pPr>
        <w:pStyle w:val="BookText"/>
        <w:rPr/>
      </w:pPr>
      <w:r>
        <w:rPr>
          <w:rFonts w:ascii="Amiri" w:hAnsi="Amiri" w:eastAsia="Amiri" w:cs="Amiri"/>
          <w:color w:val="111111"/>
          <w:sz w:val="28"/>
          <w:sz w:val="28"/>
          <w:szCs w:val="28"/>
          <w:rtl w:val="true"/>
          <w:lang w:bidi="ar-SA"/>
        </w:rPr>
        <w:t>ومن ابتاع عبدا مطلقا فخرج مسلما ، أو كافرا لم يكن له خيار ، لأنه لم يشترط واحدا من الأمرين ، فإن شرط كونه مسلما فخرج كافرا كان له الخيار لأنه بخلاف ما 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شرط كافرا فخرج مسلما لم يكن له خيار ، وقال بعض الناس له الخيار لأنه بخلاف ما 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ذكرناه أصح لقول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يعلو ولا يعلى عليه</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فان ابتاع عبدا مطلقا فخرج فحلا </w:t>
      </w:r>
      <w:r>
        <w:rPr>
          <w:rStyle w:val="FootnoteAnchor"/>
          <w:rtl w:val="true"/>
        </w:rPr>
        <w:footnoteReference w:id="914"/>
      </w:r>
      <w:r>
        <w:rPr>
          <w:rFonts w:ascii="Amiri" w:hAnsi="Amiri" w:eastAsia="Amiri" w:cs="Amiri"/>
          <w:color w:val="111111"/>
          <w:sz w:val="28"/>
          <w:sz w:val="28"/>
          <w:szCs w:val="28"/>
          <w:rtl w:val="true"/>
          <w:lang w:bidi="ar-SA"/>
        </w:rPr>
        <w:t xml:space="preserve">لم يكن له خيار ، وان خرج خصيا كان له الخيار لان مطلق العبد يتضمن سلامة الأعضاء ، وان شرط كونه خصيا فخرج فحلا </w:t>
      </w:r>
    </w:p>
    <w:p>
      <w:pPr>
        <w:pStyle w:val="BookText"/>
        <w:rPr/>
      </w:pPr>
      <w:r>
        <w:rPr>
          <w:rFonts w:ascii="Amiri" w:hAnsi="Amiri" w:eastAsia="Amiri" w:cs="Amiri"/>
          <w:color w:val="111111"/>
          <w:sz w:val="28"/>
          <w:sz w:val="28"/>
          <w:szCs w:val="28"/>
          <w:rtl w:val="true"/>
          <w:lang w:bidi="ar-SA"/>
        </w:rPr>
        <w:t>كان له الخيار فان خرج العبد مخنثا كان له الخيار ، وكذلك له الخيار إذا خرج آبقا ، أو سارقا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اشترى عبدا وجارية مطلقا فخرجا غير مختونين لم يكن له خيار ، فان شرط كونهما مختونين فلم يكونا كذلك كان له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اشترى عبدا أو جارية فظهر بهما جذام أو برص أو جنون ، كان مخيرا في الرد إلى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اشترى من غيره وباعه ثم وجد به عيبا فان كان عالما بالعيب قبل بيعه ، كان ذلك رضي منه بالعيب لأنه تصرف فيه ، والعلقة فيه بينه وبين من ابتاعه منه منقطعة لا سبيل له عليه بوجه من الوجوه ، وان كان المشتري الثاني علم بالعيب ورده عليه لم يكن له رده على الذي اشتراه فان حدث عنده عيب ورجع بأرش المعيب عليه ، لم يكن له رجوع على بائعه بأرش العيب لأنه قد رضي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كان لم يعلم بالعيب الا بعد بيعه له ، لم يكن له رده لان ملكه قد زال ولم يجب له الأرش أيضا لأنه لم ييأس من الرد </w:t>
      </w:r>
      <w:r>
        <w:rPr>
          <w:rStyle w:val="FootnoteAnchor"/>
          <w:rtl w:val="true"/>
        </w:rPr>
        <w:footnoteReference w:id="915"/>
      </w:r>
      <w:r>
        <w:rPr>
          <w:rFonts w:ascii="IRNazanin" w:hAnsi="IRNazanin" w:eastAsia="IRNazanin"/>
          <w:color w:val="111111"/>
          <w:sz w:val="28"/>
          <w:sz w:val="28"/>
          <w:szCs w:val="28"/>
          <w:rtl w:val="true"/>
          <w:lang w:bidi="fa-IR"/>
        </w:rPr>
        <w:t>على البائع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كان كذلك لم يخل المشتري الثاني من ان يرده بالعيب على المشترى الأول ، أو يجد من عنده عيب ويرجع بأرشه على المشترى الأول فإن رده ، رده هذا أيضا </w:t>
      </w:r>
      <w:r>
        <w:rPr>
          <w:rStyle w:val="FootnoteAnchor"/>
          <w:rtl w:val="true"/>
        </w:rPr>
        <w:footnoteReference w:id="916"/>
      </w:r>
      <w:r>
        <w:rPr>
          <w:rFonts w:ascii="Amiri" w:hAnsi="Amiri" w:eastAsia="Amiri" w:cs="Amiri"/>
          <w:color w:val="111111"/>
          <w:sz w:val="28"/>
          <w:sz w:val="28"/>
          <w:szCs w:val="28"/>
          <w:rtl w:val="true"/>
          <w:lang w:bidi="ar-SA"/>
        </w:rPr>
        <w:t>على الذي ابتاعه منه ويسترجع منه الثمن ، وان رجع عليه بأرش العيب رجع هذا على بائعه بأرش العيب ، وان رضي بالعيب سقط رده والرجوع بأرش</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المشتري الأول فإنه لا يرجع بأرش العيب إجماعا </w:t>
      </w:r>
      <w:r>
        <w:rPr>
          <w:rStyle w:val="FootnoteAnchor"/>
          <w:rtl w:val="true"/>
        </w:rPr>
        <w:footnoteReference w:id="917"/>
      </w:r>
      <w:r>
        <w:rPr>
          <w:rFonts w:ascii="Amiri" w:hAnsi="Amiri" w:eastAsia="Amiri" w:cs="Amiri"/>
          <w:color w:val="111111"/>
          <w:sz w:val="28"/>
          <w:sz w:val="28"/>
          <w:szCs w:val="28"/>
          <w:rtl w:val="true"/>
          <w:lang w:bidi="ar-SA"/>
        </w:rPr>
        <w:t>ثم لا يخلو المبيع من ان يرجع الى المشتري الأول بإرث أو بيع أو هبة أو لا يرجع اليه بذلك بل يعرض فيه ما يسقط الرد بالعيب فان رجع إليه بأحد الوجوه التي ذكرناه كان له الرد على بائعه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عرض ما يسقط الرد وهو ان يهلك في يد المشتري الثاني أو يحدث به </w:t>
      </w:r>
    </w:p>
    <w:p>
      <w:pPr>
        <w:pStyle w:val="BookText"/>
        <w:rPr/>
      </w:pPr>
      <w:r>
        <w:rPr>
          <w:rFonts w:ascii="Amiri" w:hAnsi="Amiri" w:eastAsia="Amiri" w:cs="Amiri"/>
          <w:color w:val="111111"/>
          <w:sz w:val="28"/>
          <w:sz w:val="28"/>
          <w:szCs w:val="28"/>
          <w:rtl w:val="true"/>
          <w:lang w:bidi="ar-SA"/>
        </w:rPr>
        <w:t>عيب ، أو يعتقه ان كان مملوكا ، أو يوقفه ان كان مما يصح ان يوقف ، فإنه يرجع بأرش العيب لأنه آيس من الرد ، هذا إذا باعه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فاما ان وهبه ثم علم بالعيب فليس له الرجوع </w:t>
      </w:r>
      <w:r>
        <w:rPr>
          <w:rStyle w:val="FootnoteAnchor"/>
          <w:rtl w:val="true"/>
        </w:rPr>
        <w:footnoteReference w:id="918"/>
      </w:r>
      <w:r>
        <w:rPr>
          <w:rFonts w:ascii="Amiri" w:hAnsi="Amiri" w:eastAsia="Amiri" w:cs="Amiri"/>
          <w:color w:val="111111"/>
          <w:sz w:val="28"/>
          <w:sz w:val="28"/>
          <w:szCs w:val="28"/>
          <w:rtl w:val="true"/>
          <w:lang w:bidi="ar-SA"/>
        </w:rPr>
        <w:t>لأنه مما لم ييأس من الرد لأنه يمكن رجوعه فيه فيرده على بائعه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ابتاع إنسان من غيره عبدا ، فأبق منه ، فان كان الإباق كان به قبل البيع فهو عيب يوجب الرد الا ان يكون المشترى لا يمكنه رد العبد ما دام آبقا ، وليس له الرجوع أيضا مع هذه الحال بأرش العيب لأنه لم ييأس من الرد ، فان رجع الآبق رده على بائعه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لم يرجع وهلك في الإباق كان له الرجوع عليه بأرش العيب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لم يكن الإباق ثابتا قبل البيع فهو حادث عند المشترى فلا يجب له الرد ، ولا الرجوع بالأرش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اشترى عبدا ثم وجد به عيبا مثل برص ، أو جذام أو غير ذلك ثم أبق العبد قبل ان يرده ، فان كان الإباق عند البائع فرده غير ممكن في الحال ، ولا يرجع بأرش العيب ، وان كان الإباق حادثا فقد حدث به عيب عنده فلا يجوز له رده ، وله ان يرجع بأرش العيب في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اشترى شيئا وقبضه ثم وجد به عيبا كان عند البائع ، وحدث به عنده عيب أخر ، لم يجز له الرد الا برضاء البائع ، فإن رضي ورده لم يكن له مطالبته بالأرش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ابتاع عبدا وأعتقه أو قتله أو مات حتف أنفه أو وقف ثم وجد به عيبا كان له الرجوع بأرش العيب على البائع وكذلك الحكم إذا ابتاع طعاما فأكله ثم علم انه كان به عيب في ان له الرجوع بالأرش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الحكم إذا ابتاع ثوبا فصبغه ، أو قطعه ثم وجد به عيبا فان له الرجوع بالأرش</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اشترى دابة ، أو ثوبا فركب الدابة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لبس الثوب بعد علمه بالعيب لزمه فان ركب الدابة لسقيها أو ليردها لم يلزمه على ذلك الركوب شي‌ء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وإذا اشترى إنسان جارية وولدت عنده ، أو وطأها وباعها ولم يعلم الذي اشتراه منه بذلك ، لم يكن عيبا الا ان تنقصها الولادة أو الوطأ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ابتاع نعلين ، أو زوجي خف ، أو مصراعي باب ثم وجد بأحدهما عيبا ، فله ردهما جميعا ، لأنهما يجريان مجرى الشي‌ء الواحد ، وليس له رد المعيب منهما وإمساك ما لا عيب فيه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كان قد باع السالم من العيب لم يكن له رد الباقي ، ولا الرجوع بشي‌ء من الأرش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إذا اشترى كرين </w:t>
      </w:r>
      <w:r>
        <w:rPr>
          <w:rStyle w:val="FootnoteAnchor"/>
          <w:rtl w:val="true"/>
        </w:rPr>
        <w:footnoteReference w:id="919"/>
      </w:r>
      <w:r>
        <w:rPr>
          <w:rFonts w:ascii="Amiri" w:hAnsi="Amiri" w:eastAsia="Amiri" w:cs="Amiri"/>
          <w:color w:val="111111"/>
          <w:sz w:val="28"/>
          <w:sz w:val="28"/>
          <w:szCs w:val="28"/>
          <w:rtl w:val="true"/>
          <w:lang w:bidi="ar-SA"/>
        </w:rPr>
        <w:t>من طعام ، أو سائر ما يتساوى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ابتاع عبدا ورده على بائعه بعيب من غير حكم الحاكم لم يكن له رده على الأول لأن ذلك بمنزلة الصلح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اشترى ناقة أو بقرة أو شاة فحلبها وشرب لبنها لم يكن له ردها بعيب يظهر فيها وله الأرش إلا بالتصرية وقد تقدم ذكرها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اشترى عبدا فوجده مخنثا أو كافرا أو سارقا كان ذلك عيبا وله الرد به ، فان وجده ولد الزنا ، أو شارب خمر لم يكن ذلك عيبا يوجب ردا ولا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اشترى جارية فوجدها زانية كانت ذلك عيبا ، وله ان يردها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اشترى جارية ، أو عبدا ووجد بأحدهما من الثآليل </w:t>
      </w:r>
      <w:r>
        <w:rPr>
          <w:rStyle w:val="FootnoteAnchor"/>
          <w:rtl w:val="true"/>
        </w:rPr>
        <w:footnoteReference w:id="920"/>
      </w:r>
      <w:r>
        <w:rPr>
          <w:rFonts w:ascii="Amiri" w:hAnsi="Amiri" w:eastAsia="Amiri" w:cs="Amiri"/>
          <w:color w:val="111111"/>
          <w:sz w:val="28"/>
          <w:sz w:val="28"/>
          <w:szCs w:val="28"/>
          <w:rtl w:val="true"/>
          <w:lang w:bidi="ar-SA"/>
        </w:rPr>
        <w:t>ما ينقص الثمن كان ذلك عيبا ، وان كان لا ينقص الثمن فليس بعيب</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والأدرة </w:t>
      </w:r>
      <w:r>
        <w:rPr>
          <w:rStyle w:val="FootnoteAnchor"/>
          <w:rtl w:val="true"/>
        </w:rPr>
        <w:footnoteReference w:id="921"/>
      </w:r>
      <w:r>
        <w:rPr>
          <w:rFonts w:ascii="Amiri" w:hAnsi="Amiri" w:eastAsia="Amiri" w:cs="Amiri"/>
          <w:color w:val="111111"/>
          <w:sz w:val="28"/>
          <w:sz w:val="28"/>
          <w:szCs w:val="28"/>
          <w:rtl w:val="true"/>
          <w:lang w:bidi="ar-SA"/>
        </w:rPr>
        <w:t xml:space="preserve">عيب والسمط والبخر والعشا </w:t>
      </w:r>
      <w:r>
        <w:rPr>
          <w:rStyle w:val="FootnoteAnchor"/>
          <w:rtl w:val="true"/>
        </w:rPr>
        <w:footnoteReference w:id="922"/>
      </w:r>
      <w:r>
        <w:rPr>
          <w:rFonts w:ascii="Amiri" w:hAnsi="Amiri" w:eastAsia="Amiri" w:cs="Amiri"/>
          <w:color w:val="111111"/>
          <w:sz w:val="28"/>
          <w:sz w:val="28"/>
          <w:szCs w:val="28"/>
          <w:rtl w:val="true"/>
          <w:lang w:bidi="ar-SA"/>
        </w:rPr>
        <w:t>والسن السوداء والسن الساقطة والضرس الساقط كل ذلك عيب</w:t>
      </w:r>
      <w:r>
        <w:rPr>
          <w:rFonts w:eastAsia="Amiri" w:cs="Amiri" w:ascii="Amiri" w:hAnsi="Amiri"/>
          <w:color w:val="111111"/>
          <w:sz w:val="28"/>
          <w:szCs w:val="28"/>
          <w:rtl w:val="true"/>
          <w:lang w:bidi="ar-SA"/>
        </w:rPr>
        <w:t xml:space="preserve">. </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والظفر الأسود القبيح إذا كان ينقص الثمن عيب ، وكذلك القرن وكل ما ينقص من الرقيق فهو عيب ، والسلع </w:t>
      </w:r>
      <w:r>
        <w:rPr>
          <w:rStyle w:val="FootnoteAnchor"/>
          <w:rtl w:val="true"/>
        </w:rPr>
        <w:footnoteReference w:id="923"/>
      </w:r>
      <w:r>
        <w:rPr>
          <w:rFonts w:ascii="Amiri" w:hAnsi="Amiri" w:eastAsia="Amiri" w:cs="Amiri"/>
          <w:color w:val="111111"/>
          <w:sz w:val="28"/>
          <w:sz w:val="28"/>
          <w:szCs w:val="28"/>
          <w:rtl w:val="true"/>
          <w:lang w:bidi="ar-SA"/>
        </w:rPr>
        <w:t xml:space="preserve">والفتق عيب ، والكي </w:t>
      </w:r>
      <w:r>
        <w:rPr>
          <w:rStyle w:val="FootnoteAnchor"/>
          <w:rtl w:val="true"/>
        </w:rPr>
        <w:footnoteReference w:id="924"/>
      </w:r>
      <w:r>
        <w:rPr>
          <w:rFonts w:ascii="IRNazanin" w:hAnsi="IRNazanin" w:eastAsia="IRNazanin"/>
          <w:color w:val="111111"/>
          <w:sz w:val="28"/>
          <w:sz w:val="28"/>
          <w:szCs w:val="28"/>
          <w:rtl w:val="true"/>
          <w:lang w:bidi="fa-IR"/>
        </w:rPr>
        <w:t xml:space="preserve">والقروح والقرع </w:t>
      </w:r>
      <w:r>
        <w:rPr>
          <w:rStyle w:val="FootnoteAnchor"/>
          <w:rtl w:val="true"/>
        </w:rPr>
        <w:footnoteReference w:id="925"/>
      </w:r>
      <w:r>
        <w:rPr>
          <w:rFonts w:ascii="IRNazanin" w:hAnsi="IRNazanin" w:eastAsia="IRNazanin"/>
          <w:color w:val="111111"/>
          <w:sz w:val="28"/>
          <w:sz w:val="28"/>
          <w:szCs w:val="28"/>
          <w:rtl w:val="true"/>
          <w:lang w:bidi="fa-IR"/>
        </w:rPr>
        <w:t xml:space="preserve">والفحج والقدم </w:t>
      </w:r>
      <w:r>
        <w:rPr>
          <w:rStyle w:val="FootnoteAnchor"/>
          <w:rtl w:val="true"/>
        </w:rPr>
        <w:footnoteReference w:id="926"/>
      </w:r>
      <w:r>
        <w:rPr>
          <w:rFonts w:ascii="Amiri" w:hAnsi="Amiri" w:eastAsia="Amiri" w:cs="Amiri"/>
          <w:color w:val="111111"/>
          <w:sz w:val="28"/>
          <w:sz w:val="28"/>
          <w:szCs w:val="28"/>
          <w:rtl w:val="true"/>
          <w:lang w:bidi="ar-SA"/>
        </w:rPr>
        <w:t xml:space="preserve">عيوب كلها ، وكذلك الشتر </w:t>
      </w:r>
      <w:r>
        <w:rPr>
          <w:rStyle w:val="FootnoteAnchor"/>
          <w:rtl w:val="true"/>
        </w:rPr>
        <w:footnoteReference w:id="927"/>
      </w:r>
      <w:r>
        <w:rPr>
          <w:rFonts w:ascii="Amiri" w:hAnsi="Amiri" w:eastAsia="Amiri" w:cs="Amiri"/>
          <w:color w:val="111111"/>
          <w:sz w:val="28"/>
          <w:sz w:val="28"/>
          <w:szCs w:val="28"/>
          <w:rtl w:val="true"/>
          <w:lang w:bidi="ar-SA"/>
        </w:rPr>
        <w:t xml:space="preserve">في الرقيق والحول والخرس والظفر والشعرة في العين والجرب </w:t>
      </w:r>
      <w:r>
        <w:rPr>
          <w:rStyle w:val="FootnoteAnchor"/>
          <w:rtl w:val="true"/>
        </w:rPr>
        <w:footnoteReference w:id="928"/>
      </w:r>
      <w:r>
        <w:rPr>
          <w:rFonts w:ascii="Amiri" w:hAnsi="Amiri" w:eastAsia="Amiri" w:cs="Amiri"/>
          <w:color w:val="111111"/>
          <w:sz w:val="28"/>
          <w:sz w:val="28"/>
          <w:szCs w:val="28"/>
          <w:rtl w:val="true"/>
          <w:lang w:bidi="ar-SA"/>
        </w:rPr>
        <w:t xml:space="preserve">فيها وفي غيرها من الجسم ، والماء في العين والسبل </w:t>
      </w:r>
      <w:r>
        <w:rPr>
          <w:rStyle w:val="FootnoteAnchor"/>
          <w:rtl w:val="true"/>
        </w:rPr>
        <w:footnoteReference w:id="929"/>
      </w:r>
      <w:r>
        <w:rPr>
          <w:rFonts w:ascii="Amiri" w:hAnsi="Amiri" w:eastAsia="Amiri" w:cs="Amiri"/>
          <w:color w:val="111111"/>
          <w:sz w:val="28"/>
          <w:sz w:val="28"/>
          <w:szCs w:val="28"/>
          <w:rtl w:val="true"/>
          <w:lang w:bidi="ar-SA"/>
        </w:rPr>
        <w:t>والاستحاضة والسعال القديم ، وكل ما ينقص الايمان من العيوب ، والعيوب التي في الدواب والإبل والبقر والغنم تجري مجرى العيوب التي في الرقيق ، والحبل في الجارية 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كذلك في البهائم وعيوب البهائم مثل الخنف </w:t>
      </w:r>
      <w:r>
        <w:rPr>
          <w:rStyle w:val="FootnoteAnchor"/>
          <w:rtl w:val="true"/>
        </w:rPr>
        <w:footnoteReference w:id="930"/>
      </w:r>
      <w:r>
        <w:rPr>
          <w:rFonts w:ascii="IRNazanin" w:hAnsi="IRNazanin" w:eastAsia="IRNazanin"/>
          <w:color w:val="111111"/>
          <w:sz w:val="28"/>
          <w:sz w:val="28"/>
          <w:szCs w:val="28"/>
          <w:rtl w:val="true"/>
          <w:lang w:bidi="fa-IR"/>
        </w:rPr>
        <w:t>والصدف</w:t>
      </w:r>
      <w:r>
        <w:rPr>
          <w:rStyle w:val="FootnoteAnchor"/>
          <w:rtl w:val="true"/>
        </w:rPr>
        <w:footnoteReference w:id="931"/>
      </w:r>
      <w:r>
        <w:rPr>
          <w:rFonts w:ascii="Amiri" w:hAnsi="Amiri" w:eastAsia="Amiri" w:cs="Amiri"/>
          <w:color w:val="111111"/>
          <w:sz w:val="28"/>
          <w:sz w:val="28"/>
          <w:szCs w:val="28"/>
          <w:rtl w:val="true"/>
          <w:lang w:bidi="ar-SA"/>
        </w:rPr>
        <w:t xml:space="preserve">والصكك </w:t>
      </w:r>
      <w:r>
        <w:rPr>
          <w:rStyle w:val="FootnoteAnchor"/>
          <w:rtl w:val="true"/>
        </w:rPr>
        <w:footnoteReference w:id="932"/>
      </w:r>
      <w:r>
        <w:rPr>
          <w:rFonts w:ascii="IRNazanin" w:hAnsi="IRNazanin" w:eastAsia="IRNazanin"/>
          <w:color w:val="111111"/>
          <w:sz w:val="28"/>
          <w:sz w:val="28"/>
          <w:szCs w:val="28"/>
          <w:rtl w:val="true"/>
          <w:lang w:bidi="fa-IR"/>
        </w:rPr>
        <w:t>والشدق</w:t>
      </w:r>
      <w:r>
        <w:rPr>
          <w:rStyle w:val="FootnoteAnchor"/>
          <w:rtl w:val="true"/>
        </w:rPr>
        <w:footnoteReference w:id="933"/>
      </w:r>
      <w:r>
        <w:rPr>
          <w:rFonts w:ascii="IRNazanin" w:hAnsi="IRNazanin" w:eastAsia="IRNazanin"/>
          <w:color w:val="111111"/>
          <w:sz w:val="28"/>
          <w:sz w:val="28"/>
          <w:szCs w:val="28"/>
          <w:rtl w:val="true"/>
          <w:lang w:bidi="fa-IR"/>
        </w:rPr>
        <w:t>والحدس</w:t>
      </w:r>
      <w:r>
        <w:rPr>
          <w:rStyle w:val="FootnoteAnchor"/>
          <w:rtl w:val="true"/>
        </w:rPr>
        <w:footnoteReference w:id="934"/>
      </w:r>
      <w:r>
        <w:rPr>
          <w:rFonts w:ascii="IRNazanin" w:hAnsi="IRNazanin" w:eastAsia="IRNazanin"/>
          <w:color w:val="111111"/>
          <w:sz w:val="28"/>
          <w:sz w:val="28"/>
          <w:szCs w:val="28"/>
          <w:rtl w:val="true"/>
          <w:lang w:bidi="fa-IR"/>
        </w:rPr>
        <w:t xml:space="preserve">والجرد والنطح والزوائد </w:t>
      </w:r>
    </w:p>
    <w:p>
      <w:pPr>
        <w:pStyle w:val="BookText"/>
        <w:rPr/>
      </w:pPr>
      <w:r>
        <w:rPr>
          <w:rFonts w:ascii="IRNazanin" w:hAnsi="IRNazanin" w:eastAsia="IRNazanin"/>
          <w:color w:val="111111"/>
          <w:sz w:val="28"/>
          <w:sz w:val="28"/>
          <w:szCs w:val="28"/>
          <w:rtl w:val="true"/>
          <w:lang w:bidi="fa-IR"/>
        </w:rPr>
        <w:t xml:space="preserve">والمشش </w:t>
      </w:r>
      <w:r>
        <w:rPr>
          <w:rStyle w:val="FootnoteAnchor"/>
          <w:rtl w:val="true"/>
        </w:rPr>
        <w:footnoteReference w:id="935"/>
      </w:r>
      <w:r>
        <w:rPr>
          <w:rFonts w:ascii="IRNazanin" w:hAnsi="IRNazanin" w:eastAsia="IRNazanin"/>
          <w:color w:val="111111"/>
          <w:sz w:val="28"/>
          <w:sz w:val="28"/>
          <w:szCs w:val="28"/>
          <w:rtl w:val="true"/>
          <w:lang w:bidi="fa-IR"/>
        </w:rPr>
        <w:t xml:space="preserve">والقمع والجمع والخرق ومنع السرج واللجام ، وحل الرسن وبل </w:t>
      </w:r>
      <w:r>
        <w:rPr>
          <w:rStyle w:val="FootnoteAnchor"/>
          <w:rtl w:val="true"/>
        </w:rPr>
        <w:footnoteReference w:id="936"/>
      </w:r>
      <w:r>
        <w:rPr>
          <w:rFonts w:ascii="Amiri" w:hAnsi="Amiri" w:eastAsia="Amiri" w:cs="Amiri"/>
          <w:color w:val="111111"/>
          <w:sz w:val="28"/>
          <w:sz w:val="28"/>
          <w:szCs w:val="28"/>
          <w:rtl w:val="true"/>
          <w:lang w:bidi="ar-SA"/>
        </w:rPr>
        <w:t xml:space="preserve">المخلاة والقعاص </w:t>
      </w:r>
      <w:r>
        <w:rPr>
          <w:rStyle w:val="FootnoteAnchor"/>
          <w:rtl w:val="true"/>
        </w:rPr>
        <w:footnoteReference w:id="937"/>
      </w:r>
      <w:r>
        <w:rPr>
          <w:rFonts w:ascii="IRNazanin" w:hAnsi="IRNazanin" w:eastAsia="IRNazanin"/>
          <w:color w:val="111111"/>
          <w:sz w:val="28"/>
          <w:sz w:val="28"/>
          <w:szCs w:val="28"/>
          <w:rtl w:val="true"/>
          <w:lang w:bidi="fa-IR"/>
        </w:rPr>
        <w:t xml:space="preserve">والانتشار </w:t>
      </w:r>
      <w:r>
        <w:rPr>
          <w:rStyle w:val="FootnoteAnchor"/>
          <w:rtl w:val="true"/>
        </w:rPr>
        <w:footnoteReference w:id="938"/>
      </w:r>
      <w:r>
        <w:rPr>
          <w:rFonts w:ascii="Amiri" w:hAnsi="Amiri" w:eastAsia="Amiri" w:cs="Amiri"/>
          <w:color w:val="111111"/>
          <w:sz w:val="28"/>
          <w:sz w:val="28"/>
          <w:szCs w:val="28"/>
          <w:rtl w:val="true"/>
          <w:lang w:bidi="ar-SA"/>
        </w:rPr>
        <w:t xml:space="preserve">، وما يعرفه النخاسون </w:t>
      </w:r>
      <w:r>
        <w:rPr>
          <w:rStyle w:val="FootnoteAnchor"/>
          <w:rtl w:val="true"/>
        </w:rPr>
        <w:footnoteReference w:id="939"/>
      </w:r>
      <w:r>
        <w:rPr>
          <w:rFonts w:ascii="Amiri" w:hAnsi="Amiri" w:eastAsia="Amiri" w:cs="Amiri"/>
          <w:color w:val="111111"/>
          <w:sz w:val="28"/>
          <w:sz w:val="28"/>
          <w:szCs w:val="28"/>
          <w:rtl w:val="true"/>
          <w:lang w:bidi="ar-SA"/>
        </w:rPr>
        <w:t>عيبا زائدة على ما ذكرناه وينقص من أثمان البهائم ، فإن اشترى جارية محرمة لم يكن ذلك عيبا لان له ان يحللها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اشترى عبدا وعليه دين لم يعلم به ثم علم كان له رده الا ان يقضى عنه بائعه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ابتاع عبدا وقطع عنده طرف من بعض أطرافه وظهر له فيه عيب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عند البائع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 حكم الرد وكان له الأرش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اشترى إنسان بيضا أو جوزا ، أو بطيخا ، أو ما جرى مجرى ذلك من الفواكه فوجد جميعه فاسدا وقد كسره ، كان له رده ، وأخذ جميع الثمن ، ولم يكن للبائع مطالبة المشتري برد ذلك كما كان لأنه سلطه على ذلك فان اشترى عبدا قد حل دمه لقصاص أو ردة وهو غير عالم بذلك فقتل عند المشترى كان له الرجوع على البائع بجميع الثمن</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اشترى إنسان من غيره إبريق فضة بمأة درهم فوزنه بمأة درهم فظهر به عيب ثم حدث به عنده عيب آخر لم يجز له رده لحدوث العيب عنده ، ولم يجز له أيضا الرجوع بالأرش لأنه ينقص الثمن عند وزنه فيصير ربا </w:t>
      </w:r>
      <w:r>
        <w:rPr>
          <w:rStyle w:val="FootnoteAnchor"/>
          <w:rtl w:val="true"/>
        </w:rPr>
        <w:footnoteReference w:id="940"/>
      </w:r>
      <w:r>
        <w:rPr>
          <w:rFonts w:ascii="Amiri" w:hAnsi="Amiri" w:eastAsia="Amiri" w:cs="Amiri"/>
          <w:color w:val="111111"/>
          <w:sz w:val="28"/>
          <w:sz w:val="28"/>
          <w:szCs w:val="28"/>
          <w:rtl w:val="true"/>
          <w:lang w:bidi="ar-SA"/>
        </w:rPr>
        <w:t xml:space="preserve">وإسقاط حكم العيب لا يجوز ، وإذا كان كذلك فقد ذكر ان البيع ينفسخ ، ويغرم المشتري قيمة الإبريق </w:t>
      </w:r>
    </w:p>
    <w:p>
      <w:pPr>
        <w:pStyle w:val="BookText"/>
        <w:rPr/>
      </w:pPr>
      <w:r>
        <w:rPr>
          <w:rFonts w:ascii="IRNazanin" w:hAnsi="IRNazanin" w:eastAsia="IRNazanin"/>
          <w:color w:val="111111"/>
          <w:sz w:val="28"/>
          <w:sz w:val="28"/>
          <w:szCs w:val="28"/>
          <w:rtl w:val="true"/>
          <w:lang w:bidi="fa-IR"/>
        </w:rPr>
        <w:t xml:space="preserve">من الذهب </w:t>
      </w:r>
      <w:r>
        <w:rPr>
          <w:rStyle w:val="FootnoteAnchor"/>
          <w:rtl w:val="true"/>
        </w:rPr>
        <w:footnoteReference w:id="941"/>
      </w:r>
      <w:r>
        <w:rPr>
          <w:rFonts w:ascii="Amiri" w:hAnsi="Amiri" w:eastAsia="Amiri" w:cs="Amiri"/>
          <w:color w:val="111111"/>
          <w:sz w:val="28"/>
          <w:sz w:val="28"/>
          <w:szCs w:val="28"/>
          <w:rtl w:val="true"/>
          <w:lang w:bidi="ar-SA"/>
        </w:rPr>
        <w:t>، ولا يجوز رده على البائع لحدوث العيب عنده ، ويكون جاريا مجرى التالف ، وذكر أيضا ان البيع ينفسخ ورد الإبريق على البائع مع أرش النقصان الذي حصل في يد المبتاع ، ويكون ذلك جاريا مجرى المأخوذ على طريق السوم وإذا حدث النقص فيه فإنه يجب رده مع أرش النقصان وان كان الإبريق تالفا فسخ البيع ، ورد قيمته من الذهب وتلفه غير مانع من فسخ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اختلف المتبائعان في العيب وكان مما يمكن حدوثه عند البائع وعند المشترى ، كان على المشترى البينة ، فان لم يكن بينة كان القول قول البائع مع يمينه لأن الأصل السلامة ، من العيب ، والأصل لزوم العقد ، والمشترى يدعي حدوث العيب في يد البائع ، ويدعى ما يفسخ البيع به فيكون البينة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العيب مما لا يجوز ان يكون حادثا في يد المشترى مثل ان يكون إصبعا زائدة ، أو قطع إصبع قد اندمل موضعه وقد ابتاعه من يومه أو من أمسه </w:t>
      </w:r>
      <w:r>
        <w:rPr>
          <w:rStyle w:val="FootnoteAnchor"/>
          <w:rtl w:val="true"/>
        </w:rPr>
        <w:footnoteReference w:id="942"/>
      </w:r>
      <w:r>
        <w:rPr>
          <w:rFonts w:ascii="Amiri" w:hAnsi="Amiri" w:eastAsia="Amiri" w:cs="Amiri"/>
          <w:color w:val="111111"/>
          <w:sz w:val="28"/>
          <w:sz w:val="28"/>
          <w:szCs w:val="28"/>
          <w:rtl w:val="true"/>
          <w:lang w:bidi="ar-SA"/>
        </w:rPr>
        <w:t>ولا يكون الجراحة تبرأ في مثله فيكون القول قول المشترى من غير يمين ، فان كانت الجراحة طرية وقد اشتراه من سنة ولا يجوز ان تكون الجراحة من سنة فان القول قول البائع من غير 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ابتاع ثوبا فنشرة فظهر له فيه عيب وكان النشر لا ينقصه من الثمن كان له رده بالعيب ، وان كان ينقصه مثل ما ينطوى على طاقين ويلتصق أحدهما بالآخر فيكسره بالنشر فيه الأرش ولا يجوز رده بالعيب</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جنى العبد جناية توجب القصاص وباعه سيده من غير اذن المجني عليه كان البيع باطلا ، وان كانت الجناية توجب الأرش كان البيع صحيحا إذا تطوع السيد بالتزام أمر الجناية فإن كان العبد مرهونا وجنى العبد بيع في الجناية فإن كانت موجبة للأرش يبطل الرهن وينتقل ما على الرهن إلى الذمة وإذا بطل بيعه في القصاص على ما ذكرناه فإنه يرد ، ويسترجع الثمن ويصير الحكومة بين سيده وبين المجني عليه </w:t>
      </w:r>
    </w:p>
    <w:p>
      <w:pPr>
        <w:pStyle w:val="BookText"/>
        <w:rPr/>
      </w:pPr>
      <w:r>
        <w:rPr>
          <w:rFonts w:ascii="Amiri" w:hAnsi="Amiri" w:eastAsia="Amiri" w:cs="Amiri"/>
          <w:color w:val="111111"/>
          <w:sz w:val="28"/>
          <w:sz w:val="28"/>
          <w:szCs w:val="28"/>
          <w:rtl w:val="true"/>
          <w:lang w:bidi="ar-SA"/>
        </w:rPr>
        <w:t>وان كانت الجناية عمدا توجب القصاص اقتص منه وقد استوفى حقه ، وان عفى على مال ، أو كانت الجناية توجب مالا كان المال متعلقا برقبة العبد ، ويكون السيد مخيرا بين ان يسلمه وان يفديه من ماله ، فإن سلمه فبيع وكان الثمن مثل أرش الجناية دفع الى المجني عليه ، وان كان أقل منه لم يلزم سيده غيره لان الأرش لم يثبت في ذمة السيد ولا يتعلق بماله ، ولو كان أكثر من الأرش كان الفاضل مردود الى السيد ، وان أراد يفديه فان كانت الجناية أقل من قيمته لزمه أرش الجناية ، وان كانت أكثر من رقبته لم يلزمه الزائد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غصب غيره عبدا فجنى العبد في يد الغاصب جناية توجب قصاصا ، ثم رد الغاصب العبد على سيده فقتل قصاصا كان لسيده الرجوع بقيمة العبد على الغاصب لأنه قتل بجناية حدثت في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ابتاع جارية حاملا ولم يعلم بذلك وكان بها عيب فماتت في الطلق </w:t>
      </w:r>
      <w:r>
        <w:rPr>
          <w:rStyle w:val="FootnoteAnchor"/>
          <w:rtl w:val="true"/>
        </w:rPr>
        <w:footnoteReference w:id="943"/>
      </w:r>
      <w:r>
        <w:rPr>
          <w:rFonts w:ascii="Amiri" w:hAnsi="Amiri" w:eastAsia="Amiri" w:cs="Amiri"/>
          <w:color w:val="111111"/>
          <w:sz w:val="28"/>
          <w:sz w:val="28"/>
          <w:szCs w:val="28"/>
          <w:rtl w:val="true"/>
          <w:lang w:bidi="ar-SA"/>
        </w:rPr>
        <w:t>كان له الرجوع بأرش العيب على البائع لأنها ماتت من آلام الطلق وهي حادثة في يد المشترى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والعبد إذا كان مرتدا فقتل بردته رجع على البائع لأنه قتل بردة كانت عند البائع هذا إذا كان غير عالم بالخيار بعد الشراء ، فان كان عالما قبل الشراء لم يكن له رده لان ذلك رضا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ابتاع عبدا وقد استحق قطع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يد البائع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 بالخيار ، ان شاء رده وفسخ البيع لان القطع وجب في ملكه ، فان علم بذلك قبل الشراء لم يكن له الرجوع على البائع بشي‌ء لأنه رضا بالعيب</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والعبد لا يملك شيئا فإن ملكه سيده مالا لم يملك رقبته وانما يملك التصرف فيه فان باعه وله مال والسيد عالم به كان المال للمشتري وان لم يكن عالما به كان المال للسيد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فان شرط المشترى ان يكون المال له كان له ، فان لم يشترط ذلك كان للسيد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ابتاع إنسان عبدا له مال بشرط ان يكون المال للمبتاع فقبضه وظهر به عيب فان كان علم بالعيب بعد ان حدث به عنده نقص وعيب لم يكن له الرد وكان له الأرش الذي يرجع به هاهنا وهو ان يقوم عبد ذو مال لا عيب فيه وعبد ذو مال به العيب الأول </w:t>
      </w:r>
      <w:r>
        <w:rPr>
          <w:rStyle w:val="FootnoteAnchor"/>
          <w:rtl w:val="true"/>
        </w:rPr>
        <w:footnoteReference w:id="944"/>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كتاب المكاسب </w:t>
      </w:r>
      <w:r>
        <w:rPr>
          <w:rFonts w:eastAsia="Amiri" w:cs="Amiri" w:ascii="Amiri" w:hAnsi="Amiri"/>
          <w:color w:val="111111"/>
          <w:sz w:val="28"/>
          <w:szCs w:val="28"/>
          <w:rtl w:val="true"/>
          <w:lang w:bidi="ar-SA"/>
        </w:rPr>
        <w:t xml:space="preserve">» </w:t>
      </w:r>
      <w:bookmarkStart w:id="756" w:name="pg16077_176643"/>
    </w:p>
    <w:p>
      <w:pPr>
        <w:pStyle w:val="Heading2"/>
        <w:numPr>
          <w:ilvl w:val="1"/>
          <w:numId w:val="1"/>
        </w:numPr>
        <w:rPr/>
      </w:pPr>
      <w:bookmarkStart w:id="757" w:name="__RefHeading___Toc413397_1280447820"/>
      <w:bookmarkStart w:id="758" w:name="_Toc275"/>
      <w:bookmarkEnd w:id="756"/>
      <w:bookmarkEnd w:id="757"/>
      <w:r>
        <w:rPr>
          <w:rtl w:val="true"/>
        </w:rPr>
        <w:t xml:space="preserve">« </w:t>
      </w:r>
      <w:r>
        <w:rPr>
          <w:rtl w:val="true"/>
        </w:rPr>
        <w:t xml:space="preserve">كتاب الإقرار </w:t>
      </w:r>
      <w:r>
        <w:rPr>
          <w:rtl w:val="true"/>
        </w:rPr>
        <w:t>»</w:t>
      </w:r>
      <w:bookmarkEnd w:id="758"/>
    </w:p>
    <w:p>
      <w:pPr>
        <w:pStyle w:val="Heading3"/>
        <w:numPr>
          <w:ilvl w:val="2"/>
          <w:numId w:val="1"/>
        </w:numPr>
        <w:rPr/>
      </w:pPr>
      <w:bookmarkStart w:id="759" w:name="__RefHeading___Toc413399_1280447820"/>
      <w:bookmarkStart w:id="760" w:name="_Toc276"/>
      <w:bookmarkEnd w:id="759"/>
      <w:r>
        <w:rPr>
          <w:rtl w:val="true"/>
        </w:rPr>
        <w:t>اشارة</w:t>
      </w:r>
      <w:bookmarkEnd w:id="760"/>
    </w:p>
    <w:p>
      <w:pPr>
        <w:pStyle w:val="BookText"/>
        <w:rPr/>
      </w:pPr>
      <w:r>
        <w:rPr>
          <w:rFonts w:ascii="Amiri" w:hAnsi="Amiri" w:eastAsia="Amiri" w:cs="Amiri"/>
          <w:color w:val="111111"/>
          <w:sz w:val="28"/>
          <w:sz w:val="28"/>
          <w:szCs w:val="28"/>
          <w:rtl w:val="true"/>
          <w:lang w:bidi="ar-SA"/>
        </w:rPr>
        <w:t xml:space="preserve">إذا أقر الحر البالغ الكامل العقل الذي ليس بمولى عليه ، المطلق التصرف على نفسه بشي‌ء ، كان إقراره ماضيا وحكم عليه به فان لم يكن مطلق التصرف كالمحجور عليه فنحن نبين 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أقر وهو محجور عليه لسفه بمال لم يصح وان أقر بحد صح وان أقر بخلع أو طلاق صح</w:t>
      </w:r>
    </w:p>
    <w:p>
      <w:pPr>
        <w:pStyle w:val="BookText"/>
        <w:rPr/>
      </w:pPr>
      <w:r>
        <w:rPr>
          <w:rFonts w:ascii="Amiri" w:hAnsi="Amiri" w:eastAsia="Amiri" w:cs="Amiri"/>
          <w:color w:val="111111"/>
          <w:sz w:val="28"/>
          <w:sz w:val="28"/>
          <w:szCs w:val="28"/>
          <w:rtl w:val="true"/>
          <w:lang w:bidi="ar-SA"/>
        </w:rPr>
        <w:t>وان كان محجورا عليه للرق وأقر على نفسه بشي‌ء كان حكمه حكم المحجور عليه للسفه إلا في موضع واحد وهو ان إقرار العبد لازم له في ذمته ، فإذا أعتق صحت مطالبته بما أقر به فإن أقر بحد لم يقبل إقراره به ، لأن في ذلك إتلاف مال الغير الذي هو 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كان محجورا عليه لتفليس كان إقراره مقبولا عليه على كل حال</w:t>
      </w:r>
    </w:p>
    <w:p>
      <w:pPr>
        <w:pStyle w:val="BookText"/>
        <w:rPr/>
      </w:pPr>
      <w:r>
        <w:rPr>
          <w:rFonts w:ascii="Amiri" w:hAnsi="Amiri" w:eastAsia="Amiri" w:cs="Amiri"/>
          <w:color w:val="111111"/>
          <w:sz w:val="28"/>
          <w:sz w:val="28"/>
          <w:szCs w:val="28"/>
          <w:rtl w:val="true"/>
          <w:lang w:bidi="ar-SA"/>
        </w:rPr>
        <w:t>وان كان محجورا عليه لمرض كان إقراره مقبولا على ما نبينه في موضعه في ما بعد بمشيئة اللّه تعالى فهذه جملة القول في من كان تصرفه غير مطلق</w:t>
      </w:r>
    </w:p>
    <w:p>
      <w:pPr>
        <w:pStyle w:val="Heading3"/>
        <w:numPr>
          <w:ilvl w:val="2"/>
          <w:numId w:val="1"/>
        </w:numPr>
        <w:rPr/>
      </w:pPr>
      <w:bookmarkStart w:id="761" w:name="__RefHeading___Toc413401_1280447820"/>
      <w:bookmarkStart w:id="762" w:name="_Toc277"/>
      <w:bookmarkEnd w:id="761"/>
      <w:r>
        <w:rPr>
          <w:rtl w:val="true"/>
        </w:rPr>
        <w:t xml:space="preserve">« </w:t>
      </w:r>
      <w:r>
        <w:rPr>
          <w:rtl w:val="true"/>
        </w:rPr>
        <w:t xml:space="preserve">في الإقرار المصرح والمبهم وتفسيره </w:t>
      </w:r>
      <w:r>
        <w:rPr>
          <w:rtl w:val="true"/>
        </w:rPr>
        <w:t>»</w:t>
      </w:r>
      <w:bookmarkEnd w:id="762"/>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أقر إنسان لغيره بشي‌ء إقرارا مصرحا غير مبهم مثل 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على مأة دينار أو مأة درهم أو دينار أو درهم أو ما أشبه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إقراره بذلك صحيحا وحكم عليه للمقر له بما أقر له به </w:t>
      </w:r>
    </w:p>
    <w:p>
      <w:pPr>
        <w:pStyle w:val="BookText"/>
        <w:rPr/>
      </w:pPr>
      <w:r>
        <w:rPr>
          <w:rFonts w:ascii="Amiri" w:hAnsi="Amiri" w:eastAsia="Amiri" w:cs="Amiri"/>
          <w:color w:val="111111"/>
          <w:sz w:val="28"/>
          <w:sz w:val="28"/>
          <w:szCs w:val="28"/>
          <w:rtl w:val="true"/>
          <w:lang w:bidi="ar-SA"/>
        </w:rPr>
        <w:t xml:space="preserve">فإن أقربه إقرارا مبهما مثل ان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له على </w:t>
      </w:r>
      <w:r>
        <w:rPr>
          <w:rStyle w:val="FootnoteAnchor"/>
          <w:rtl w:val="true"/>
        </w:rPr>
        <w:footnoteReference w:id="945"/>
      </w:r>
      <w:r>
        <w:rPr>
          <w:rFonts w:ascii="Amiri" w:hAnsi="Amiri" w:eastAsia="Amiri" w:cs="Amiri"/>
          <w:color w:val="111111"/>
          <w:sz w:val="28"/>
          <w:sz w:val="28"/>
          <w:szCs w:val="28"/>
          <w:rtl w:val="true"/>
          <w:lang w:bidi="ar-SA"/>
        </w:rPr>
        <w:t xml:space="preserve">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إقراره أيضا بذلك صحيحا ثم يرجع في تفسير الذي أقربه إليه دون المقر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فسره بما يصح تملكه ويتمول في العادة مثل دينار أو درهم أو أقل من ذلك أو أكثر أو بجنس غير ذلك مما يتمول ، كان تفسيره مقبولا فان صدقه المقر له على تفسيره وجب عليه الخروج اليه منه ، وان كذبه وكان تكذيبه له في الجنس مثل ان يكون المقر قد فسر ما أقربه بثوب أو كتاب أو درهم أو دراهم فيقول المقر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 عليه دنانير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جرى الأمر بينهما على هذا بطل إقرار المقر بالثياب أو الدراهم لأنه يكون قد أقر بما لم يدعه عليه خصمه وهو مدع للدنانير عليه فيكون القول قوله مع يمينه فان حلف سقطت الدعوى وان نكل ردت اليمين على المدعى فإذا حلف استحق ما ادعاه</w:t>
      </w:r>
    </w:p>
    <w:p>
      <w:pPr>
        <w:pStyle w:val="BookText"/>
        <w:rPr/>
      </w:pPr>
      <w:r>
        <w:rPr>
          <w:rFonts w:ascii="Amiri" w:hAnsi="Amiri" w:eastAsia="Amiri" w:cs="Amiri"/>
          <w:color w:val="111111"/>
          <w:sz w:val="28"/>
          <w:sz w:val="28"/>
          <w:szCs w:val="28"/>
          <w:rtl w:val="true"/>
          <w:lang w:bidi="ar-SA"/>
        </w:rPr>
        <w:t xml:space="preserve">وان كان تكذيبه له في المقدار مثل ان يفسر بدرهم فيقول المقر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 عليه درهمان أو أكثر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مدعيا لما زاد على الدرهم ، فاذا كان ذلك كان القول قول المقر مع يمينه فاذا حلف سقطت دعوى خصمه وان لم يحلف ردت اليمين على المقر له ، فاذا حلف وجب له ما ادعاه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فسر المقر إقراره بما لا يتملك مثل الخمر أو لحم الخنزير أو ما أشبه ذلك لم يقبل منه هذا التفسير لأنه مما لا يتملك ولا ينتفع به ، ولفظ الإقرار لفظ الالتزام والخمر وما أشبهه غير لازم لأحد</w:t>
      </w:r>
    </w:p>
    <w:p>
      <w:pPr>
        <w:pStyle w:val="BookText"/>
        <w:rPr/>
      </w:pPr>
      <w:r>
        <w:rPr>
          <w:rFonts w:ascii="Amiri" w:hAnsi="Amiri" w:eastAsia="Amiri" w:cs="Amiri"/>
          <w:color w:val="111111"/>
          <w:sz w:val="28"/>
          <w:sz w:val="28"/>
          <w:szCs w:val="28"/>
          <w:rtl w:val="true"/>
          <w:lang w:bidi="ar-SA"/>
        </w:rPr>
        <w:t xml:space="preserve">وإذا أقر إنسان لغيره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له على 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إقراره ورجع إليه في التفسير لذلك فان فسره بقليل من المال أو كثير سمع منه ذلك وان فسره بجلد ميتة أو سرجين أو ما جرى مجرى ذلك لم يلتفت الى هذا التفسير ولم يقبل منه شي‌ء من ذلك ، لأنه لا يسمى مالا ولا يجرى مجرى ذلك الإقرار بشي‌ء لان الشي‌ء يتناول المال وغيره والمال اسم لما يتمول دون ما لا يتمول</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أقر لغيره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له على مال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عليه بثمانين فان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له على </w:t>
      </w:r>
      <w:bookmarkStart w:id="763" w:name="pg16077_176645"/>
    </w:p>
    <w:p>
      <w:pPr>
        <w:pStyle w:val="BookText"/>
        <w:rPr/>
      </w:pPr>
      <w:bookmarkEnd w:id="763"/>
      <w:r>
        <w:rPr>
          <w:rFonts w:ascii="Amiri" w:hAnsi="Amiri" w:eastAsia="Amiri" w:cs="Amiri"/>
          <w:color w:val="111111"/>
          <w:sz w:val="28"/>
          <w:sz w:val="28"/>
          <w:szCs w:val="28"/>
          <w:rtl w:val="true"/>
          <w:lang w:bidi="ar-SA"/>
        </w:rPr>
        <w:t xml:space="preserve">مال خطير أو عظيم أو ما جرى مجرى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لذلك مقدار يقال به فأي شي‌ء فسره به قبل ذلك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له على مال أكثر من مال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لزمه مثل مال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ويرجع إليه في تفسير الزائد على ذلك فما فسره به قبل ذلك منه قليلا كان أو كثيرا وإذا أقر بأنه غصب زيدا شيئا وفسره بما يتمول ، لزمه ذلك وان فسره بما لا يتمول ، لم يقبل ذلك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أقر بمأة وخمسين درهما لزمه ، لان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يميز العددين جميعا </w:t>
      </w:r>
      <w:r>
        <w:rPr>
          <w:rStyle w:val="FootnoteAnchor"/>
          <w:rtl w:val="true"/>
        </w:rPr>
        <w:footnoteReference w:id="946"/>
      </w:r>
    </w:p>
    <w:p>
      <w:pPr>
        <w:pStyle w:val="BookText"/>
        <w:rPr/>
      </w:pPr>
      <w:r>
        <w:rPr>
          <w:rFonts w:ascii="Amiri" w:hAnsi="Amiri" w:eastAsia="Amiri" w:cs="Amiri"/>
          <w:color w:val="111111"/>
          <w:sz w:val="28"/>
          <w:sz w:val="28"/>
          <w:szCs w:val="28"/>
          <w:rtl w:val="true"/>
          <w:lang w:bidi="ar-SA"/>
        </w:rPr>
        <w:t xml:space="preserve">فان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له على الف دينار أو درهم أو ما أشبه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لزمه القيام بما أقربه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له على الف </w:t>
      </w:r>
      <w:r>
        <w:rPr>
          <w:rStyle w:val="FootnoteAnchor"/>
          <w:rtl w:val="true"/>
        </w:rPr>
        <w:footnoteReference w:id="947"/>
      </w:r>
      <w:r>
        <w:rPr>
          <w:rFonts w:ascii="Amiri" w:hAnsi="Amiri" w:eastAsia="Amiri" w:cs="Amiri"/>
          <w:color w:val="111111"/>
          <w:sz w:val="28"/>
          <w:sz w:val="28"/>
          <w:szCs w:val="28"/>
          <w:rtl w:val="true"/>
          <w:lang w:bidi="ar-SA"/>
        </w:rPr>
        <w:t xml:space="preserve">ودينار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عليه دينار ورجع إليه في تفسير الألف فبأي شي‌ء فسره سمع ذلك منه وهكذا الحكم سواء إذا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له على الف ودرهم أو ألف وثوب أو ألف ودابة ، أو ألف ودور ، أو ألف وعبد ، وما أشبه ذلك </w:t>
      </w:r>
      <w:r>
        <w:rPr>
          <w:rFonts w:eastAsia="Amiri" w:cs="Amiri" w:ascii="Amiri" w:hAnsi="Amiri"/>
          <w:color w:val="111111"/>
          <w:sz w:val="28"/>
          <w:szCs w:val="28"/>
          <w:rtl w:val="true"/>
          <w:lang w:bidi="ar-SA"/>
        </w:rPr>
        <w:t>»</w:t>
      </w:r>
    </w:p>
    <w:p>
      <w:pPr>
        <w:pStyle w:val="Heading3"/>
        <w:numPr>
          <w:ilvl w:val="2"/>
          <w:numId w:val="1"/>
        </w:numPr>
        <w:rPr/>
      </w:pPr>
      <w:bookmarkStart w:id="764" w:name="__RefHeading___Toc413403_1280447820"/>
      <w:bookmarkStart w:id="765" w:name="_Toc278"/>
      <w:bookmarkEnd w:id="764"/>
      <w:r>
        <w:rPr>
          <w:rtl w:val="true"/>
        </w:rPr>
        <w:t xml:space="preserve">« </w:t>
      </w:r>
      <w:r>
        <w:rPr>
          <w:rtl w:val="true"/>
        </w:rPr>
        <w:t xml:space="preserve">الاستثناء من الجمل واقسامه </w:t>
      </w:r>
      <w:r>
        <w:rPr>
          <w:rtl w:val="true"/>
        </w:rPr>
        <w:t>»</w:t>
      </w:r>
      <w:bookmarkEnd w:id="765"/>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وإذا </w:t>
      </w:r>
      <w:r>
        <w:rPr>
          <w:rStyle w:val="FootnoteAnchor"/>
          <w:rtl w:val="true"/>
        </w:rPr>
        <w:footnoteReference w:id="948"/>
      </w:r>
      <w:r>
        <w:rPr>
          <w:rFonts w:ascii="Amiri" w:hAnsi="Amiri" w:eastAsia="Amiri" w:cs="Amiri"/>
          <w:color w:val="111111"/>
          <w:sz w:val="28"/>
          <w:sz w:val="28"/>
          <w:szCs w:val="28"/>
          <w:rtl w:val="true"/>
          <w:lang w:bidi="ar-SA"/>
        </w:rPr>
        <w:t xml:space="preserve">حملنا الاستثناء على حقيقته وأقر بأن لزيد عنده مأة درهم الا درهما ، كان صحيحا ويكون مقرا بتسعة وتسعين درهما ويلزمه ذلك فان استثنى مجهولا من معلوم مثل ان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له عندي مأة درهم الا ثوبا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له عندي مأة دينار الا سيفا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تلزم المائة درهم أو المائة دينار وعليه تفسير الثوب والسيف بالقيمة فإن قوم ذلك بما يبقى بعده من المائة شي‌ء قبل ذلك منه وان قومه بما يستغرق المائة لم يقبل منه ذلك ، لأنه يكون كمن أقر بشي‌ء واستثنى جميعه وذلك لا يصح </w:t>
      </w:r>
      <w:bookmarkStart w:id="766" w:name="pg16077_176646"/>
    </w:p>
    <w:p>
      <w:pPr>
        <w:pStyle w:val="Heading3"/>
        <w:numPr>
          <w:ilvl w:val="2"/>
          <w:numId w:val="1"/>
        </w:numPr>
        <w:rPr/>
      </w:pPr>
      <w:bookmarkStart w:id="767" w:name="__RefHeading___Toc413405_1280447820"/>
      <w:bookmarkStart w:id="768" w:name="_Toc279"/>
      <w:bookmarkEnd w:id="766"/>
      <w:bookmarkEnd w:id="767"/>
      <w:r>
        <w:rPr>
          <w:rtl w:val="true"/>
        </w:rPr>
        <w:t xml:space="preserve">« </w:t>
      </w:r>
      <w:r>
        <w:rPr>
          <w:rtl w:val="true"/>
        </w:rPr>
        <w:t xml:space="preserve">الاستثناء من الاستثناء </w:t>
      </w:r>
      <w:r>
        <w:rPr>
          <w:rtl w:val="true"/>
        </w:rPr>
        <w:t>»</w:t>
      </w:r>
      <w:bookmarkEnd w:id="768"/>
    </w:p>
    <w:p>
      <w:pPr>
        <w:pStyle w:val="BookText"/>
        <w:rPr/>
      </w:pPr>
      <w:r>
        <w:rPr>
          <w:rFonts w:ascii="Amiri" w:hAnsi="Amiri" w:eastAsia="Amiri" w:cs="Amiri"/>
          <w:color w:val="111111"/>
          <w:sz w:val="28"/>
          <w:sz w:val="28"/>
          <w:szCs w:val="28"/>
          <w:rtl w:val="true"/>
          <w:lang w:bidi="ar-SA"/>
        </w:rPr>
        <w:t>فان استثنى مرتين وعطف الثاني على الأول بواو العطف فإنهما يكونان جميعا من الجملة الأولى المستثنى منها وان لم يعطف الثاني على الأول بواو العطف كان الاستثناء الثاني عائدا الى ما يليه من الاستثناء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فاما ما يكون بينهما واو العطف فمثل ان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له على عشرة إلا ثلاثة والا اثنين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ذلك استثناء الخمسة من العشرة ، فان لم يعطف الثاني على الأول فمثل 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على عشرة الا خمسة إلا اثنين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يكون استثناء الاثنين من الخمسة فبقي ثلاثة فيكون قد استثنى ثلاثة من العشرة فيلزمه سبعة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أقر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لزيد هذه الدار الا هذا البيت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ذلك استثناء البيت وكذلك استثناء الفص من الخاتم ، وذلك صحيح فان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الدار لزيد وهذا البيت منها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الخاتم له والفص منه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ذلك يكون بمنزلة الاستثناء ، لأنه في معناه وأوضح منه لأنه صرح بمعنى الاستثناء هذا إذا وصل الاستثناء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فاما ان فصل بينهما بسكتة طويلة فإن الاستثناء لا يصح ويكون جميع الدار والخاتم مع فصه للمقر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له على مأة الا درهمين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مقرا بثمانية وتسعين درهما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عندي مأة الا درهمان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مقرا بمأة ، لان المعنى عندي مأة غير درهمين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لو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له على مأة مثل درهمين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 ان يكون المعنى المائة مثل درهمين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على مأة مثل 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عليه ألف لأن غيرا نقض </w:t>
      </w:r>
      <w:r>
        <w:rPr>
          <w:rStyle w:val="FootnoteAnchor"/>
          <w:rtl w:val="true"/>
        </w:rPr>
        <w:footnoteReference w:id="949"/>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ماله عندي مأة الا درهمين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وأردت أن تقر بما بعد الا ، رفعته لأنك 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ماله عندي مأة الا درهمان ، فإنما رفعت درهمين بان جعلته بدلا من مأة فكأنك 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له عندي إلا درهمان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نصبت فقلت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له عندي مأة الا درهمين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أقررت بشي‌ء 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ترفع شيئا فثبت له عندك ، وكأنك </w:t>
      </w:r>
      <w:bookmarkStart w:id="769" w:name="pg16077_176647"/>
    </w:p>
    <w:p>
      <w:pPr>
        <w:pStyle w:val="BookText"/>
        <w:rPr/>
      </w:pPr>
      <w:bookmarkEnd w:id="769"/>
      <w:r>
        <w:rPr>
          <w:rFonts w:ascii="Amiri" w:hAnsi="Amiri" w:eastAsia="Amiri" w:cs="Amiri"/>
          <w:color w:val="111111"/>
          <w:sz w:val="28"/>
          <w:sz w:val="28"/>
          <w:szCs w:val="28"/>
          <w:rtl w:val="true"/>
          <w:lang w:bidi="ar-SA"/>
        </w:rPr>
        <w:t>قلت ماله عندي ثمانية وتسعون درهما</w:t>
      </w:r>
      <w:r>
        <w:rPr>
          <w:rFonts w:eastAsia="Amiri" w:cs="Amiri" w:ascii="Amiri" w:hAnsi="Amiri"/>
          <w:color w:val="111111"/>
          <w:sz w:val="28"/>
          <w:szCs w:val="28"/>
          <w:rtl w:val="true"/>
          <w:lang w:bidi="ar-SA"/>
        </w:rPr>
        <w:t>.</w:t>
      </w:r>
    </w:p>
    <w:p>
      <w:pPr>
        <w:pStyle w:val="Heading3"/>
        <w:numPr>
          <w:ilvl w:val="2"/>
          <w:numId w:val="1"/>
        </w:numPr>
        <w:rPr/>
      </w:pPr>
      <w:bookmarkStart w:id="770" w:name="__RefHeading___Toc413407_1280447820"/>
      <w:bookmarkStart w:id="771" w:name="_Toc280"/>
      <w:bookmarkEnd w:id="770"/>
      <w:r>
        <w:rPr>
          <w:rtl w:val="true"/>
        </w:rPr>
        <w:t xml:space="preserve">« </w:t>
      </w:r>
      <w:r>
        <w:rPr>
          <w:rtl w:val="true"/>
        </w:rPr>
        <w:t xml:space="preserve">الإقرار بالمظروف ليس إقرارا بالظرف </w:t>
      </w:r>
      <w:r>
        <w:rPr>
          <w:rtl w:val="true"/>
        </w:rPr>
        <w:t>»</w:t>
      </w:r>
      <w:bookmarkEnd w:id="771"/>
    </w:p>
    <w:p>
      <w:pPr>
        <w:pStyle w:val="BookText"/>
        <w:rPr/>
      </w:pPr>
      <w:r>
        <w:rPr>
          <w:rFonts w:ascii="Amiri" w:hAnsi="Amiri" w:eastAsia="Amiri" w:cs="Amiri"/>
          <w:color w:val="111111"/>
          <w:sz w:val="28"/>
          <w:sz w:val="28"/>
          <w:szCs w:val="28"/>
          <w:rtl w:val="true"/>
          <w:lang w:bidi="ar-SA"/>
        </w:rPr>
        <w:t xml:space="preserve">وإذا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له ثوب في منديل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له عندي تمر في جراب </w:t>
      </w:r>
      <w:r>
        <w:rPr>
          <w:rStyle w:val="FootnoteAnchor"/>
          <w:rtl w:val="true"/>
        </w:rPr>
        <w:footnoteReference w:id="950"/>
      </w:r>
      <w:r>
        <w:rPr>
          <w:rFonts w:ascii="Amiri" w:hAnsi="Amiri" w:eastAsia="Amiri" w:cs="Amiri"/>
          <w:color w:val="111111"/>
          <w:sz w:val="28"/>
          <w:sz w:val="28"/>
          <w:szCs w:val="28"/>
          <w:rtl w:val="true"/>
          <w:lang w:bidi="ar-SA"/>
        </w:rPr>
        <w:t xml:space="preserve">أو حنطة في غرارة </w:t>
      </w:r>
      <w:r>
        <w:rPr>
          <w:rStyle w:val="FootnoteAnchor"/>
          <w:rtl w:val="true"/>
        </w:rPr>
        <w:footnoteReference w:id="951"/>
      </w:r>
      <w:r>
        <w:rPr>
          <w:rFonts w:ascii="Amiri" w:hAnsi="Amiri" w:eastAsia="Amiri" w:cs="Amiri"/>
          <w:color w:val="111111"/>
          <w:sz w:val="28"/>
          <w:sz w:val="28"/>
          <w:szCs w:val="28"/>
          <w:rtl w:val="true"/>
          <w:lang w:bidi="ar-SA"/>
        </w:rPr>
        <w:t xml:space="preserve">، أو عسل في مكة </w:t>
      </w:r>
      <w:r>
        <w:rPr>
          <w:rFonts w:eastAsia="Amiri" w:cs="Amiri" w:ascii="Amiri" w:hAnsi="Amiri"/>
          <w:color w:val="111111"/>
          <w:sz w:val="28"/>
          <w:szCs w:val="28"/>
          <w:rtl w:val="true"/>
          <w:lang w:bidi="ar-SA"/>
        </w:rPr>
        <w:t xml:space="preserve">» </w:t>
      </w:r>
      <w:r>
        <w:rPr>
          <w:rStyle w:val="FootnoteAnchor"/>
          <w:rtl w:val="true"/>
        </w:rPr>
        <w:footnoteReference w:id="952"/>
      </w:r>
      <w:r>
        <w:rPr>
          <w:rFonts w:ascii="Amiri" w:hAnsi="Amiri" w:eastAsia="Amiri" w:cs="Amiri"/>
          <w:color w:val="111111"/>
          <w:sz w:val="28"/>
          <w:sz w:val="28"/>
          <w:szCs w:val="28"/>
          <w:rtl w:val="true"/>
          <w:lang w:bidi="ar-SA"/>
        </w:rPr>
        <w:t xml:space="preserve">أو ما أشبه ذلك ، لم يلزمه الا اليقين وهو الثوب أو التمر أو الحنطة أو العسل فاما المنديل أو الجراب أو الغرارة أو العكة فلا يلزمه شي‌ء من ذلك لما قلناه من انه لما يلزمه </w:t>
      </w:r>
      <w:r>
        <w:rPr>
          <w:rStyle w:val="FootnoteAnchor"/>
          <w:rtl w:val="true"/>
        </w:rPr>
        <w:footnoteReference w:id="953"/>
      </w:r>
      <w:r>
        <w:rPr>
          <w:rFonts w:ascii="Amiri" w:hAnsi="Amiri" w:eastAsia="Amiri" w:cs="Amiri"/>
          <w:color w:val="111111"/>
          <w:sz w:val="28"/>
          <w:sz w:val="28"/>
          <w:szCs w:val="28"/>
          <w:rtl w:val="true"/>
          <w:lang w:bidi="ar-SA"/>
        </w:rPr>
        <w:t>اليقين ، ويطرح الشك لأن الأصل براءة 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له عندي عبد عليه عمامة دخلت العمامة في الإقرار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عندي دابة عليها سرج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يدخل السرج في الإقرار ، والفرق بين ذلك ان يد العبد تثبت على ما هو عليه فيكون لسيده المقر له ، والدابة لا يثبت لها يد على ما عليها فلا يكون ما عليها لصاحبها إلا بالإقرار ، وقوله عليها سرج ليس إقرارا بالسرج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كان صحيحا من المرض وأقر بدين أخر ، نظر في ماله ، فان كان فيه وفاء بجميع الدينين استوفى منه </w:t>
      </w:r>
      <w:r>
        <w:rPr>
          <w:rStyle w:val="FootnoteAnchor"/>
          <w:rtl w:val="true"/>
        </w:rPr>
        <w:footnoteReference w:id="954"/>
      </w:r>
      <w:r>
        <w:rPr>
          <w:rFonts w:ascii="Amiri" w:hAnsi="Amiri" w:eastAsia="Amiri" w:cs="Amiri"/>
          <w:color w:val="111111"/>
          <w:sz w:val="28"/>
          <w:sz w:val="28"/>
          <w:szCs w:val="28"/>
          <w:rtl w:val="true"/>
          <w:lang w:bidi="ar-SA"/>
        </w:rPr>
        <w:t>، وان لم يكن فيه وفاء لجميعهما قسم الحاصل منه على قدر الدينين</w:t>
      </w:r>
      <w:r>
        <w:rPr>
          <w:rFonts w:eastAsia="Amiri" w:cs="Amiri" w:ascii="Amiri" w:hAnsi="Amiri"/>
          <w:color w:val="111111"/>
          <w:sz w:val="28"/>
          <w:szCs w:val="28"/>
          <w:rtl w:val="true"/>
          <w:lang w:bidi="ar-SA"/>
        </w:rPr>
        <w:t>.</w:t>
      </w:r>
    </w:p>
    <w:p>
      <w:pPr>
        <w:pStyle w:val="Heading3"/>
        <w:numPr>
          <w:ilvl w:val="2"/>
          <w:numId w:val="1"/>
        </w:numPr>
        <w:rPr/>
      </w:pPr>
      <w:bookmarkStart w:id="772" w:name="__RefHeading___Toc413409_1280447820"/>
      <w:bookmarkStart w:id="773" w:name="_Toc281"/>
      <w:bookmarkEnd w:id="772"/>
      <w:r>
        <w:rPr>
          <w:rtl w:val="true"/>
        </w:rPr>
        <w:t xml:space="preserve">« </w:t>
      </w:r>
      <w:r>
        <w:rPr>
          <w:rtl w:val="true"/>
        </w:rPr>
        <w:t xml:space="preserve">الإقرار بالحمل </w:t>
      </w:r>
      <w:r>
        <w:rPr>
          <w:rtl w:val="true"/>
        </w:rPr>
        <w:t>»</w:t>
      </w:r>
      <w:bookmarkEnd w:id="773"/>
    </w:p>
    <w:p>
      <w:pPr>
        <w:pStyle w:val="BookText"/>
        <w:rPr/>
      </w:pPr>
      <w:r>
        <w:rPr>
          <w:rFonts w:ascii="Amiri" w:hAnsi="Amiri" w:eastAsia="Amiri" w:cs="Amiri"/>
          <w:color w:val="111111"/>
          <w:sz w:val="28"/>
          <w:sz w:val="28"/>
          <w:szCs w:val="28"/>
          <w:rtl w:val="true"/>
          <w:lang w:bidi="ar-SA"/>
        </w:rPr>
        <w:t>وإذا كان لرجل جارية ولها ولد ، فأقر بان ذلك الولد ، ولده منها كان إقراره صحيحا بين كيفية الاستيلاء منها أو لم يبين ذلك</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أقر الإنسان لحمل بدين في ذمته أو غيره في يده وبين لذلك سببا صحيحا </w:t>
      </w:r>
    </w:p>
    <w:p>
      <w:pPr>
        <w:pStyle w:val="BookText"/>
        <w:rPr/>
      </w:pPr>
      <w:r>
        <w:rPr>
          <w:rFonts w:ascii="Amiri" w:hAnsi="Amiri" w:eastAsia="Amiri" w:cs="Amiri"/>
          <w:color w:val="111111"/>
          <w:sz w:val="28"/>
          <w:sz w:val="28"/>
          <w:szCs w:val="28"/>
          <w:rtl w:val="true"/>
          <w:lang w:bidi="ar-SA"/>
        </w:rPr>
        <w:t xml:space="preserve">مثل ان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لحمل هذه المرية على دين من جهة وصية أو ميراث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إقراره صحيحا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بين له سببا غير صحيح ، فغير صحيح مثل ان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له ذلك على من جناية جنيتها عليه من قلع عين أو ما جرى مجراها ،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له على من معاملته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ذلك باطلا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أطلق الإقرار ولم يبين شيئا مما ذكرناه كان صحيحا فان بينه بعد ذلك بشي‌ء مما ذكرناه فالقول فيه على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حكم الإقرار للحمل صحيحا على ما قدمناه فيجب ان ينظر فيه ، فان انفصل من حين الإقرار حيا لأقل من ستة أشهر كان الإقرار صحيحا ، لان وجوده حين الإقرار كان متيقنا ، فصح بذلك انه إقرار لموجود وان انفصل لأكثر من تسعة أشهر لم يصح الإقرار لأنا نتيقن بذلك انه لم يكن موجودا والإقرار انما يصح لموجود فاما المعدوم فلا يصح الإقرار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انفصل لستة أشهر وأكثر وتسعة أشهر وأقل نظر في حال المرية فإن كان لها زوج يطؤها أو مولى كان الإقرار باطلا ، لأنه يجوز ان يكون حدث بعد الإقرار له فلا يلزمه الإقرار وإذا احتمل لم يلزمه شي‌ء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لم يكن لها زوج يطؤها ولا مولى كان الإقرار صحيحا لأنا نعلم بذلك ان الولد من ذلك الوقت</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ينظر في الحمل فان كان واحدا وانفصل حيا فالاقرار له صحيح كما قدمناه وان كان اثنين أحدهما ذكر والأخر أنثى وكان الإقرار عن وصية تساويا في قسمته بينهما وان كان عن ميراث كان للذكر مثل حظ الأنثيين وان كان الحمل الذكرين أو الأنثيين كان ذلك بينهما بالسوية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ذكرا وأنثى ولدي أم </w:t>
      </w:r>
      <w:r>
        <w:rPr>
          <w:rStyle w:val="FootnoteAnchor"/>
          <w:rtl w:val="true"/>
        </w:rPr>
        <w:footnoteReference w:id="955"/>
      </w:r>
      <w:r>
        <w:rPr>
          <w:rFonts w:ascii="Amiri" w:hAnsi="Amiri" w:eastAsia="Amiri" w:cs="Amiri"/>
          <w:color w:val="111111"/>
          <w:sz w:val="28"/>
          <w:sz w:val="28"/>
          <w:szCs w:val="28"/>
          <w:rtl w:val="true"/>
          <w:lang w:bidi="ar-SA"/>
        </w:rPr>
        <w:t>كان بينهما أيضا بالسوية لأن كلالة الأم تساوى في الميراث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الحكم في الحمل إذا انفصل حيا ، فان انفصل ميتا كان الإقرار له باطلا لأنه انما يكون له حكم إذا انفصل حيا ، فان انفصل ميتا فإنه يكون في معنى المعدوم وذلك مما لا يصح الإقرار له</w:t>
      </w:r>
      <w:r>
        <w:rPr>
          <w:rFonts w:eastAsia="Amiri" w:cs="Amiri" w:ascii="Amiri" w:hAnsi="Amiri"/>
          <w:color w:val="111111"/>
          <w:sz w:val="28"/>
          <w:szCs w:val="28"/>
          <w:rtl w:val="true"/>
          <w:lang w:bidi="ar-SA"/>
        </w:rPr>
        <w:t xml:space="preserve">. </w:t>
      </w:r>
      <w:bookmarkStart w:id="774" w:name="pg16077_176649"/>
    </w:p>
    <w:p>
      <w:pPr>
        <w:pStyle w:val="BookText"/>
        <w:rPr/>
      </w:pPr>
      <w:bookmarkEnd w:id="774"/>
      <w:r>
        <w:rPr>
          <w:rFonts w:ascii="Amiri" w:hAnsi="Amiri" w:eastAsia="Amiri" w:cs="Amiri"/>
          <w:color w:val="111111"/>
          <w:sz w:val="28"/>
          <w:sz w:val="28"/>
          <w:szCs w:val="28"/>
          <w:rtl w:val="true"/>
          <w:lang w:bidi="ar-SA"/>
        </w:rPr>
        <w:t xml:space="preserve">وإذا كان عند إنسان عشرة من العبيد فأقر لغيره بهم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هؤلاء العبيد لزيد الا واحدا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الإقرار صحيحا ويرجع في تبين الواحد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بين التسعة المقر بهم كان كافيا في بيان الواحد ، وان بين الواحد كان كافيا في ذلك لأنه إذا بين أحد الوجهين وعينه تبين الأخر وتعين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اختلفا في الواحد فكذب المقر له للمقر كان القول قول المقر مع يمينه ، لأنه اعلم بما أقربه وبما استثناه ، ولأنه أيضا في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أقر إنسان بغصب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غصبت هذه الدار من زيد وملكها لعمرو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لزمه الإقرار وكان عليه تسليم الدار الى زيد الذي أقرانه غصبه إياها ، لأنه أقر له باليد وقد تكون في يده بإجارة أو 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فاما إقراره بأنها ملك لعمرو فلا يصح الإقرار بما هو في يد غيره ، ويجرى ذلك مجرى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الدار التي في يد فلان لفلان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ذلك لا يصح وشهادته بذلك لا يقبل ، لأنه غاصب ، وإذا كان كذلك وجب عليه تسليم الدار الى زيد وتكون الخصومة فيها بين زيد وبين عمرو الذي أقر بأنها ملكه ، وليس على هذا الغاصب ضمان في الدار لعمرو بإقراره بأنها ملكه ، لأنه ما أقر له بشي‌ء ثم حال بينه وبينه وانما أقر لواحد منهما باليد وللآخر بالملك ، وقد يجوز ان يكون في يد أحدهما بإجارة أو رهن كما قدمناه ويكون ملكا للآخر</w:t>
      </w:r>
      <w:r>
        <w:rPr>
          <w:rFonts w:eastAsia="Amiri" w:cs="Amiri" w:ascii="Amiri" w:hAnsi="Amiri"/>
          <w:color w:val="111111"/>
          <w:sz w:val="28"/>
          <w:szCs w:val="28"/>
          <w:rtl w:val="true"/>
          <w:lang w:bidi="ar-SA"/>
        </w:rPr>
        <w:t>.</w:t>
      </w:r>
    </w:p>
    <w:p>
      <w:pPr>
        <w:pStyle w:val="Heading3"/>
        <w:numPr>
          <w:ilvl w:val="2"/>
          <w:numId w:val="1"/>
        </w:numPr>
        <w:rPr/>
      </w:pPr>
      <w:bookmarkStart w:id="775" w:name="__RefHeading___Toc413411_1280447820"/>
      <w:bookmarkStart w:id="776" w:name="_Toc282"/>
      <w:bookmarkEnd w:id="775"/>
      <w:r>
        <w:rPr>
          <w:rtl w:val="true"/>
        </w:rPr>
        <w:t xml:space="preserve">« </w:t>
      </w:r>
      <w:r>
        <w:rPr>
          <w:rtl w:val="true"/>
        </w:rPr>
        <w:t xml:space="preserve">الاعراض بعد الإقرار </w:t>
      </w:r>
      <w:r>
        <w:rPr>
          <w:rtl w:val="true"/>
        </w:rPr>
        <w:t>»</w:t>
      </w:r>
      <w:bookmarkEnd w:id="776"/>
    </w:p>
    <w:p>
      <w:pPr>
        <w:pStyle w:val="BookText"/>
        <w:rPr/>
      </w:pPr>
      <w:r>
        <w:rPr>
          <w:rFonts w:ascii="Amiri" w:hAnsi="Amiri" w:eastAsia="Amiri" w:cs="Amiri"/>
          <w:color w:val="111111"/>
          <w:sz w:val="28"/>
          <w:sz w:val="28"/>
          <w:szCs w:val="28"/>
          <w:rtl w:val="true"/>
          <w:lang w:bidi="ar-SA"/>
        </w:rPr>
        <w:t xml:space="preserve">وإذا قال إنسان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هذه الدار لزيد ، لإبل لعمر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غصبتها من زيد لإبل من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إقراره بها للأول لازم وعليه غرامتها للثاني ، لأنه حال بينه وبين ما أقربه له ويجرى ذلك مجرى ان يتلف له ما لا ثم يقر به لغيره في لزوم غرامته له</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كان العبد مأذونا له في التجارة وأقر بما يوجب حقا على سيده </w:t>
      </w:r>
      <w:r>
        <w:rPr>
          <w:rStyle w:val="FootnoteAnchor"/>
          <w:rtl w:val="true"/>
        </w:rPr>
        <w:footnoteReference w:id="956"/>
      </w:r>
      <w:r>
        <w:rPr>
          <w:rFonts w:ascii="Amiri" w:hAnsi="Amiri" w:eastAsia="Amiri" w:cs="Amiri"/>
          <w:color w:val="111111"/>
          <w:sz w:val="28"/>
          <w:sz w:val="28"/>
          <w:szCs w:val="28"/>
          <w:rtl w:val="true"/>
          <w:lang w:bidi="ar-SA"/>
        </w:rPr>
        <w:t xml:space="preserve">لم يقبل إقراره وان أقر بما يوجب مالا وكان ذلك لا تعلق له بما اذن له فيه من التجارة مثل ان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أهلكت مال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غصبته 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يقبل إقراره بذلك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اقترضت منه 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ذلك في ذمته الى ان يعتق ويطالب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إقراره بما يتعلق بمال التجارة مثل أرش المعيب أو ثمن مبيع أو ما جرى مجرى ذلك فإن إقراره بذلك مقبول ، لان المالك لشي‌ء يملك الإقرار به فان كان الإقرار بقدر ما في يده من مال التجارة قبل وقضى منه ، وان كان أكثر من ذلك كان الفاضل </w:t>
      </w:r>
      <w:r>
        <w:rPr>
          <w:rStyle w:val="FootnoteAnchor"/>
          <w:rtl w:val="true"/>
        </w:rPr>
        <w:footnoteReference w:id="957"/>
      </w:r>
      <w:r>
        <w:rPr>
          <w:rFonts w:ascii="Amiri" w:hAnsi="Amiri" w:eastAsia="Amiri" w:cs="Amiri"/>
          <w:color w:val="111111"/>
          <w:sz w:val="28"/>
          <w:sz w:val="28"/>
          <w:szCs w:val="28"/>
          <w:rtl w:val="true"/>
          <w:lang w:bidi="ar-SA"/>
        </w:rPr>
        <w:t>في يده يطالب به إذا أعتق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قال رجل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لزيد عندي ألف درهم وديعة شرط على ضمانها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ثبت إقراره بالوديعة ولم يجب عليه ضمانها </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وإذا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لزيد على الف درهم في ذمتي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جاء بألف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الألف الذي أقررت به لك وديعة عندي وهذا بدلها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ذلك جائزا لأنه يجوز ان يكون قد هلكت بتفريط منه فاحضرا العوض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قال زيد لعمرو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على الف 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كانت لك عندي وديعة وكان عندي انها باقية فأقررت بها لك فاذا بها تالفة في ذلك الوقت </w:t>
      </w:r>
      <w:r>
        <w:rPr>
          <w:rStyle w:val="FootnoteAnchor"/>
          <w:rtl w:val="true"/>
        </w:rPr>
        <w:footnoteReference w:id="959"/>
      </w:r>
      <w:r>
        <w:rPr>
          <w:rFonts w:ascii="Amiri" w:hAnsi="Amiri" w:eastAsia="Amiri" w:cs="Amiri"/>
          <w:color w:val="111111"/>
          <w:sz w:val="28"/>
          <w:sz w:val="28"/>
          <w:szCs w:val="28"/>
          <w:rtl w:val="true"/>
          <w:lang w:bidi="ar-SA"/>
        </w:rPr>
        <w:t>لم يقبل ذلك منه ، لأنه تكذيب إقراره بعده ، ولو ادعى هلاكها بعد الإقرار قبل منه لأنه ما فسره إقرار بوديعة ولم يكذب إقراره وانما ادعى هلاك ما أقربه بعد ثبوته بإقراره</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كان في يد إنسان عبد فأقر انه لزيد وصدقه العبد وعلى ذلك صح إقرار السيد ولم يصح إقرار العبد ، لان يد السيد ثابتة على العبد لأنه يملكه ويد العبد غير ثابتة على نفسه لأنه لا يملكها ، ولأن إقرار العبد أيضا إقرار بمال السيد عليه وانما يقبل إقراره في الجنايات التي تتعلق برقبته أو إتلاف المال فان كذب </w:t>
      </w:r>
      <w:r>
        <w:rPr>
          <w:rStyle w:val="FootnoteAnchor"/>
          <w:rtl w:val="true"/>
        </w:rPr>
        <w:footnoteReference w:id="960"/>
      </w:r>
      <w:r>
        <w:rPr>
          <w:rFonts w:ascii="Amiri" w:hAnsi="Amiri" w:eastAsia="Amiri" w:cs="Amiri"/>
          <w:color w:val="111111"/>
          <w:sz w:val="28"/>
          <w:sz w:val="28"/>
          <w:szCs w:val="28"/>
          <w:rtl w:val="true"/>
          <w:lang w:bidi="ar-SA"/>
        </w:rPr>
        <w:t xml:space="preserve">السيد في إقراره فالصحيح ان العبد ينعتق ، لأن الذي كان في يده أقر بأنه ليس له والذي أقر له به </w:t>
      </w:r>
    </w:p>
    <w:p>
      <w:pPr>
        <w:pStyle w:val="BookText"/>
        <w:rPr/>
      </w:pPr>
      <w:r>
        <w:rPr>
          <w:rFonts w:ascii="Amiri" w:hAnsi="Amiri" w:eastAsia="Amiri" w:cs="Amiri"/>
          <w:color w:val="111111"/>
          <w:sz w:val="28"/>
          <w:sz w:val="28"/>
          <w:szCs w:val="28"/>
          <w:rtl w:val="true"/>
          <w:lang w:bidi="ar-SA"/>
        </w:rPr>
        <w:t xml:space="preserve">أنكره وإقرار العبد لم يصح فلم يثبت </w:t>
      </w:r>
      <w:r>
        <w:rPr>
          <w:rStyle w:val="FootnoteAnchor"/>
          <w:rtl w:val="true"/>
        </w:rPr>
        <w:footnoteReference w:id="961"/>
      </w:r>
      <w:r>
        <w:rPr>
          <w:rFonts w:ascii="Amiri" w:hAnsi="Amiri" w:eastAsia="Amiri" w:cs="Amiri"/>
          <w:color w:val="111111"/>
          <w:sz w:val="28"/>
          <w:sz w:val="28"/>
          <w:szCs w:val="28"/>
          <w:rtl w:val="true"/>
          <w:lang w:bidi="ar-SA"/>
        </w:rPr>
        <w:t>عليه لأحد ملك فينبغي ان ينعتق كما قدمناه</w:t>
      </w:r>
    </w:p>
    <w:p>
      <w:pPr>
        <w:pStyle w:val="BookText"/>
        <w:rPr/>
      </w:pPr>
      <w:r>
        <w:rPr>
          <w:rFonts w:ascii="Amiri" w:hAnsi="Amiri" w:eastAsia="Amiri" w:cs="Amiri"/>
          <w:color w:val="111111"/>
          <w:sz w:val="28"/>
          <w:sz w:val="28"/>
          <w:szCs w:val="28"/>
          <w:rtl w:val="true"/>
          <w:lang w:bidi="ar-SA"/>
        </w:rPr>
        <w:t>وإذا التقط إنسان لقيطا ورباه ثم أقر الملتقط بأنه عبد لزيد لم يقبل إقراره ، لأن الظاهر في اللقيط الحرية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ادعى إنسان على غيره انه مملوكه وأنكر العبد ذلك كان القول قول المدعى عليه مع يمينه لان الظاهر من الحال ، الحرية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لم ينكر دعواه وأقر بما ادعاه من الرق ثم ادعى انه أعتقه وأنكر سيده ذلك كان القول قول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الأصل هي نفى العتق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أقر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لزيد عندي درهم ودرهم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لزمه درهمان وكذلك لو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لزيد عندي درهم ودرهم ودرهم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لزمه ثلاثة دراهم ، وكذلك إذا عطف درهما على درهم بلفظ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له عندي درهم فدرهم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لزمه درهمان ، لان الفاء من حروف العطف فهي وان أفادت التعقيب فليس له هاهنا 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أقر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لفلان عندي قفيز لإبل قفيزان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لزمه قفيزان وكذلك لو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درهم لإبل درهمان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للإضراب عن الأول والاقتصار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درهم لإبل أكثر منه لزمه درهم وزيادة عليه فان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على قفيز حنطة لإبل قفيز شعير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لزمه قفيز حنطة وقفيز شعير لأنه أقر بجنس آخر فلا يقبل منه النفي للأول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قال إنسان يوم الخميس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لزيد على 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يوم الجمعة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له على 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عليه درهم واحد ويرجع في التفسير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قال يوم الخميس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لزيد على درهم من ثمن مملوك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يوم الجمعة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له على درهم من ثمن ثوب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عليه درهمان ، لان ثمن المملوك غير ثمن الثوب وكذلك الحكم في كل إقرارين أضيف كل واحد منهما الى سبب غير السبب الذي يضاف الأخر اليه</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لزيد على درهم لإبل 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عليه درهم واحد ، لأنه أمسك ليستدرك ولم يذكر فليس عليه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لزيد على عشرة لا بل تسعة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وجب عليه عشرة لأنه نفى درهما من العشرة على غير وجه الاستثناء فلم يقبل منه ولا يجرى ذلك مجرى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له على عشرة إلا 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انه يقبل ذلك منه ، لأن للتسعة عبارتين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الواحدة بلفظ التسعة ، والأخرى بلفظ العشرة واستثناء الواحد فبأيهما اتى فقد اتى بعبارة التسعة ، فليس كذلك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عشرة لا بل تسعة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أقر بالعشرة ورجع عن بعضها فلم يصح رجوعه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أقر رجل لميت بحق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هذه امرأته وهذا ابنه ولا وارث له 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عليه دفع المال إليهما ، لأنه أقر بأنه لا يستحق المال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المال لزيد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لزيد الميت على مال وهذا الصبي ولده وهذا وصيه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يجب عليه دفع المال إلى الوصي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يأمن من ان يبلغ الصبي فينكر وصية الوصي وإذا أنكر سمع ذلك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تسليم المال الى الحاكم ، لان له على الصبي ولاية ولا يتمكن من إنكارها ولا تثبت ولاية للطفل إلا ببينة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ادعى إنسان على غيره مالا في مجلس الحاكم فقال المدعى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أقر ولا أنكر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ألزمه الحاكم أن يأتي بجواب صحيح 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ليس بجواب صحيح ، فإن أجبت بصحيح والا جعلتك ناكلا ورددت اليمين على خصمك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لم يأت بجواب صحيح استحب للحاكم ان يكرر ذلك عليه ثلاث مرات فان لم يجب بجواب صحيح جعله ناكلا ورد اليمين على خصمه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أدرى ما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جوابا صحيحا مع علمه بما يقول</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انا مقر أو منكر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أيضا جوابا صحيحا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انا مقر بما يدعيه ومنكر لما يدعيه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ذلك جوابا صحيحا وحكم الحاكم عليه </w:t>
      </w:r>
      <w:r>
        <w:rPr>
          <w:rStyle w:val="FootnoteAnchor"/>
          <w:rtl w:val="true"/>
        </w:rPr>
        <w:footnoteReference w:id="9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قال إنسان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لزيد على الف 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وسكت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ثمن مبيع لم أقبضه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عليه الالف ولم يسمع منه ما ادعاه من المبيع ، لأنه أقر بالألف ثم فسره بما يسقط ولا يقبل إقراره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لزيد على ألف درهم وسكت ثم قال قد قبضها كان جاريا مجرى </w:t>
      </w:r>
    </w:p>
    <w:p>
      <w:pPr>
        <w:pStyle w:val="BookText"/>
        <w:rPr/>
      </w:pPr>
      <w:r>
        <w:rPr>
          <w:rFonts w:ascii="Amiri" w:hAnsi="Amiri" w:eastAsia="Amiri" w:cs="Amiri"/>
          <w:color w:val="111111"/>
          <w:sz w:val="28"/>
          <w:sz w:val="28"/>
          <w:szCs w:val="28"/>
          <w:rtl w:val="true"/>
          <w:lang w:bidi="ar-SA"/>
        </w:rPr>
        <w:t xml:space="preserve">الأول ، فإن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لزيد على ألف درهم من ثمن مبيع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وسكت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أقبضه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منه ذلك لان قوله بعد سكوته لم أقبضه غير مناف لإقراره المتقدم لأنه يجوز أن يكون عليه ألف درهم ثمنا ولا يجب عليه تسليمها حتى يقبض المبيع ، وأيضا فإن الأصل أن لا 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لزيد على ألف درهم مؤجلا إلى الوقت الفلاني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عليه ذلك في الأجل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شهد شهود على إنسان بإقراره ولم يقولوا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صحيح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الشهادة صحيحة بذلك الإقرار ، لأن الظاهر أن الشهود لا يتحملون الشهادة على من ليس بعاقل ولان الظاهر صحة إقراره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شهدوا وقالوا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صحيح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ذلك منهم تأكيدا وإذا كان الأمر في الشهادة بالإقرار على ما ذكرناه وادعى المشهود عليه انه أقر وهو مجنون وأنكر المقر له ذلك كان القول قوله مع يمينه ، لأن الأصل فقد الجنون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ادعى أنه أكره على الإقرار لم يسمع منه ذلك لان الأصل فقد الإكراه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أتيت بينة على أنه كان مقيدا أو محبوسا وادعى الإكراه قبل ذلك منه ، لان الظاهر من حال المقيد والمحبوس انه كان مكرها على التصرف والإقرار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قال إنسان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لزيد على دينار في عشرة ، أو درهم في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يريد بذلك ضرب الحساب ، وجب عليه عشرة دنانير أو عشرة دراهم ، لان الواحد في عشرة ،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لم يرد ضرب الحساب وجب عليه دينار واحد أو درهم واحد ، لأنه يكون المعنى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دينار في عشرة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ويجرى ذلك مجرى القول بان له على عمامة في صندوق ، أو قميص في منديل ، وما أشبه ذلك</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ادعى إنسان على صبي البلوغ وقال الصبي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أبلغ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على المدعى البينة فيما ادعاه من بلوغ الصبي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بان </w:t>
      </w:r>
      <w:r>
        <w:rPr>
          <w:rStyle w:val="FootnoteAnchor"/>
          <w:rtl w:val="true"/>
        </w:rPr>
        <w:footnoteReference w:id="963"/>
      </w:r>
      <w:r>
        <w:rPr>
          <w:rFonts w:ascii="Amiri" w:hAnsi="Amiri" w:eastAsia="Amiri" w:cs="Amiri"/>
          <w:color w:val="111111"/>
          <w:sz w:val="28"/>
          <w:sz w:val="28"/>
          <w:szCs w:val="28"/>
          <w:rtl w:val="true"/>
          <w:lang w:bidi="ar-SA"/>
        </w:rPr>
        <w:t xml:space="preserve">شهد شهود بأنه ولد في سنة معينة ثم </w:t>
      </w:r>
    </w:p>
    <w:p>
      <w:pPr>
        <w:pStyle w:val="BookText"/>
        <w:rPr/>
      </w:pPr>
      <w:r>
        <w:rPr>
          <w:rFonts w:ascii="Amiri" w:hAnsi="Amiri" w:eastAsia="Amiri" w:cs="Amiri"/>
          <w:color w:val="111111"/>
          <w:sz w:val="28"/>
          <w:sz w:val="28"/>
          <w:szCs w:val="28"/>
          <w:rtl w:val="true"/>
          <w:lang w:bidi="ar-SA"/>
        </w:rPr>
        <w:t xml:space="preserve">ينظر فيه من هذه السنة إلى السنة التي ادعى عليه فيها البلوغ فيكون خمسة عشرة سنة أو يقر الصبي بالبلوغ ، أو شاهد </w:t>
      </w:r>
      <w:r>
        <w:rPr>
          <w:rStyle w:val="FootnoteAnchor"/>
          <w:rtl w:val="true"/>
        </w:rPr>
        <w:footnoteReference w:id="964"/>
      </w:r>
      <w:r>
        <w:rPr>
          <w:rFonts w:ascii="Amiri" w:hAnsi="Amiri" w:eastAsia="Amiri" w:cs="Amiri"/>
          <w:color w:val="111111"/>
          <w:sz w:val="28"/>
          <w:sz w:val="28"/>
          <w:szCs w:val="28"/>
          <w:rtl w:val="true"/>
          <w:lang w:bidi="ar-SA"/>
        </w:rPr>
        <w:t>منه الإنزال ، فإن عدم المدعي البينة على ما ادعاه من ذلك وطلب يمين الصبي على انه لم يبلغ ، لم يجب له ذلك ، وكان القول قول الصبي بغير يمين ، لأن إثبات يمينه يقتضي إبطالها ونفيها ، لأن الصبي إذا حلف على انه صبي وحكمنا بصباه أبطلنا يمينه لان يمين الصبي غير 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أقر الصبي بالبلوغ ووجد لم يبلغ القدر الذي يمكن البلوغ فيه لم يلتفت الى إقراره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قد بلغ ذلك القدر كان إقراره صحيحا وحكم عليه بالبلوغ ، لأنه أقر بما يمكن كونه صادقا فيه ولا يجوز المطالبة له بيمين على ما أقر به ، لأنه لا يتعلق بذلك حق لغيره وانما يتعلق به حق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والصبية إذا أقرت بأنها قد حاضت كان الحكم فيما أقرت به من ذلك كالحكم الذي ذكرناه في إقرار الصبي بالبلوغ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قال إنسان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لزيد على درهم ودرهمان ، أو دينار وديناران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عليه ثلاثة دراهم أو ثلاثة دنانير لأنه عطف الدرهمين على الدرهم ، وكذلك الدينارين على الدينار والمعطوف غير المعطوف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قال الإنسان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تملكت هذه الدار من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ذلك إقرارا منه بالدار لزيد وفيه الدعوى منه بان ملك زيد قد زال عنها وملكها هو ، فاذا كان كذلك وخالفه زيد في ذلك كان القول قول زيد المقر له مع يمينه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هذه الدار قبضتها من يد زيد فإنه يكون مقرا لزيد باليد ويجب عليه تسليم الدار اليه وعليه البينة فيما ادعاه من سقوط حق اليد وانتقاله إليه ، فان لم يكن له بينة كان القول قول المقر له مع يمينه</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هذه الدار قبضتها على يد زيد ، أو ملكتها على يد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ذلك إقرارا بيده ولا ملكه لان ظاهر هذا اللفظ انه قبضها أو ابتاعها بوساطته أو معونته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وإذا قال إنسان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لبهيمة زيد مأة درهم ، أو عشرة دنانير ، أو ما أشبه ذلك كان هذا الإقرار باطلا ، لأن البهيمة لا يثبت لها 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بسبب هذه البهيمة مأة 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أشبه ذلك كان هذا الإقرار صحيحا لان معنى السبب ان يكون ذلك المال ثبت عليه من اجرة منافعها أو من جناية عليها أو ما جرى مجرى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لعبد زيد على 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ذلك صحيحا ويكون إقرارا لسيد العبد لان العبد يصح له ان يثبت له مال من اكتساب أو غيره فاذا ثبت له ذلك ثبت لسيده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أقر إنسان بأن غيره والده أو والدته وصدقه ذلك الغير فيما أقربه كان إقراره مقبولا وتوارثا ، فان لم يصدقه في ذلك كان إقراره باطلا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أقر بأن غيره ولده وكان المقر به مشهورا بالنسبة الى غير المقر به كان إقراره أيضا باطلا وان لم يكن مشهورا بذلك قبل إقراره والحق الوالد </w:t>
      </w:r>
      <w:r>
        <w:rPr>
          <w:rStyle w:val="FootnoteAnchor"/>
          <w:rtl w:val="true"/>
        </w:rPr>
        <w:footnoteReference w:id="965"/>
      </w:r>
      <w:r>
        <w:rPr>
          <w:rFonts w:ascii="Amiri" w:hAnsi="Amiri" w:eastAsia="Amiri" w:cs="Amiri"/>
          <w:color w:val="111111"/>
          <w:sz w:val="28"/>
          <w:sz w:val="28"/>
          <w:szCs w:val="28"/>
          <w:rtl w:val="true"/>
          <w:lang w:bidi="ar-SA"/>
        </w:rPr>
        <w:t xml:space="preserve">به سواء صدقه الولد في ذلك أو لم يصدقه وتوارث </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أقر بزوجة وصدقته في ذلك قبل إقراره وتوارث ، وان لم تصدقه كان إقراره باطلا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أثبت بينة بما أقربه حكم له بها ، وان لم يثبت له بينة بذلك لم يلتفت الى إقراره فإن أقرت المرأة بزوج كان الحكم فيها كالحكم في الرجل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أقر بولد أو أخ أو أخت أو غير ذلك من ذوي الأرحام قريبا كان أو بعيدا وكان للمقر ورثة مشهوري النسب لم يقبل إقراره إلا ببينة ولم يتوارثا ، سواء صدقه المقر به أو لم يصدقه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لم يكن له ورثة غير الذي أقربه وصدقه في ذلك ، قبل إقراره وتوارثا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لم يصدقه كان إقراره باطلا</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هلك إنسان وخلف وارثا فأقر بعضهم بوارث آخر وكان المقر به اولى من المقر بالميراث سلم اليه المقر جميع ما حصل في يده من الميراث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مثله دفع </w:t>
      </w:r>
    </w:p>
    <w:p>
      <w:pPr>
        <w:pStyle w:val="BookText"/>
        <w:rPr/>
      </w:pPr>
      <w:r>
        <w:rPr>
          <w:rFonts w:ascii="Amiri" w:hAnsi="Amiri" w:eastAsia="Amiri" w:cs="Amiri"/>
          <w:color w:val="111111"/>
          <w:sz w:val="28"/>
          <w:sz w:val="28"/>
          <w:szCs w:val="28"/>
          <w:rtl w:val="true"/>
          <w:lang w:bidi="ar-SA"/>
        </w:rPr>
        <w:t>اليه مقدار ما كان نصيبه من سهمه بغير زيادة ولا نقص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أقر بوارث جماعة كان الحكم فيهم مثل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أقر بوارثين هما جميعا اولى منه بالميراث والواحد منهما اولى من الأخر بذلك ، دفع المقر إلى الأولى منهما ما في يده من الميراث ولم يكن للآخر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أقر بأكثر من وارث وكان المقر لهم متساوين في الميراث وتناكروهم فيما بينهم ذلك النسب لم يلتفت الى إنكارهم وقبل إقراره لهم ، فإذا أنكروا إقراره لم يكن لهم من الميراث شي‌ء وان أقروا له بمثل ما أقر لهم به توارثوا </w:t>
      </w:r>
      <w:r>
        <w:rPr>
          <w:rStyle w:val="FootnoteAnchor"/>
          <w:rtl w:val="true"/>
        </w:rPr>
        <w:footnoteReference w:id="967"/>
      </w:r>
      <w:r>
        <w:rPr>
          <w:rFonts w:ascii="Amiri" w:hAnsi="Amiri" w:eastAsia="Amiri" w:cs="Amiri"/>
          <w:color w:val="111111"/>
          <w:sz w:val="28"/>
          <w:sz w:val="28"/>
          <w:szCs w:val="28"/>
          <w:rtl w:val="true"/>
          <w:lang w:bidi="ar-SA"/>
        </w:rPr>
        <w:t xml:space="preserve">بينهم ان كان المقر له </w:t>
      </w:r>
      <w:r>
        <w:rPr>
          <w:rStyle w:val="FootnoteAnchor"/>
          <w:rtl w:val="true"/>
        </w:rPr>
        <w:footnoteReference w:id="968"/>
      </w:r>
      <w:r>
        <w:rPr>
          <w:rFonts w:ascii="Amiri" w:hAnsi="Amiri" w:eastAsia="Amiri" w:cs="Amiri"/>
          <w:color w:val="111111"/>
          <w:sz w:val="28"/>
          <w:sz w:val="28"/>
          <w:szCs w:val="28"/>
          <w:rtl w:val="true"/>
          <w:lang w:bidi="ar-SA"/>
        </w:rPr>
        <w:t xml:space="preserve">والدا أو ولدا فان كان غيرهما من ذوي الأرحام لم يتوارثوهم وان صدق بعضهم بعضا ولا يتعدى الحكم </w:t>
      </w:r>
      <w:r>
        <w:rPr>
          <w:rStyle w:val="FootnoteAnchor"/>
          <w:rtl w:val="true"/>
        </w:rPr>
        <w:footnoteReference w:id="969"/>
      </w:r>
      <w:r>
        <w:rPr>
          <w:rFonts w:ascii="Amiri" w:hAnsi="Amiri" w:eastAsia="Amiri" w:cs="Amiri"/>
          <w:color w:val="111111"/>
          <w:sz w:val="28"/>
          <w:sz w:val="28"/>
          <w:szCs w:val="28"/>
          <w:rtl w:val="true"/>
          <w:lang w:bidi="ar-SA"/>
        </w:rPr>
        <w:t>فيه الى مال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أقر بوارث هو اولى منه بالميراث كان عليه ان يدفع المال اليه كما قدمناه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أقر بوارث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اولى منهما كان عليه ان يغرم للثاني مثل الذي دفعه الى الأول وهكذا يجب عليه ان أقر بوارث ثالث أو رابع أو خامس أو أكثر من ذلك بالغا ما بلغ إقراره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أقر بوارث اولى منه بالميراث وسلم اليه ما في يده منه </w:t>
      </w:r>
      <w:r>
        <w:rPr>
          <w:rStyle w:val="FootnoteAnchor"/>
          <w:rtl w:val="true"/>
        </w:rPr>
        <w:footnoteReference w:id="970"/>
      </w:r>
      <w:r>
        <w:rPr>
          <w:rFonts w:ascii="Amiri" w:hAnsi="Amiri" w:eastAsia="Amiri" w:cs="Amiri"/>
          <w:color w:val="111111"/>
          <w:sz w:val="28"/>
          <w:sz w:val="28"/>
          <w:szCs w:val="28"/>
          <w:rtl w:val="true"/>
          <w:lang w:bidi="ar-SA"/>
        </w:rPr>
        <w:t>ثم أقر بعد ذلك بوارث مسا وللمقر له في الميراث كان عليه ان يغرم له مثل ما كان يستحقه من أصل الميراث</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أقر بوارث يساويه في الميراث وقاسمه إياه ثم أقر بوارث هو اولى منهما وجب عليه ان يغرم له مثل جميع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كانت الميت امرأة وأقر هذا المقر بزوج لها ، وجب عليه ان يدفع الى الزوج ما كان نصيبه من سهمه وان أقر بزوج آخر كان إقراره باطلا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أكذب نفسه في الإقرار بالزوج الأول وجب عليه ان يغرم للزوج الثاني ما يستحقه من الميراث ، ولم يكن له على الأول سبيل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كان المقر ولدا فأقر بزوجة للميت وجب عليه ان يدفع الى الزوجة ثمن ما كان في يده من الميراث فإن أقر بزوجة ثالثة دفع إليها ثلث ثمن ما في يده من الميراث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أقر برابعة دفع إليها </w:t>
      </w:r>
      <w:r>
        <w:rPr>
          <w:rStyle w:val="FootnoteAnchor"/>
          <w:rtl w:val="true"/>
        </w:rPr>
        <w:footnoteReference w:id="971"/>
      </w:r>
      <w:r>
        <w:rPr>
          <w:rFonts w:ascii="Amiri" w:hAnsi="Amiri" w:eastAsia="Amiri" w:cs="Amiri"/>
          <w:color w:val="111111"/>
          <w:sz w:val="28"/>
          <w:sz w:val="28"/>
          <w:szCs w:val="28"/>
          <w:rtl w:val="true"/>
          <w:lang w:bidi="ar-SA"/>
        </w:rPr>
        <w:t xml:space="preserve">ثمن ذلك ، فإن أقر بخامسة ، وقال بأن واحدة ممن كان أقر منهن ليست زوجة ، لم يلتفت الى نفيه لها ووجب عليه ان يغرم للتي أقربها قبل ذلك </w:t>
      </w:r>
      <w:r>
        <w:rPr>
          <w:rStyle w:val="FootnoteAnchor"/>
          <w:rtl w:val="true"/>
        </w:rPr>
        <w:footnoteReference w:id="972"/>
      </w:r>
      <w:r>
        <w:rPr>
          <w:rFonts w:ascii="Amiri" w:hAnsi="Amiri" w:eastAsia="Amiri" w:cs="Amiri"/>
          <w:color w:val="111111"/>
          <w:sz w:val="28"/>
          <w:sz w:val="28"/>
          <w:szCs w:val="28"/>
          <w:rtl w:val="true"/>
          <w:lang w:bidi="ar-SA"/>
        </w:rPr>
        <w:t>فان لم ينكر واحدة من الأربع لم يلتفت الى إقراره بالخامسة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أقر في دفعة واحدة للأربع نسوة لم يكن لهن أكثر من الثمن يقسم بينهن بالسوية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أقر اثنان من الوراث بوارث وكانا مرضيي العدالة قبلت شهادتهما للمقر له والحق بنسب الميت وقاسم </w:t>
      </w:r>
      <w:r>
        <w:rPr>
          <w:rStyle w:val="FootnoteAnchor"/>
          <w:rtl w:val="true"/>
        </w:rPr>
        <w:footnoteReference w:id="973"/>
      </w:r>
      <w:r>
        <w:rPr>
          <w:rFonts w:ascii="Amiri" w:hAnsi="Amiri" w:eastAsia="Amiri" w:cs="Amiri"/>
          <w:color w:val="111111"/>
          <w:sz w:val="28"/>
          <w:sz w:val="28"/>
          <w:szCs w:val="28"/>
          <w:rtl w:val="true"/>
          <w:lang w:bidi="ar-SA"/>
        </w:rPr>
        <w:t>الوارث الا ان يكون مشهورا بالنسب للآخر فإنه حينئذ لا يلتفت الى شهادتهما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لم يكونا مرضيي العدالة لم يثبت له النسب ولم يلحق بالميت ولزمهما في نصيبهما مقدار ما كان نصيبه من سهمهما من غير زيادة ولا نقص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خلف الميت زوجة وأخا وأقرت الزوجة بابن للأخ </w:t>
      </w:r>
      <w:r>
        <w:rPr>
          <w:rStyle w:val="FootnoteAnchor"/>
          <w:rtl w:val="true"/>
        </w:rPr>
        <w:footnoteReference w:id="974"/>
      </w:r>
      <w:r>
        <w:rPr>
          <w:rFonts w:ascii="Amiri" w:hAnsi="Amiri" w:eastAsia="Amiri" w:cs="Amiri"/>
          <w:color w:val="111111"/>
          <w:sz w:val="28"/>
          <w:sz w:val="28"/>
          <w:szCs w:val="28"/>
          <w:rtl w:val="true"/>
          <w:lang w:bidi="ar-SA"/>
        </w:rPr>
        <w:t xml:space="preserve">وأنكره الأخ لم يثبت نسبه الا انه يقاسمها والمرأة تدعى ان لها الثمن ، لان لمورثها ابنا فان كان في يدها لم يأخذ الأخ إلا ثلاثة أرباعه لأنه هو القدر الذي يدعيه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الربع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ليس لمورثها ابن فبقي في يدها الربع وهي تدعي نصفه فيكون لها والباقي ترده على الابن</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ترك الميت ابنين أحدهما عاقل ، والأخر مجنون فإن أقر العاقل بنسب أخ لم يثبت النسب بإقراره ، لأنه واحد فإن أفاق المجنون ووافق أخاه على إقراره بالأخ الأخر ثبت النسب والميراث وان خالفه في ذلك لم يثبت نسبه وشاركه في مقدار ما يخصه فان مات وهو مجنون فان ورثه المقر جميع ماله قاسم المقر به فان ترك الميت ابنين أحدهما كافر والأخر مسلم فأقر أحدهما بأخ وكان الميت كافرا ، فميراثه للمسلم </w:t>
      </w:r>
    </w:p>
    <w:p>
      <w:pPr>
        <w:pStyle w:val="BookText"/>
        <w:rPr/>
      </w:pPr>
      <w:r>
        <w:rPr>
          <w:rFonts w:ascii="Amiri" w:hAnsi="Amiri" w:eastAsia="Amiri" w:cs="Amiri"/>
          <w:color w:val="111111"/>
          <w:sz w:val="28"/>
          <w:sz w:val="28"/>
          <w:szCs w:val="28"/>
          <w:rtl w:val="true"/>
          <w:lang w:bidi="ar-SA"/>
        </w:rPr>
        <w:t>فإن أقر بنسب قاسم المقر به ان كان مسلما وان لم يكن مسلما أخذ بجميع الميراث ولم يكن لجحود الكافر لذلك اعتبار ، لأنه لا يرث شيئا وجميع المال للمسلم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خلف الميت ابنين أحدهما قاتل كان المال كله للذي ليس بقاتل وان أقر بنسب أخ شاركه في الميراث وان أقر القاتل لم يثبت له لأنه ليس يستحق شيئا من الميراث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أقر الإنسان وهو مريض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في حال إقراره كامل العقل موثقا بعدالته مأمونا غير متهم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للوارث أو الأجنبي بشي‌ء ، كان إقراره ماضيا ويكون ما أقربه من أصل ماله فان كان متهما وغير موثق به ، طولب للمقر له ببينة تشهد له بذلك فإن أثبت بينة به سلم اليه ذلك من أصل المال وان لم تكن له بينة دفع ذلك اليه من الثلث ان بلغ ذلك ، فان لم يبلغه لم يدفع إليه أكثر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على إنسان دين فأقر بأن جميع ما يملكه لبعض وراثه لم يقبل منه ذلك إلا ببينة تثبت للمقر له بذلك فان لم تكن له بينة به دفع الى صاحب الدين ماله وكان الباقي ميراثا بين وارثه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أقر بشي‌ء وقال لوصيه ادفعه الى زيد فهو له ، وطالب الوارث الوصي بذلك فان كان المقر عنده مرضيا مأمونا جاز له ان ينكر ذلك ويحلف عليه ويسلمه الى المقر له وان كان عنده غير مرضى ولا مأمون لم يجز له ذلك ويجب عليه إظهاره ويلزم المقر له إثباته ببينة فإن أثبت له بينة سلم اليه ، وان لم تثبت له بينة كان ميراثا</w:t>
      </w:r>
    </w:p>
    <w:p>
      <w:pPr>
        <w:pStyle w:val="BookText"/>
        <w:rPr/>
      </w:pPr>
      <w:r>
        <w:rPr>
          <w:rFonts w:ascii="Amiri" w:hAnsi="Amiri" w:eastAsia="Amiri" w:cs="Amiri"/>
          <w:color w:val="111111"/>
          <w:sz w:val="28"/>
          <w:sz w:val="28"/>
          <w:szCs w:val="28"/>
          <w:rtl w:val="true"/>
          <w:lang w:bidi="ar-SA"/>
        </w:rPr>
        <w:t xml:space="preserve">وإذا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لفلان ولفلان أحدهما على مأة دينار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طولبا بالبينة على ذلك فمن ثبت له البينة سلمت المائة اليه وان لم تثبت لأحدهما بينة قسمت بينهما نصفين</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أقر بعض الوارث على الميت بدين كان إقراره جائزا على نفسه ولزمه من ذلك بمقدار ما يخصه من الميراث بغير زيادة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أقر بالدين اثنان من الوارث وكانا مرضيي العدالة موثوقا بهما قبلت شهادتهما وأمضيت على باقي الوراث وان لم يكونا مرضيين وجب عليهما من الدين الذي اقرا به بمقدار ما يصيبهما من الميراث</w:t>
      </w:r>
      <w:r>
        <w:rPr>
          <w:rFonts w:eastAsia="Amiri" w:cs="Amiri" w:ascii="Amiri" w:hAnsi="Amiri"/>
          <w:color w:val="111111"/>
          <w:sz w:val="28"/>
          <w:szCs w:val="28"/>
          <w:rtl w:val="true"/>
          <w:lang w:bidi="ar-SA"/>
        </w:rPr>
        <w:t xml:space="preserve">. </w:t>
      </w:r>
      <w:bookmarkStart w:id="777" w:name="pg16077_176659"/>
    </w:p>
    <w:p>
      <w:pPr>
        <w:pStyle w:val="BookText"/>
        <w:rPr/>
      </w:pPr>
      <w:bookmarkEnd w:id="777"/>
      <w:r>
        <w:rPr>
          <w:rFonts w:ascii="Amiri" w:hAnsi="Amiri" w:eastAsia="Amiri" w:cs="Amiri"/>
          <w:color w:val="111111"/>
          <w:sz w:val="28"/>
          <w:sz w:val="28"/>
          <w:szCs w:val="28"/>
          <w:rtl w:val="true"/>
          <w:lang w:bidi="ar-SA"/>
        </w:rPr>
        <w:t>فان كان على الميت دين وترك مالا دون الدين قضى به الدين ولم يكن هناك وصية ولا ميراث وتقسم ما تركه على أصحاب الدين بحسب حصصهم ان كانوا أكثر من واحد وان كان واحدا سلم اليه ذلك فان وجد متاع بعض أصحاب الدين بعينه وكان فيما بقي من التركة وفاء لدين الباقي من الديان سلم المتاع الى صاحبه وقضى دين الباقين مما بقي من التركة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لم يترك الميت غير ذلك المتاع كان صاحبه وغيره من الديان فيه سواء ، يقتسمونه فيما بينهم على حسب حصصهم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أقر المريض بان بعض مماليكه ولده ولم يعينه ولا ميزه من غيره بصفة ومات اخرج منهم واحد بالقرعة والحق به وورث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أقر إنسان بان عليه زكاة لعدة سنين وأمر بإخراجها عنه ، وجب إخراجها من أصل المال لأنها بمنزلة الدين ويكون الباقي ميراثا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عليه شي‌ء من الزكاة وكانت حجة الإسلام قد وجبت عليه وفرط فيها وخلف دون ما يقضى به الحجة والزكاة حج عنه من أقرب المواضع وصرف ما بقي في أرباب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قتل وعليه دين وجب على وليه ان يقضى دينه من ديته سواء كان قتله عمدا أو خطأ فإن كان قتله عمدا وأراد أوليائه القود أو العفو ، لم يجز لهم ذلك الا بعد ان يرضوا أصحاب الدين فان ارضوهم كان لهم بعد ذلك القود أو العفو</w:t>
      </w:r>
      <w:r>
        <w:rPr>
          <w:rFonts w:eastAsia="Amiri" w:cs="Amiri" w:ascii="Amiri" w:hAnsi="Amiri"/>
          <w:color w:val="111111"/>
          <w:sz w:val="28"/>
          <w:szCs w:val="28"/>
          <w:rtl w:val="true"/>
          <w:lang w:bidi="ar-SA"/>
        </w:rPr>
        <w:t>.</w:t>
      </w:r>
    </w:p>
    <w:p>
      <w:pPr>
        <w:pStyle w:val="Heading3"/>
        <w:numPr>
          <w:ilvl w:val="2"/>
          <w:numId w:val="1"/>
        </w:numPr>
        <w:rPr/>
      </w:pPr>
      <w:bookmarkStart w:id="778" w:name="__RefHeading___Toc413413_1280447820"/>
      <w:bookmarkStart w:id="779" w:name="_Toc283"/>
      <w:bookmarkEnd w:id="778"/>
      <w:r>
        <w:rPr>
          <w:rtl w:val="true"/>
        </w:rPr>
        <w:t xml:space="preserve">« </w:t>
      </w:r>
      <w:r>
        <w:rPr>
          <w:rtl w:val="true"/>
        </w:rPr>
        <w:t xml:space="preserve">في منجزات المريض </w:t>
      </w:r>
      <w:r>
        <w:rPr>
          <w:rtl w:val="true"/>
        </w:rPr>
        <w:t>»</w:t>
      </w:r>
      <w:bookmarkEnd w:id="779"/>
    </w:p>
    <w:p>
      <w:pPr>
        <w:pStyle w:val="BookText"/>
        <w:rPr/>
      </w:pPr>
      <w:r>
        <w:rPr>
          <w:rFonts w:ascii="Amiri" w:hAnsi="Amiri" w:eastAsia="Amiri" w:cs="Amiri"/>
          <w:color w:val="111111"/>
          <w:sz w:val="28"/>
          <w:sz w:val="28"/>
          <w:szCs w:val="28"/>
          <w:rtl w:val="true"/>
          <w:lang w:bidi="ar-SA"/>
        </w:rPr>
        <w:t>وإذا وهب المريض في حال مرضه شيئا وأقبضه كانت الهبة صحيحة ولم يكن للوارث الرجوع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لم يكن قبضها ومات ، كانت ميراثا وكذلك حكم ما يتصدق به في حال حياته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وبيعه في حال مرضه صحيح إذا كان ثابت العقل مالكا لرأيه فان كان المرض قد غلب على عقله كان ذلك باطلا</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تلفظ الموصى بالوصية وكان ثابت العقل كانت وصيته ماضية فان اعتقل </w:t>
      </w:r>
    </w:p>
    <w:p>
      <w:pPr>
        <w:pStyle w:val="BookText"/>
        <w:rPr/>
      </w:pPr>
      <w:r>
        <w:rPr>
          <w:rFonts w:ascii="Amiri" w:hAnsi="Amiri" w:eastAsia="Amiri" w:cs="Amiri"/>
          <w:color w:val="111111"/>
          <w:sz w:val="28"/>
          <w:sz w:val="28"/>
          <w:szCs w:val="28"/>
          <w:rtl w:val="true"/>
          <w:lang w:bidi="ar-SA"/>
        </w:rPr>
        <w:t>لسانه وكان ممن يحسن الكتابة كتبها وأمضيت بحسب ذلك فان لم يقدر على الكتابة وأومى بها وفهم مراده من ذلك ، أمضيت أيضا على حسب ما يومئ به ويفهم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قال له 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كذا وكذا وتأمر بكذا وكذا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فأشار برأسه كما يفيد إشارته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ذلك جائزا بشرط ثبوت عقله كما قدمناه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وأول ما يبدء به من التركة الكفن ثم الدين ثم الوصية ثم الميراث وإذا لم يترك الميت الا مقدار الكفن كفن به ولم يقض به دين فان تبرع إنسان بتكفينه صرف ما تركه في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غاب رجل عن اهله وترك لهم نفقة سنة ومات بعد شهر وجب على اهله رد ما فضل عن نفقة الشهر الى الميراث وكان من جملته</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كتاب الإقرار </w:t>
      </w:r>
      <w:r>
        <w:rPr>
          <w:rFonts w:eastAsia="Amiri" w:cs="Amiri" w:ascii="Amiri" w:hAnsi="Amiri"/>
          <w:color w:val="111111"/>
          <w:sz w:val="28"/>
          <w:szCs w:val="28"/>
          <w:rtl w:val="true"/>
          <w:lang w:bidi="ar-SA"/>
        </w:rPr>
        <w:t xml:space="preserve">» </w:t>
      </w:r>
      <w:bookmarkStart w:id="780" w:name="pg16077_176661"/>
    </w:p>
    <w:p>
      <w:pPr>
        <w:pStyle w:val="Heading2"/>
        <w:numPr>
          <w:ilvl w:val="1"/>
          <w:numId w:val="1"/>
        </w:numPr>
        <w:rPr/>
      </w:pPr>
      <w:bookmarkStart w:id="781" w:name="__RefHeading___Toc413415_1280447820"/>
      <w:bookmarkStart w:id="782" w:name="_Toc284"/>
      <w:bookmarkEnd w:id="780"/>
      <w:bookmarkEnd w:id="781"/>
      <w:r>
        <w:rPr>
          <w:rtl w:val="true"/>
        </w:rPr>
        <w:t xml:space="preserve">« </w:t>
      </w:r>
      <w:r>
        <w:rPr>
          <w:rtl w:val="true"/>
        </w:rPr>
        <w:t xml:space="preserve">كتاب الوديعة </w:t>
      </w:r>
      <w:r>
        <w:rPr>
          <w:rtl w:val="true"/>
        </w:rPr>
        <w:t>»</w:t>
      </w:r>
      <w:bookmarkEnd w:id="782"/>
    </w:p>
    <w:p>
      <w:pPr>
        <w:pStyle w:val="Heading3"/>
        <w:numPr>
          <w:ilvl w:val="2"/>
          <w:numId w:val="1"/>
        </w:numPr>
        <w:rPr/>
      </w:pPr>
      <w:bookmarkStart w:id="783" w:name="__RefHeading___Toc413417_1280447820"/>
      <w:bookmarkStart w:id="784" w:name="_Toc285"/>
      <w:bookmarkEnd w:id="783"/>
      <w:r>
        <w:rPr>
          <w:rtl w:val="true"/>
        </w:rPr>
        <w:t>اشارة</w:t>
      </w:r>
      <w:bookmarkEnd w:id="784"/>
    </w:p>
    <w:p>
      <w:pPr>
        <w:pStyle w:val="BookText"/>
        <w:rPr/>
      </w:pPr>
      <w:r>
        <w:rPr>
          <w:rFonts w:ascii="Amiri" w:hAnsi="Amiri" w:eastAsia="Amiri" w:cs="Amiri"/>
          <w:color w:val="111111"/>
          <w:sz w:val="28"/>
          <w:sz w:val="28"/>
          <w:szCs w:val="28"/>
          <w:rtl w:val="true"/>
          <w:lang w:bidi="ar-SA"/>
        </w:rPr>
        <w:t xml:space="preserve">قال اللّه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يَأْمُرُكُمْ أَنْ تُؤَدُّوا الْأَماناتِ إِلى أَهْلِها </w:t>
      </w:r>
      <w:r>
        <w:rPr>
          <w:rFonts w:eastAsia="Amiri" w:cs="Amiri" w:ascii="Amiri" w:hAnsi="Amiri"/>
          <w:color w:val="111111"/>
          <w:sz w:val="28"/>
          <w:szCs w:val="28"/>
          <w:rtl w:val="true"/>
          <w:lang w:bidi="ar-SA"/>
        </w:rPr>
        <w:t xml:space="preserve">) </w:t>
      </w:r>
      <w:r>
        <w:rPr>
          <w:rStyle w:val="FootnoteAnchor"/>
          <w:rtl w:val="true"/>
        </w:rPr>
        <w:footnoteReference w:id="975"/>
      </w:r>
    </w:p>
    <w:p>
      <w:pPr>
        <w:pStyle w:val="BookText"/>
        <w:rPr/>
      </w:pPr>
      <w:r>
        <w:rPr>
          <w:rFonts w:ascii="Amiri" w:hAnsi="Amiri" w:eastAsia="Amiri" w:cs="Amiri"/>
          <w:color w:val="111111"/>
          <w:sz w:val="28"/>
          <w:sz w:val="28"/>
          <w:szCs w:val="28"/>
          <w:rtl w:val="true"/>
          <w:lang w:bidi="ar-SA"/>
        </w:rPr>
        <w:t xml:space="preserve">وقال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أَمِنَ بَعْضُكُمْ بَعْضاً فَلْيُؤَدِّ الَّذِي اؤْتُمِنَ أَمانَتَهُ </w:t>
      </w:r>
      <w:r>
        <w:rPr>
          <w:rFonts w:eastAsia="Amiri" w:cs="Amiri" w:ascii="Amiri" w:hAnsi="Amiri"/>
          <w:color w:val="111111"/>
          <w:sz w:val="28"/>
          <w:szCs w:val="28"/>
          <w:rtl w:val="true"/>
          <w:lang w:bidi="ar-SA"/>
        </w:rPr>
        <w:t xml:space="preserve">) </w:t>
      </w:r>
      <w:r>
        <w:rPr>
          <w:rStyle w:val="FootnoteAnchor"/>
          <w:rtl w:val="true"/>
        </w:rPr>
        <w:footnoteReference w:id="976"/>
      </w:r>
    </w:p>
    <w:p>
      <w:pPr>
        <w:pStyle w:val="BookText"/>
        <w:rPr/>
      </w:pPr>
      <w:r>
        <w:rPr>
          <w:rFonts w:ascii="Amiri" w:hAnsi="Amiri" w:eastAsia="Amiri" w:cs="Amiri"/>
          <w:color w:val="111111"/>
          <w:sz w:val="28"/>
          <w:sz w:val="28"/>
          <w:szCs w:val="28"/>
          <w:rtl w:val="true"/>
          <w:lang w:bidi="ar-SA"/>
        </w:rPr>
        <w:t xml:space="preserve">وروى عن رسول اللّه صلى‌اللّه‌عليه‌وآله انه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أد الأمانة الى من ائتمنك ولا تخن من خانك </w:t>
      </w:r>
      <w:r>
        <w:rPr>
          <w:rFonts w:eastAsia="Amiri" w:cs="Amiri" w:ascii="Amiri" w:hAnsi="Amiri"/>
          <w:color w:val="111111"/>
          <w:sz w:val="28"/>
          <w:szCs w:val="28"/>
          <w:rtl w:val="true"/>
          <w:lang w:bidi="ar-SA"/>
        </w:rPr>
        <w:t xml:space="preserve">» </w:t>
      </w:r>
      <w:r>
        <w:rPr>
          <w:rStyle w:val="FootnoteAnchor"/>
          <w:rtl w:val="true"/>
        </w:rPr>
        <w:footnoteReference w:id="977"/>
      </w:r>
    </w:p>
    <w:p>
      <w:pPr>
        <w:pStyle w:val="BookText"/>
        <w:rPr/>
      </w:pPr>
      <w:r>
        <w:rPr>
          <w:rFonts w:ascii="Amiri" w:hAnsi="Amiri" w:eastAsia="Amiri" w:cs="Amiri"/>
          <w:color w:val="111111"/>
          <w:sz w:val="28"/>
          <w:sz w:val="28"/>
          <w:szCs w:val="28"/>
          <w:rtl w:val="true"/>
          <w:lang w:bidi="ar-SA"/>
        </w:rPr>
        <w:t xml:space="preserve">وروى انه صلى‌اللّه‌عليه‌وآله لما أراد الهجرة كانت عنده ودائع أودعها أم أيمن وأمر 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المؤمنين عليه‌السلام بردها على مستحقها </w:t>
      </w:r>
      <w:r>
        <w:rPr>
          <w:rStyle w:val="FootnoteAnchor"/>
          <w:rtl w:val="true"/>
        </w:rPr>
        <w:footnoteReference w:id="978"/>
      </w:r>
    </w:p>
    <w:p>
      <w:pPr>
        <w:pStyle w:val="BookText"/>
        <w:rPr/>
      </w:pPr>
      <w:r>
        <w:rPr>
          <w:rFonts w:ascii="Amiri" w:hAnsi="Amiri" w:eastAsia="Amiri" w:cs="Amiri"/>
          <w:color w:val="111111"/>
          <w:sz w:val="28"/>
          <w:sz w:val="28"/>
          <w:szCs w:val="28"/>
          <w:rtl w:val="true"/>
          <w:lang w:bidi="ar-SA"/>
        </w:rPr>
        <w:t>فجواز الوديعة لا خلاف في صحتها وهي أمانة ، فمن كانت عنده وديعة فطلبها صاحبها وجب ردها عليه وليس عليه فيها ضمان الا بتفريط</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أراد المقيم ان يؤدى الوديعة ردها على صاحبها أو وكيله فاذا فعل ذلك لم يكن عليه شي‌ء فان كان متمكنا من ردها على صاحبها أو وكيله ثم ردها على الحاكم أو ثقة الحاكم كان ضامنا لها وإذا لم يقدر على المودع </w:t>
      </w:r>
      <w:r>
        <w:rPr>
          <w:rStyle w:val="FootnoteAnchor"/>
          <w:rtl w:val="true"/>
        </w:rPr>
        <w:footnoteReference w:id="979"/>
      </w:r>
      <w:r>
        <w:rPr>
          <w:rFonts w:ascii="Amiri" w:hAnsi="Amiri" w:eastAsia="Amiri" w:cs="Amiri"/>
          <w:color w:val="111111"/>
          <w:sz w:val="28"/>
          <w:sz w:val="28"/>
          <w:szCs w:val="28"/>
          <w:rtl w:val="true"/>
          <w:lang w:bidi="ar-SA"/>
        </w:rPr>
        <w:t xml:space="preserve">ولا وكيله وردها على الحاكم أو ثقة من غير عذر كان </w:t>
      </w:r>
    </w:p>
    <w:p>
      <w:pPr>
        <w:pStyle w:val="BookText"/>
        <w:rPr/>
      </w:pPr>
      <w:r>
        <w:rPr>
          <w:rFonts w:ascii="Amiri" w:hAnsi="Amiri" w:eastAsia="Amiri" w:cs="Amiri"/>
          <w:color w:val="111111"/>
          <w:sz w:val="28"/>
          <w:sz w:val="28"/>
          <w:szCs w:val="28"/>
          <w:rtl w:val="true"/>
          <w:lang w:bidi="ar-SA"/>
        </w:rPr>
        <w:t>عليه ضمانها فان كان ذلك عن عذر مثل حريق أو نهب لم يكن عليه 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يجوز للمودع </w:t>
      </w:r>
      <w:r>
        <w:rPr>
          <w:rStyle w:val="FootnoteAnchor"/>
          <w:rtl w:val="true"/>
        </w:rPr>
        <w:footnoteReference w:id="980"/>
      </w:r>
      <w:r>
        <w:rPr>
          <w:rFonts w:ascii="Amiri" w:hAnsi="Amiri" w:eastAsia="Amiri" w:cs="Amiri"/>
          <w:color w:val="111111"/>
          <w:sz w:val="28"/>
          <w:sz w:val="28"/>
          <w:szCs w:val="28"/>
          <w:rtl w:val="true"/>
          <w:lang w:bidi="ar-SA"/>
        </w:rPr>
        <w:t>السفر بالوديعة على حال الا ان يكون في البلد الذي هو فيه خوف من نهب أو حريق ويخاف من ذلك فيجوز له حينئذ السفر بها ومتى أراد السفر ردها على صاحبها أو وكيله ، فان لم يتمكن منهما وردها الى الحاكم أو ثقته فلا ضمان عليه فيها ، فان كان متمكنا من ردها الى صاحبها أو وكيله فردها الى الحاكم أو ثقته كان عليه ضمانها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أراد المودع السفر فدفنها كان عليه أيضا ضمانها ، لأنه تعدى بها وإذا تعدى المودع في الوديعة كان عليه ضمانها ، فإن أعادها إلى حرزها لم يزل ضمانها عنه الا ان يردها على صاحبها أو وكيله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طولب المودع برد الوديعة فلم يردها مع تمكنه من الرد كان عليه ضمانها وكذلك ان جحدها فان اعترف بها بعد ذلك لم يزل الضمان ، وكذلك خلطها بغيرها</w:t>
      </w:r>
    </w:p>
    <w:p>
      <w:pPr>
        <w:pStyle w:val="BookText"/>
        <w:rPr/>
      </w:pPr>
      <w:r>
        <w:rPr>
          <w:rFonts w:ascii="Amiri" w:hAnsi="Amiri" w:eastAsia="Amiri" w:cs="Amiri"/>
          <w:color w:val="111111"/>
          <w:sz w:val="28"/>
          <w:sz w:val="28"/>
          <w:szCs w:val="28"/>
          <w:rtl w:val="true"/>
          <w:lang w:bidi="ar-SA"/>
        </w:rPr>
        <w:t>وإذا أودع إنسان غيره وديعة وشرط عليه ضمانها لم يصح الشرط وكانت غير مضمونة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تعدى المودع في الوديعة فأخرجها من حرزها فقد قلنا ان عليه ضمانها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ردها الى صاحبها ثم أعادها صاحبها اليه على وجه الوديعة فقد زال ضمانها عنه فان عزم المودع على التعدي في الوديعة ولم يتعد فيها فلا ضمان عليه بذلك العزم ، لان الضمان يلزم بالتعدي لا بالعزم عليه والتعدي في ذلك لم يحصل</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كان عنده وديعة مشدود عليها في خرقة أو ما جرى مجراها أو كانت في كيس مختوم عليها فقطع خيطه أو حله أو كسر الختم كان عليه ضمانها لأنه قد هتك الحرز وان خرق الكيس فوق الشد والختم لم يكن عليه ضمان وعليه أرش ما نقص بالتخريق من الكيس وان كان التخريق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شق أو بط </w:t>
      </w:r>
      <w:r>
        <w:rPr>
          <w:rFonts w:eastAsia="Amiri" w:cs="Amiri" w:ascii="Amiri" w:hAnsi="Amiri"/>
          <w:color w:val="111111"/>
          <w:sz w:val="28"/>
          <w:szCs w:val="28"/>
          <w:rtl w:val="true"/>
          <w:lang w:bidi="ar-SA"/>
        </w:rPr>
        <w:t xml:space="preserve">- </w:t>
      </w:r>
      <w:r>
        <w:rPr>
          <w:rStyle w:val="FootnoteAnchor"/>
          <w:rtl w:val="true"/>
        </w:rPr>
        <w:footnoteReference w:id="981"/>
      </w:r>
      <w:r>
        <w:rPr>
          <w:rFonts w:ascii="Amiri" w:hAnsi="Amiri" w:eastAsia="Amiri" w:cs="Amiri"/>
          <w:color w:val="111111"/>
          <w:sz w:val="28"/>
          <w:sz w:val="28"/>
          <w:szCs w:val="28"/>
          <w:rtl w:val="true"/>
          <w:lang w:bidi="ar-SA"/>
        </w:rPr>
        <w:t xml:space="preserve">من تحت الشد أو من تحت الكيس فان عليه </w:t>
      </w:r>
    </w:p>
    <w:p>
      <w:pPr>
        <w:pStyle w:val="BookText"/>
        <w:rPr/>
      </w:pPr>
      <w:r>
        <w:rPr>
          <w:rFonts w:ascii="Amiri" w:hAnsi="Amiri" w:eastAsia="Amiri" w:cs="Amiri"/>
          <w:color w:val="111111"/>
          <w:sz w:val="28"/>
          <w:sz w:val="28"/>
          <w:szCs w:val="28"/>
          <w:rtl w:val="true"/>
          <w:lang w:bidi="ar-SA"/>
        </w:rPr>
        <w:t>ضمانها سواء أخذها أو لم يأخذها فإن كانت الوديعة في غير حرز مثل ان يكون دنانير أو دراهم مصبوبة في شي‌ء فيأخذ المودع منها دينارا أو درهما لم يكن عليه الا ضمان ما أخذه دون الباقي لأنه هو الذي تعدى فيه ، وغيره على ما كان عليه فان رد ما أخذه بعينه سواء تميز من الباقي أو لم يتميز منه فإنه لا ضمان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لم يرد ذلك بعينه بل رد بدله فان كان هذا البدل يتميز من الباقي كان عليه ضمان ما أخذه دون الباقي ، وان كان لا يتميز من ذلك كان عليه ضمان الجميع ، لأنه خلط مال صاحب الوديعة بمال غيره من غير اذن مالكه له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كانت الوديعة حيوانا وامره صاحبها بعلفها وسقيها لزمه ذلك فان لم يفعل حتى هلكت من تركه لذلك كان عليه ضمانها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سقاها بنفسه في بيته كان ذلك منه غاية في حفظه لها ولا ضمان عليه وكذلك إذا أمر غلامه بسقيها في بيته لأن العادة جارية بأن يأمر الإنسان غلامه بذلك ولا يتولاه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كان في داره نهر أو بئر تسقى دوابه منه ويمكنه سقى الوديعة منه فأخرجها إلى بئر ليسقيها كان عليه الضمان لأنه أخرجها من غير حاجة الى إخراجها ولا عذر له في ذلك وان لم يكن في داره بئر ولا نهر فأخرجها إلى موضع جرت العادة في بلده بإخراج الدواب اليه ليسقي منه من بئر أو نهر فحدث بها حادث لم يكن عليه 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كان المودع أطلق الأمر ولم يذكر للمودع سقيا ولا علفا لزمه ذلك ، لان العادة جارية بأن السقي والعلف لا بد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أمره بان لا يعلفها ولا يسقيها فهلكت من تركه لذلك لم يكن عليه ضمانها ، وان كان هو آثما في تركه القيام بها وقبول أمر صاحبها بترك ذلك ، ويجرى ذلك مجرى امره له بأن يقتل عبده فقتله في انه يكون آثما بقبول امره بقتله وسقوط ضمانه له</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كانت الوديعة من الإبل والبقر والغنم أو غير ذلك من الحيوان وصاحبها غائب ، فأنفق المستودع بغير أمر الحاكم كان ، متطوعا فان رفع امره الى الحاكم واثبت عنده ان الوديعة وديعة لزيد الغائب ، أمره الحاكم بالنفقة عليها فتكون هذه </w:t>
      </w:r>
    </w:p>
    <w:p>
      <w:pPr>
        <w:pStyle w:val="BookText"/>
        <w:rPr/>
      </w:pPr>
      <w:r>
        <w:rPr>
          <w:rFonts w:ascii="Amiri" w:hAnsi="Amiri" w:eastAsia="Amiri" w:cs="Amiri"/>
          <w:color w:val="111111"/>
          <w:sz w:val="28"/>
          <w:sz w:val="28"/>
          <w:szCs w:val="28"/>
          <w:rtl w:val="true"/>
          <w:lang w:bidi="ar-SA"/>
        </w:rPr>
        <w:t>النفقة دينا له على صاحب الوديعة ويجوز له مطالبته ، فاذا حضر وطالب ، الزمه الحاكم الخروج اليه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اجتمع عنده من ألبانها شي‌ء وخاف فساده ، أو كانت نخلا فاجتمع عنده من ثمرها شي‌ء فباع ذلك بغير أمر صاحب الوديعة وهو في البلد كان ذلك ضامنا لذلك وان باع بأمر الحاكم وهلك الثمن لم يكن عليه 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ادعى المستودع أنه أنفق الوديعة على أهل المودع بامره وصدقه أهله في ذلك وأنكر صاحب الوديعة ذلك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آمرك بإنفاقها على عيالي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القول قول صاحب الوديعة مع يمينه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الحكم إذا ادعى المستودع ان صاحب الوديعة امره بالصدقة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أودع إنسان عند غيره وديعة وشرط عليه ان لا يخرجها من موضع عينه ، ولا فرق في ان يكون الموضع مكانا أو بلدا أو قرية ، فنقلها من ذلك الموضع فان كان نقلها لضرورة مثل الخوف عليها من حريق أو نهب أو غرق ، لم يكن عليه ضمانها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نقلها لغير ضرورة كان عليه ضمانها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نقلها وادعى انه لم ينقلها إلا لأجل الخوف من النهب والحريق لم يقبل قوله الا ببينة تشهد له بذلك</w:t>
      </w:r>
    </w:p>
    <w:p>
      <w:pPr>
        <w:pStyle w:val="BookText"/>
        <w:rPr/>
      </w:pPr>
      <w:r>
        <w:rPr>
          <w:rFonts w:ascii="Amiri" w:hAnsi="Amiri" w:eastAsia="Amiri" w:cs="Amiri"/>
          <w:color w:val="111111"/>
          <w:sz w:val="28"/>
          <w:sz w:val="28"/>
          <w:szCs w:val="28"/>
          <w:rtl w:val="true"/>
          <w:lang w:bidi="ar-SA"/>
        </w:rPr>
        <w:t xml:space="preserve">فان ادعى هلاكها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بسرقة أو غصب أو إتلاف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يده كان القول قوله مع يمينه من غير بينة والفرق بين الموضعين ان الحريق والنهب والغرق لا يخفى ويمكن إقامة البينة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أودع وديعة وادعى المودع ردها على صاحبها وأنكر المودع ذلك كان القول قول المودع مع يمينه لأنه أمينه</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ادعى إنسان وديعة فقال المودع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أودعتني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القول قول المودع مع يمينه ، لان اليمين على المنكر والبينة على المدعى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أمرتني بان ادفعها الى زيد ودفعتها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فأنكر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أمرتك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القول قول صاحبها مع يمينه لأن الأصل ان لا دفع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وإذا أودعها في كيس فأخرجها منه كان ضامنا لها لأنه هتك حرز صاحبها ، ويجرى ذلك مجرى إيداعها في صندوق فيخرجها منه ، في انه يلزمه ضمانها لأنه هتك الحرز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أودعها صاحبها وهي في كيس فتركها المودع مع مال له في صندوق فيحرق الكيس لم يلزمه ضمان فان هلك منه شي‌ء هلك من مالهما جميعا على مقدار ما كان لكل واحد منهما وإذا أودعه صندوقا وشرط ان لا يرقد عليه فرقد أو نام أو زاده قفلا آخر لم يكن عليه ضمان ويجرى ذلك مجرى ان يقول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اتركها في صحن 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فيدخلها بيتا ويغلقه عليها في انه لا ضمان عليه لأنه زاده حرزا ، ولا يصح قول من يقول بأنه بالزيادة قد نبه على ان فيه مالا وبضاعة فيلزم لذلك الضمان ، لأنه لو قال بان فيه مالا لا يضمن فبالتنبيه 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أودعه خاتما وامره أن يجعله في إصبعه البنصر </w:t>
      </w:r>
      <w:r>
        <w:rPr>
          <w:rStyle w:val="FootnoteAnchor"/>
          <w:rtl w:val="true"/>
        </w:rPr>
        <w:footnoteReference w:id="982"/>
      </w:r>
      <w:r>
        <w:rPr>
          <w:rFonts w:ascii="Amiri" w:hAnsi="Amiri" w:eastAsia="Amiri" w:cs="Amiri"/>
          <w:color w:val="111111"/>
          <w:sz w:val="28"/>
          <w:sz w:val="28"/>
          <w:szCs w:val="28"/>
          <w:rtl w:val="true"/>
          <w:lang w:bidi="ar-SA"/>
        </w:rPr>
        <w:t>فجعله في الخنصر كان عليه ضمانه لان البنصر أقوى في الحرز من الخنصر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أمره بأن يجعله في الخنصر فجعله في البنصر لم يكن عليه ضمان لأنه بجعله في زاده حرزا فإن أمره بأن يجعله في الخنصر فجعله في البنصر فانكسر كان عليه ضمان الأرش ، لأنه تحامل عليه وتعدى فيه فيلزمه ضمان الأرش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أودع إنسان وديعة وقال للمودع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اجعلها في كمك فجعلها في يده كان ضامنا لها لأنه خالف صاحبها فيما شرط عليه وليس لأحد ان يسقط ضمانه لها بان اليد أحرز من الحكم لأنه يعلم ذلك ومع علمه به فقد شرط عليه جعلها في كمه ولا يمتنع ان يكون له غرض في ذلك ليس بحاصل في جعلها في اليد</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أودعه شيئا وقال له اجعله في جيبك فطرحه في كمه كان عليه الضمان فان 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اربطه في كمك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فطرحه في جيبه لم يكن عليه ضمان لان الجيب أحرز من الكم فان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اجعله في جيبك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فجعله في فمه كان عليه الضمان ، لأنه جعله فيما هو دون ما </w:t>
      </w:r>
      <w:bookmarkStart w:id="785" w:name="pg16077_176666"/>
    </w:p>
    <w:p>
      <w:pPr>
        <w:pStyle w:val="BookText"/>
        <w:rPr/>
      </w:pPr>
      <w:bookmarkEnd w:id="785"/>
      <w:r>
        <w:rPr>
          <w:rFonts w:ascii="Amiri" w:hAnsi="Amiri" w:eastAsia="Amiri" w:cs="Amiri"/>
          <w:color w:val="111111"/>
          <w:sz w:val="28"/>
          <w:sz w:val="28"/>
          <w:szCs w:val="28"/>
          <w:rtl w:val="true"/>
          <w:lang w:bidi="ar-SA"/>
        </w:rPr>
        <w:t xml:space="preserve">أمره بأن يجعله فيه لأنه ربما سقط من فيه أو بلعه لان الجيب لا يسقط منه شي‌ء الا ان يبط </w:t>
      </w:r>
      <w:r>
        <w:rPr>
          <w:rStyle w:val="FootnoteAnchor"/>
          <w:rtl w:val="true"/>
        </w:rPr>
        <w:footnoteReference w:id="983"/>
      </w:r>
    </w:p>
    <w:p>
      <w:pPr>
        <w:pStyle w:val="BookText"/>
        <w:rPr/>
      </w:pPr>
      <w:r>
        <w:rPr>
          <w:rFonts w:ascii="Amiri" w:hAnsi="Amiri" w:eastAsia="Amiri" w:cs="Amiri"/>
          <w:color w:val="111111"/>
          <w:sz w:val="28"/>
          <w:sz w:val="28"/>
          <w:szCs w:val="28"/>
          <w:rtl w:val="true"/>
          <w:lang w:bidi="ar-SA"/>
        </w:rPr>
        <w:t xml:space="preserve">وإذا أودعه شيئا وهو في طريق أو سوق وقال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اجعله في بيتك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عليه حمله الى بيته في الحال فإن أخر ذلك لغير ضرورة كان عليه الضمان ولذلك يلزمه ان يمضي في الحال الى بيته فقصر في المشي </w:t>
      </w:r>
      <w:r>
        <w:rPr>
          <w:rStyle w:val="FootnoteAnchor"/>
          <w:rtl w:val="true"/>
        </w:rPr>
        <w:footnoteReference w:id="984"/>
      </w:r>
      <w:r>
        <w:rPr>
          <w:rFonts w:ascii="Amiri" w:hAnsi="Amiri" w:eastAsia="Amiri" w:cs="Amiri"/>
          <w:color w:val="111111"/>
          <w:sz w:val="28"/>
          <w:sz w:val="28"/>
          <w:szCs w:val="28"/>
          <w:rtl w:val="true"/>
          <w:lang w:bidi="ar-SA"/>
        </w:rPr>
        <w:t>عادته فان مشى على عادته ووصل الى بابه ووقف يدق مقدار ما جرت العادة بأنه يفتح فيه فهلكت الوديعة لم يكن عليه شي‌ء</w:t>
      </w:r>
    </w:p>
    <w:p>
      <w:pPr>
        <w:pStyle w:val="BookText"/>
        <w:rPr/>
      </w:pPr>
      <w:r>
        <w:rPr>
          <w:rFonts w:ascii="Amiri" w:hAnsi="Amiri" w:eastAsia="Amiri" w:cs="Amiri"/>
          <w:color w:val="111111"/>
          <w:sz w:val="28"/>
          <w:sz w:val="28"/>
          <w:szCs w:val="28"/>
          <w:rtl w:val="true"/>
          <w:lang w:bidi="ar-SA"/>
        </w:rPr>
        <w:t>وإذا أودع رجل عند صبي وديعة فهلكت لم يلزم فيها ضمان فإن أودع صبي عند رجل وديعة وجب على الرجل ضمانها لأن إيداع الصبي وان لم يكن له حكم فقد أخذها الرجل ممن ليس له الأخذ منه فان ردها على الصبي لم يزل الضمان ، لأن بالأخذ لها قد وجب عليه ذلك فليس يسقط بهذا الرد ، لأنه رد على من ليس له ان يرد عليه فان ردها على ولى الصبي زال الضمان عنه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مات إنسان ووجد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روزنامجة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لزيد عندي كذا وكذا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وجد في خزانته شي‌ء مكتوب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لفلان بن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يجب على الورثة رد ذلك الى من وجد اسمه مكتوبا عليه لأنه يجوز ان يكون الميت رد عليه ذلك ولم تزل الكتابة التي باسمه ولأضرب عليها ويجوز ان يكون </w:t>
      </w:r>
      <w:r>
        <w:rPr>
          <w:rStyle w:val="FootnoteAnchor"/>
          <w:rtl w:val="true"/>
        </w:rPr>
        <w:footnoteReference w:id="985"/>
      </w:r>
      <w:r>
        <w:rPr>
          <w:rFonts w:ascii="Amiri" w:hAnsi="Amiri" w:eastAsia="Amiri" w:cs="Amiri"/>
          <w:color w:val="111111"/>
          <w:sz w:val="28"/>
          <w:sz w:val="28"/>
          <w:szCs w:val="28"/>
          <w:rtl w:val="true"/>
          <w:lang w:bidi="ar-SA"/>
        </w:rPr>
        <w:t>عنده وديعة فابتاعها من صاحبها ولم يزل اسمه ولأضرب عليه</w:t>
      </w:r>
      <w:r>
        <w:rPr>
          <w:rFonts w:eastAsia="Amiri" w:cs="Amiri" w:ascii="Amiri" w:hAnsi="Amiri"/>
          <w:color w:val="111111"/>
          <w:sz w:val="28"/>
          <w:szCs w:val="28"/>
          <w:rtl w:val="true"/>
          <w:lang w:bidi="ar-SA"/>
        </w:rPr>
        <w:t>.</w:t>
      </w:r>
    </w:p>
    <w:p>
      <w:pPr>
        <w:pStyle w:val="Heading3"/>
        <w:numPr>
          <w:ilvl w:val="2"/>
          <w:numId w:val="1"/>
        </w:numPr>
        <w:rPr/>
      </w:pPr>
      <w:bookmarkStart w:id="786" w:name="__RefHeading___Toc413419_1280447820"/>
      <w:bookmarkStart w:id="787" w:name="_Toc286"/>
      <w:bookmarkEnd w:id="786"/>
      <w:r>
        <w:rPr>
          <w:rtl w:val="true"/>
        </w:rPr>
        <w:t xml:space="preserve">« </w:t>
      </w:r>
      <w:r>
        <w:rPr>
          <w:rtl w:val="true"/>
        </w:rPr>
        <w:t xml:space="preserve">الخلط في الوديعة </w:t>
      </w:r>
      <w:r>
        <w:rPr>
          <w:rtl w:val="true"/>
        </w:rPr>
        <w:t>»</w:t>
      </w:r>
      <w:bookmarkEnd w:id="787"/>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كان عنده دراهم جيادا فخلطها بدراهم سود أو كان عنده دنانير فخلطها </w:t>
      </w:r>
      <w:bookmarkStart w:id="788" w:name="pg16077_176667"/>
    </w:p>
    <w:p>
      <w:pPr>
        <w:pStyle w:val="BookText"/>
        <w:rPr/>
      </w:pPr>
      <w:bookmarkEnd w:id="788"/>
      <w:r>
        <w:rPr>
          <w:rFonts w:ascii="IRNazanin" w:hAnsi="IRNazanin" w:eastAsia="IRNazanin"/>
          <w:color w:val="111111"/>
          <w:sz w:val="28"/>
          <w:sz w:val="28"/>
          <w:szCs w:val="28"/>
          <w:rtl w:val="true"/>
          <w:lang w:bidi="fa-IR"/>
        </w:rPr>
        <w:t xml:space="preserve">بدراهم فخلص بعضها من بعض واحتفظ </w:t>
      </w:r>
      <w:r>
        <w:rPr>
          <w:rStyle w:val="FootnoteAnchor"/>
          <w:rtl w:val="true"/>
        </w:rPr>
        <w:footnoteReference w:id="986"/>
      </w:r>
      <w:r>
        <w:rPr>
          <w:rFonts w:ascii="Amiri" w:hAnsi="Amiri" w:eastAsia="Amiri" w:cs="Amiri"/>
          <w:color w:val="111111"/>
          <w:sz w:val="28"/>
          <w:sz w:val="28"/>
          <w:szCs w:val="28"/>
          <w:rtl w:val="true"/>
          <w:lang w:bidi="ar-SA"/>
        </w:rPr>
        <w:t>به لم يكن عليه ضمان فان كانت الوديعة التي خلطها مما لا يتميز بعد الخلط بعض ذلك من بعض كان عليه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كانت الوديعة دنانير أو دراهم فأنفقها ثم ورد </w:t>
      </w:r>
      <w:r>
        <w:rPr>
          <w:rStyle w:val="FootnoteAnchor"/>
          <w:rtl w:val="true"/>
        </w:rPr>
        <w:footnoteReference w:id="987"/>
      </w:r>
      <w:r>
        <w:rPr>
          <w:rFonts w:ascii="Amiri" w:hAnsi="Amiri" w:eastAsia="Amiri" w:cs="Amiri"/>
          <w:color w:val="111111"/>
          <w:sz w:val="28"/>
          <w:sz w:val="28"/>
          <w:szCs w:val="28"/>
          <w:rtl w:val="true"/>
          <w:lang w:bidi="ar-SA"/>
        </w:rPr>
        <w:t>في موضعها غيرها لم يزل الضمان عنه بذلك</w:t>
      </w:r>
    </w:p>
    <w:p>
      <w:pPr>
        <w:pStyle w:val="Heading3"/>
        <w:numPr>
          <w:ilvl w:val="2"/>
          <w:numId w:val="1"/>
        </w:numPr>
        <w:rPr/>
      </w:pPr>
      <w:bookmarkStart w:id="789" w:name="__RefHeading___Toc413421_1280447820"/>
      <w:bookmarkStart w:id="790" w:name="_Toc287"/>
      <w:bookmarkEnd w:id="789"/>
      <w:r>
        <w:rPr>
          <w:rtl w:val="true"/>
        </w:rPr>
        <w:t xml:space="preserve">« </w:t>
      </w:r>
      <w:r>
        <w:rPr>
          <w:rtl w:val="true"/>
        </w:rPr>
        <w:t xml:space="preserve">دعوى الشخصين في الوديعة </w:t>
      </w:r>
      <w:r>
        <w:rPr>
          <w:rtl w:val="true"/>
        </w:rPr>
        <w:t>»</w:t>
      </w:r>
      <w:bookmarkEnd w:id="790"/>
    </w:p>
    <w:p>
      <w:pPr>
        <w:pStyle w:val="BookText"/>
        <w:rPr/>
      </w:pPr>
      <w:r>
        <w:rPr>
          <w:rFonts w:ascii="Amiri" w:hAnsi="Amiri" w:eastAsia="Amiri" w:cs="Amiri"/>
          <w:color w:val="111111"/>
          <w:sz w:val="28"/>
          <w:sz w:val="28"/>
          <w:szCs w:val="28"/>
          <w:rtl w:val="true"/>
          <w:lang w:bidi="ar-SA"/>
        </w:rPr>
        <w:t xml:space="preserve">وإذ كانت الوديعة عند إنسان فادعاها اثنان كل واحد منهما يدعيها لنفسه فقال المودع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لأحدكما ولست أدري أيكما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طولبا بالبينة فإن أثبتا بينة أو لم يثبتاها </w:t>
      </w:r>
      <w:r>
        <w:rPr>
          <w:rStyle w:val="FootnoteAnchor"/>
          <w:rtl w:val="true"/>
        </w:rPr>
        <w:footnoteReference w:id="988"/>
      </w:r>
      <w:r>
        <w:rPr>
          <w:rFonts w:ascii="Amiri" w:hAnsi="Amiri" w:eastAsia="Amiri" w:cs="Amiri"/>
          <w:color w:val="111111"/>
          <w:sz w:val="28"/>
          <w:sz w:val="28"/>
          <w:szCs w:val="28"/>
          <w:rtl w:val="true"/>
          <w:lang w:bidi="ar-SA"/>
        </w:rPr>
        <w:t>استحلفا ، فان حلفا أقرع بينهما فيها ، فمن خرجت القرعة له دفعت اليه وان اصطلحا عليها كان جائزا وان أراد استحلاف المودع على انه لا يدرى من صاحب الوديعة منهما كان لهما ذلك فإن أثبت أحدهما البينة بأنها له دون الأخر دفعت اليه ، وكذلك ان حلف أحدهما على انها له ونكل الأخر عن اليمين كانت للذي حلف عليها ولم يكن للناكل عن اليمين فيها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اختلف اثنان في مال فقال أحدهما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وديعة لك عندي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دين لي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القول في ذلك قول صاحب المال مع يمينه ، وكان على الذي عنده المال البينة بأنه وديعة ، فان لم يكن له بينة وجب عليه اعادة المال الى صاحبه فإن أراد اليمين من صاحب المال بأنه لم يودعه ذلك المال كان له ذلك</w:t>
      </w:r>
      <w:r>
        <w:rPr>
          <w:rFonts w:eastAsia="Amiri" w:cs="Amiri" w:ascii="Amiri" w:hAnsi="Amiri"/>
          <w:color w:val="111111"/>
          <w:sz w:val="28"/>
          <w:szCs w:val="28"/>
          <w:rtl w:val="true"/>
          <w:lang w:bidi="ar-SA"/>
        </w:rPr>
        <w:t>.</w:t>
      </w:r>
    </w:p>
    <w:p>
      <w:pPr>
        <w:pStyle w:val="Heading3"/>
        <w:numPr>
          <w:ilvl w:val="2"/>
          <w:numId w:val="1"/>
        </w:numPr>
        <w:rPr/>
      </w:pPr>
      <w:bookmarkStart w:id="791" w:name="__RefHeading___Toc413423_1280447820"/>
      <w:bookmarkStart w:id="792" w:name="_Toc288"/>
      <w:bookmarkEnd w:id="791"/>
      <w:r>
        <w:rPr>
          <w:rtl w:val="true"/>
        </w:rPr>
        <w:t xml:space="preserve">« </w:t>
      </w:r>
      <w:r>
        <w:rPr>
          <w:rtl w:val="true"/>
        </w:rPr>
        <w:t xml:space="preserve">إيداع الوديعة عند الغير </w:t>
      </w:r>
      <w:r>
        <w:rPr>
          <w:rtl w:val="true"/>
        </w:rPr>
        <w:t>»</w:t>
      </w:r>
      <w:bookmarkEnd w:id="792"/>
    </w:p>
    <w:p>
      <w:pPr>
        <w:pStyle w:val="BookText"/>
        <w:rPr/>
      </w:pPr>
      <w:r>
        <w:rPr>
          <w:rFonts w:ascii="Amiri" w:hAnsi="Amiri" w:eastAsia="Amiri" w:cs="Amiri"/>
          <w:color w:val="111111"/>
          <w:sz w:val="28"/>
          <w:sz w:val="28"/>
          <w:szCs w:val="28"/>
          <w:rtl w:val="true"/>
          <w:lang w:bidi="ar-SA"/>
        </w:rPr>
        <w:t>وإذا كانت عند إنسان وديعة فأودعها الذي هي عنده عند أخر بغير أمر صاحبها كان عليه ضمانها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كانت عنده وديعة وغاب صاحبها ولم يعلم هل هو حي أو ميت وجب عليه إمساكها وحفظها ابدا حتى يحقق حاله فان كان مفقودا كان سبيلها كسبيل سائر أمواله</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كتاب الوديعة </w:t>
      </w:r>
      <w:r>
        <w:rPr>
          <w:rFonts w:eastAsia="Amiri" w:cs="Amiri" w:ascii="Amiri" w:hAnsi="Amiri"/>
          <w:color w:val="111111"/>
          <w:sz w:val="28"/>
          <w:szCs w:val="28"/>
          <w:rtl w:val="true"/>
          <w:lang w:bidi="ar-SA"/>
        </w:rPr>
        <w:t xml:space="preserve">» </w:t>
      </w:r>
      <w:bookmarkStart w:id="793" w:name="pg16077_176668"/>
    </w:p>
    <w:p>
      <w:pPr>
        <w:pStyle w:val="Heading2"/>
        <w:numPr>
          <w:ilvl w:val="1"/>
          <w:numId w:val="1"/>
        </w:numPr>
        <w:rPr/>
      </w:pPr>
      <w:bookmarkStart w:id="794" w:name="__RefHeading___Toc413425_1280447820"/>
      <w:bookmarkStart w:id="795" w:name="_Toc289"/>
      <w:bookmarkEnd w:id="793"/>
      <w:bookmarkEnd w:id="794"/>
      <w:r>
        <w:rPr>
          <w:rtl w:val="true"/>
        </w:rPr>
        <w:t xml:space="preserve">« </w:t>
      </w:r>
      <w:r>
        <w:rPr>
          <w:rtl w:val="true"/>
        </w:rPr>
        <w:t xml:space="preserve">كتاب العارية </w:t>
      </w:r>
      <w:r>
        <w:rPr>
          <w:rtl w:val="true"/>
        </w:rPr>
        <w:t>»</w:t>
      </w:r>
      <w:bookmarkEnd w:id="795"/>
    </w:p>
    <w:p>
      <w:pPr>
        <w:pStyle w:val="Heading3"/>
        <w:numPr>
          <w:ilvl w:val="2"/>
          <w:numId w:val="1"/>
        </w:numPr>
        <w:rPr/>
      </w:pPr>
      <w:bookmarkStart w:id="796" w:name="__RefHeading___Toc413427_1280447820"/>
      <w:bookmarkStart w:id="797" w:name="_Toc290"/>
      <w:bookmarkEnd w:id="796"/>
      <w:r>
        <w:rPr>
          <w:rtl w:val="true"/>
        </w:rPr>
        <w:t>اشارة</w:t>
      </w:r>
      <w:bookmarkEnd w:id="797"/>
    </w:p>
    <w:p>
      <w:pPr>
        <w:pStyle w:val="BookText"/>
        <w:rPr/>
      </w:pP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وَتَعاوَنُوا عَلَى الْبِرِّ وَالتَّقْوى </w:t>
      </w:r>
      <w:r>
        <w:rPr>
          <w:rFonts w:eastAsia="Amiri" w:cs="Amiri" w:ascii="Amiri" w:hAnsi="Amiri"/>
          <w:color w:val="111111"/>
          <w:sz w:val="28"/>
          <w:szCs w:val="28"/>
          <w:rtl w:val="true"/>
          <w:lang w:bidi="ar-SA"/>
        </w:rPr>
        <w:t xml:space="preserve">» </w:t>
      </w:r>
      <w:r>
        <w:rPr>
          <w:rStyle w:val="FootnoteAnchor"/>
          <w:rtl w:val="true"/>
        </w:rPr>
        <w:footnoteReference w:id="989"/>
      </w:r>
    </w:p>
    <w:p>
      <w:pPr>
        <w:pStyle w:val="BookText"/>
        <w:rPr/>
      </w:pPr>
      <w:r>
        <w:rPr>
          <w:rFonts w:ascii="Amiri" w:hAnsi="Amiri" w:eastAsia="Amiri" w:cs="Amiri"/>
          <w:color w:val="111111"/>
          <w:sz w:val="28"/>
          <w:sz w:val="28"/>
          <w:szCs w:val="28"/>
          <w:rtl w:val="true"/>
          <w:lang w:bidi="ar-SA"/>
        </w:rPr>
        <w:t>والعارية من البر ولا خلاف بين الأمة في جوازها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عن رسول اللّه صلى‌اللّه‌عليه‌وآله انه قال في خطبة حجة الوداع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العارية مؤداة والمنحة </w:t>
      </w:r>
      <w:r>
        <w:rPr>
          <w:rStyle w:val="FootnoteAnchor"/>
          <w:rtl w:val="true"/>
        </w:rPr>
        <w:footnoteReference w:id="990"/>
      </w:r>
      <w:r>
        <w:rPr>
          <w:rFonts w:ascii="Amiri" w:hAnsi="Amiri" w:eastAsia="Amiri" w:cs="Amiri"/>
          <w:color w:val="111111"/>
          <w:sz w:val="28"/>
          <w:sz w:val="28"/>
          <w:szCs w:val="28"/>
          <w:rtl w:val="true"/>
          <w:lang w:bidi="ar-SA"/>
        </w:rPr>
        <w:t xml:space="preserve">مردودة ، والدين مقضي والزعيم غارم </w:t>
      </w:r>
      <w:r>
        <w:rPr>
          <w:rStyle w:val="FootnoteAnchor"/>
          <w:rtl w:val="true"/>
        </w:rPr>
        <w:footnoteReference w:id="991"/>
      </w:r>
    </w:p>
    <w:p>
      <w:pPr>
        <w:pStyle w:val="BookText"/>
        <w:rPr/>
      </w:pPr>
      <w:r>
        <w:rPr>
          <w:rFonts w:ascii="Amiri" w:hAnsi="Amiri" w:eastAsia="Amiri" w:cs="Amiri"/>
          <w:color w:val="111111"/>
          <w:sz w:val="28"/>
          <w:sz w:val="28"/>
          <w:szCs w:val="28"/>
          <w:rtl w:val="true"/>
          <w:lang w:bidi="ar-SA"/>
        </w:rPr>
        <w:t xml:space="preserve">وروى انه صلى‌اللّه‌عليه‌وآله استعار من صفوان بن أمية يوم خيبر درعا ، فقال اغصبا يا محمد فقال بل عارية مضمونة مؤداة </w:t>
      </w:r>
      <w:r>
        <w:rPr>
          <w:rStyle w:val="FootnoteAnchor"/>
          <w:rtl w:val="true"/>
        </w:rPr>
        <w:footnoteReference w:id="992"/>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فاذا كان جوازها في الشريعة ثابتا فهي أمانة غير مضمونة مؤداة ، الا ان يشترط صاحبها ضمانها ، فان شرط ذلك ثبت ضمانها وان لم يشترط ذلك كانت غير مضمونة على ما ذكرناه</w:t>
      </w:r>
      <w:r>
        <w:rPr>
          <w:rFonts w:eastAsia="Amiri" w:cs="Amiri" w:ascii="Amiri" w:hAnsi="Amiri"/>
          <w:color w:val="111111"/>
          <w:sz w:val="28"/>
          <w:szCs w:val="28"/>
          <w:rtl w:val="true"/>
          <w:lang w:bidi="ar-SA"/>
        </w:rPr>
        <w:t xml:space="preserve">. </w:t>
      </w:r>
      <w:bookmarkStart w:id="798" w:name="pg16077_176669"/>
    </w:p>
    <w:p>
      <w:pPr>
        <w:pStyle w:val="BookText"/>
        <w:rPr/>
      </w:pPr>
      <w:bookmarkEnd w:id="798"/>
      <w:r>
        <w:rPr>
          <w:rFonts w:ascii="Amiri" w:hAnsi="Amiri" w:eastAsia="Amiri" w:cs="Amiri"/>
          <w:color w:val="111111"/>
          <w:sz w:val="28"/>
          <w:sz w:val="28"/>
          <w:szCs w:val="28"/>
          <w:rtl w:val="true"/>
          <w:lang w:bidi="ar-SA"/>
        </w:rPr>
        <w:t>فاذا استعار إنسان شيئا وقبضه كان له الانتفاع به بمقدار ما اباحه المعير الانتفاع به ، فان تعدى أو شرط عليه الضمان لما ينقص من الاجزاء ، لزمه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استعار منشفة </w:t>
      </w:r>
      <w:r>
        <w:rPr>
          <w:rStyle w:val="FootnoteAnchor"/>
          <w:rtl w:val="true"/>
        </w:rPr>
        <w:footnoteReference w:id="993"/>
      </w:r>
      <w:r>
        <w:rPr>
          <w:rFonts w:ascii="Amiri" w:hAnsi="Amiri" w:eastAsia="Amiri" w:cs="Amiri"/>
          <w:color w:val="111111"/>
          <w:sz w:val="28"/>
          <w:sz w:val="28"/>
          <w:szCs w:val="28"/>
          <w:rtl w:val="true"/>
          <w:lang w:bidi="ar-SA"/>
        </w:rPr>
        <w:t xml:space="preserve">فذهب حملها باستعماله لها لم يكن عليه في ذلك ضمان لأن إذن المعير للمستعير في استعمالها اذن في ذلك بمجرى العادة ، وكذلك حكم جميع الثياب التي تذهب جدتها </w:t>
      </w:r>
      <w:r>
        <w:rPr>
          <w:rStyle w:val="FootnoteAnchor"/>
          <w:rtl w:val="true"/>
        </w:rPr>
        <w:footnoteReference w:id="994"/>
      </w:r>
      <w:r>
        <w:rPr>
          <w:rFonts w:ascii="Amiri" w:hAnsi="Amiri" w:eastAsia="Amiri" w:cs="Amiri"/>
          <w:color w:val="111111"/>
          <w:sz w:val="28"/>
          <w:sz w:val="28"/>
          <w:szCs w:val="28"/>
          <w:rtl w:val="true"/>
          <w:lang w:bidi="ar-SA"/>
        </w:rPr>
        <w:t>بالاستعمال في انه ليس على مستعيرها في ذلك ضمان الا ان يكون متعديا في ذلك فيلزمه الضمان</w:t>
      </w:r>
    </w:p>
    <w:p>
      <w:pPr>
        <w:pStyle w:val="BookText"/>
        <w:rPr/>
      </w:pPr>
      <w:r>
        <w:rPr>
          <w:rFonts w:ascii="Amiri" w:hAnsi="Amiri" w:eastAsia="Amiri" w:cs="Amiri"/>
          <w:color w:val="111111"/>
          <w:sz w:val="28"/>
          <w:sz w:val="28"/>
          <w:szCs w:val="28"/>
          <w:rtl w:val="true"/>
          <w:lang w:bidi="ar-SA"/>
        </w:rPr>
        <w:t xml:space="preserve">والعارية على ضربين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مضمونة وغير مضمونة فاما المضمونة فهي ما كانت ذهبا أو فضة واما التي ليست مضمونة فكل ما عدا ذلك ، الا ان يشترط الضمان فيها على ما قدمناه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عند إنسان عارية وردها الى صاحبها أو وكيله برأ من ضمانها ، فان ردها الى ملكه مثل ان يكون دابة فيردها إلى إصطبل صاحبها ويشدها فيه لم يبرأ من ضمانها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اختلف صاحب دابة وراكبها فقال صاحبها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أكريتكها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الراكب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أعرتنيها مضمونة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القول قول الراكب مع يمينه وعلى صاحبها البينة لأنه يدعي أجرة الركوب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الحكم في الأرض المستعارة للزراعة إذا اختلف صاحبها والزارع ، فادعى الزارع العارية وادعى صاحب الأرض الإيجار ، فإن القول قول الزارع مع يمينه</w:t>
      </w:r>
      <w:r>
        <w:rPr>
          <w:rFonts w:eastAsia="Amiri" w:cs="Amiri" w:ascii="Amiri" w:hAnsi="Amiri"/>
          <w:color w:val="111111"/>
          <w:sz w:val="28"/>
          <w:szCs w:val="28"/>
          <w:rtl w:val="true"/>
          <w:lang w:bidi="ar-SA"/>
        </w:rPr>
        <w:t>.</w:t>
      </w:r>
    </w:p>
    <w:p>
      <w:pPr>
        <w:pStyle w:val="Heading3"/>
        <w:numPr>
          <w:ilvl w:val="2"/>
          <w:numId w:val="1"/>
        </w:numPr>
        <w:rPr/>
      </w:pPr>
      <w:bookmarkStart w:id="799" w:name="__RefHeading___Toc413429_1280447820"/>
      <w:bookmarkStart w:id="800" w:name="_Toc291"/>
      <w:bookmarkEnd w:id="799"/>
      <w:r>
        <w:rPr>
          <w:rtl w:val="true"/>
        </w:rPr>
        <w:t xml:space="preserve">« </w:t>
      </w:r>
      <w:r>
        <w:rPr>
          <w:rtl w:val="true"/>
        </w:rPr>
        <w:t xml:space="preserve">التعدي في العارية </w:t>
      </w:r>
      <w:r>
        <w:rPr>
          <w:rtl w:val="true"/>
        </w:rPr>
        <w:t>»</w:t>
      </w:r>
      <w:bookmarkEnd w:id="800"/>
    </w:p>
    <w:p>
      <w:pPr>
        <w:pStyle w:val="BookText"/>
        <w:rPr/>
      </w:pPr>
      <w:r>
        <w:rPr>
          <w:rFonts w:ascii="Amiri" w:hAnsi="Amiri" w:eastAsia="Amiri" w:cs="Amiri"/>
          <w:color w:val="111111"/>
          <w:sz w:val="28"/>
          <w:sz w:val="28"/>
          <w:szCs w:val="28"/>
          <w:rtl w:val="true"/>
          <w:lang w:bidi="ar-SA"/>
        </w:rPr>
        <w:t>وإذا استعار دابة إلى موضع معين فجاوزه كان عليه الضمان وكذلك إذا استعارها يوما أو شهرا فزاد على ذلك</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استعار إنسان من غيره أرضا لبناء أو غرس واذن له في ذلك كان جائزا </w:t>
      </w:r>
      <w:bookmarkStart w:id="801" w:name="pg16077_176670"/>
    </w:p>
    <w:p>
      <w:pPr>
        <w:pStyle w:val="BookText"/>
        <w:rPr/>
      </w:pPr>
      <w:bookmarkEnd w:id="801"/>
      <w:r>
        <w:rPr>
          <w:rFonts w:ascii="Amiri" w:hAnsi="Amiri" w:eastAsia="Amiri" w:cs="Amiri"/>
          <w:color w:val="111111"/>
          <w:sz w:val="28"/>
          <w:sz w:val="28"/>
          <w:szCs w:val="28"/>
          <w:rtl w:val="true"/>
          <w:lang w:bidi="ar-SA"/>
        </w:rPr>
        <w:t xml:space="preserve">فاذا كان المعير اذن له في البناء والغرس فزرع كان جائزا ، لأن ضرر الزرع أقل من ضرر البناء والغرس ، فان اذن له في الزرع فبنى أو غرس لم يجز ذلك ، لان ضرر البناء والغرس أعظم ، وليس يكون الاذن في القليل إذنا في الكثير ، فان اذن له في زرع الحنطة فزرع ذرة </w:t>
      </w:r>
      <w:r>
        <w:rPr>
          <w:rStyle w:val="FootnoteAnchor"/>
          <w:rtl w:val="true"/>
        </w:rPr>
        <w:footnoteReference w:id="995"/>
      </w:r>
      <w:r>
        <w:rPr>
          <w:rFonts w:ascii="Amiri" w:hAnsi="Amiri" w:eastAsia="Amiri" w:cs="Amiri"/>
          <w:color w:val="111111"/>
          <w:sz w:val="28"/>
          <w:sz w:val="28"/>
          <w:szCs w:val="28"/>
          <w:rtl w:val="true"/>
          <w:lang w:bidi="ar-SA"/>
        </w:rPr>
        <w:t>أو ما جرى مجراها لم يجز ذلك ، لان ضرر الذرة أعظم من ضرر الحنطة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اذن له في البناء فغرس أو في الغرس فبنى لم يجز له ذلك لان ضرر أحدهما مخالف لضرر الأخر</w:t>
      </w:r>
    </w:p>
    <w:p>
      <w:pPr>
        <w:pStyle w:val="BookText"/>
        <w:rPr/>
      </w:pPr>
      <w:r>
        <w:rPr>
          <w:rFonts w:ascii="Amiri" w:hAnsi="Amiri" w:eastAsia="Amiri" w:cs="Amiri"/>
          <w:color w:val="111111"/>
          <w:sz w:val="28"/>
          <w:sz w:val="28"/>
          <w:szCs w:val="28"/>
          <w:rtl w:val="true"/>
          <w:lang w:bidi="ar-SA"/>
        </w:rPr>
        <w:t>واعلم انه ليس من شرط العارية تقدير المدة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قدر ذلك كان جائزا فإن أطلق له واذن في البناء والغرس كان له ذلك ما لم يمنعه فان منعه لم يكن له بعد المنع فعل شي‌ء من ذلك فاذا منعه سقط الإذن فإن كانت المدة مقدرة كان له البناء والغرس ما لم ينقض المدة ، فإذا انقضت لم يكن له احداث شي‌ء بعد ذلك فان غرس أو بنى أو انتفع بشي‌ء من وجوه الانتفاع الذي ليس له ، كان متعديا وله المطالبة بقلعه من غير شي‌ء يضمنه فاذا كان له </w:t>
      </w:r>
      <w:r>
        <w:rPr>
          <w:rStyle w:val="FootnoteAnchor"/>
          <w:rtl w:val="true"/>
        </w:rPr>
        <w:footnoteReference w:id="996"/>
      </w:r>
      <w:r>
        <w:rPr>
          <w:rFonts w:ascii="Amiri" w:hAnsi="Amiri" w:eastAsia="Amiri" w:cs="Amiri"/>
          <w:color w:val="111111"/>
          <w:sz w:val="28"/>
          <w:sz w:val="28"/>
          <w:szCs w:val="28"/>
          <w:rtl w:val="true"/>
          <w:lang w:bidi="ar-SA"/>
        </w:rPr>
        <w:t xml:space="preserve">قلعها فان عليه </w:t>
      </w:r>
      <w:r>
        <w:rPr>
          <w:rStyle w:val="FootnoteAnchor"/>
          <w:rtl w:val="true"/>
        </w:rPr>
        <w:footnoteReference w:id="997"/>
      </w:r>
      <w:r>
        <w:rPr>
          <w:rFonts w:ascii="Amiri" w:hAnsi="Amiri" w:eastAsia="Amiri" w:cs="Amiri"/>
          <w:color w:val="111111"/>
          <w:sz w:val="28"/>
          <w:sz w:val="28"/>
          <w:szCs w:val="28"/>
          <w:rtl w:val="true"/>
          <w:lang w:bidi="ar-SA"/>
        </w:rPr>
        <w:t>اجرة المثل ان كان تعدى بذلك فاذا قلعها كان عليه تعديل الأرض وتسوية الحفر وطمها ، لأنه أحدثها من غير اذن صاحب الأرض ولا رضاه</w:t>
      </w:r>
      <w:r>
        <w:rPr>
          <w:rFonts w:eastAsia="Amiri" w:cs="Amiri" w:ascii="Amiri" w:hAnsi="Amiri"/>
          <w:color w:val="111111"/>
          <w:sz w:val="28"/>
          <w:szCs w:val="28"/>
          <w:rtl w:val="true"/>
          <w:lang w:bidi="ar-SA"/>
        </w:rPr>
        <w:t>.</w:t>
      </w:r>
    </w:p>
    <w:p>
      <w:pPr>
        <w:pStyle w:val="Heading3"/>
        <w:numPr>
          <w:ilvl w:val="2"/>
          <w:numId w:val="1"/>
        </w:numPr>
        <w:rPr/>
      </w:pPr>
      <w:bookmarkStart w:id="802" w:name="__RefHeading___Toc413431_1280447820"/>
      <w:bookmarkStart w:id="803" w:name="_Toc292"/>
      <w:bookmarkEnd w:id="802"/>
      <w:r>
        <w:rPr>
          <w:rtl w:val="true"/>
        </w:rPr>
        <w:t xml:space="preserve">« </w:t>
      </w:r>
      <w:r>
        <w:rPr>
          <w:rtl w:val="true"/>
        </w:rPr>
        <w:t xml:space="preserve">فروع في إعارة الأرض </w:t>
      </w:r>
      <w:r>
        <w:rPr>
          <w:rtl w:val="true"/>
        </w:rPr>
        <w:t>»</w:t>
      </w:r>
      <w:bookmarkEnd w:id="803"/>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استعار إنسان من غيره أرضا على ان يبنى فيها دارا أو يغرس فيها نخلا فاذن له في ذلك ثم بدا له في إخراجه كان عليه للمستعير قيمة البناء ، والغرس بعد ذلك </w:t>
      </w:r>
      <w:r>
        <w:rPr>
          <w:rStyle w:val="FootnoteAnchor"/>
          <w:rtl w:val="true"/>
        </w:rPr>
        <w:footnoteReference w:id="998"/>
      </w:r>
      <w:r>
        <w:rPr>
          <w:rFonts w:ascii="Amiri" w:hAnsi="Amiri" w:eastAsia="Amiri" w:cs="Amiri"/>
          <w:color w:val="111111"/>
          <w:sz w:val="28"/>
          <w:sz w:val="28"/>
          <w:szCs w:val="28"/>
          <w:rtl w:val="true"/>
          <w:lang w:bidi="ar-SA"/>
        </w:rPr>
        <w:t xml:space="preserve">فان قال له أعيرك هذه الأرض عشر سنين تبنى فيها وتغرس وعليك عند انقضاء المدة إن تقلع بناك وغرسك وتسلم إلى ارضى كما أخذتها ، فأجابها الى ذلك ، وجب عليه </w:t>
      </w:r>
      <w:bookmarkStart w:id="804" w:name="pg16077_176671"/>
    </w:p>
    <w:p>
      <w:pPr>
        <w:pStyle w:val="BookText"/>
        <w:rPr/>
      </w:pPr>
      <w:bookmarkEnd w:id="804"/>
      <w:r>
        <w:rPr>
          <w:rFonts w:ascii="Amiri" w:hAnsi="Amiri" w:eastAsia="Amiri" w:cs="Amiri"/>
          <w:color w:val="111111"/>
          <w:sz w:val="28"/>
          <w:sz w:val="28"/>
          <w:szCs w:val="28"/>
          <w:rtl w:val="true"/>
          <w:lang w:bidi="ar-SA"/>
        </w:rPr>
        <w:t>عند انقضاء المدة رد أرضه اليه ونقض ما بناه وقلع ما غرسه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أعاره الأرض وقتا معلوما للزرع فزرعها فلما قارب حصاده أراد إخراجه وقد انقضى الأجل ، لم يخرج حتى يستحصد الزرع ويكون له أجر مثل الأرض في زيادة الأجل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أعاره أرضا على ان يبنى فيها ويسكن ما بدا له فإذا أراد ان يخرج كان البناء لصاحب الأرض ، لم يجز ذلك وهذا يجرى مجرى الإجارة الفاسدة وعلى الساكن اجرة مثل الأرض فيما سكن له والبناء له</w:t>
      </w:r>
      <w:r>
        <w:rPr>
          <w:rFonts w:eastAsia="Amiri" w:cs="Amiri" w:ascii="Amiri" w:hAnsi="Amiri"/>
          <w:color w:val="111111"/>
          <w:sz w:val="28"/>
          <w:szCs w:val="28"/>
          <w:rtl w:val="true"/>
          <w:lang w:bidi="ar-SA"/>
        </w:rPr>
        <w:t>.</w:t>
      </w:r>
    </w:p>
    <w:p>
      <w:pPr>
        <w:pStyle w:val="Heading3"/>
        <w:numPr>
          <w:ilvl w:val="2"/>
          <w:numId w:val="1"/>
        </w:numPr>
        <w:rPr/>
      </w:pPr>
      <w:bookmarkStart w:id="805" w:name="__RefHeading___Toc413433_1280447820"/>
      <w:bookmarkStart w:id="806" w:name="_Toc293"/>
      <w:bookmarkEnd w:id="805"/>
      <w:r>
        <w:rPr>
          <w:rtl w:val="true"/>
        </w:rPr>
        <w:t xml:space="preserve">« </w:t>
      </w:r>
      <w:r>
        <w:rPr>
          <w:rtl w:val="true"/>
        </w:rPr>
        <w:t xml:space="preserve">عارية الدابة </w:t>
      </w:r>
      <w:r>
        <w:rPr>
          <w:rtl w:val="true"/>
        </w:rPr>
        <w:t>»</w:t>
      </w:r>
      <w:bookmarkEnd w:id="806"/>
    </w:p>
    <w:p>
      <w:pPr>
        <w:pStyle w:val="BookText"/>
        <w:rPr/>
      </w:pPr>
      <w:r>
        <w:rPr>
          <w:rFonts w:ascii="Amiri" w:hAnsi="Amiri" w:eastAsia="Amiri" w:cs="Amiri"/>
          <w:color w:val="111111"/>
          <w:sz w:val="28"/>
          <w:sz w:val="28"/>
          <w:szCs w:val="28"/>
          <w:rtl w:val="true"/>
          <w:lang w:bidi="ar-SA"/>
        </w:rPr>
        <w:t xml:space="preserve">وإذا أنفذ إنسان رسولا الى غيره يستعير منه دابة يركبها إلى قرية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سماها له شرقي البلد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فمضى الرسول الى صاحب الدابة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يقول لك أعرني دابتك أركبها إلى قرية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سماها غربي البلد بموضع غير الذي ذكره المرسل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فدفع الدابة اليه فركبها المستعير الى الموضع الذي ذكره الرسول لأمر عرض له وليس يعلم بما كان من رسوله فهلكت الدابة لم يكن عليه ضمان ، لان صاحبها أعاره الى ذلك المكان ولو ركبها الى المكان الذي ذكره لرسوله فهلكت ، كان عليه ضمانها ، لان صاحبها لم يعرها الى ذلك المكان ولا يرجع على الرسول في ذلك شي‌ء</w:t>
      </w:r>
    </w:p>
    <w:p>
      <w:pPr>
        <w:pStyle w:val="BookText"/>
        <w:rPr/>
      </w:pPr>
      <w:r>
        <w:rPr>
          <w:rFonts w:ascii="Amiri" w:hAnsi="Amiri" w:eastAsia="Amiri" w:cs="Amiri"/>
          <w:color w:val="111111"/>
          <w:sz w:val="28"/>
          <w:sz w:val="28"/>
          <w:szCs w:val="28"/>
          <w:rtl w:val="true"/>
          <w:lang w:bidi="ar-SA"/>
        </w:rPr>
        <w:t>وإذا استعار إنسان دابة واستأجرها أيضا فنزل عنها في بعض السكك في المدينة ودخل مسجدا يصلى فيه وخلي عنها فهلكت كان ضامنا لها</w:t>
      </w:r>
    </w:p>
    <w:p>
      <w:pPr>
        <w:pStyle w:val="BookText"/>
        <w:rPr/>
      </w:pPr>
      <w:r>
        <w:rPr>
          <w:rFonts w:ascii="Amiri" w:hAnsi="Amiri" w:eastAsia="Amiri" w:cs="Amiri"/>
          <w:color w:val="111111"/>
          <w:sz w:val="28"/>
          <w:sz w:val="28"/>
          <w:szCs w:val="28"/>
          <w:rtl w:val="true"/>
          <w:lang w:bidi="ar-SA"/>
        </w:rPr>
        <w:t>وإذا استعار من غيره سلاحا ليجاهد به عارية غير مضمونة فضرب بالسيف أو طعن بالرمح فانكسر السيف أو الرمح لم يكن عليه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استعار أرضا من غيره واذن له المعير في غرس شجرة فيها فغرسها ثم قلعها كان له ان يعيد غيرها ان كان الاذن من المعير قائماً ، فإن رجع عن ذلك لم يكن له اعادة غيرها وكذلك الحكم إذا أعاره حائطا يضع عليه جذعا فوضعه عليه ثم انكسر ، فإنه ليس له اعادة غيره الا ان يكون الاذن في المعير قائماً فإن رجع عن ذلك لم يجز له اعادة غيره مكانه</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كان لإنسان حبوب فجرها السيل إلى أرض إنسان آخر ونبتت فيها ، كان </w:t>
      </w:r>
      <w:bookmarkStart w:id="807" w:name="pg16077_176672"/>
    </w:p>
    <w:p>
      <w:pPr>
        <w:pStyle w:val="BookText"/>
        <w:rPr/>
      </w:pPr>
      <w:bookmarkEnd w:id="807"/>
      <w:r>
        <w:rPr>
          <w:rFonts w:ascii="Amiri" w:hAnsi="Amiri" w:eastAsia="Amiri" w:cs="Amiri"/>
          <w:color w:val="111111"/>
          <w:sz w:val="28"/>
          <w:sz w:val="28"/>
          <w:szCs w:val="28"/>
          <w:rtl w:val="true"/>
          <w:lang w:bidi="ar-SA"/>
        </w:rPr>
        <w:t>الزرع لصاحب الحب ، لأنه عين ماله فاذا كان كذلك لم يجز لصاحب الأرض مطالبته بقلعه ، لأنه لم يتعد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اعارة الفحل ، واعارة المملوك للخدمة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امرأة لها هيئة كره ذلك فيها ، وان كانت عجوزا لم يكن فيه كراهة ولا تجوز إعارتها للاستمتاع بها ، لان البضع لا يستباح بالعارية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ويكره استعارة الأبوين للخدمة لأن استخدامهما من ولديهما مكروه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استعارهما ليخفف عنهما ويرفههما من خدمتهما سيدهما كان ذلك حسنا وفيه فضل</w:t>
      </w:r>
      <w:r>
        <w:rPr>
          <w:rFonts w:eastAsia="Amiri" w:cs="Amiri" w:ascii="Amiri" w:hAnsi="Amiri"/>
          <w:color w:val="111111"/>
          <w:sz w:val="28"/>
          <w:szCs w:val="28"/>
          <w:rtl w:val="true"/>
          <w:lang w:bidi="ar-SA"/>
        </w:rPr>
        <w:t>.</w:t>
      </w:r>
    </w:p>
    <w:p>
      <w:pPr>
        <w:pStyle w:val="Heading3"/>
        <w:numPr>
          <w:ilvl w:val="2"/>
          <w:numId w:val="1"/>
        </w:numPr>
        <w:rPr/>
      </w:pPr>
      <w:bookmarkStart w:id="808" w:name="__RefHeading___Toc413435_1280447820"/>
      <w:bookmarkStart w:id="809" w:name="_Toc294"/>
      <w:bookmarkEnd w:id="808"/>
      <w:r>
        <w:rPr>
          <w:rtl w:val="true"/>
        </w:rPr>
        <w:t xml:space="preserve">« </w:t>
      </w:r>
      <w:r>
        <w:rPr>
          <w:rtl w:val="true"/>
        </w:rPr>
        <w:t xml:space="preserve">اجارة العارية وإعارتها </w:t>
      </w:r>
      <w:r>
        <w:rPr>
          <w:rtl w:val="true"/>
        </w:rPr>
        <w:t>»</w:t>
      </w:r>
      <w:bookmarkEnd w:id="809"/>
    </w:p>
    <w:p>
      <w:pPr>
        <w:pStyle w:val="BookText"/>
        <w:rPr/>
      </w:pPr>
      <w:r>
        <w:rPr>
          <w:rFonts w:ascii="Amiri" w:hAnsi="Amiri" w:eastAsia="Amiri" w:cs="Amiri"/>
          <w:color w:val="111111"/>
          <w:sz w:val="28"/>
          <w:sz w:val="28"/>
          <w:szCs w:val="28"/>
          <w:rtl w:val="true"/>
          <w:lang w:bidi="ar-SA"/>
        </w:rPr>
        <w:t>والعارية لا تجوز إعارتها ولا إجارتها أيضا ، لأن المستعير لها لا يملك منافعها فلا يصح منه إعارتها ولا عقد إجارتها</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كان مع رجل محل ، صيد لم يجز للمحرم ان يستعيره منه ، لأنه لا يجوز له إمساكه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استعاره منه بشرط الضمان ضمنه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تلف في يده لزمه قيمته لصاحبه والجزاء 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استعار المحل من المحرم مثل ذلك مثل ان يحرم وفي يده صيد فإذا أخذه منه كان ذلك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تلف لم يلزمه ضمانه ، لان ملك المحرم له قد زال عنه وتخليته له عند إحرامه واجبة عليه فاذا أخذه المحل وتلف من يده لم يلزمه شي‌ء ، لأنه ليس بملك له أخذه منه ولا استعارة</w:t>
      </w:r>
      <w:r>
        <w:rPr>
          <w:rFonts w:eastAsia="Amiri" w:cs="Amiri" w:ascii="Amiri" w:hAnsi="Amiri"/>
          <w:color w:val="111111"/>
          <w:sz w:val="28"/>
          <w:szCs w:val="28"/>
          <w:rtl w:val="true"/>
          <w:lang w:bidi="ar-SA"/>
        </w:rPr>
        <w:t xml:space="preserve">. </w:t>
      </w:r>
      <w:bookmarkStart w:id="810" w:name="pg16077_176673"/>
    </w:p>
    <w:p>
      <w:pPr>
        <w:pStyle w:val="Heading2"/>
        <w:numPr>
          <w:ilvl w:val="1"/>
          <w:numId w:val="1"/>
        </w:numPr>
        <w:rPr/>
      </w:pPr>
      <w:bookmarkStart w:id="811" w:name="__RefHeading___Toc413437_1280447820"/>
      <w:bookmarkStart w:id="812" w:name="_Toc295"/>
      <w:bookmarkEnd w:id="810"/>
      <w:bookmarkEnd w:id="811"/>
      <w:r>
        <w:rPr>
          <w:rtl w:val="true"/>
        </w:rPr>
        <w:t xml:space="preserve">« </w:t>
      </w:r>
      <w:r>
        <w:rPr>
          <w:rtl w:val="true"/>
        </w:rPr>
        <w:t xml:space="preserve">كتاب حظر الغصب والتعدي </w:t>
      </w:r>
      <w:r>
        <w:rPr>
          <w:rtl w:val="true"/>
        </w:rPr>
        <w:t>»</w:t>
      </w:r>
      <w:bookmarkEnd w:id="812"/>
    </w:p>
    <w:p>
      <w:pPr>
        <w:pStyle w:val="BookText"/>
        <w:rPr/>
      </w:pPr>
      <w:r>
        <w:rPr>
          <w:rFonts w:ascii="Amiri" w:hAnsi="Amiri" w:eastAsia="Amiri" w:cs="Amiri"/>
          <w:color w:val="111111"/>
          <w:sz w:val="28"/>
          <w:sz w:val="28"/>
          <w:szCs w:val="28"/>
          <w:rtl w:val="true"/>
          <w:lang w:bidi="ar-SA"/>
        </w:rPr>
        <w:t>وتحريم ذلك معلوم من جهة العقل والشرع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فاما من جهة العقل فهو معلوم من استحقاق الذم لمن غصب مال غيره وتصرف فيه بغير اذنه وتعدى عليه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w:t>
      </w:r>
      <w:r>
        <w:rPr>
          <w:rStyle w:val="FootnoteAnchor"/>
          <w:rtl w:val="true"/>
        </w:rPr>
        <w:footnoteReference w:id="999"/>
      </w:r>
      <w:r>
        <w:rPr>
          <w:rFonts w:ascii="Amiri" w:hAnsi="Amiri" w:eastAsia="Amiri" w:cs="Amiri"/>
          <w:color w:val="111111"/>
          <w:sz w:val="28"/>
          <w:sz w:val="28"/>
          <w:szCs w:val="28"/>
          <w:rtl w:val="true"/>
          <w:lang w:bidi="ar-SA"/>
        </w:rPr>
        <w:t>وغيره مما يدل على ذلك ، قد تضمنه كتب الأصول ولا معنى لا يراد كل ذلك هاهنا ، لان ذكره في كتب الأصول أولى من ذكره في كتاب من كتب الفروع</w:t>
      </w:r>
    </w:p>
    <w:p>
      <w:pPr>
        <w:pStyle w:val="BookText"/>
        <w:rPr/>
      </w:pPr>
      <w:r>
        <w:rPr>
          <w:rFonts w:ascii="Amiri" w:hAnsi="Amiri" w:eastAsia="Amiri" w:cs="Amiri"/>
          <w:color w:val="111111"/>
          <w:sz w:val="28"/>
          <w:sz w:val="28"/>
          <w:szCs w:val="28"/>
          <w:rtl w:val="true"/>
          <w:lang w:bidi="ar-SA"/>
        </w:rPr>
        <w:t>واما من جهة الشرع فإجماع المسلمين منعقد على حظره وتحريمه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اللّه سبحانه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تَأْكُلُوا أَمْوالَكُمْ بَيْنَكُمْ بِالْباطِلِ إِلّا أَنْ تَكُونَ تِجارَةً عَنْ تَراضٍ مِنْكُمْ </w:t>
      </w:r>
      <w:r>
        <w:rPr>
          <w:rFonts w:eastAsia="Amiri" w:cs="Amiri" w:ascii="Amiri" w:hAnsi="Amiri"/>
          <w:color w:val="111111"/>
          <w:sz w:val="28"/>
          <w:szCs w:val="28"/>
          <w:rtl w:val="true"/>
          <w:lang w:bidi="ar-SA"/>
        </w:rPr>
        <w:t xml:space="preserve">) </w:t>
      </w:r>
      <w:r>
        <w:rPr>
          <w:rStyle w:val="FootnoteAnchor"/>
          <w:rtl w:val="true"/>
        </w:rPr>
        <w:footnoteReference w:id="1000"/>
      </w:r>
      <w:r>
        <w:rPr>
          <w:rFonts w:ascii="Amiri" w:hAnsi="Amiri" w:eastAsia="Amiri" w:cs="Amiri"/>
          <w:color w:val="111111"/>
          <w:sz w:val="28"/>
          <w:sz w:val="28"/>
          <w:szCs w:val="28"/>
          <w:rtl w:val="true"/>
          <w:lang w:bidi="ar-SA"/>
        </w:rPr>
        <w:t>والغصب لا يكون عن تراض من صاحب المال المغصوب منه والغاصب له</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عن رسول اللّه صلى‌اللّه‌عليه‌وآله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يحل مال امرئ مسلم الا عن طيب نفس منه </w:t>
      </w:r>
      <w:r>
        <w:rPr>
          <w:rStyle w:val="FootnoteAnchor"/>
          <w:rtl w:val="true"/>
        </w:rPr>
        <w:footnoteReference w:id="1001"/>
      </w:r>
      <w:r>
        <w:rPr>
          <w:rFonts w:ascii="Amiri" w:hAnsi="Amiri" w:eastAsia="Amiri" w:cs="Amiri"/>
          <w:color w:val="111111"/>
          <w:sz w:val="28"/>
          <w:sz w:val="28"/>
          <w:szCs w:val="28"/>
          <w:rtl w:val="true"/>
          <w:lang w:bidi="ar-SA"/>
        </w:rPr>
        <w:t xml:space="preserve">وروى أيضا عنه صلى‌اللّه‌عليه‌وآله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حرمة مال المسلم كحرمة دمه </w:t>
      </w:r>
      <w:r>
        <w:rPr>
          <w:rStyle w:val="FootnoteAnchor"/>
          <w:rtl w:val="true"/>
        </w:rPr>
        <w:footnoteReference w:id="1002"/>
      </w:r>
      <w:r>
        <w:rPr>
          <w:rFonts w:ascii="IRNazanin" w:hAnsi="IRNazanin" w:eastAsia="IRNazanin"/>
          <w:color w:val="111111"/>
          <w:sz w:val="28"/>
          <w:sz w:val="28"/>
          <w:szCs w:val="28"/>
          <w:rtl w:val="true"/>
          <w:lang w:bidi="fa-IR"/>
        </w:rPr>
        <w:t xml:space="preserve">وروى </w:t>
      </w:r>
    </w:p>
    <w:p>
      <w:pPr>
        <w:pStyle w:val="BookText"/>
        <w:rPr/>
      </w:pPr>
      <w:r>
        <w:rPr>
          <w:rFonts w:ascii="Amiri" w:hAnsi="Amiri" w:eastAsia="Amiri" w:cs="Amiri"/>
          <w:color w:val="111111"/>
          <w:sz w:val="28"/>
          <w:sz w:val="28"/>
          <w:szCs w:val="28"/>
          <w:rtl w:val="true"/>
          <w:lang w:bidi="ar-SA"/>
        </w:rPr>
        <w:t xml:space="preserve">أيضا عنه صلى‌اللّه‌عليه‌وآله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أخذ شبرا من الأرض بغير حقه ، طوقه اللّه يوم القيمة من سبع أرضين</w:t>
      </w:r>
      <w:r>
        <w:rPr>
          <w:rFonts w:eastAsia="Amiri" w:cs="Amiri" w:ascii="Amiri" w:hAnsi="Amiri"/>
          <w:color w:val="111111"/>
          <w:sz w:val="28"/>
          <w:szCs w:val="28"/>
          <w:rtl w:val="true"/>
          <w:lang w:bidi="ar-SA"/>
        </w:rPr>
        <w:t xml:space="preserve">. </w:t>
      </w:r>
      <w:r>
        <w:rPr>
          <w:rStyle w:val="FootnoteAnchor"/>
          <w:rtl w:val="true"/>
        </w:rPr>
        <w:footnoteReference w:id="1003"/>
      </w:r>
    </w:p>
    <w:p>
      <w:pPr>
        <w:pStyle w:val="BookText"/>
        <w:rPr/>
      </w:pPr>
      <w:r>
        <w:rPr>
          <w:rFonts w:ascii="Amiri" w:hAnsi="Amiri" w:eastAsia="Amiri" w:cs="Amiri"/>
          <w:color w:val="111111"/>
          <w:sz w:val="28"/>
          <w:sz w:val="28"/>
          <w:szCs w:val="28"/>
          <w:rtl w:val="true"/>
          <w:lang w:bidi="ar-SA"/>
        </w:rPr>
        <w:t>فإذا كان حظر ذلك وتحريمه ثابتا بما ذكرناه فكل من كان له مال فهو أحق به وبالتصرف فيه من غيره ، ولا يحل لغيره ان يأخذ منه الا ما أعطاه صاحبه عن طيب نفس منه ومن أخذ مال غيره بغير طيب نفس منه وجب رده عليه ان كان باقيا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تالفا كان عليه عوضه أو قيمته على ما يأتي تفصيله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لم يعرف صاحبه أودعه في بيت مال المسلمين الى ان يحضر صاحبه أو وارثه ويأخذه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زمانه زمان سلاطين الجور وولاته ، تصدق به عنه ، وكان عليه القيام لصاحبه بالعوض ان حضر ولم يرض بالصدقة ، وعليه مع ذلك النقل اليه من جنسه لذلك عنه </w:t>
      </w:r>
      <w:r>
        <w:rPr>
          <w:rStyle w:val="FootnoteAnchor"/>
          <w:rtl w:val="true"/>
        </w:rPr>
        <w:footnoteReference w:id="1004"/>
      </w:r>
      <w:r>
        <w:rPr>
          <w:rFonts w:ascii="Amiri" w:hAnsi="Amiri" w:eastAsia="Amiri" w:cs="Amiri"/>
          <w:color w:val="111111"/>
          <w:sz w:val="28"/>
          <w:sz w:val="28"/>
          <w:szCs w:val="28"/>
          <w:rtl w:val="true"/>
          <w:lang w:bidi="ar-SA"/>
        </w:rPr>
        <w:t>والتوبة الى اللّه سبحانه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فاما تفصيل أحكام ذلك فعلى ما نذكره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غصب إنسان غيره شيئا من الادهان والاقطان والتمور والحبوب والثمار والجلود التي ليس فيها ماء وما يجرى مجرى ذلك وجب عليه رده على صاحبه ان كان باقيا على ما قدمناه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تالفا وجب عليه المثل لان ذلك مما له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أعوز المثل ولم يقدر عليه كان عليه القيمة ، فان لم يقبض القيمة حتى مضت مدة اختلف القيمة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له القيمة في وقت القبض لا وقت الإعواز</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لم تكن العين تالفة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فيحكم فيها بما ذكرناه وكانت موجودة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فجنى عليها جناية نقصت منها شيئا ، أو غصب تمرا أو طعاما فتسوس </w:t>
      </w:r>
      <w:r>
        <w:rPr>
          <w:rStyle w:val="FootnoteAnchor"/>
          <w:rtl w:val="true"/>
        </w:rPr>
        <w:footnoteReference w:id="1005"/>
      </w:r>
      <w:r>
        <w:rPr>
          <w:rFonts w:ascii="Amiri" w:hAnsi="Amiri" w:eastAsia="Amiri" w:cs="Amiri"/>
          <w:color w:val="111111"/>
          <w:sz w:val="28"/>
          <w:sz w:val="28"/>
          <w:szCs w:val="28"/>
          <w:rtl w:val="true"/>
          <w:lang w:bidi="ar-SA"/>
        </w:rPr>
        <w:t>وجب عليه أرش ما نقص ، وليس يجب عليه هاهنا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ما نقص ليس له مثل وكان الضمان عليه بالأرش دون غيره فان غصب ما لا مثل له وكان من جنس الأثمان ولا صنعة فيه ، مثل </w:t>
      </w:r>
    </w:p>
    <w:p>
      <w:pPr>
        <w:pStyle w:val="BookText"/>
        <w:rPr/>
      </w:pPr>
      <w:r>
        <w:rPr>
          <w:rFonts w:ascii="Amiri" w:hAnsi="Amiri" w:eastAsia="Amiri" w:cs="Amiri"/>
          <w:color w:val="111111"/>
          <w:sz w:val="28"/>
          <w:sz w:val="28"/>
          <w:szCs w:val="28"/>
          <w:rtl w:val="true"/>
          <w:lang w:bidi="ar-SA"/>
        </w:rPr>
        <w:t xml:space="preserve">النقرة </w:t>
      </w:r>
      <w:r>
        <w:rPr>
          <w:rStyle w:val="FootnoteAnchor"/>
          <w:rtl w:val="true"/>
        </w:rPr>
        <w:footnoteReference w:id="1006"/>
      </w:r>
      <w:r>
        <w:rPr>
          <w:rFonts w:ascii="Amiri" w:hAnsi="Amiri" w:eastAsia="Amiri" w:cs="Amiri"/>
          <w:color w:val="111111"/>
          <w:sz w:val="28"/>
          <w:sz w:val="28"/>
          <w:szCs w:val="28"/>
          <w:rtl w:val="true"/>
          <w:lang w:bidi="ar-SA"/>
        </w:rPr>
        <w:t>، كان عليه قيمة ما أتلف من غالب نقد المصر ، ثم نقد المصر اما ان يكون من جنسه أو من غير جنسه وان كان من غير جنسه وذلك مثل ان يتلف فضة وغالب نقد المصر دنانير أو يتلف ذهبا وغالب النقد دراهم ، فعليه قيمته من غالب النقد ، فان كان غالب النقد من جنسه ، وذلك مثل ان يتلف فضة وغالب النقد دراهم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كان الوزن والقيمة سواء ، أخذ وزنها من 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اختلفا وكانت القيمة أكثر من وزنها من غالب نقد المصر أو أقل من وزنها كان له قيمتها ، الا انه لا يتمكن من أخذ ذلك من غالب نقد المصر ، لأنه ربا ، لكن يقوم بغير جنسه ويأخذ قيمته ليسلم من ذلك ويأخذ تمام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كان فيه صنعة وكان مما استعماله مباح مثل حلي النساء والخواتيم الفضة للرجال ، وما أشبه ذلك وكان وزنها مثلا مأة وقيمتها لأجل الصنعة مأة وعشرون فان كان نقد المصر من غير جنسها قومت به ، لأنه لا ربا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غالب هذا النقد من جنسها مثل ان يكون ذهبا وغالب النقد نصف قيمتها ، قومت بغير جنسها ليسلم من الربا فيكون الوزن بحد الوزن والفضل في مقابلة الصنعة لأن للصنعة قيمة الا ترى انه يصح الاستئجار على تحصيلها ، ولأنه لو كسره إنسان فعادت قيمته الى مأة كان عليه أرش النقص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كان مما استعماله حرام مثل أواني الذهب والفضة ، فإن الصنعة تسقط وتكون كالتي لا صنعة فيها وقد تقدم ذكر ذلك</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 كان من غير جنس الأثمان كالثياب والحديد والرصاص والخشب والعقار وما جرى مجرى ذلك من الأواني كالصحاف </w:t>
      </w:r>
      <w:r>
        <w:rPr>
          <w:rStyle w:val="FootnoteAnchor"/>
          <w:rtl w:val="true"/>
        </w:rPr>
        <w:footnoteReference w:id="1007"/>
      </w:r>
      <w:r>
        <w:rPr>
          <w:rFonts w:ascii="Amiri" w:hAnsi="Amiri" w:eastAsia="Amiri" w:cs="Amiri"/>
          <w:color w:val="111111"/>
          <w:sz w:val="28"/>
          <w:sz w:val="28"/>
          <w:szCs w:val="28"/>
          <w:rtl w:val="true"/>
          <w:lang w:bidi="ar-SA"/>
        </w:rPr>
        <w:t>وغيرها كان ذلك مضمونا بالقيمة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أتلف شيئا من ذلك كان عليه قيمته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تراخى وقت القبض لم يجب عليه الا القيمة </w:t>
      </w:r>
    </w:p>
    <w:p>
      <w:pPr>
        <w:pStyle w:val="BookText"/>
        <w:rPr/>
      </w:pPr>
      <w:r>
        <w:rPr>
          <w:rFonts w:ascii="Amiri" w:hAnsi="Amiri" w:eastAsia="Amiri" w:cs="Amiri"/>
          <w:color w:val="111111"/>
          <w:sz w:val="28"/>
          <w:sz w:val="28"/>
          <w:szCs w:val="28"/>
          <w:rtl w:val="true"/>
          <w:lang w:bidi="ar-SA"/>
        </w:rPr>
        <w:t xml:space="preserve">التي تثبت في ذمته في حال الإتلاف اختلف القيمة أم لم تختلف ، وسواء كان اختلافها متساويا </w:t>
      </w:r>
      <w:r>
        <w:rPr>
          <w:rStyle w:val="FootnoteAnchor"/>
          <w:rtl w:val="true"/>
        </w:rPr>
        <w:footnoteReference w:id="1008"/>
      </w:r>
      <w:r>
        <w:rPr>
          <w:rFonts w:ascii="Amiri" w:hAnsi="Amiri" w:eastAsia="Amiri" w:cs="Amiri"/>
          <w:color w:val="111111"/>
          <w:sz w:val="28"/>
          <w:sz w:val="28"/>
          <w:szCs w:val="28"/>
          <w:rtl w:val="true"/>
          <w:lang w:bidi="ar-SA"/>
        </w:rPr>
        <w:t>أو متباينا ، فان جنى على شي‌ء من ذلك جناية أتلفت بعضه مثل ان يكون آنية كسرها أو ثوبا خرقه كان عليه القيمة فيما نقص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غصب حيوانا فاما ان يكون آدميا أو غير آدمي ، فإن كان غير آدمي فهو كالدواب ومالا مثل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أتلفها فكمال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جنى عليها ففيه قيمة ما نقص بعد اندمالها فيكون عليه قيمة ما بين قيمته صحيحا قبل الاندمال وجريحا بعد الاندمال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جار مجرى الثياب سواء إلا في ان الجناية على الثوب لا تسرى الى ما فيه والجناية على البهيمة تسرى الى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كان الحيوان آدميا وكان حرا فقتله كان عليه ديته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جنى عليه جناية وكان فيها مقدر فذلك المقدر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لم يكن فيها مقدر كان فيها حكومة وهي ان يقوم لو كان عبدا ليس به جناية ، ثم يقوم وبه جناية فيلزمه بحساب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كان عبدا فقتله كان عليه قيمته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زادت هذه القيمة على دية الحر لم يجب عليه هذه الزيادة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مثل به كان عليه قيمته وانعتق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جنى عليه جناية دون التمثيل وكان لهذه الجناية في الحر أرش مقدر كالأطراف والعينين والموضحة </w:t>
      </w:r>
      <w:r>
        <w:rPr>
          <w:rStyle w:val="FootnoteAnchor"/>
          <w:rtl w:val="true"/>
        </w:rPr>
        <w:footnoteReference w:id="1009"/>
      </w:r>
      <w:r>
        <w:rPr>
          <w:rFonts w:ascii="Amiri" w:hAnsi="Amiri" w:eastAsia="Amiri" w:cs="Amiri"/>
          <w:color w:val="111111"/>
          <w:sz w:val="28"/>
          <w:sz w:val="28"/>
          <w:szCs w:val="28"/>
          <w:rtl w:val="true"/>
          <w:lang w:bidi="ar-SA"/>
        </w:rPr>
        <w:t>وما أشبه ذلك ففيه مقدار أيضا من أصل قيمته بحساب قيمته كما تضمن من الحر ديته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فاما الحارصة </w:t>
      </w:r>
      <w:r>
        <w:rPr>
          <w:rStyle w:val="FootnoteAnchor"/>
          <w:rtl w:val="true"/>
        </w:rPr>
        <w:footnoteReference w:id="1010"/>
      </w:r>
      <w:r>
        <w:rPr>
          <w:rFonts w:ascii="Amiri" w:hAnsi="Amiri" w:eastAsia="Amiri" w:cs="Amiri"/>
          <w:color w:val="111111"/>
          <w:sz w:val="28"/>
          <w:sz w:val="28"/>
          <w:szCs w:val="28"/>
          <w:rtl w:val="true"/>
          <w:lang w:bidi="ar-SA"/>
        </w:rPr>
        <w:t xml:space="preserve">والباضعة </w:t>
      </w:r>
      <w:r>
        <w:rPr>
          <w:rStyle w:val="FootnoteAnchor"/>
          <w:rtl w:val="true"/>
        </w:rPr>
        <w:footnoteReference w:id="1011"/>
      </w:r>
      <w:r>
        <w:rPr>
          <w:rFonts w:ascii="Amiri" w:hAnsi="Amiri" w:eastAsia="Amiri" w:cs="Amiri"/>
          <w:color w:val="111111"/>
          <w:sz w:val="28"/>
          <w:sz w:val="28"/>
          <w:szCs w:val="28"/>
          <w:rtl w:val="true"/>
          <w:lang w:bidi="ar-SA"/>
        </w:rPr>
        <w:t>ففيها بحساب ذلك من دية الحر أيضا ، لأن هذه عندنا في الحر مقدرة</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وان لم يكن لها في الحر أرش مقدر كان فيه أرش غير مقدر ، وهو الفصل بين قيمته صحيحا من غير جناية وقيمته بعد الجناية واندمالها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وإذا جنى إنسان على عبد غيره جناية يحيط أرشها بقيمته مثل ان يقطع يديه أو رجليه أو يقلع عينيه أو ما جرى مجرى ذلك كان سيده مخيرا بين ان يمسكه ولا شي‌ء له ، وبين ان يسلمه ويأخذ قيمته على كمالها فان جنى عليه جناية لا تبلغ قيمته كان لسيده المطالبة بالأرش مقدرا كان أو غير مقدر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ذكر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وتمسكه </w:t>
      </w:r>
      <w:r>
        <w:rPr>
          <w:rStyle w:val="FootnoteAnchor"/>
          <w:rtl w:val="true"/>
        </w:rPr>
        <w:footnoteReference w:id="1012"/>
      </w:r>
      <w:r>
        <w:rPr>
          <w:rFonts w:ascii="Amiri" w:hAnsi="Amiri" w:eastAsia="Amiri" w:cs="Amiri"/>
          <w:color w:val="111111"/>
          <w:sz w:val="28"/>
          <w:sz w:val="28"/>
          <w:szCs w:val="28"/>
          <w:rtl w:val="true"/>
          <w:lang w:bidi="ar-SA"/>
        </w:rPr>
        <w:t>فان غصب جارية وزادت في يده بصنعة أو قرآن أو علم أو سمن أو ما أشبه ذلك وزاد لذلك ثمنها ثم ذهب ذلك عنها في يده وعادت الى صفتها التي كانت عليها في وقت غصبها ، وجب عليه ضمان ما نقص في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عليه ضمان ما ينقص منها لو غصبها وهي حامل ، أو هي غير حامل ثم حملت في يده ، أو أسقطت فنقص بذلك ثمنها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غصب جارية قيمتها مأة فزادت زيادة السوق وبلغت ألفا ثم رجعت الى مأة لم يكن عليه ضمان هذا النقص ، لأن زيادة السوق غير مضمونة بلا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غصبها وقيمتها مأة فسمنت وبغلت ألفا ثم هزلت حتى رجعت الى المائة كان عليه ردها مع ما نقصت وهو تسع مأة ، لأن الزيادة حدثت مضمونة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لو غصبها وقيمتها مأة فتعلمت القرآن وبلغت ألفا ثم نسيته ورجعت الى مأة كان عليه ردها وتسع مأة ، لأن الزيادة حصلت مضمونة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هلكت في يده كان عليه ضمانها</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غصب جارية سمينة مفرطه السمن ، قيمتها لذلك مأة فهزلت وحسنت فصارت قيمتها ألفا أو لم ينقص من قيمتها شي‌ء كان عليه ردها ولا شي‌ء عليه وكذلك لو غصبها وقيمتها الف فسمنت وعادت الى مأة ثم هزلت فرجعت الى ألف ردها ولم يكن عليه شي‌ء لأنه ما نقص منها ماله قيمة فلم يلزمه 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غصب عبدا قيمته مأة فخصاه فبلغ مأتين كان عليه رده وقيمة الخصيتين ، لان ضمان ذلك مقدر وإذا غصب إنسان غيره جارية وباعها من آخر فحدث بها عند المشترى لها عيب وحضر المغصوب فاستحقها </w:t>
      </w:r>
      <w:r>
        <w:rPr>
          <w:rStyle w:val="FootnoteAnchor"/>
          <w:rtl w:val="true"/>
        </w:rPr>
        <w:footnoteReference w:id="1013"/>
      </w:r>
      <w:r>
        <w:rPr>
          <w:rFonts w:ascii="Amiri" w:hAnsi="Amiri" w:eastAsia="Amiri" w:cs="Amiri"/>
          <w:color w:val="111111"/>
          <w:sz w:val="28"/>
          <w:sz w:val="28"/>
          <w:szCs w:val="28"/>
          <w:rtl w:val="true"/>
          <w:lang w:bidi="ar-SA"/>
        </w:rPr>
        <w:t xml:space="preserve">أخذها وكان بالخيار في أخذ ما نقصها من </w:t>
      </w:r>
    </w:p>
    <w:p>
      <w:pPr>
        <w:pStyle w:val="BookText"/>
        <w:rPr/>
      </w:pPr>
      <w:r>
        <w:rPr>
          <w:rFonts w:ascii="Amiri" w:hAnsi="Amiri" w:eastAsia="Amiri" w:cs="Amiri"/>
          <w:color w:val="111111"/>
          <w:sz w:val="28"/>
          <w:sz w:val="28"/>
          <w:szCs w:val="28"/>
          <w:rtl w:val="true"/>
          <w:lang w:bidi="ar-SA"/>
        </w:rPr>
        <w:t>العيب الحادث في يد المشترى ، من الغاصب ، فإن أخذه منه لم يرجع على المشترى بشي‌ء إذا كان ذلك العيب ليس من 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رجع على المشترى بالعيب وأخذ ما نقصها منه رجع المشترى بذلك على الغاصب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العيب بجناية المشترى عليها كان ما نقصها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بجناية أجنبي كان ذلك على الجاني ، وان شاء ، على الغاصب فان رجع على الغاصب رجع الغاصب على الجاني ، وان شاء رجع على المشترى ويرجع المشترى على الجاني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غصب غيره جارية وباعها من آخر ثم حضر سيد الجارية فأجاز بيعها بالثمن كان ذلك جائزا وهو بمنزلة بيع مجدد ويستحق سيد الجارية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الغاصب قبضه رجع به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لم يقبضه كان لمالك الجارية في ذمة المشترى وكل ما 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اجازة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المشتري للجارية من ولد أو أرش جناية أو كسب ، كان ذلك للمشتري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صاحبها قد سلم المبيع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لم يسلم ذلك كان جميع ما حدث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ولد ، أو كسب ، أو أرش ، أو وهب لها أو تصدق عليها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للمغصوب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كانت الجارية ماتت ثم سلم مالكها المبيع لم يجز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لم تمت ولم يسلم مالكها المبيع ، الا ان الغاصب اشتراها منه ، لم يجز البيع الأول </w:t>
      </w:r>
      <w:r>
        <w:rPr>
          <w:rStyle w:val="FootnoteAnchor"/>
          <w:rtl w:val="true"/>
        </w:rPr>
        <w:footnoteReference w:id="1014"/>
      </w:r>
      <w:r>
        <w:rPr>
          <w:rFonts w:ascii="Amiri" w:hAnsi="Amiri" w:eastAsia="Amiri" w:cs="Amiri"/>
          <w:color w:val="111111"/>
          <w:sz w:val="28"/>
          <w:sz w:val="28"/>
          <w:szCs w:val="28"/>
          <w:rtl w:val="true"/>
          <w:lang w:bidi="ar-SA"/>
        </w:rPr>
        <w:t>وهكذا لو وهبها سيدها له ، أو تصدق عليه بها أو مات فورثها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منفعة تضمن بعقد الإجارة فإنها تضمن بالغصب مثل منافع الثياب والعبيد والدور والدواب</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وكل مقبوض عن بيع فاسد لا يملك بالبيع الفاسد ولا ينقل به الملك بالعقد فان وقع القبض لم يملك أيضا به ، وإذا لم يملك كان مضمونا فاذا كان كذلك وكان المبيع قائماً وجب 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تالفا رد بدله ان كان له مثل ، وان لم يكن له مثل رد قيمته إلى البائع ، لأن البائع دخل على ان سلم له الثمن المسمى في مقابلة ملكه ، </w:t>
      </w:r>
    </w:p>
    <w:p>
      <w:pPr>
        <w:pStyle w:val="BookText"/>
        <w:rPr/>
      </w:pPr>
      <w:r>
        <w:rPr>
          <w:rFonts w:ascii="Amiri" w:hAnsi="Amiri" w:eastAsia="Amiri" w:cs="Amiri"/>
          <w:color w:val="111111"/>
          <w:sz w:val="28"/>
          <w:sz w:val="28"/>
          <w:szCs w:val="28"/>
          <w:rtl w:val="true"/>
          <w:lang w:bidi="ar-SA"/>
        </w:rPr>
        <w:t>فإذا لم يسلم له المسمى وجب الرجوع الى عين ماله ، فان هلكت كان له بدلها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عقد النكاح إذا كان فاسدا يضمن مع الدخول المهر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الإجارة الفاسدة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الأمر على ما ذكرناه فالكلام في الأجرة والزيادة في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فاما الأجرة ، فإن المبيع إذا لم يكن له منافع تستباح بالإجارة مثل الأشجار والطيور والغنم ، لم يضمن الأجرة ، لأنه ليس لها منافع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له منافع تستباح بالإجارة مثل الثياب والعقار والحيوان وما أشبه ذلك كان عليه اجرة المثل مدة بقائها عنده ، لأن المشتري دخل على ان يكون له ملك الرقبة ، والمنافع حادثة في ملكه بغير 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كان العقد فاسدا كانت المنافع حادثة في ملك البائع ، لأن المشتري لم يملك الرقبة فإذا كانت في ملك البائع والمشترى فقد استوفاها بغير اذن المالك لها بغير حق ، كان ضامنا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الزيادة فمثل تعليم القرآن والصنعة والسمن ، وتلك يضمنها القابض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والحكم فيها كالحكم في الغصب وقد تقدم ذكر جملة منه كافية في هذا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غصب جارية حاملا كان ضامنا لها ولحملها وكذلك الحكم في ولد المشتراة شراء فاسدا ، فاذا غصب جارية ووطأها وهما جميعا غير عالمين بالتحريم اما لبعد دارهما من دار الإسلام ، أو لأن عهدهما بالإسلام قريب وهما يعتقد ان الملك بالغصب فان الوطأ ليس حراما ولا يجب عليهما فيه حد ، لأنه وطأ شبهة</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كانت الموطوئة ثيبا لم يلزمه شي‌ء غير المهر ، وان كانت بكرا كان عليه عشر قيمتها وهو أرش البكارة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يلزمه ان اذهب بكارتها بإصبعه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جمع بينهما وجبا معا وعليه اجرة مثلها من حين القبض الى حين الرد ، لان المنافع كما قدمناه تضمن بالغصب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أحبلها كان الحكم في المهر والحد والأرش على ما سلف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فاما الولد فهو حر ولا حق بالواطى‌ء لأنه أحبلها بوطء 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وضعت كان ضامنا لما نقصت بالوضع ، لأنها مضمونة باليد الغاصبة ، ولان سبب النقص منه فوجب عليه لذلك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وضعته حيا كان عليه قيمته ، لان من حقه ان يكون مملوكا لمولاها فان حررناه لزمه قيمته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ووقت التقويم يوم وضعته حيا </w:t>
      </w:r>
    </w:p>
    <w:p>
      <w:pPr>
        <w:pStyle w:val="BookText"/>
        <w:rPr/>
      </w:pPr>
      <w:r>
        <w:rPr>
          <w:rFonts w:ascii="Amiri" w:hAnsi="Amiri" w:eastAsia="Amiri" w:cs="Amiri"/>
          <w:color w:val="111111"/>
          <w:sz w:val="28"/>
          <w:sz w:val="28"/>
          <w:szCs w:val="28"/>
          <w:rtl w:val="true"/>
          <w:lang w:bidi="ar-SA"/>
        </w:rPr>
        <w:t>لأنه الوقت الذي حال بين سيدها وبين التصرف فيه ، لأنه قبل ذلك غير مالك للتصرف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وضعته ميتا لم يلزمه ضمان له ، لأنه لم يثبت لنا حياة </w:t>
      </w:r>
      <w:r>
        <w:rPr>
          <w:rStyle w:val="FootnoteAnchor"/>
          <w:rtl w:val="true"/>
        </w:rPr>
        <w:footnoteReference w:id="1015"/>
      </w:r>
      <w:r>
        <w:rPr>
          <w:rFonts w:ascii="Amiri" w:hAnsi="Amiri" w:eastAsia="Amiri" w:cs="Amiri"/>
          <w:color w:val="111111"/>
          <w:sz w:val="28"/>
          <w:sz w:val="28"/>
          <w:szCs w:val="28"/>
          <w:rtl w:val="true"/>
          <w:lang w:bidi="ar-SA"/>
        </w:rPr>
        <w:t>ولا علمناها قبل ذلك وأيضا فإنه ما حال بينه وبين السيد في وقت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كانا عالمين بالتحريم كان الحد عليهما واجبا ، لان الوطء منهما 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كانت الموطوءة بكرا كان عليه أرش البكارة وقد ذكرناه فيما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اجرة مثلها من وقت القبض الى وقت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المهر إذا كان أكرهها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لم يكن أكرهها لم يلزمه ذلك ، لأنها إذا طاوعته في ذلك كانت زانية والزانية لا مهر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أحبلها لم يلحق النسب به لأنه عاهر ويكون الحمل مملوكا ، لأنها علقت من الزنا فاذا وضعته كان عليه ما نقصت بالولادة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وضعته حيا فهو مملوك مغصوب في يده مضمون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قائماً رده وان كان تالفا عليه قيمته أكثر ما كانت قيمته من وقت الوضع الى وقت التلف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وضعته ميتا لم يلزمه قيمته ولا غيرها لأنا لا نعلم له حياة كما قدمناه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كانت المرأة عالمة بالتحريم والرجل غير عالم به وكانت مكرهة فالحكم فيها كالحكم فيما ذكرناه إذا كانا غير عالمين بالتحريم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كانت مطاوعة له في ذلك ، فالحكم فيهما أيضا كالحكم فيهما إذا كانا غير عالمين إلا في الحد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الرجل عالما والمرأة غير عالمة بذلك فالحكم فيه كالحكم إذا كانا عالمين إلا في وجوب المهر عليه وسقوط الحد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w:t>
      </w:r>
      <w:r>
        <w:rPr>
          <w:rStyle w:val="FootnoteAnchor"/>
          <w:rtl w:val="true"/>
        </w:rPr>
        <w:footnoteReference w:id="1016"/>
      </w:r>
      <w:r>
        <w:rPr>
          <w:rFonts w:ascii="Amiri" w:hAnsi="Amiri" w:eastAsia="Amiri" w:cs="Amiri"/>
          <w:color w:val="111111"/>
          <w:sz w:val="28"/>
          <w:sz w:val="28"/>
          <w:szCs w:val="28"/>
          <w:rtl w:val="true"/>
          <w:lang w:bidi="ar-SA"/>
        </w:rPr>
        <w:t>وجوب الحد عليها فلأنها عالمة بالتحريم واما سقوط المهر عنه فلأنها زانية ولا مهر لزانية</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غصب إنسان من غيره دارا وسكنها أو لم يسكنها ومضت مدة يستحق لمثلها الأجرة كان ذلك واجبا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اغصبه دابة وركبها أو لم يركبها حمل عليها </w:t>
      </w:r>
    </w:p>
    <w:p>
      <w:pPr>
        <w:pStyle w:val="BookText"/>
        <w:rPr/>
      </w:pPr>
      <w:r>
        <w:rPr>
          <w:rFonts w:ascii="Amiri" w:hAnsi="Amiri" w:eastAsia="Amiri" w:cs="Amiri"/>
          <w:color w:val="111111"/>
          <w:sz w:val="28"/>
          <w:sz w:val="28"/>
          <w:szCs w:val="28"/>
          <w:rtl w:val="true"/>
          <w:lang w:bidi="ar-SA"/>
        </w:rPr>
        <w:t xml:space="preserve">أو لم يحمل كان الحكم في أجرتها كما ذكرناه في الدار سواء وإذا غصب خفين قيمتهما عشرة دراهم فتلف أحدهما وكانت قيمة الباقي ثلاثة فعليه رد الباقي ويرد معه بسبعة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منها قيمة التالف ودرهمان للنقص بالتفرقة ، لأن التفرقة جناية منه فوجب لذلك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غصب غيره حملا فصار كبشا رده بعينه ولا يجب عليه بدل الحمل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غصب عصيرا فصار خمرا كان عليه قيمة العصير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بقي الخمر عنده حتى صار خلا رد الخل ولم يجب عليه بدل العصير لان هذا الخل عين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غصب عقارا ، كان بيع المالك له لا يصح ، لان يده ليست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مالكه محبوسا وباعه كان البيع صحيحا لان حبسه لا يزيل يده عنه ، وإذا هجم على دار غيره وليس فيها صاحبها كان غاصبا وعليه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صاحبها فيها كان عليه ضمان نصفها ولا يملك شيئا منها ، لان يد صاحبها لم تزل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مد إنسان زمام ناقة من موضع الى موضع ولم يكن صاحبها عليها كان عليه ضمانها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صاحبها عليها لم يلزمه ضمانها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يد مالكها لم تزل عنها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وإذا غصب إنسان دارا فزوقها </w:t>
      </w:r>
      <w:r>
        <w:rPr>
          <w:rStyle w:val="FootnoteAnchor"/>
          <w:rtl w:val="true"/>
        </w:rPr>
        <w:footnoteReference w:id="1017"/>
      </w:r>
      <w:r>
        <w:rPr>
          <w:rFonts w:ascii="Amiri" w:hAnsi="Amiri" w:eastAsia="Amiri" w:cs="Amiri"/>
          <w:color w:val="111111"/>
          <w:sz w:val="28"/>
          <w:sz w:val="28"/>
          <w:szCs w:val="28"/>
          <w:rtl w:val="true"/>
          <w:lang w:bidi="ar-SA"/>
        </w:rPr>
        <w:t>أو جصصها كان لصاحبها نقله منها لأنه شغل ملك غيره بملكه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لم يطالب بذلك فأراد هذا الغاصب النقل كان ذلك له ، لان ذلك عين ماله وضعها في ملك غيره فجاز له نقلها منه فان قلع الغاصب ذلك بمطالبته أو غير مطالبة ولم تنقص الدار عما كانت قبل التزويق والتجصيص عليها كان عليه اجرة المثل من وقت الغصب الى وقت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نقصت وجب عليه أرش النقص والأجرة جميعا فان طالب مالك الدار بالنقل فقال الغاصب قد وهبت مالي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تزويق وما أشبه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لم يلزم صاحبها قبول ذلك منه لأن الأصل براءة الذمة من وجوب قبوله</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اختلف اثنان فقال أحدهما غصبتنى عبدا وقال الأخر غصبتك ثوبا كان </w:t>
      </w:r>
    </w:p>
    <w:p>
      <w:pPr>
        <w:pStyle w:val="BookText"/>
        <w:rPr/>
      </w:pPr>
      <w:r>
        <w:rPr>
          <w:rFonts w:ascii="Amiri" w:hAnsi="Amiri" w:eastAsia="Amiri" w:cs="Amiri"/>
          <w:color w:val="111111"/>
          <w:sz w:val="28"/>
          <w:sz w:val="28"/>
          <w:szCs w:val="28"/>
          <w:rtl w:val="true"/>
          <w:lang w:bidi="ar-SA"/>
        </w:rPr>
        <w:t>القول قول الغاصب لان الغاصب معترف بثوب ، والمدعى لا يدعيه بل يدعى عبدا والمدعى عليه ينكر ذلك فكان القول قول المدعى عليه مع يمينه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اختلف اثنان في جارية فقال الغاصب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برصاء ، أو جذماء ، أو ما أشبه ذلك وأنكر الأخر ذلك ، كان القول قول صاحبها مع يمينه ، لأن الأصل السلامة والغاصب يدعى خلاف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اختلفا فقال صاحبها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تقرء القرآن أو هي صانعة فأنكر الغاصب ذلك كان القول قول الغاصب ، لأن الأصل ان لا قراءة ولا صنعة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غصب إنسان من غيره مالا بمصر ، فاجتمع به في مكة فطالبه به ولم يكن في نقله مؤنة مثل الأثمان كان له المطالبة سواء كان الصرف في البلدين متفقا أو مختلفا لأنه لا مؤنة في نقله في العادة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لنقله مؤنة وكان له مثل كالأدهان والحبوب فان كانت القيمتان في البلدين متساوية كان له المطالبة بالنقل لأنه لا مضرة في ذلك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كانت القيمتان مختلفين فالحكم له فيما له مثل وفيما لا مثل له سواء فللمغصوب منه ، اما ان يأخذ من الغاصب بمكة ، القيمة بمصر ، واما ان يترك حتى يقبض منه بمصر لأن في النقل مؤنة والقيمة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كان الحق وجب له عن سلم </w:t>
      </w:r>
      <w:r>
        <w:rPr>
          <w:rStyle w:val="FootnoteAnchor"/>
          <w:rtl w:val="true"/>
        </w:rPr>
        <w:footnoteReference w:id="1018"/>
      </w:r>
      <w:r>
        <w:rPr>
          <w:rFonts w:ascii="Amiri" w:hAnsi="Amiri" w:eastAsia="Amiri" w:cs="Amiri"/>
          <w:color w:val="111111"/>
          <w:sz w:val="28"/>
          <w:sz w:val="28"/>
          <w:szCs w:val="28"/>
          <w:rtl w:val="true"/>
          <w:lang w:bidi="ar-SA"/>
        </w:rPr>
        <w:t>لم يجز له مطالبته به بمكة ، لأن عليه ان يوفيه في مكان العقد ، ولا له مطالبته بالبدل سواء كان لنقله مؤنة أو لا يكون لنقله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ادعى اثنان على ميت ثوبا فأقام أحدهما بينة بأنه ثوبه اغتصبه الميت إياه واقام الأخر بينة بأنه له استودعه الميت وعدلت البنتان ، أحلفا فإن حلفا جميعا أقرع بينهما فيه فمن خرجت له القرعة دفع الثوب اليه</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اختلف اثنان في جبة ، فقال أحدهما للآخر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غصبتنى هذه الجبة المحشوة فقال الغاصب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غصبتك الظهارة </w:t>
      </w:r>
      <w:r>
        <w:rPr>
          <w:rStyle w:val="FootnoteAnchor"/>
          <w:rtl w:val="true"/>
        </w:rPr>
        <w:footnoteReference w:id="1019"/>
      </w:r>
      <w:r>
        <w:rPr>
          <w:rFonts w:ascii="Amiri" w:hAnsi="Amiri" w:eastAsia="Amiri" w:cs="Amiri"/>
          <w:color w:val="111111"/>
          <w:sz w:val="28"/>
          <w:sz w:val="28"/>
          <w:szCs w:val="28"/>
          <w:rtl w:val="true"/>
          <w:lang w:bidi="ar-SA"/>
        </w:rPr>
        <w:t xml:space="preserve">لا غير ، كان القول قول الغاصب مع يمينه </w:t>
      </w:r>
    </w:p>
    <w:p>
      <w:pPr>
        <w:pStyle w:val="BookText"/>
        <w:rPr/>
      </w:pPr>
      <w:r>
        <w:rPr>
          <w:rFonts w:ascii="Amiri" w:hAnsi="Amiri" w:eastAsia="Amiri" w:cs="Amiri"/>
          <w:color w:val="111111"/>
          <w:sz w:val="28"/>
          <w:sz w:val="28"/>
          <w:szCs w:val="28"/>
          <w:rtl w:val="true"/>
          <w:lang w:bidi="ar-SA"/>
        </w:rPr>
        <w:t xml:space="preserve">فإن قال غصبتك الجبة ثم قال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البطانة والحشولى ، لم يلتفت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غصبتك هذه الدار وهذه الأرض ثم قال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فيها جدار أو باب أو في الأرض شجر أو نهر ، لم يلتفت الى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غصب نصراني من نصراني خمرا واستهلكها كان عليه 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أسلما جميعا لم يجب عليه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أسلم أحدهما بعد الحكم له بخمر مثلها أو قبل ان يحكم له بها فان كان الذي أسلم هو الغاصب كان عليه قيمتها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المغصوب هو الذي أسلم بطلت</w:t>
      </w:r>
    </w:p>
    <w:p>
      <w:pPr>
        <w:pStyle w:val="BookText"/>
        <w:rPr/>
      </w:pPr>
      <w:r>
        <w:rPr>
          <w:rFonts w:ascii="Amiri" w:hAnsi="Amiri" w:eastAsia="Amiri" w:cs="Amiri"/>
          <w:color w:val="111111"/>
          <w:sz w:val="28"/>
          <w:sz w:val="28"/>
          <w:szCs w:val="28"/>
          <w:rtl w:val="true"/>
          <w:lang w:bidi="ar-SA"/>
        </w:rPr>
        <w:t>فان استهلك مسلم خمر ذمي كان عليه قيمة ذلك عند أهل 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غصب إنسان غيره ثوبا وصبغه فان كان الصبغ لصاحب الثوب ولم يزد ولم ينقص ، أخذ صاحب الثوب ثوبه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زاد بالصبغ كانت الزيادة له وان نقص كان ضمان ما نقص على الغاصب ، لأنه نقص بجنايته ، وان كان الثوب لواحد والصبغ للآخر لم يزد ولم ينقص كانا فيه شريكين ، وان زادت كانت الزيادة لهما وان نقص وكان النقص من ناحية الصبغ كان لصاحب الصبغ مطالبة الغاصب بما نقص دون صاحب الثوب وان كان النقص من ناحية الثوب كان لصاحبه المطالبة بالنقص دون صاحب الصبغ وان كان صاحب الصبغ الغاصب ولم يزد ولم ينقص مثل ان تكون قيمته عشرة وقيمة الصبغ عشرة وهو بعد الصبغ تساوى عشرين فإنهما يكونان شريكين فيه ، لان لكل واحد منهما عينا قائمة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زاد مثل ان يكون قيمة الثوب عشرة وقيمة الصبغ عشرة ويساوى بعد الصبغ ثلاثين فان كانت الزيادة لزيادة الثوب والصبغ ، كان الحكم في ذلك مثل الحكم فيما لو كانت قيمة الثوب عشرة وقيمة الصبغ عشرة فصبغه لم يزد ولم ينقص وان يكونا شريكين فيه فان كانت الزيادة لزيادة السوق مثل ان غلت الثياب فبلغت قيمة الثوب عشرين وبقي الصبغ بحاله ، أو غلا الصبغ فبلغ عشرين وقيمة الثوب بحالها كانت الزيادة لمن غلت عين ماله وحده لا يشاركه الأخر فيه</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نقص فصار بعد الصبغ يساوي خمسة عشر قد نقص خمسة فتكون من صاحب الصبغ وحده ، لأنه ان كان النقص عاد الى الثوب فقد حدث بجنايته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وان كان النقص عاد الى الصبغ فهو الجاني على صبغ نفسه فيكونان شريكين فيه ، لصاحب الثوب ثلثاه ، ولصاحب الصبغ الثلث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نقص فصار يساوى عشرة فالنقص أيضا على صاحب الصبغ ولا شركة له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غصب إنسان غيره طعاما ثم أطعمه إياه والمغصوب منه عالم بأنه طعامه لم يكن على الغاصب شي‌ء ، وان كان لا يعلم انه طعامه كان عليه مثل الطعام أو قيمته لأنه بإطعامه له متطوع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اختلفا فقال المغصوب منه أكلته وانا غير عالم بأنه طعامي فلي عليك مثله أو قيمته وقال الغاصب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أكلته وأنت عالم بأنه طعامك فلا شي‌ء لك على فيه ، كان القول قول المغصوب منه مع يمينه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غصب إنسان غيره دابة وشعيرا وأطعم الدابة الشعير كان عليه رد الدابة ومثل الشعير ، لأنه متطوع بما 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غصب غيره زيتا فخلطه بزيت هو أجود منه أو مثله قيل للغاصب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شئت فادفع اليه زيتا مثل زيته أو ادفع اليه من هذا الزيت مقدار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خلطه بزيت هو شر منه ، ضمن الغاصب له مثل زيته لأنه قد أتلفه بخلطه له بما هو شر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خلطه بغير زيت مثل ان يكون خلطه بسمن أو عسل أو غير ذلك من الأدهان المخالفة للزيت ، كان ضامنا له مثل زيته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غصبه زيتا وأغلاه على النار فنقص بذلك شيئا كان ضامنا لما نقص بذلك</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غصب من إنسان حنطة ومن آخر شعيرا وخلطهما ضمن لكل واحد منهما مثل ماله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 عند إنسان كر </w:t>
      </w:r>
      <w:r>
        <w:rPr>
          <w:rStyle w:val="FootnoteAnchor"/>
          <w:rtl w:val="true"/>
        </w:rPr>
        <w:footnoteReference w:id="1020"/>
      </w:r>
      <w:r>
        <w:rPr>
          <w:rFonts w:ascii="Amiri" w:hAnsi="Amiri" w:eastAsia="Amiri" w:cs="Amiri"/>
          <w:color w:val="111111"/>
          <w:sz w:val="28"/>
          <w:sz w:val="28"/>
          <w:szCs w:val="28"/>
          <w:rtl w:val="true"/>
          <w:lang w:bidi="ar-SA"/>
        </w:rPr>
        <w:t>حنطة لرجل وكر شعير لآخر وكان جميع ذلك وديعة فعدا عليها إنسان فخلطهما وهرب فلم يقدر عليه فان ذلك يباع ويقسم الثمن على قيمة الحنطة والشعير ويدفع الى صاحب الحنطة قسط الحنطة والى صاحب الشعير قسط الشعير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يمكن تميز أحدهما من الأخر ميز ذلك وأخذ كل واحد </w:t>
      </w:r>
    </w:p>
    <w:p>
      <w:pPr>
        <w:pStyle w:val="BookText"/>
        <w:rPr/>
      </w:pPr>
      <w:r>
        <w:rPr>
          <w:rFonts w:ascii="Amiri" w:hAnsi="Amiri" w:eastAsia="Amiri" w:cs="Amiri"/>
          <w:color w:val="111111"/>
          <w:sz w:val="28"/>
          <w:sz w:val="28"/>
          <w:szCs w:val="28"/>
          <w:rtl w:val="true"/>
          <w:lang w:bidi="ar-SA"/>
        </w:rPr>
        <w:t>منهما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عرض في ذلك نقص لم يكن على المستودع منه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باعا الحنطة والشعير مجازفة واختلفا في كل </w:t>
      </w:r>
      <w:r>
        <w:rPr>
          <w:rStyle w:val="FootnoteAnchor"/>
          <w:rtl w:val="true"/>
        </w:rPr>
        <w:footnoteReference w:id="1021"/>
      </w:r>
      <w:r>
        <w:rPr>
          <w:rFonts w:ascii="Amiri" w:hAnsi="Amiri" w:eastAsia="Amiri" w:cs="Amiri"/>
          <w:color w:val="111111"/>
          <w:sz w:val="28"/>
          <w:sz w:val="28"/>
          <w:szCs w:val="28"/>
          <w:rtl w:val="true"/>
          <w:lang w:bidi="ar-SA"/>
        </w:rPr>
        <w:t xml:space="preserve">ذلك وكان المشترى لهما قد استهلكهما كان القول في الحنطة قول صاحب الشعير مع يمينه وفي الشعير قول صاحب الحنطة مع يمينه </w:t>
      </w:r>
      <w:r>
        <w:rPr>
          <w:rStyle w:val="FootnoteAnchor"/>
          <w:rtl w:val="true"/>
        </w:rPr>
        <w:footnoteReference w:id="1022"/>
      </w:r>
      <w:r>
        <w:rPr>
          <w:rFonts w:ascii="Amiri" w:hAnsi="Amiri" w:eastAsia="Amiri" w:cs="Amiri"/>
          <w:color w:val="111111"/>
          <w:sz w:val="28"/>
          <w:sz w:val="28"/>
          <w:szCs w:val="28"/>
          <w:rtl w:val="true"/>
          <w:lang w:bidi="ar-SA"/>
        </w:rPr>
        <w:t>ويقسم الثمن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غصب غيره دقيقا فخلطه بدقيق آخر فالحكم فيه كما ذكرناه في الزيت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غصب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شيرجا </w:t>
      </w:r>
      <w:r>
        <w:rPr>
          <w:rStyle w:val="FootnoteAnchor"/>
          <w:rtl w:val="true"/>
        </w:rPr>
        <w:footnoteReference w:id="1023"/>
      </w:r>
      <w:r>
        <w:rPr>
          <w:rFonts w:ascii="Amiri" w:hAnsi="Amiri" w:eastAsia="Amiri" w:cs="Amiri"/>
          <w:color w:val="111111"/>
          <w:sz w:val="28"/>
          <w:sz w:val="28"/>
          <w:szCs w:val="28"/>
          <w:rtl w:val="true"/>
          <w:lang w:bidi="ar-SA"/>
        </w:rPr>
        <w:t xml:space="preserve">أو سمنا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عصده </w:t>
      </w:r>
      <w:r>
        <w:rPr>
          <w:rStyle w:val="FootnoteAnchor"/>
          <w:rtl w:val="true"/>
        </w:rPr>
        <w:footnoteReference w:id="1024"/>
      </w:r>
      <w:r>
        <w:rPr>
          <w:rFonts w:ascii="Amiri" w:hAnsi="Amiri" w:eastAsia="Amiri" w:cs="Amiri"/>
          <w:color w:val="111111"/>
          <w:sz w:val="28"/>
          <w:sz w:val="28"/>
          <w:szCs w:val="28"/>
          <w:rtl w:val="true"/>
          <w:lang w:bidi="ar-SA"/>
        </w:rPr>
        <w:t>كان المغصوب منه مخيرا بين ان يأخذه بحاله من غير ان يعتبر التقويم ، فليأخذه ، فإن زاد أو نقص كان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اختار التقويم قوم كل واحد من الثلاثة منفردا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لم تزد القيمة بالعمل أخذه ولا شي‌ء له ، وان كان أقل كان له أرش ما 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زاد بالعمل كان له</w:t>
      </w:r>
    </w:p>
    <w:p>
      <w:pPr>
        <w:pStyle w:val="BookText"/>
        <w:rPr/>
      </w:pPr>
      <w:r>
        <w:rPr>
          <w:rFonts w:ascii="Amiri" w:hAnsi="Amiri" w:eastAsia="Amiri" w:cs="Amiri"/>
          <w:color w:val="111111"/>
          <w:sz w:val="28"/>
          <w:sz w:val="28"/>
          <w:szCs w:val="28"/>
          <w:rtl w:val="true"/>
          <w:lang w:bidi="ar-SA"/>
        </w:rPr>
        <w:t>وإذا غصب إنسان حنطة فطحنها أو نقرة فضربها دراهم كان عليه رد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نقصت النقرة حين ضربها دراهم وكان النقص نقصا في الوزن دون القيمة كان ضامنا لما نقص من الوزن ، لأنه أتلف جزء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عليه شي‌ء مما زاد بالضرب لأنها آثار </w:t>
      </w:r>
      <w:r>
        <w:rPr>
          <w:rStyle w:val="FootnoteAnchor"/>
          <w:rtl w:val="true"/>
        </w:rPr>
        <w:footnoteReference w:id="1025"/>
      </w:r>
      <w:r>
        <w:rPr>
          <w:rFonts w:ascii="Amiri" w:hAnsi="Amiri" w:eastAsia="Amiri" w:cs="Amiri"/>
          <w:color w:val="111111"/>
          <w:sz w:val="28"/>
          <w:sz w:val="28"/>
          <w:szCs w:val="28"/>
          <w:rtl w:val="true"/>
          <w:lang w:bidi="ar-SA"/>
        </w:rPr>
        <w:t xml:space="preserve">وان كان النقص في القيمة دون الوزن مثل ان ضربها ضربا وحشا </w:t>
      </w:r>
      <w:r>
        <w:rPr>
          <w:rStyle w:val="FootnoteAnchor"/>
          <w:rtl w:val="true"/>
        </w:rPr>
        <w:footnoteReference w:id="1026"/>
      </w:r>
      <w:r>
        <w:rPr>
          <w:rFonts w:ascii="Amiri" w:hAnsi="Amiri" w:eastAsia="Amiri" w:cs="Amiri"/>
          <w:color w:val="111111"/>
          <w:sz w:val="28"/>
          <w:sz w:val="28"/>
          <w:szCs w:val="28"/>
          <w:rtl w:val="true"/>
          <w:lang w:bidi="ar-SA"/>
        </w:rPr>
        <w:t>كان عليه ما بين قيمتها غير مضروبة وبينها مضروبة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نقص الأمران جميعا كان عليه ضمانها</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غصب غيره خشبة ونشرها ألواحا كان عليه ردها الى صاحبها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زادت كان ذلك للمالك ، وان نقصت كان ضامنا لما 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الف الألواح أبوابا وسمرها بمسامير للمالك ، أو من نفس </w:t>
      </w:r>
      <w:r>
        <w:rPr>
          <w:rStyle w:val="FootnoteAnchor"/>
          <w:rtl w:val="true"/>
        </w:rPr>
        <w:footnoteReference w:id="1027"/>
      </w:r>
      <w:r>
        <w:rPr>
          <w:rFonts w:ascii="Amiri" w:hAnsi="Amiri" w:eastAsia="Amiri" w:cs="Amiri"/>
          <w:color w:val="111111"/>
          <w:sz w:val="28"/>
          <w:sz w:val="28"/>
          <w:szCs w:val="28"/>
          <w:rtl w:val="true"/>
          <w:lang w:bidi="ar-SA"/>
        </w:rPr>
        <w:t>الخشب ، أو جعل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أواني قصاعا وما أشبهها كان عليه رد ما عمل منها وان كان قد زاد في قيمته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الزيادة آثار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سمرها </w:t>
      </w:r>
    </w:p>
    <w:p>
      <w:pPr>
        <w:pStyle w:val="BookText"/>
        <w:rPr/>
      </w:pPr>
      <w:r>
        <w:rPr>
          <w:rFonts w:ascii="Amiri" w:hAnsi="Amiri" w:eastAsia="Amiri" w:cs="Amiri"/>
          <w:color w:val="111111"/>
          <w:sz w:val="28"/>
          <w:sz w:val="28"/>
          <w:szCs w:val="28"/>
          <w:rtl w:val="true"/>
          <w:lang w:bidi="ar-SA"/>
        </w:rPr>
        <w:t>بمسامير من عنده كان له قلعها لأنها عين ماله وكان عليه رد الأبواب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نقصت بقلع المسامير كان ضامنا لذلك النقص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غصب ساجة </w:t>
      </w:r>
      <w:r>
        <w:rPr>
          <w:rStyle w:val="FootnoteAnchor"/>
          <w:rtl w:val="true"/>
        </w:rPr>
        <w:footnoteReference w:id="1028"/>
      </w:r>
      <w:r>
        <w:rPr>
          <w:rFonts w:ascii="Amiri" w:hAnsi="Amiri" w:eastAsia="Amiri" w:cs="Amiri"/>
          <w:color w:val="111111"/>
          <w:sz w:val="28"/>
          <w:sz w:val="28"/>
          <w:szCs w:val="28"/>
          <w:rtl w:val="true"/>
          <w:lang w:bidi="ar-SA"/>
        </w:rPr>
        <w:t>فبنا عليها ، أو لوحا فأدخله في سفينة كان عليه رده سواء كان فيه قلع ما بنى عليه في ملكه أو لم يكن فيه قلع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خاف على حائط من السقوط فلا خلاف في انه يجوز ان يأخذ جذع غيره بغير امره فيسده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عليه رد ذلك كما قدمناه كان عليه اجرة مثلها من حين الغصب الى حين 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كانت الساجة قد نقصت كان عليه أرش النقص ، لأنه أدخل النقص بفعله فان عطفت </w:t>
      </w:r>
      <w:r>
        <w:rPr>
          <w:rStyle w:val="FootnoteAnchor"/>
          <w:rtl w:val="true"/>
        </w:rPr>
        <w:footnoteReference w:id="1029"/>
      </w:r>
      <w:r>
        <w:rPr>
          <w:rFonts w:ascii="Amiri" w:hAnsi="Amiri" w:eastAsia="Amiri" w:cs="Amiri"/>
          <w:color w:val="111111"/>
          <w:sz w:val="28"/>
          <w:sz w:val="28"/>
          <w:szCs w:val="28"/>
          <w:rtl w:val="true"/>
          <w:lang w:bidi="ar-SA"/>
        </w:rPr>
        <w:t>في البناء وإذا أخرجها لم ينتفع بها كان عليه قيمتها ولم يجب عليه ردها ، لأنها بذلك مستهلكة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اللوح إذا أدخله في السفينة في البر أو في البحر قريبة من البر كان الحكم فيه كالحكم الذي ذكرناه في الساجة والبناء سواء وان كانت السفينة في لجة البحر وكان اللوح في أعلاها ، أو في مكان لا يخاف عليها من الغرق بقلعه كان عليه قلعه ورده الى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في مكان منها إذا قلع غرقت وكان فيها حيوان له حرمة وان كان قويا </w:t>
      </w:r>
      <w:r>
        <w:rPr>
          <w:rStyle w:val="FootnoteAnchor"/>
          <w:rtl w:val="true"/>
        </w:rPr>
        <w:footnoteReference w:id="1030"/>
      </w:r>
      <w:r>
        <w:rPr>
          <w:rFonts w:ascii="Amiri" w:hAnsi="Amiri" w:eastAsia="Amiri" w:cs="Amiri"/>
          <w:color w:val="111111"/>
          <w:sz w:val="28"/>
          <w:sz w:val="28"/>
          <w:szCs w:val="28"/>
          <w:rtl w:val="true"/>
          <w:lang w:bidi="ar-SA"/>
        </w:rPr>
        <w:t>لم يقلع لأنه ان كانت حرمته سقطت في حقه فلم تسقط حرمة الحيوان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رضي بإتلاف نفسه لم يقلع ، لأنه لا يملك إدخال الضرر على نفسه</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وان لم يكن فيها حيوان وكان فيها مال لغيره لم يقلع أيضا لأنه لا يملك إدخال الضرر على غير الغاصب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المال للغاصب أو لم يكن له فيها متاع الا انه يخاف ان قلع غرقت السفينة ، لم يقلع لأنه يمكن ازالة الضرر عن كل واحد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الغاصب بالتأخير حتى تقرب من البر ، وعن المالك بان يصبر حتى يصل اليه عين </w:t>
      </w:r>
    </w:p>
    <w:p>
      <w:pPr>
        <w:pStyle w:val="BookText"/>
        <w:rPr/>
      </w:pPr>
      <w:r>
        <w:rPr>
          <w:rFonts w:ascii="Amiri" w:hAnsi="Amiri" w:eastAsia="Amiri" w:cs="Amiri"/>
          <w:color w:val="111111"/>
          <w:sz w:val="28"/>
          <w:sz w:val="28"/>
          <w:szCs w:val="28"/>
          <w:rtl w:val="true"/>
          <w:lang w:bidi="ar-SA"/>
        </w:rPr>
        <w:t>ماله فلا وجه لإسقاط أحدهما مع القدرة على حفظهما</w:t>
      </w:r>
    </w:p>
    <w:p>
      <w:pPr>
        <w:pStyle w:val="BookText"/>
        <w:rPr/>
      </w:pPr>
      <w:r>
        <w:rPr>
          <w:rFonts w:ascii="Amiri" w:hAnsi="Amiri" w:eastAsia="Amiri" w:cs="Amiri"/>
          <w:color w:val="111111"/>
          <w:sz w:val="28"/>
          <w:sz w:val="28"/>
          <w:szCs w:val="28"/>
          <w:rtl w:val="true"/>
          <w:lang w:bidi="ar-SA"/>
        </w:rPr>
        <w:t xml:space="preserve">وإذا غصب غيره حطبا وقال لصاحبه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اسجر </w:t>
      </w:r>
      <w:r>
        <w:rPr>
          <w:rStyle w:val="FootnoteAnchor"/>
          <w:rtl w:val="true"/>
        </w:rPr>
        <w:footnoteReference w:id="1031"/>
      </w:r>
      <w:r>
        <w:rPr>
          <w:rFonts w:ascii="Amiri" w:hAnsi="Amiri" w:eastAsia="Amiri" w:cs="Amiri"/>
          <w:color w:val="111111"/>
          <w:sz w:val="28"/>
          <w:sz w:val="28"/>
          <w:szCs w:val="28"/>
          <w:rtl w:val="true"/>
          <w:lang w:bidi="ar-SA"/>
        </w:rPr>
        <w:t xml:space="preserve">به التنور واخبز كان ضامنا له ولم يزل عنه الضمان بامره له ، أو فعله هو بالحطب </w:t>
      </w:r>
      <w:r>
        <w:rPr>
          <w:rStyle w:val="FootnoteAnchor"/>
          <w:rtl w:val="true"/>
        </w:rPr>
        <w:footnoteReference w:id="1032"/>
      </w:r>
      <w:r>
        <w:rPr>
          <w:rFonts w:ascii="IRNazanin" w:hAnsi="IRNazanin" w:eastAsia="IRNazanin"/>
          <w:color w:val="111111"/>
          <w:sz w:val="28"/>
          <w:sz w:val="28"/>
          <w:szCs w:val="28"/>
          <w:rtl w:val="true"/>
          <w:lang w:bidi="fa-IR"/>
        </w:rPr>
        <w:t>ما امره الغاصب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وإذا فتح قفصا فيه طيور ، أو حل دابة من مربطها ونفر كل واحد منهما حتى ذهب كان عليه ضمانه بغير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فإنه سبب يلزم الضمان به ويجرى مجرى ان يحفر بئرا ثم يدفع فيها بهيمة أو إنسانا في انه يكون عليه عندنا ضمانه على كل حال</w:t>
      </w:r>
    </w:p>
    <w:p>
      <w:pPr>
        <w:pStyle w:val="BookText"/>
        <w:rPr/>
      </w:pPr>
      <w:r>
        <w:rPr>
          <w:rFonts w:ascii="Amiri" w:hAnsi="Amiri" w:eastAsia="Amiri" w:cs="Amiri"/>
          <w:color w:val="111111"/>
          <w:sz w:val="28"/>
          <w:sz w:val="28"/>
          <w:szCs w:val="28"/>
          <w:rtl w:val="true"/>
          <w:lang w:bidi="ar-SA"/>
        </w:rPr>
        <w:t>وإذا احبس إنسان عبده في بيت وأغلقه عليه وجاء إنسان ففتح الباب وذهب العبد عقيب الفتح كان عليه ضمانه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وإذا فتح مراح </w:t>
      </w:r>
      <w:r>
        <w:rPr>
          <w:rStyle w:val="FootnoteAnchor"/>
          <w:rtl w:val="true"/>
        </w:rPr>
        <w:footnoteReference w:id="1033"/>
      </w:r>
      <w:r>
        <w:rPr>
          <w:rFonts w:ascii="Amiri" w:hAnsi="Amiri" w:eastAsia="Amiri" w:cs="Amiri"/>
          <w:color w:val="111111"/>
          <w:sz w:val="28"/>
          <w:sz w:val="28"/>
          <w:szCs w:val="28"/>
          <w:rtl w:val="true"/>
          <w:lang w:bidi="ar-SA"/>
        </w:rPr>
        <w:t>الغنم فخرجت فدخلت زرع إنسان فافسدته كان ضامنا للزرع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حل رأس رواية أو زق </w:t>
      </w:r>
      <w:r>
        <w:rPr>
          <w:rStyle w:val="FootnoteAnchor"/>
          <w:rtl w:val="true"/>
        </w:rPr>
        <w:footnoteReference w:id="1034"/>
      </w:r>
      <w:r>
        <w:rPr>
          <w:rFonts w:ascii="Amiri" w:hAnsi="Amiri" w:eastAsia="Amiri" w:cs="Amiri"/>
          <w:color w:val="111111"/>
          <w:sz w:val="28"/>
          <w:sz w:val="28"/>
          <w:szCs w:val="28"/>
          <w:rtl w:val="true"/>
          <w:lang w:bidi="ar-SA"/>
        </w:rPr>
        <w:t>فخرج ما في ذلك وكان مائعا مثل الأدهان أو الخل أو ما أشبه ذلك وكان خروجه لحله مثل ان كان مطروحا على الأرض ليس يمسكه غير شد رأسه كان عليه الضمان ، لأنه خرج بفعله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جرى بعد حله بسبب كان منه مثل ان يكون مستندا فلما حله جرى بعضه وخف جانب وثقل آخر فدفع واندفق ، أو نزل ما جرى أولا إلى تحته وبل الأرض فلانت </w:t>
      </w:r>
      <w:r>
        <w:rPr>
          <w:rStyle w:val="FootnoteAnchor"/>
          <w:rtl w:val="true"/>
        </w:rPr>
        <w:footnoteReference w:id="1035"/>
      </w:r>
      <w:r>
        <w:rPr>
          <w:rFonts w:ascii="Amiri" w:hAnsi="Amiri" w:eastAsia="Amiri" w:cs="Amiri"/>
          <w:color w:val="111111"/>
          <w:sz w:val="28"/>
          <w:sz w:val="28"/>
          <w:szCs w:val="28"/>
          <w:rtl w:val="true"/>
          <w:lang w:bidi="ar-SA"/>
        </w:rPr>
        <w:t>ومال الزق ، فوقع واندفق ما كان فيه ، كان عليه الضمان لان ذلك كان بسبب منه</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اندفق ما فيه بفعل ، حدث بعد حله مثل ان كان مستندا فحله وبقي مستندا محمولا على ما هو عليه ثم حدث بعد ذلك ما حركه من زلزلة أو ريح أو ما جرى مجرى ذلك </w:t>
      </w:r>
    </w:p>
    <w:p>
      <w:pPr>
        <w:pStyle w:val="BookText"/>
        <w:rPr/>
      </w:pPr>
      <w:r>
        <w:rPr>
          <w:rFonts w:ascii="Amiri" w:hAnsi="Amiri" w:eastAsia="Amiri" w:cs="Amiri"/>
          <w:color w:val="111111"/>
          <w:sz w:val="28"/>
          <w:sz w:val="28"/>
          <w:szCs w:val="28"/>
          <w:rtl w:val="true"/>
          <w:lang w:bidi="ar-SA"/>
        </w:rPr>
        <w:t xml:space="preserve">فسقط واندفق ، فان السبب يسقط حكمه لأنه قد حصلت </w:t>
      </w:r>
      <w:r>
        <w:rPr>
          <w:rStyle w:val="FootnoteAnchor"/>
          <w:rtl w:val="true"/>
        </w:rPr>
        <w:footnoteReference w:id="1036"/>
      </w:r>
      <w:r>
        <w:rPr>
          <w:rFonts w:ascii="Amiri" w:hAnsi="Amiri" w:eastAsia="Amiri" w:cs="Amiri"/>
          <w:color w:val="111111"/>
          <w:sz w:val="28"/>
          <w:sz w:val="28"/>
          <w:szCs w:val="28"/>
          <w:rtl w:val="true"/>
          <w:lang w:bidi="ar-SA"/>
        </w:rPr>
        <w:t xml:space="preserve">مباشرة وسبب غير ملج </w:t>
      </w:r>
      <w:r>
        <w:rPr>
          <w:rStyle w:val="FootnoteAnchor"/>
          <w:rtl w:val="true"/>
        </w:rPr>
        <w:footnoteReference w:id="1037"/>
      </w:r>
      <w:r>
        <w:rPr>
          <w:rFonts w:ascii="Amiri" w:hAnsi="Amiri" w:eastAsia="Amiri" w:cs="Amiri"/>
          <w:color w:val="111111"/>
          <w:sz w:val="28"/>
          <w:sz w:val="28"/>
          <w:szCs w:val="28"/>
          <w:rtl w:val="true"/>
          <w:lang w:bidi="ar-SA"/>
        </w:rPr>
        <w:t>فسقط حكمه بغير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كان ما في الزق جامدا كالسمن أو العسل أو الدقيق أو ما أشبه ذلك وكان على صفة لو كان ما فيها مائعا لم يخرج وبقي بحاله ، ثم ذاب فاندفع بسبب آخر فلا ضمان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على صفة لو كان ما فيها مائعا خرج ثم ذاب بحر الشمس أو الضرب وخرج ، كان عليه الضمان لان خروجه بسبب كان عنه ، لأنه حل الزق ولم يحدث بعد حله مباشرة من غيره ، وانما ذاب بحر الشمس فاذا لم يحدث بعد الحل فعل كان ذهابه بسراية 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غصب شاة فأنزى </w:t>
      </w:r>
      <w:r>
        <w:rPr>
          <w:rStyle w:val="FootnoteAnchor"/>
          <w:rtl w:val="true"/>
        </w:rPr>
        <w:footnoteReference w:id="1038"/>
      </w:r>
      <w:r>
        <w:rPr>
          <w:rFonts w:ascii="Amiri" w:hAnsi="Amiri" w:eastAsia="Amiri" w:cs="Amiri"/>
          <w:color w:val="111111"/>
          <w:sz w:val="28"/>
          <w:sz w:val="28"/>
          <w:szCs w:val="28"/>
          <w:rtl w:val="true"/>
          <w:lang w:bidi="ar-SA"/>
        </w:rPr>
        <w:t>عليها فحلا لنفسه فاتت بولد ، كان الولد لصاحب الشاة دون الغاصب ، لان الولد يتبع الأم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الفحل قد نقص بذلك ، لم يكن على صاحب الشاة ضمان ، لأن التعدي من صاحبه فلا يرجع به على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غصب فحلا فأنزاه على شاة نفسه كان الولد لصاحب الشاة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أجرة الفحل فلا تلزم الغاصب لان كسب الفحل منهي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كان الفحل قد نقص بالضراب </w:t>
      </w:r>
      <w:r>
        <w:rPr>
          <w:rStyle w:val="FootnoteAnchor"/>
          <w:rtl w:val="true"/>
        </w:rPr>
        <w:footnoteReference w:id="1039"/>
      </w:r>
      <w:r>
        <w:rPr>
          <w:rFonts w:ascii="Amiri" w:hAnsi="Amiri" w:eastAsia="Amiri" w:cs="Amiri"/>
          <w:color w:val="111111"/>
          <w:sz w:val="28"/>
          <w:sz w:val="28"/>
          <w:szCs w:val="28"/>
          <w:rtl w:val="true"/>
          <w:lang w:bidi="ar-SA"/>
        </w:rPr>
        <w:t>كان على الغاصب الضمان لأنه متعد فيه</w:t>
      </w:r>
    </w:p>
    <w:p>
      <w:pPr>
        <w:pStyle w:val="BookText"/>
        <w:rPr/>
      </w:pPr>
      <w:r>
        <w:rPr>
          <w:rFonts w:ascii="Amiri" w:hAnsi="Amiri" w:eastAsia="Amiri" w:cs="Amiri"/>
          <w:color w:val="111111"/>
          <w:sz w:val="28"/>
          <w:sz w:val="28"/>
          <w:szCs w:val="28"/>
          <w:rtl w:val="true"/>
          <w:lang w:bidi="ar-SA"/>
        </w:rPr>
        <w:t>وإذا غصب أرضا فزرعها بحب نفسه كان الزرع له دون مالك الأرض ، لأنه عين ماله زاد ونما وعليه اجرة مثلها من وقت الغصب الى وقت الرد ، لان هذه المنافع مضمونة على الغاصب كما هي مضمونة بالبيع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نقصت الأرض كان عليه أرش النقص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لم يزرعها كان عليه اجرة المثل من وقت الغصب الى وقت الرد</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غصب شجرة فأثمرت كالنخل وما أشبهها كان الثمر لمالك الشجر ، لأنه عين ماله زاد ونما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رطبا رده بحاله وان تلف رطبا فعليه قيمته لان كل رطب </w:t>
      </w:r>
    </w:p>
    <w:p>
      <w:pPr>
        <w:pStyle w:val="BookText"/>
        <w:rPr/>
      </w:pPr>
      <w:r>
        <w:rPr>
          <w:rFonts w:ascii="Amiri" w:hAnsi="Amiri" w:eastAsia="Amiri" w:cs="Amiri"/>
          <w:color w:val="111111"/>
          <w:sz w:val="28"/>
          <w:sz w:val="28"/>
          <w:szCs w:val="28"/>
          <w:rtl w:val="true"/>
          <w:lang w:bidi="ar-SA"/>
        </w:rPr>
        <w:t>من الثمار كالرطب والعنب والتفاح وما جرى مجرى ذلك انما يضمن بالقيمة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رطبا فشمسه كان عليه رده ان كان قائماً ، ومثله ان كان تالفا لان الثمر له مثل ، فاذا رد مثله ان كان تالفا ، أو رد المشمس بحاله ان كان قائماً ، وكانت قيمته زادت بالشمس أو لم تزد ولم تنقص عن قيمة الرطب ، لم يكن على الغاصب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نقصت بالتشميس كان ضامنا لما 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فاما الشجر فان كان نقص عنده كان عليه أرش النقص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الأجرة فليس عليه ضمانها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والفرق بين الأرض والشجر ان منافع الشجر ثمرها وتربيتها </w:t>
      </w:r>
      <w:r>
        <w:rPr>
          <w:rStyle w:val="FootnoteAnchor"/>
          <w:rtl w:val="true"/>
        </w:rPr>
        <w:footnoteReference w:id="1040"/>
      </w:r>
      <w:r>
        <w:rPr>
          <w:rFonts w:ascii="Amiri" w:hAnsi="Amiri" w:eastAsia="Amiri" w:cs="Amiri"/>
          <w:color w:val="111111"/>
          <w:sz w:val="28"/>
          <w:sz w:val="28"/>
          <w:szCs w:val="28"/>
          <w:rtl w:val="true"/>
          <w:lang w:bidi="ar-SA"/>
        </w:rPr>
        <w:t>الى وقت إدراكها وهذه المنافع قد رجعت الى مالكها بكون نماها له ، فلهذا لم يضمنها الغاصب كمنافع الغنم ، ومنافع الأرض عادت الى الغاصب ، فلهذا كان عليه ضمان أجرتها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الغصب ماشية فنتجت نتاجا كان النتاج لمالكها مثل الثمرة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النتاج قائماً كان عليه رده وان كان تالفا كان عليه رد قيمته ، واما اللبن فعليه مثله ، لأنه يضمن بالمثلية كالأدهان والحبوب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الشعر والوبر والصوف فعليه مثلها ان كان لها مثل أو القيمة ان لم يكن لها 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الخمر والخنزير في يد مسلم فأتلفه متلف لم يكن عليه ضمان ، مسلما كان المتلف أو كافرا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ذلك في يد ذمي فأتلفه متلف كان عليه الضمان عندنا ، مسلما كان المتلف أو كافرا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والضمان هو قيمة الخمر والخنزير عند مستحليه ولا يضمن ذلك بالمثلية على حال</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غصب إنسان بمصر طعاما ونقله إلى مكة فاجتمع به صاحبه بمكة كان له مطالبته برده الى مصر ، لأنه نقله بغير حق ، ولان رده يجرى مجرى ضمان </w:t>
      </w:r>
    </w:p>
    <w:p>
      <w:pPr>
        <w:pStyle w:val="BookText"/>
        <w:rPr/>
      </w:pPr>
      <w:r>
        <w:rPr>
          <w:rFonts w:ascii="IRNazanin" w:hAnsi="IRNazanin" w:eastAsia="IRNazanin"/>
          <w:color w:val="111111"/>
          <w:sz w:val="28"/>
          <w:sz w:val="28"/>
          <w:szCs w:val="28"/>
          <w:rtl w:val="true"/>
          <w:lang w:bidi="fa-IR"/>
        </w:rPr>
        <w:t xml:space="preserve">المثل </w:t>
      </w:r>
      <w:r>
        <w:rPr>
          <w:rStyle w:val="FootnoteAnchor"/>
          <w:rtl w:val="true"/>
        </w:rPr>
        <w:footnoteReference w:id="1041"/>
      </w:r>
      <w:r>
        <w:rPr>
          <w:rFonts w:ascii="Amiri" w:hAnsi="Amiri" w:eastAsia="Amiri" w:cs="Amiri"/>
          <w:color w:val="111111"/>
          <w:sz w:val="28"/>
          <w:sz w:val="28"/>
          <w:szCs w:val="28"/>
          <w:rtl w:val="true"/>
          <w:lang w:bidi="ar-SA"/>
        </w:rPr>
        <w:t xml:space="preserve">فان قال له 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اتركه بمكة ولا ترده ، لم يجز للغاصب رده لأنه قد خفف عنه مؤنة نقله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قال للغاصب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الرد إلا اننى لا أكلفك ذلك ، أعطني اجرة رده الى مصر ، لم يلزم الغاصب ذلك لان الواجب عليه هو المنفعة فلا يملك مطالبته بالبدن ، لان مع القدرة على المثل لا يضمن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غصب إنسان شيئا من الفواكه التي لا تبقى ، مثل الموز والتفاح والكمثرى </w:t>
      </w:r>
      <w:r>
        <w:rPr>
          <w:rStyle w:val="FootnoteAnchor"/>
          <w:rtl w:val="true"/>
        </w:rPr>
        <w:footnoteReference w:id="1042"/>
      </w:r>
      <w:r>
        <w:rPr>
          <w:rFonts w:ascii="Amiri" w:hAnsi="Amiri" w:eastAsia="Amiri" w:cs="Amiri"/>
          <w:color w:val="111111"/>
          <w:sz w:val="28"/>
          <w:sz w:val="28"/>
          <w:szCs w:val="28"/>
          <w:rtl w:val="true"/>
          <w:lang w:bidi="ar-SA"/>
        </w:rPr>
        <w:t>وما أشبه ذلك ، فتلف ذلك في يده وتأخرت المطالبة بقيمته ، كان عليه أكثر ما كانت قيمته من وقت الغصب الى وقت التلف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كان الغصب مما يجرى فيه الربا كالأثمان والمكيل والموزون فجنى عليه جناية ، استقر ارشها ، مثل ان كان الغصب دنانير ثم سبكها أو طعاما فبله فاستقر نقصه كان عليه رده بعينه وعليه ضمان ما نقص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غصب إنسان عبدا فرده وهو أعور ، واختلفا فقال سيده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عور عندك ، وقال الغاصب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عندك ، كان القول قول الغاصب مع يمينه ، لأنه غارم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اختلفا في ذلك بعد موت العبد ودفنه كان القول قول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ما كان أعور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والفرق بينهما انه إذا مات ودفن فالأصل السلامة حتى يعرف عيب فكان القول قول سيده ، وليس كذلك إذا كان حيا لان العور موجود مشاهد والظاهر انه لم يزل </w:t>
      </w:r>
      <w:r>
        <w:rPr>
          <w:rStyle w:val="FootnoteAnchor"/>
          <w:rtl w:val="true"/>
        </w:rPr>
        <w:footnoteReference w:id="1043"/>
      </w:r>
      <w:r>
        <w:rPr>
          <w:rFonts w:ascii="Amiri" w:hAnsi="Amiri" w:eastAsia="Amiri" w:cs="Amiri"/>
          <w:color w:val="111111"/>
          <w:sz w:val="28"/>
          <w:sz w:val="28"/>
          <w:szCs w:val="28"/>
          <w:rtl w:val="true"/>
          <w:lang w:bidi="ar-SA"/>
        </w:rPr>
        <w:t>حتى يعلم انه حدث عند الغاصب</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غصب إنسان جارية فولدت ولدا مملوكا كان عليه 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كانت قيمتها نقصت بالولادة كان عليه مع رد الولد أرش ما نقصت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الولد قائماً رده وان كان تالفا رد قيمته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فان غصب مملوكا أمرد فنبت لحيته ونقص ثمنه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جارية ناهدا </w:t>
      </w:r>
      <w:r>
        <w:rPr>
          <w:rStyle w:val="FootnoteAnchor"/>
          <w:rtl w:val="true"/>
        </w:rPr>
        <w:footnoteReference w:id="1044"/>
      </w:r>
      <w:r>
        <w:rPr>
          <w:rFonts w:ascii="Amiri" w:hAnsi="Amiri" w:eastAsia="Amiri" w:cs="Amiri"/>
          <w:color w:val="111111"/>
          <w:sz w:val="28"/>
          <w:sz w:val="28"/>
          <w:szCs w:val="28"/>
          <w:rtl w:val="true"/>
          <w:lang w:bidi="ar-SA"/>
        </w:rPr>
        <w:t>فسقطت ثدياها ، أو رجلا شابا فابيضت لحيته كان عليه ما نقص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غصب حبا فزرعه ، أو بيضة فأحضنها </w:t>
      </w:r>
      <w:r>
        <w:rPr>
          <w:rStyle w:val="FootnoteAnchor"/>
          <w:rtl w:val="true"/>
        </w:rPr>
        <w:footnoteReference w:id="1045"/>
      </w:r>
      <w:r>
        <w:rPr>
          <w:rFonts w:ascii="Amiri" w:hAnsi="Amiri" w:eastAsia="Amiri" w:cs="Amiri"/>
          <w:color w:val="111111"/>
          <w:sz w:val="28"/>
          <w:sz w:val="28"/>
          <w:szCs w:val="28"/>
          <w:rtl w:val="true"/>
          <w:lang w:bidi="ar-SA"/>
        </w:rPr>
        <w:t>دجاجة ، كان الزرع والفرخ للغاصب وعليه قيمة الحب والبيض ، لان عين الغصب تالفة لم يجب إلا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تعدى إنسان على ما لا يحل كسبه فأتلفه ، لم يكن عليه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كسر شيئا من الملاهي كالبربط </w:t>
      </w:r>
      <w:r>
        <w:rPr>
          <w:rStyle w:val="FootnoteAnchor"/>
          <w:rtl w:val="true"/>
        </w:rPr>
        <w:footnoteReference w:id="1046"/>
      </w:r>
      <w:r>
        <w:rPr>
          <w:rFonts w:ascii="Amiri" w:hAnsi="Amiri" w:eastAsia="Amiri" w:cs="Amiri"/>
          <w:color w:val="111111"/>
          <w:sz w:val="28"/>
          <w:sz w:val="28"/>
          <w:szCs w:val="28"/>
          <w:rtl w:val="true"/>
          <w:lang w:bidi="ar-SA"/>
        </w:rPr>
        <w:t xml:space="preserve">والطنابير </w:t>
      </w:r>
      <w:r>
        <w:rPr>
          <w:rStyle w:val="FootnoteAnchor"/>
          <w:rtl w:val="true"/>
        </w:rPr>
        <w:footnoteReference w:id="1047"/>
      </w:r>
      <w:r>
        <w:rPr>
          <w:rFonts w:ascii="IRNazanin" w:hAnsi="IRNazanin" w:eastAsia="IRNazanin"/>
          <w:color w:val="111111"/>
          <w:sz w:val="28"/>
          <w:sz w:val="28"/>
          <w:szCs w:val="28"/>
          <w:rtl w:val="true"/>
          <w:lang w:bidi="fa-IR"/>
        </w:rPr>
        <w:t xml:space="preserve">أو آلات الزمر </w:t>
      </w:r>
      <w:r>
        <w:rPr>
          <w:rStyle w:val="FootnoteAnchor"/>
          <w:rtl w:val="true"/>
        </w:rPr>
        <w:footnoteReference w:id="1048"/>
      </w:r>
      <w:r>
        <w:rPr>
          <w:rFonts w:ascii="Amiri" w:hAnsi="Amiri" w:eastAsia="Amiri" w:cs="Amiri"/>
          <w:color w:val="111111"/>
          <w:sz w:val="28"/>
          <w:sz w:val="28"/>
          <w:szCs w:val="28"/>
          <w:rtl w:val="true"/>
          <w:lang w:bidi="ar-SA"/>
        </w:rPr>
        <w:t>أو ما جرى مجرى ذلك لم يكن عليه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ونهى </w:t>
      </w:r>
      <w:r>
        <w:rPr>
          <w:rStyle w:val="FootnoteAnchor"/>
          <w:rtl w:val="true"/>
        </w:rPr>
        <w:footnoteReference w:id="1049"/>
      </w:r>
      <w:r>
        <w:rPr>
          <w:rFonts w:ascii="IRNazanin" w:hAnsi="IRNazanin" w:eastAsia="IRNazanin"/>
          <w:color w:val="111111"/>
          <w:sz w:val="28"/>
          <w:sz w:val="28"/>
          <w:szCs w:val="28"/>
          <w:rtl w:val="true"/>
          <w:lang w:bidi="fa-IR"/>
        </w:rPr>
        <w:t xml:space="preserve">عن القمار والنثار </w:t>
      </w:r>
      <w:r>
        <w:rPr>
          <w:rStyle w:val="FootnoteAnchor"/>
          <w:rtl w:val="true"/>
        </w:rPr>
        <w:footnoteReference w:id="1050"/>
      </w:r>
      <w:r>
        <w:rPr>
          <w:rFonts w:ascii="Amiri" w:hAnsi="Amiri" w:eastAsia="Amiri" w:cs="Amiri"/>
          <w:color w:val="111111"/>
          <w:sz w:val="28"/>
          <w:sz w:val="28"/>
          <w:szCs w:val="28"/>
          <w:rtl w:val="true"/>
          <w:lang w:bidi="ar-SA"/>
        </w:rPr>
        <w:t xml:space="preserve">الذي يؤخذ اختطافا </w:t>
      </w:r>
      <w:r>
        <w:rPr>
          <w:rStyle w:val="FootnoteAnchor"/>
          <w:rtl w:val="true"/>
        </w:rPr>
        <w:footnoteReference w:id="1051"/>
      </w:r>
      <w:r>
        <w:rPr>
          <w:rFonts w:ascii="Amiri" w:hAnsi="Amiri" w:eastAsia="Amiri" w:cs="Amiri"/>
          <w:color w:val="111111"/>
          <w:sz w:val="28"/>
          <w:sz w:val="28"/>
          <w:szCs w:val="28"/>
          <w:rtl w:val="true"/>
          <w:lang w:bidi="ar-SA"/>
        </w:rPr>
        <w:t>وانتهابا ويأخذه من لم يدع اليه ولا أبيح له أخذه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ونهى </w:t>
      </w:r>
      <w:r>
        <w:rPr>
          <w:rStyle w:val="FootnoteAnchor"/>
          <w:rtl w:val="true"/>
        </w:rPr>
        <w:footnoteReference w:id="1052"/>
      </w:r>
      <w:r>
        <w:rPr>
          <w:rFonts w:ascii="Amiri" w:hAnsi="Amiri" w:eastAsia="Amiri" w:cs="Amiri"/>
          <w:color w:val="111111"/>
          <w:sz w:val="28"/>
          <w:sz w:val="28"/>
          <w:szCs w:val="28"/>
          <w:rtl w:val="true"/>
          <w:lang w:bidi="ar-SA"/>
        </w:rPr>
        <w:t xml:space="preserve">عن ان يأكل الإنسان طعاما لم يدع اليه ونهى </w:t>
      </w:r>
      <w:r>
        <w:rPr>
          <w:rStyle w:val="FootnoteAnchor"/>
          <w:rtl w:val="true"/>
        </w:rPr>
        <w:footnoteReference w:id="1053"/>
      </w:r>
      <w:r>
        <w:rPr>
          <w:rFonts w:ascii="Amiri" w:hAnsi="Amiri" w:eastAsia="Amiri" w:cs="Amiri"/>
          <w:color w:val="111111"/>
          <w:sz w:val="28"/>
          <w:sz w:val="28"/>
          <w:szCs w:val="28"/>
          <w:rtl w:val="true"/>
          <w:lang w:bidi="ar-SA"/>
        </w:rPr>
        <w:t xml:space="preserve">عن إخراج الجدران في طريق المسلمين ، فمن فعل شيئا من ذلك كان عليه رده الى موضعه </w:t>
      </w:r>
      <w:r>
        <w:rPr>
          <w:rStyle w:val="FootnoteAnchor"/>
          <w:rtl w:val="true"/>
        </w:rPr>
        <w:footnoteReference w:id="1054"/>
      </w:r>
      <w:r>
        <w:rPr>
          <w:rFonts w:eastAsia="Times New Roman" w:cs="Times New Roman" w:ascii="Times New Roman" w:hAnsi="Times New Roman"/>
          <w:color w:val="111111"/>
          <w:sz w:val="28"/>
          <w:szCs w:val="28"/>
          <w:rtl w:val="true"/>
          <w:lang w:val="en-US" w:bidi="en-US"/>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كتاب الغصب </w:t>
      </w:r>
      <w:r>
        <w:rPr>
          <w:rFonts w:eastAsia="Amiri" w:cs="Amiri" w:ascii="Amiri" w:hAnsi="Amiri"/>
          <w:color w:val="111111"/>
          <w:sz w:val="28"/>
          <w:szCs w:val="28"/>
          <w:rtl w:val="true"/>
          <w:lang w:bidi="ar-SA"/>
        </w:rPr>
        <w:t xml:space="preserve">» </w:t>
      </w:r>
      <w:bookmarkStart w:id="813" w:name="pg16077_176692"/>
    </w:p>
    <w:p>
      <w:pPr>
        <w:pStyle w:val="Heading2"/>
        <w:numPr>
          <w:ilvl w:val="1"/>
          <w:numId w:val="1"/>
        </w:numPr>
        <w:rPr/>
      </w:pPr>
      <w:bookmarkStart w:id="814" w:name="__RefHeading___Toc413439_1280447820"/>
      <w:bookmarkStart w:id="815" w:name="_Toc296"/>
      <w:bookmarkEnd w:id="813"/>
      <w:bookmarkEnd w:id="814"/>
      <w:r>
        <w:rPr>
          <w:rtl w:val="true"/>
        </w:rPr>
        <w:t xml:space="preserve">« </w:t>
      </w:r>
      <w:r>
        <w:rPr>
          <w:rtl w:val="true"/>
        </w:rPr>
        <w:t xml:space="preserve">كتاب الشفعة </w:t>
      </w:r>
      <w:r>
        <w:rPr>
          <w:rtl w:val="true"/>
        </w:rPr>
        <w:t>»</w:t>
      </w:r>
      <w:bookmarkEnd w:id="815"/>
    </w:p>
    <w:p>
      <w:pPr>
        <w:pStyle w:val="BookText"/>
        <w:rPr/>
      </w:pPr>
      <w:r>
        <w:rPr>
          <w:rFonts w:ascii="Amiri" w:hAnsi="Amiri" w:eastAsia="Amiri" w:cs="Amiri"/>
          <w:color w:val="111111"/>
          <w:sz w:val="28"/>
          <w:sz w:val="28"/>
          <w:szCs w:val="28"/>
          <w:rtl w:val="true"/>
          <w:lang w:bidi="ar-SA"/>
        </w:rPr>
        <w:t xml:space="preserve">روى عن رسول اللّه صلى‌اللّه‌عليه‌وآله انه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الشفعة فيما لم تقسم ، فاذا وقعت الحدود فلا شفعة </w:t>
      </w:r>
      <w:r>
        <w:rPr>
          <w:rFonts w:eastAsia="Amiri" w:cs="Amiri" w:ascii="Amiri" w:hAnsi="Amiri"/>
          <w:color w:val="111111"/>
          <w:sz w:val="28"/>
          <w:szCs w:val="28"/>
          <w:rtl w:val="true"/>
          <w:lang w:bidi="ar-SA"/>
        </w:rPr>
        <w:t xml:space="preserve">» </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عنه صلى‌اللّه‌عليه‌وآله انه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الشفعة في كل مشترك ، ربع </w:t>
      </w:r>
      <w:r>
        <w:rPr>
          <w:rStyle w:val="FootnoteAnchor"/>
          <w:rtl w:val="true"/>
        </w:rPr>
        <w:footnoteReference w:id="1056"/>
      </w:r>
      <w:r>
        <w:rPr>
          <w:rFonts w:ascii="Amiri" w:hAnsi="Amiri" w:eastAsia="Amiri" w:cs="Amiri"/>
          <w:color w:val="111111"/>
          <w:sz w:val="28"/>
          <w:sz w:val="28"/>
          <w:szCs w:val="28"/>
          <w:rtl w:val="true"/>
          <w:lang w:bidi="ar-SA"/>
        </w:rPr>
        <w:t xml:space="preserve">أو حائط ، ولا يحل له ان يبيعه حتى يعرضه على شريكه ، فان باعه فشريكه أحق به </w:t>
      </w:r>
      <w:r>
        <w:rPr>
          <w:rFonts w:eastAsia="Amiri" w:cs="Amiri" w:ascii="Amiri" w:hAnsi="Amiri"/>
          <w:color w:val="111111"/>
          <w:sz w:val="28"/>
          <w:szCs w:val="28"/>
          <w:rtl w:val="true"/>
          <w:lang w:bidi="ar-SA"/>
        </w:rPr>
        <w:t xml:space="preserve">» </w:t>
      </w:r>
      <w:r>
        <w:rPr>
          <w:rStyle w:val="FootnoteAnchor"/>
          <w:rtl w:val="true"/>
        </w:rPr>
        <w:footnoteReference w:id="10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عن أمير المؤمنين عليه‌السلام انه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شفعة فيما وقعت عليه الحدود </w:t>
      </w:r>
      <w:r>
        <w:rPr>
          <w:rStyle w:val="FootnoteAnchor"/>
          <w:rtl w:val="true"/>
        </w:rPr>
        <w:footnoteReference w:id="1058"/>
      </w:r>
      <w:r>
        <w:rPr>
          <w:rFonts w:ascii="Amiri" w:hAnsi="Amiri" w:eastAsia="Amiri" w:cs="Amiri"/>
          <w:color w:val="111111"/>
          <w:sz w:val="28"/>
          <w:sz w:val="28"/>
          <w:szCs w:val="28"/>
          <w:rtl w:val="true"/>
          <w:lang w:bidi="ar-SA"/>
        </w:rPr>
        <w:t xml:space="preserve">وليس للجار شفعة وله حق وحرمة </w:t>
      </w:r>
      <w:r>
        <w:rPr>
          <w:rFonts w:eastAsia="Amiri" w:cs="Amiri" w:ascii="Amiri" w:hAnsi="Amiri"/>
          <w:color w:val="111111"/>
          <w:sz w:val="28"/>
          <w:szCs w:val="28"/>
          <w:rtl w:val="true"/>
          <w:lang w:bidi="ar-SA"/>
        </w:rPr>
        <w:t xml:space="preserve">» </w:t>
      </w:r>
      <w:r>
        <w:rPr>
          <w:rStyle w:val="FootnoteAnchor"/>
          <w:rtl w:val="true"/>
        </w:rPr>
        <w:footnoteReference w:id="1059"/>
      </w:r>
    </w:p>
    <w:p>
      <w:pPr>
        <w:pStyle w:val="BookText"/>
        <w:rPr/>
      </w:pPr>
      <w:r>
        <w:rPr>
          <w:rFonts w:ascii="Amiri" w:hAnsi="Amiri" w:eastAsia="Amiri" w:cs="Amiri"/>
          <w:color w:val="111111"/>
          <w:sz w:val="28"/>
          <w:sz w:val="28"/>
          <w:szCs w:val="28"/>
          <w:rtl w:val="true"/>
          <w:lang w:bidi="ar-SA"/>
        </w:rPr>
        <w:t>واعلم ان الشفعة لا تثبت الا لشريك مخالط ، وتثبت للغائب كما تثبت للحاضر وإذا كان اثنان شريكين في دار وليس فيها شريك غيرهما وباع أحدهما نصيبه منها كان لشريكه الشفعة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أصحابنا من ذهب الى ان الاشتراك معها إذا زادوا على اثنين كانت الشفعة بينهم بالحصص ، والذي ذكرنا هو الظاهر من مذهبنا</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اقتسما الشريكان الدار وتميز نصيب كل واحد منهما من نصيب الأخر </w:t>
      </w:r>
    </w:p>
    <w:p>
      <w:pPr>
        <w:pStyle w:val="BookText"/>
        <w:rPr/>
      </w:pPr>
      <w:r>
        <w:rPr>
          <w:rFonts w:ascii="Amiri" w:hAnsi="Amiri" w:eastAsia="Amiri" w:cs="Amiri"/>
          <w:color w:val="111111"/>
          <w:sz w:val="28"/>
          <w:sz w:val="28"/>
          <w:szCs w:val="28"/>
          <w:rtl w:val="true"/>
          <w:lang w:bidi="ar-SA"/>
        </w:rPr>
        <w:t>لم يثبت لأحدهما في ذلك شفعة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والشفعة تثبت بالاشتراك في الطريق ، مثال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زقاق </w:t>
      </w:r>
      <w:r>
        <w:rPr>
          <w:rStyle w:val="FootnoteAnchor"/>
          <w:rtl w:val="true"/>
        </w:rPr>
        <w:footnoteReference w:id="1060"/>
      </w:r>
      <w:r>
        <w:rPr>
          <w:rFonts w:ascii="Amiri" w:hAnsi="Amiri" w:eastAsia="Amiri" w:cs="Amiri"/>
          <w:color w:val="111111"/>
          <w:sz w:val="28"/>
          <w:sz w:val="28"/>
          <w:szCs w:val="28"/>
          <w:rtl w:val="true"/>
          <w:lang w:bidi="ar-SA"/>
        </w:rPr>
        <w:t>مشترك بين اثنين داراهما فيه ، فاذا باع أحدهما داره كانت الشفعة له في ذلك فإن أفرد بيع الدار عن الممر المشترك بان يحول الباب الى زقاق آخر أو دار اخرى بطلت الشفعة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كانت الدور أكثر من دارين والشركاء أكثر من اثنين بطلت الشفعة عند أكثر أصحابنا على ما قدمناه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اشترى إنسان دارا والطريق إليها من شارع أو درب </w:t>
      </w:r>
      <w:r>
        <w:rPr>
          <w:rStyle w:val="FootnoteAnchor"/>
          <w:rtl w:val="true"/>
        </w:rPr>
        <w:footnoteReference w:id="1061"/>
      </w:r>
      <w:r>
        <w:rPr>
          <w:rFonts w:ascii="Amiri" w:hAnsi="Amiri" w:eastAsia="Amiri" w:cs="Amiri"/>
          <w:color w:val="111111"/>
          <w:sz w:val="28"/>
          <w:sz w:val="28"/>
          <w:szCs w:val="28"/>
          <w:rtl w:val="true"/>
          <w:lang w:bidi="ar-SA"/>
        </w:rPr>
        <w:t>نافذ ، لم يكن في الطريق شفعة لأنه غير مملوك ، واما الدار فليس فيها شفعة لأن الشفعة لا تثبت بالجوار كما قدمناه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كان الطريق مملوكا مثل الدرب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ينفذ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المشترك بين اهله وطريقهم الى دورهم فمتى اشترى إنسان منه دارا وكان الشركاء أكثر من واحد لم يثبت فيها شفعة وان كان واحدا فله شفعة ، الا ان يكون المشترى يحول باب الدار الى درب آخر فلا يثبت الشفعة حينئذ في الدار ، وهذا الدرب يثبت به الشفعة عندنا</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والشفعة واجبة للمولى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ولوليه أخذ ذلك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والمولى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المجنون والصبي ، والمحجور عليه لسفه والولي لهؤلاء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 ، والجد أو الوصي من قبل واحد منهما ، أو أمين القاضي ان لم يكن هناك أب ، ولا 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ولوليه أن يأخذ ذلك له من غير انتظار لبلوغه ورشاده إذا كان له غبطة </w:t>
      </w:r>
      <w:r>
        <w:rPr>
          <w:rStyle w:val="FootnoteAnchor"/>
          <w:rtl w:val="true"/>
        </w:rPr>
        <w:footnoteReference w:id="1062"/>
      </w:r>
      <w:r>
        <w:rPr>
          <w:rFonts w:ascii="Amiri" w:hAnsi="Amiri" w:eastAsia="Amiri" w:cs="Amiri"/>
          <w:color w:val="111111"/>
          <w:sz w:val="28"/>
          <w:sz w:val="28"/>
          <w:szCs w:val="28"/>
          <w:rtl w:val="true"/>
          <w:lang w:bidi="ar-SA"/>
        </w:rPr>
        <w:t xml:space="preserve">في ذلك ، فإذا أخذ له لذلك لم يكن للصبي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بلغ أو غيره إذا علم رشده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ذلك على المشترى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ترك الأخذ له لم تبطل حق الصبي فإذا بلغ ورشد كان مخيرا بين المطالبة بذلك وأخذه ، وبين تركه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وإذا باع إنسان شقصا بشرط الخيار وكان الخيار للبائع ، أو للبائع والمشترى لم يكن للشفيع شفعة ، لأن الشفعة انما تجب إذا انتقل الملك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الخيار للمشتري وجبت الشفعة للشفيع ، لان الملك ثبت للمشتري بنفس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باع شقصا بشرط الخيار فعلم الشفيع بذلك فباع نصيبه بعد العلم بذلك بطلت شفعته لأنه انما يستحق الشفعة بالملك وملكه الذي يستحق الشفعة به قد زال فبطلت شفعته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استحق الشفيع الشفعة ووجبت له على المشترى وكان المشترى قد قبض الشقص ، قبضه الشفيع منه ودفع الثمن اليه وكان ضمان الدرك على المشترى لا على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قبل ان يقبضه المشترى كان الشفيع يستحقها على المشترى أيضا ويدفع اليه الثمن ويقبض الشفيع الشقص من يد البائع ويكون هذا القبض بمنزلة قبض المشترى من البائع ثم قبض المشترى من المشترى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أراد الشفيع فسخ البيع والأخذ من البائع لم يكن له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أخذها من يد البائع لم يكن الأخذ منه فسخا للبيع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باع المشترى الشقص كان الشفيع مخيرا بين ان يفسخ العقد الثاني ويأخذ بالشفعة في العقد الأول وبين ان يطالب بالشفعة في الأخذ </w:t>
      </w:r>
      <w:r>
        <w:rPr>
          <w:rStyle w:val="FootnoteAnchor"/>
          <w:rtl w:val="true"/>
        </w:rPr>
        <w:footnoteReference w:id="1063"/>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تقابل البيعان كان للشفيع دفع الإقالة ورد الملك إلى المشترى والأخذ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ادعى البائع البيع وأنكره المشترى وحلف ، كان للشفيع أن يأخذ من البائع وتكون العهدة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الشفيع وكيلا في بيع الشقص الذي يستحقه بالشفعة لم تسقط بذلك شفعته ولا فرق في ذلك بين ان يكون وكيلا للبائع في البيع أو المشترى في الشرى لأنه لا مانع من وكالته لهما ، ولا دليل يدل على سقوط حقه من الشفعة بذلك</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وبيع الشقص من الدار والأرض بالبراءة من العيوب جائز علم المشترى بالعيب أو لم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بيع الشقص كذلك وأخذه الشفيع بالشفعة وظهر به عيب ، لم </w:t>
      </w:r>
    </w:p>
    <w:p>
      <w:pPr>
        <w:pStyle w:val="BookText"/>
        <w:rPr/>
      </w:pPr>
      <w:r>
        <w:rPr>
          <w:rFonts w:ascii="Amiri" w:hAnsi="Amiri" w:eastAsia="Amiri" w:cs="Amiri"/>
          <w:color w:val="111111"/>
          <w:sz w:val="28"/>
          <w:sz w:val="28"/>
          <w:szCs w:val="28"/>
          <w:rtl w:val="true"/>
          <w:lang w:bidi="ar-SA"/>
        </w:rPr>
        <w:t>يخل من ان يكون المشترى والشفيع غير عالمين بالعيب ، أو يكونا عالمين به ، أو يكون المشترى غير عالم والشفيع عالما ، أو يكون الشفيع غير عالم والمشترى عالما</w:t>
      </w:r>
    </w:p>
    <w:p>
      <w:pPr>
        <w:pStyle w:val="BookText"/>
        <w:rPr/>
      </w:pPr>
      <w:r>
        <w:rPr>
          <w:rFonts w:ascii="Amiri" w:hAnsi="Amiri" w:eastAsia="Amiri" w:cs="Amiri"/>
          <w:color w:val="111111"/>
          <w:sz w:val="28"/>
          <w:sz w:val="28"/>
          <w:szCs w:val="28"/>
          <w:rtl w:val="true"/>
          <w:lang w:bidi="ar-SA"/>
        </w:rPr>
        <w:t>فان كانا غير عالمين كان للشفيع رده على المشترى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كانا عالمين به استقر الشراء والأخذ بالشفعة معا ، لان كل واحد منهما دخل مع العلم بالعيب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المشترى غير عالم والشفيع عالما سقط رد البيع ، لأنه دخل مع العلم بالعيب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الشفيع غير عالم والمشترى عالما كان للشفيع رده على المشترى لأنه اشتراه مع العلم بالعيب فلم يكن له 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كانت يد اثنين على دار فادعى أحدهما على شريكه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ملكي فيها قديم وقد اشتريت ما في يديك الان وانا استحقه عليك بالشفعة ، فأنكر المدعى عليه كان القول قوله مع يمينه ، لأنه مدعى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حلف </w:t>
      </w:r>
      <w:r>
        <w:rPr>
          <w:rStyle w:val="FootnoteAnchor"/>
          <w:rtl w:val="true"/>
        </w:rPr>
        <w:footnoteReference w:id="1064"/>
      </w:r>
      <w:r>
        <w:rPr>
          <w:rFonts w:ascii="Amiri" w:hAnsi="Amiri" w:eastAsia="Amiri" w:cs="Amiri"/>
          <w:color w:val="111111"/>
          <w:sz w:val="28"/>
          <w:sz w:val="28"/>
          <w:szCs w:val="28"/>
          <w:rtl w:val="true"/>
          <w:lang w:bidi="ar-SA"/>
        </w:rPr>
        <w:t>على انه لا يستحقه عليه بالشفعة حلف على ما أجاب ولم يكلف ان يحلف على انه ما اشترى ، لأنه قد يكون اشتراه ثم سقطت الشفعة بعد الشراء بعقد أو غير 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نكل عن اليمين رددناها على الشفيع فان حلف حكمنا له بالشقص ويكون الشفيع معترفا بالثمن للمشتري والمشترى لا يدعيه فاذا كان كذلك قيل له اما ان يقبض أو يتبرع ، فان لم يفعل وضع في بيت المال حتى إذا اعترف المشترى به سلم إليه ، لأنه حكم عليه بتسليم الشقص ، والاعتراف قد حصل بان الثمن بدل عنه فمتى طلبه دفع اليه</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كانت دار بين اثنين نصفين ، فادعى كل واحد منهما على الأخر ان النصف الذي في يده يستحقه عليه بالشفعة ، رجعنا إليهما في وقت الملك فان قالا جميعا ، ملكناها جميعا في وقت واحد بالشراء من رجل واحد ، أو من رجلين لم يكن لأحدهما على الأخر شفعة ، لأن ملك كل واحد منهما لم يتقدم ملك الأخر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قال كل واحد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ملكي متقدم وأنت ملكت بعدي فلي الشفعة فان لم يكن مع أحدهما بينة في ذلك فكل واحد منهما مدع ومدعى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سبق أحدهما بالدعوى على الأخر </w:t>
      </w:r>
    </w:p>
    <w:p>
      <w:pPr>
        <w:pStyle w:val="BookText"/>
        <w:rPr/>
      </w:pPr>
      <w:r>
        <w:rPr>
          <w:rFonts w:ascii="Amiri" w:hAnsi="Amiri" w:eastAsia="Amiri" w:cs="Amiri"/>
          <w:color w:val="111111"/>
          <w:sz w:val="28"/>
          <w:sz w:val="28"/>
          <w:szCs w:val="28"/>
          <w:rtl w:val="true"/>
          <w:lang w:bidi="ar-SA"/>
        </w:rPr>
        <w:t xml:space="preserve">قلنا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 عن الدعوى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ملكي هو المتقدم ، قلنا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جواب الدعوى ، بل ادعيت كما ادعى ، فأجب عن الدعوى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يستحق الشفعة على ، كان القول قوله مع يمينه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نكل عن اليمين رددناها على المدعى فإذا حلف حكم له بالشفعة وسقطت دعوى الأخر ، لأنه لم يبق له ملك يدعي الشفعة به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حلف سقطت دعوى صاحبه وقبل له الدعوى بعد هذا ، فاذا ادعى بعد ذلك على صاحبه فان نكل حلف هو واستحق الشفعة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لم ينكل وحلف سقطت الدعوى وبقيت الدار بينهما جميعا كما كانت قبل المنازعة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كان مع أحدهما بينة وشهدت له بالتأريخ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نشهد انه ملكها منذ سنة أو في الشهر الفلاني ، قلنا ليس في هذا التأريخ فائدة لأنا لا نعلم وقت ملك الأخر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نشهد بأنه ملك قبل الأخر حكم له بالبينة والشفعة ، لأن البينة متقدمة على دعوى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كان مع كل واحد منهما بينة وكانتا غير متعارضتين وهو ان تكونا مؤرختين بتاريخين مختلفين حكمنا بالشفعة للذي تقدم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كانتا مؤرختين تاريخا واحدا لم يكن لواحد منهما شفعة وان كانتا متعارضتين وهو ان يشهد كل واحدة منهما ان هذا سبق الأخر بالملك ، استعملنا القرعة فمن خرج اسمه حكمنا له به مع يمينه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اشترى إنسان شقصا ثم وجد به عيبا كان له رده فان منعه الشفيع من رده كان ذلك له ، لان حق الشفيع أسبق لأنه وجب بالعقد ، وحق الرد بالعيب بعده ، لأنه وجب حين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لم يعلم الشفيع بذلك حتى رد بالعيب كان له دفع الفسخ وإبطال الرد ، لأنه تصرف فيما فيه إبطال الشفعة كما لو تقايلا ثم علم بالعيب كان له رد الإقالة وإعادته إلى المشترى</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كانت الدار بين شريكين نصفين فوكل أحدهما شريكه فيها في بيع نصف نصيبه وهو الربع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شئت ان تبيع نصف نصيبك مع نصيبي صفقة واحدة </w:t>
      </w:r>
    </w:p>
    <w:p>
      <w:pPr>
        <w:pStyle w:val="BookText"/>
        <w:rPr/>
      </w:pPr>
      <w:r>
        <w:rPr>
          <w:rFonts w:ascii="Amiri" w:hAnsi="Amiri" w:eastAsia="Amiri" w:cs="Amiri"/>
          <w:color w:val="111111"/>
          <w:sz w:val="28"/>
          <w:sz w:val="28"/>
          <w:szCs w:val="28"/>
          <w:rtl w:val="true"/>
          <w:lang w:bidi="ar-SA"/>
        </w:rPr>
        <w:t xml:space="preserve">فافعل ، فباع الوكيل نصفها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الربع بحق الوكالة والربع بحق الملك ، كان البيع في الكل صحيحا لأن حصة كل واحد منهما من الثمن معلومة وقت العقد ، فاذا كان كذلك فقد صح البيع في نصف </w:t>
      </w:r>
      <w:r>
        <w:rPr>
          <w:rStyle w:val="FootnoteAnchor"/>
          <w:rtl w:val="true"/>
        </w:rPr>
        <w:footnoteReference w:id="1065"/>
      </w:r>
      <w:r>
        <w:rPr>
          <w:rFonts w:ascii="Amiri" w:hAnsi="Amiri" w:eastAsia="Amiri" w:cs="Amiri"/>
          <w:color w:val="111111"/>
          <w:sz w:val="28"/>
          <w:sz w:val="28"/>
          <w:szCs w:val="28"/>
          <w:rtl w:val="true"/>
          <w:lang w:bidi="ar-SA"/>
        </w:rPr>
        <w:t>الوكيل وهو الربع وفي نصف الموكل فهو الربع فاما الموكل فله ان يأخذ نصيب الوكيل بالشفعة ، لأنه ليس فيه أكثر من رضا الموكل بالبيع وإسقاط شفعته قبل البيع ، وهذا لا يسقط به الشفعة ، ولأنه لا شفيع سواه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الوكيل فليس له الأخذ بها لأنه لو أراد ان يشترى من نفسه هذا </w:t>
      </w:r>
      <w:r>
        <w:rPr>
          <w:rStyle w:val="FootnoteAnchor"/>
          <w:rtl w:val="true"/>
        </w:rPr>
        <w:footnoteReference w:id="1066"/>
      </w:r>
      <w:r>
        <w:rPr>
          <w:rFonts w:ascii="Amiri" w:hAnsi="Amiri" w:eastAsia="Amiri" w:cs="Amiri"/>
          <w:color w:val="111111"/>
          <w:sz w:val="28"/>
          <w:sz w:val="28"/>
          <w:szCs w:val="28"/>
          <w:rtl w:val="true"/>
          <w:lang w:bidi="ar-SA"/>
        </w:rPr>
        <w:t>المبيع لما صح ذلك له وأيضا فلو جعل له أخذه بالشفعة لكان متهما في تقليل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كانت الدار بين شريكين فباع أحدهما منها نصيبهى ، ولم يعلم الشفيع بذلك حتى باع هو ملكه منها ثم علم بعد ذلك ، كانت الشفعة واجبة له ، لأنها وجبت له بالملك الموجود حين الوجوب ، وكان مالكا له وقت الوجوب والرد </w:t>
      </w:r>
      <w:r>
        <w:rPr>
          <w:rStyle w:val="FootnoteAnchor"/>
          <w:rtl w:val="true"/>
        </w:rPr>
        <w:footnoteReference w:id="1067"/>
      </w:r>
    </w:p>
    <w:p>
      <w:pPr>
        <w:pStyle w:val="BookText"/>
        <w:rPr/>
      </w:pPr>
      <w:r>
        <w:rPr>
          <w:rFonts w:ascii="Amiri" w:hAnsi="Amiri" w:eastAsia="Amiri" w:cs="Amiri"/>
          <w:color w:val="111111"/>
          <w:sz w:val="28"/>
          <w:sz w:val="28"/>
          <w:szCs w:val="28"/>
          <w:rtl w:val="true"/>
          <w:lang w:bidi="ar-SA"/>
        </w:rPr>
        <w:t>وجميع ما هو من ضياع أو متاع أو عقار أو حيوان فإن الشفعة تصح فيه وهو الأظهر في المذهب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تميزت الحقوق وتحددت بالقسمة لم يصح فيها شفعة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لا شفعة في الأرحية ولا الحمامات ولا ما لا تصح فيه القسمة ، ولا شفعة للكافر على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وتثبت الشفعة للمسلم على الكافر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طالب إنسان بشفعة فوجبت له ، كان عليه من الثمن للمشتري مثل ما وزنه كما قدمناه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البيع بالنقد وجب عليه نقدا ، وان كان بنسيئة كان عليه نسيئة ان كان مليا </w:t>
      </w:r>
      <w:r>
        <w:rPr>
          <w:rStyle w:val="FootnoteAnchor"/>
          <w:rtl w:val="true"/>
        </w:rPr>
        <w:footnoteReference w:id="1068"/>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لم يكن مليا به كان عليه ان يقيم به كفيلا</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وجبت له الشفعة فطولب بإحضار المال ، فمطل به ودافع أو كان عاجزا </w:t>
      </w:r>
    </w:p>
    <w:p>
      <w:pPr>
        <w:pStyle w:val="BookText"/>
        <w:rPr/>
      </w:pPr>
      <w:r>
        <w:rPr>
          <w:rFonts w:ascii="Amiri" w:hAnsi="Amiri" w:eastAsia="Amiri" w:cs="Amiri"/>
          <w:color w:val="111111"/>
          <w:sz w:val="28"/>
          <w:sz w:val="28"/>
          <w:szCs w:val="28"/>
          <w:rtl w:val="true"/>
          <w:lang w:bidi="ar-SA"/>
        </w:rPr>
        <w:t>عنه ، بطلت شفعته ، فان ادعى غيبة المال ضرب له أجل ثلاثة أيام ، فإن أحضره والا بطلت شفعته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ذكر ان المال في بلد آخر ضرب له أجل بمقدار ما يصح وصوله اليه فيه ، إذا لم يكن ذلك مؤديا إلى دخوله ضررا على البائع </w:t>
      </w:r>
      <w:r>
        <w:rPr>
          <w:rStyle w:val="FootnoteAnchor"/>
          <w:rtl w:val="true"/>
        </w:rPr>
        <w:footnoteReference w:id="1069"/>
      </w:r>
      <w:r>
        <w:rPr>
          <w:rFonts w:ascii="Amiri" w:hAnsi="Amiri" w:eastAsia="Amiri" w:cs="Amiri"/>
          <w:color w:val="111111"/>
          <w:sz w:val="28"/>
          <w:sz w:val="28"/>
          <w:szCs w:val="28"/>
          <w:rtl w:val="true"/>
          <w:lang w:bidi="ar-SA"/>
        </w:rPr>
        <w:t>فإن ادى الى ذلك بطلت شفعته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والشفعة لا تكون موروثة كما تورث الأموال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كانت له المطالبة بشفعة فمات قبل المطالبة بها ، ثم حضر وارثه ليطالب بما كان يستحقه الميت من المطالبة بها ، لم يكن له ذلك وكذلك ان طالب بها ولم يحضر المال ومات ، ثم حضر وارثه ليطالب بها عن الميت ويحضر المال لم يجز له أيضا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اختلف البائع والمشترى والشفيع في ثمن المبيع الذي وجبت فيه الشفعة كان القول قول المشترى مع يمينه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والشفعة لا تثبت في معاوضة ولا هبة ولا إقرار بتمليك ولا صدقة ولا ما يكون مهرا وانما تثبت فيما يكون مبيعا بثمن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باع شيئا تجب فيه الشفعة نسيئة ، واحضر صاحب الشفعة المال في الحال كان الذي وجبت عليه الشفعة مخيرا بين قبضه وبين تأخيره إلى حلول الأجل</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 كتاب الشفعة </w:t>
      </w:r>
      <w:bookmarkStart w:id="816" w:name="pg16077_176699"/>
    </w:p>
    <w:p>
      <w:pPr>
        <w:pStyle w:val="Heading2"/>
        <w:numPr>
          <w:ilvl w:val="1"/>
          <w:numId w:val="1"/>
        </w:numPr>
        <w:rPr/>
      </w:pPr>
      <w:bookmarkStart w:id="817" w:name="__RefHeading___Toc413441_1280447820"/>
      <w:bookmarkStart w:id="818" w:name="_Toc297"/>
      <w:bookmarkEnd w:id="816"/>
      <w:bookmarkEnd w:id="817"/>
      <w:r>
        <w:rPr>
          <w:rtl w:val="true"/>
        </w:rPr>
        <w:t xml:space="preserve">« </w:t>
      </w:r>
      <w:r>
        <w:rPr>
          <w:rtl w:val="true"/>
        </w:rPr>
        <w:t xml:space="preserve">كتاب المضاربة </w:t>
      </w:r>
      <w:r>
        <w:rPr>
          <w:rtl w:val="true"/>
        </w:rPr>
        <w:t>»</w:t>
      </w:r>
      <w:bookmarkEnd w:id="818"/>
    </w:p>
    <w:p>
      <w:pPr>
        <w:pStyle w:val="BookText"/>
        <w:rPr/>
      </w:pPr>
      <w:r>
        <w:rPr>
          <w:rFonts w:ascii="Amiri" w:hAnsi="Amiri" w:eastAsia="Amiri" w:cs="Amiri"/>
          <w:color w:val="111111"/>
          <w:sz w:val="28"/>
          <w:sz w:val="28"/>
          <w:szCs w:val="28"/>
          <w:rtl w:val="true"/>
          <w:lang w:bidi="ar-SA"/>
        </w:rPr>
        <w:t>المضاربة والمقارضة بمعنى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ان يدفع إنسان إلى غيره مالا ليتجر فيه ، على ان ما رزق اللّه سبحانه كان ما بينهما على ما يشترطانه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لغتان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فالمضاربة لغة أهل العراق ، والقراض لغة أهل الحجاز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والقراض من العقود الجائزة في الشريعة بغير خلاف ، وليس يجوز القراض إلا بالأثمان من الدنانير والدراهم ولا يجوز بغيرهما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يصح بالنقرة لأنها معتبرة </w:t>
      </w:r>
      <w:r>
        <w:rPr>
          <w:rStyle w:val="FootnoteAnchor"/>
          <w:rtl w:val="true"/>
        </w:rPr>
        <w:footnoteReference w:id="1070"/>
      </w:r>
      <w:r>
        <w:rPr>
          <w:rFonts w:ascii="Amiri" w:hAnsi="Amiri" w:eastAsia="Amiri" w:cs="Amiri"/>
          <w:color w:val="111111"/>
          <w:sz w:val="28"/>
          <w:sz w:val="28"/>
          <w:szCs w:val="28"/>
          <w:rtl w:val="true"/>
          <w:lang w:bidi="ar-SA"/>
        </w:rPr>
        <w:t>بالقيمة كالحيوان والثياب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دفع إنسان إلى حائك </w:t>
      </w:r>
      <w:r>
        <w:rPr>
          <w:rStyle w:val="FootnoteAnchor"/>
          <w:rtl w:val="true"/>
        </w:rPr>
        <w:footnoteReference w:id="1071"/>
      </w:r>
      <w:r>
        <w:rPr>
          <w:rFonts w:ascii="Amiri" w:hAnsi="Amiri" w:eastAsia="Amiri" w:cs="Amiri"/>
          <w:color w:val="111111"/>
          <w:sz w:val="28"/>
          <w:sz w:val="28"/>
          <w:szCs w:val="28"/>
          <w:rtl w:val="true"/>
          <w:lang w:bidi="ar-SA"/>
        </w:rPr>
        <w:t>غزلا وامره بأن ينسجه ثوبا ، على ان يكون الفضل بينهما كان ذلك قراضا باطلا ، لان القراض انما يصح ، بان يتصرف العامل في رقبة المال ويقلبها ويتجر فيها ، فاذا كان غزلا كان ذلك نفس المال وعينه ، ويكون ذلك لصاحب المال وللعامل اجرة مثله</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دفع إنسان إلى غيره ثوبا وقال له بعد فاذا حصل ثمنه فقد قارضتك عليه </w:t>
      </w:r>
    </w:p>
    <w:p>
      <w:pPr>
        <w:pStyle w:val="BookText"/>
        <w:rPr/>
      </w:pPr>
      <w:r>
        <w:rPr>
          <w:rFonts w:ascii="Amiri" w:hAnsi="Amiri" w:eastAsia="Amiri" w:cs="Amiri"/>
          <w:color w:val="111111"/>
          <w:sz w:val="28"/>
          <w:sz w:val="28"/>
          <w:szCs w:val="28"/>
          <w:rtl w:val="true"/>
          <w:lang w:bidi="ar-SA"/>
        </w:rPr>
        <w:t>كان باطلا ، لان القراض لا يصح بمال مجهول وهذا قراض بمال مجهول لا تعرف قيمته وقت العقد ، وللعامل اجرة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دفع إنسان إلى صياد شبكة وقال له اصطد بها فما رزق اللّه سبحانه من صيد فهو بيننا ، كان باطلا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اصطاد شيئا كان له ، دون صاحب الشبكة ، لأنه صيده ويكون لصاحب الشبكة أجرة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قارضتك على الف سنة ، فان انتهت فلا تبع ولا تشتر ، كان باطلا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لان من مقتضى القراض تصرف العامل في المال الى ان يؤخذ منه نضا </w:t>
      </w:r>
      <w:r>
        <w:rPr>
          <w:rStyle w:val="FootnoteAnchor"/>
          <w:rtl w:val="true"/>
        </w:rPr>
        <w:footnoteReference w:id="10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وإذا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قارضتك سنة على ان البيع والشراء لك ولا أملك منعك منهما كان باطلا ، لأنه من العقود الجائزة كما قدمناه ، فاذا شرط فيه اللزوم بطل كالوكالة والشركة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قال له قارضتك سنة على انه إذا انقضت امتنع من الشراء ، دون البيع كان صحيحا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شرط هو من موجب العقد ومقتضاه ، لان لصاحب المال منع العامل من الشراء اى وقت أراد ، فإذا عقد على ذلك كان شرطا من مقتضى العقد وموجبه فلم يبطل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فاذا دفع إليه ألفا مضاربة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 ما رزق اللّه سبحانه من ربح ، كان لي الثلث ولك الثلث ولغلامي الثلث ، والغلام مملوك لصاحب المال كان صحيحا ، ولا فرق في ذلك بين ان يشترط عملا للغلام أو لا يشترط ذلك ، لأنه إذا شرط ما ذكرناه فقد شرط ضم مال الى ماله وعبده ماله فصح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شرط الثلث لغير الغلام المملوك ولم يشترط عمله لم يصح القراض ، فان شرط ذلك كان صحيحا</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دفع إنسان إلى غيره ألفين منفردين قراضا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خذها على ان يكون الربح من هذا الألف لي والربح من الأخر لك ، كان باطلا ، لان موضع القراض على ان يكون ربح كل جزء من المال بينهما ، فان خلطهما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رزق اللّه سبحانه </w:t>
      </w:r>
    </w:p>
    <w:p>
      <w:pPr>
        <w:pStyle w:val="BookText"/>
        <w:rPr/>
      </w:pPr>
      <w:r>
        <w:rPr>
          <w:rFonts w:ascii="Amiri" w:hAnsi="Amiri" w:eastAsia="Amiri" w:cs="Amiri"/>
          <w:color w:val="111111"/>
          <w:sz w:val="28"/>
          <w:sz w:val="28"/>
          <w:szCs w:val="28"/>
          <w:rtl w:val="true"/>
          <w:lang w:bidi="ar-SA"/>
        </w:rPr>
        <w:t>من فضل كان لي ربح الف ولك ربح الف كان صحيحا ، لأنه شرط له نصف الربح ولأن الألف الذي شرط ربحها غير متميزة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دفع إنسان إلى غيره مالا قراضا على ان ما رزق اللّه سبحانه من الربح كان بينهما نصفين ، فقارض هذا العامل عاملا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فعل ذلك بإذن صاحب المال كان ذلك صحيحا ، ويكون وكيلا في عقد القراض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العامل الأول قال للثاني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 ما رزق اللّه سبحانه من ربح كان بينك وبين صاحب المال نصفين صح ذلك ، ولا يكون للعامل الأول في ذلك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ان يكون الربح بيننا أثلاثا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ثلث لك ، وثلث لي ، وثلث لصاحب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ذلك فاسدا لان العامل الأول شرط لنفسه قسطا من الربح بغير زيادة ولا عمل ، والربح في المضاربة لا يستحق الا بمال أو عمل وليس للعامل الأول واحد منهما ، فاذا كان كذلك كان جميع الربح لصاحب المال ، ويكون للعامل الثاني أجرة المثل ، لأنه عمل في مضاربة فاسدة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العامل الأول قارض عاملا آخر بغير اذن صاحب المال ،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 قراضا على ان ما رزق اللّه سبحانه من ربح كان بيننا نصفين ، كان ذلك فاسدا ، لأنه تصرف في مال الغير بغير إذنه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دفع الى غيره مالا قراضا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 على ان ما رزق اللّه سبحانه من ربح كان لك منه قدر ما شرطه زيد لعامله ، فان كانا عالمين بمبلغ ذلك كان صحيحا ، وان لم يكونا عالمين به أو أحدهما ، كان فاسدا ، لأنه لا يصح حتى يكون نصيب كل واحد منهما من الربح معلوما عندهما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اشترى العامل عبدا واختلف هو وصاحب المال ، فقال العامل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اشتريته لنفسي ، وقال صاحب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للقراض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والعادة ان هذا الاختلاف يقع بينهما إذا كان في العبد رغبة وفيه ربح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القول قول العامل لان العبد في يده ، وظاهر ما في يده انه ملكه فلا يقبل في إزالة ملكه عنه قول غيره</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اختلفا فقال صاحب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اشتريته لنفسك ، وقال العامل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للقراض ، </w:t>
      </w:r>
    </w:p>
    <w:p>
      <w:pPr>
        <w:pStyle w:val="BookText"/>
        <w:rPr/>
      </w:pPr>
      <w:r>
        <w:rPr>
          <w:rFonts w:ascii="Amiri" w:hAnsi="Amiri" w:eastAsia="Amiri" w:cs="Amiri"/>
          <w:color w:val="111111"/>
          <w:sz w:val="28"/>
          <w:sz w:val="28"/>
          <w:szCs w:val="28"/>
          <w:rtl w:val="true"/>
          <w:lang w:bidi="ar-SA"/>
        </w:rPr>
        <w:t>والعادة في هذا إذا لم تكن في العبد رغبة ، كان القول قول العامل أيضا لأنه أمين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دفع إليه ألفا للقراض بالنصف ، فذكر العامل انه ربح ألفا ثم قال بعد ذلك غلطت ، لأني رجعت الى حسابي فلم أجد ربحا ، 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خفت ان ينتزع منى فرجوت فيه الربح ، كان إقراره لازما له لأنه إذا اعترف بربح فقد اعترف بخمس مأة وإذا ثبت حق الآدمي بالإقرار لم يسقط بالرجوع كسائر الإقرارات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 خسرت وتلف الربح كان القول قوله مع يمينه ، لأنه لم يكذب نفسه ولا رجع فيما أقربه وانما أخبر بتلف الأمانة في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دفع إنسان إلى اثنين ألفا وقال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ان لكما من الربح النصف وسكت </w:t>
      </w:r>
      <w:r>
        <w:rPr>
          <w:rStyle w:val="FootnoteAnchor"/>
          <w:rtl w:val="true"/>
        </w:rPr>
        <w:footnoteReference w:id="10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لهما النصف والباقي لصاحب المال ، لان عقد الواحد مع الاثنين في حكم العقدين المنفردين ، فكأن صاحب المال عقد مع الواحد منهما قراضا بخمس مأة على ان له من الربح النصف ، ومع الأخر على خمس مأة أيضا على ان له من ربحها النصف وذلك 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ان لكما نصف الربح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الثلثان منه لهذا والثلث منه لهذا كان صحيحا أيضا ، لأنه يكون أحد العاملين كان عقد معه على الانفراد على خمس مأة على ان له من الربح الثلث ، وعقد مع الأخر على الانفراد على خمس مأة على ان له من الربح السدس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عقدا منفردين كذلك لكان جائزا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دفع اثنان الى رجل ألفا قراضا ، وشرط ان ماله من الربح النصف ، وسكتا ولم يذكرا مالهما من ذلك ، كان صحيحا ، لأنهما إذا سكتا عن ذكر ما لهما من ذلك كان الباقي وهو النصف بينهما نصفين ، لأنهما مستحقان وهما في المال متساويان ، فوجب ان يكون في الربح متساويين</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قالا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ان لك النصف ولنا النصف ، والثلث من النصف لي ، والثلثين </w:t>
      </w:r>
    </w:p>
    <w:p>
      <w:pPr>
        <w:pStyle w:val="BookText"/>
        <w:rPr/>
      </w:pPr>
      <w:r>
        <w:rPr>
          <w:rFonts w:ascii="Amiri" w:hAnsi="Amiri" w:eastAsia="Amiri" w:cs="Amiri"/>
          <w:color w:val="111111"/>
          <w:sz w:val="28"/>
          <w:sz w:val="28"/>
          <w:szCs w:val="28"/>
          <w:rtl w:val="true"/>
          <w:lang w:bidi="ar-SA"/>
        </w:rPr>
        <w:t>لشريكي كان فاسدا ، لأنهما شرطا التفاضل في الربح مع التساوي في المال وذلك لا 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كان له عند إنسان ألف وديعة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قارضتك على الألف التي في يدك ، كان القراض صحيحا لان يد المودع </w:t>
      </w:r>
      <w:r>
        <w:rPr>
          <w:rStyle w:val="FootnoteAnchor"/>
          <w:rtl w:val="true"/>
        </w:rPr>
        <w:footnoteReference w:id="1074"/>
      </w:r>
      <w:r>
        <w:rPr>
          <w:rFonts w:ascii="Amiri" w:hAnsi="Amiri" w:eastAsia="Amiri" w:cs="Amiri"/>
          <w:color w:val="111111"/>
          <w:sz w:val="28"/>
          <w:sz w:val="28"/>
          <w:szCs w:val="28"/>
          <w:rtl w:val="true"/>
          <w:lang w:bidi="ar-SA"/>
        </w:rPr>
        <w:t>كيد المودع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له في يد غيره الف غصبا ، فقارض به صاحب المال الغاصب عليه كان صحيحا ، لان المال وان كان قبل ان يتقارضا غصبا ومضمونا وغير امانة ، فقد صار بالقراض امانة فاما الضمان فليس يزول عنه الا بأن يدفع المال في ثمن مبيع القراض ، لأنه يكون قد صرف المال في دين صاحبه بإذنه ، فبرئت ذمته منه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دفع الى غيره ألفا مضاربة بالنصف ، واشترى بها شيئا للتجارة ، ثم هلك الالف قبل ان ينقده المضارب للبائع ، كان للمضارب ان يرجع على صاحب المال بمثله فيدفعه إلى البائع ، فإن قبض الثاني من صاحب المال ، وضاع قبل دفعه أيضا الى البائع ، رجع أيضا على صاحب المال بمثله كذلك ، الى ان يدفع الى البائع الألف التي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دفع إنسان إلى غيره الف درهم مضاربة بالنصف ، فاشترى بها عبدا يساوي ألفين وقبضه وباعه بألفين ، ثم اشترى بألفين جارية ولم ينقد الألفين حتى ضاعا ، رجع المضارب على صاحب المال بألف وخمس مأة ، وكان عليه في ماله الباقي يدفعه إلى البائع مع الالف وخمس مأة التي رجع بها على صاحب المال وإذا قبض الجارية وباعها بخمسة آلاف ، أخذ المضارب ربعها له ، والثلاثة أرباع ، لمال المضاربة يأخذ منه صاحب المال رأس ماله ألفين وخمس مأة ، والباقي ربح بينهما على ما اشترطا</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دفع إنسان إلى غيره مالا قراضا بالنصف أو بأكثر أو 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فعمل به في مصره أو في أهله ، لم يكن له على صاحب المال ولا في مال المضاربة نفقة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سافر به الى بلد آخر ليتجر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نفقته في طريقه وفي البلد الذي خرج إليه </w:t>
      </w:r>
    </w:p>
    <w:p>
      <w:pPr>
        <w:pStyle w:val="BookText"/>
        <w:rPr/>
      </w:pPr>
      <w:r>
        <w:rPr>
          <w:rFonts w:ascii="Amiri" w:hAnsi="Amiri" w:eastAsia="Amiri" w:cs="Amiri"/>
          <w:color w:val="111111"/>
          <w:sz w:val="28"/>
          <w:sz w:val="28"/>
          <w:szCs w:val="28"/>
          <w:rtl w:val="true"/>
          <w:lang w:bidi="ar-SA"/>
        </w:rPr>
        <w:t>في طعامه وكسوته وغسل ثيابه وركوبه في سفره ، ولما لا بد له منه ، من مال القراض بالمعروف على قدر نفقة مثله ، فان زاد على ذلك ، حسب له منه قدر نفقة مثله ، وكان الباقي عليه في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رجع الى بلده وقد بقي معه من النفقة طعام أو ثياب أو غير ذلك كان عليه رده الى المضاربة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استأجر أجيرا يطبخ له ويخبز ويغسل ثيابه ويعمل ما لا بد له منه احتسب ذلك من مال القراض ، وما كان من جارية لوطء أو خدمة أو دواء أو كحل أو ما أشبه ذلك ، كان جميعه من مال المضارب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معه غلمان يعملون في المال جروا مجراه ، ونفقتهم على مال القراض وكذلك ان كان معه دواب تحمل أمتعة المضاربة الى بعض البلدان كان علفها على مال المضاربة ما دامت في المعاملة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دفع اليه مالا قراضا فخرج به الى السواد </w:t>
      </w:r>
      <w:r>
        <w:rPr>
          <w:rStyle w:val="FootnoteAnchor"/>
          <w:rtl w:val="true"/>
        </w:rPr>
        <w:footnoteReference w:id="1075"/>
      </w:r>
      <w:r>
        <w:rPr>
          <w:rFonts w:ascii="Amiri" w:hAnsi="Amiri" w:eastAsia="Amiri" w:cs="Amiri"/>
          <w:color w:val="111111"/>
          <w:sz w:val="28"/>
          <w:sz w:val="28"/>
          <w:szCs w:val="28"/>
          <w:rtl w:val="true"/>
          <w:lang w:bidi="ar-SA"/>
        </w:rPr>
        <w:t>يشترى به غلات ، ومسيرة ذلك يوم أو يومان فأقام في ذلك الموضع يشترى ويبيع كانت نفقته في طريقه ومقامه من مال المضاربة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انه في بلد فيه أهله الا ان ذلك البلد عظيم ، أهله في ناحية منه وهو مقيم في ناحية أخرى ، يتجر وبينه وبين اهله بعد ، وكان يقيم بحيث يتجر ولا يرجع الى أهله لم يكن له نفقة في المضاربة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له أهل بالبصرة وأهل بالكوفة ووطنه فيهما جميعا ، فخرج بالمال من أحد البلدين إلى الأخر ليتجر فيه ، كانت نفقته في طريقه من مال المضاربة ، فإذا دخل البلد كانت نفقته على نفسه ما دام به ، فاذا خرج منه عائدا إلى البلد الأخر ، أنفق في طريقه من مال المضاربة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أهل المضارب بالكوفة وأهل صاحب المال بالبصرة فخرج بالمال إلى البصرة مع صاحب المال ليتجر به ، كانت نفقته في طريقه بالبصرة وفي عوده الى بلده من مال المضاربة</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دفع إنسان إلى غيره مالا فضاربه بمصر وليس لهما موطن </w:t>
      </w:r>
      <w:r>
        <w:rPr>
          <w:rStyle w:val="FootnoteAnchor"/>
          <w:rtl w:val="true"/>
        </w:rPr>
        <w:footnoteReference w:id="1076"/>
      </w:r>
      <w:r>
        <w:rPr>
          <w:rFonts w:ascii="Amiri" w:hAnsi="Amiri" w:eastAsia="Amiri" w:cs="Amiri"/>
          <w:color w:val="111111"/>
          <w:sz w:val="28"/>
          <w:sz w:val="28"/>
          <w:szCs w:val="28"/>
          <w:rtl w:val="true"/>
          <w:lang w:bidi="ar-SA"/>
        </w:rPr>
        <w:t xml:space="preserve">، لم ينفق </w:t>
      </w:r>
    </w:p>
    <w:p>
      <w:pPr>
        <w:pStyle w:val="BookText"/>
        <w:rPr/>
      </w:pPr>
      <w:r>
        <w:rPr>
          <w:rFonts w:ascii="Amiri" w:hAnsi="Amiri" w:eastAsia="Amiri" w:cs="Amiri"/>
          <w:color w:val="111111"/>
          <w:sz w:val="28"/>
          <w:sz w:val="28"/>
          <w:szCs w:val="28"/>
          <w:rtl w:val="true"/>
          <w:lang w:bidi="ar-SA"/>
        </w:rPr>
        <w:t>المضارب على نفسه من مال المضاربة شيئا ما دام بمصر ، فان خرج منها الى وطنه أو الى بعض الاسفار في متجره وعاد إليها في تجارته في المضاربة ، أنفق في مقامه فيها من باب المضاربة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أنفق المضارب في المضاربة الصحيحة في سفره من مال المضاربة ، فلما انتهى الى البلد الذي قصد اليه لم يتمكن من ابتياع شي‌ء ثم عاد بالباقي من المال ، كان لصاحب المال أخذه ولم يكن على المضارب ضمان ما أنفقه</w:t>
      </w:r>
    </w:p>
    <w:p>
      <w:pPr>
        <w:pStyle w:val="BookText"/>
        <w:rPr/>
      </w:pPr>
      <w:r>
        <w:rPr>
          <w:rFonts w:ascii="Amiri" w:hAnsi="Amiri" w:eastAsia="Amiri" w:cs="Amiri"/>
          <w:color w:val="111111"/>
          <w:sz w:val="28"/>
          <w:sz w:val="28"/>
          <w:szCs w:val="28"/>
          <w:rtl w:val="true"/>
          <w:lang w:bidi="ar-SA"/>
        </w:rPr>
        <w:t>وإذا مات صاحب المال ومال المضاربة في يد المضارب وهو معه في بلده ، فسافر به المضارب بعد موته ، كان عليه ضمانه علم بموته أو لم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صاحب المال مات والمضارب في بلد غير بلد صاحب المال ، لم يكن عليه ضمان وكانت النفقة له الى ان يبلغ بلد صاحب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لو خرج المضارب بالمتاع من ذلك البلد قبل موت صاحب المال فسافر به ثم مات صاحب المال ، لم يكن عليه ضمان وكانت نفقته في سفره من مال المضاربة الى ان يصل الى البلد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دفع الى غيره ألفا مضاربة بالنصف </w:t>
      </w:r>
      <w:r>
        <w:rPr>
          <w:rStyle w:val="FootnoteAnchor"/>
          <w:rtl w:val="true"/>
        </w:rPr>
        <w:footnoteReference w:id="1077"/>
      </w:r>
      <w:r>
        <w:rPr>
          <w:rFonts w:ascii="Amiri" w:hAnsi="Amiri" w:eastAsia="Amiri" w:cs="Amiri"/>
          <w:color w:val="111111"/>
          <w:sz w:val="28"/>
          <w:sz w:val="28"/>
          <w:szCs w:val="28"/>
          <w:rtl w:val="true"/>
          <w:lang w:bidi="ar-SA"/>
        </w:rPr>
        <w:t>بأن يأخذ منه ألفا بضاعة وان يتجر له فيها بغير جعل ولا قسط من الربح ، لم يصح ذلك وكان الشرط فاسدا ، لان العامل في المضاربة لا يعمل عملا لا يستحق في مقابله عوضا فبطل الشرط ، فاذا بطل الشرط بطلت المضاربة ، لأن قسط العامل يكون مجهولا فيه من حيث ان صاحب المال ما قارض بالنصف حتى شرط العامل له عملا بغير جعل ، والشرط قد بطل ، فاذا بطل ذهب من نصيب العامل وهو النصف قدر ما زيد لأجل البضاعة ، وذلك القدر مجهول وإذا ذهب من المعلوم مجهول كان الباقي مجهولا فبطلت المضاربة لذلك</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دفع إليه ألفا مضاربة بالنصف وقال له أريد أن تأخذ ألفا بضاعة تعاوننى فيه كان ذلك جائزا ، لأن البضاعة ما أخذت بشرط وانما تطوع بالعمل له فيها من غير </w:t>
      </w:r>
    </w:p>
    <w:p>
      <w:pPr>
        <w:pStyle w:val="BookText"/>
        <w:rPr/>
      </w:pPr>
      <w:r>
        <w:rPr>
          <w:rFonts w:ascii="Amiri" w:hAnsi="Amiri" w:eastAsia="Amiri" w:cs="Amiri"/>
          <w:color w:val="111111"/>
          <w:sz w:val="28"/>
          <w:sz w:val="28"/>
          <w:szCs w:val="28"/>
          <w:rtl w:val="true"/>
          <w:lang w:bidi="ar-SA"/>
        </w:rPr>
        <w:t>شرط فلم تفسد المضاربة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المسئلة مفارقة للأولى لأنه شرط أخذ البضاعة وفرق بين الارتفاق </w:t>
      </w:r>
      <w:r>
        <w:rPr>
          <w:rStyle w:val="FootnoteAnchor"/>
          <w:rtl w:val="true"/>
        </w:rPr>
        <w:footnoteReference w:id="1078"/>
      </w:r>
      <w:r>
        <w:rPr>
          <w:rFonts w:ascii="Amiri" w:hAnsi="Amiri" w:eastAsia="Amiri" w:cs="Amiri"/>
          <w:color w:val="111111"/>
          <w:sz w:val="28"/>
          <w:sz w:val="28"/>
          <w:szCs w:val="28"/>
          <w:rtl w:val="true"/>
          <w:lang w:bidi="ar-SA"/>
        </w:rPr>
        <w:t xml:space="preserve">بالشرط وبين الشرط ، بيان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انه لو باع دار بشرط ان يدفع إليه المشتري عبدا يخدمه شهرا ، كان البيع باطلا ولو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ادفع الى عبدك ايها المشترى يخدمني شهرا من غير شرط كان البيع صحيحا والفرق بينهما ما قدمناه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أعطاه ألفا مضاربة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أضف الى هذا الالف من عندك ألفا آخر واتجر بهما ، على ان الربح بيننا ، لك منه الثلثان ولى الثلث ، 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منه الثلث والثلثان لي ، كان ذلك فاسدا سواء كان الفضل لصاحب المال أو العامل ، لأنه ان كان لصاحب المال كان ظاهر الفساد ، لان له نصف المال من غير عمل ، وللعامل بهذا المال </w:t>
      </w:r>
      <w:r>
        <w:rPr>
          <w:rStyle w:val="FootnoteAnchor"/>
          <w:rtl w:val="true"/>
        </w:rPr>
        <w:footnoteReference w:id="1079"/>
      </w:r>
      <w:r>
        <w:rPr>
          <w:rFonts w:ascii="Amiri" w:hAnsi="Amiri" w:eastAsia="Amiri" w:cs="Amiri"/>
          <w:color w:val="111111"/>
          <w:sz w:val="28"/>
          <w:sz w:val="28"/>
          <w:szCs w:val="28"/>
          <w:rtl w:val="true"/>
          <w:lang w:bidi="ar-SA"/>
        </w:rPr>
        <w:t>والعمل معا ، فاذا شرط الثلثين لنفسه من الربح ، أخذ من ربح الف العامل قسطا بغير مال فيه ولا عمل وذلك لا 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شرط لنفسه الأقل كان فاسدا أيضا ، لأن المال شركة بينهما والربح في الشركة يكون على قدر المالين ولا يفضل أحدهما فيه على الأخر فإذا شرط الفضل لأحدهما بطل ، وإذا بطل كان العقد مضاربة فاسدا لأنه دفعه اليه بلفظ المضاربة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دفع إليه ألفين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أضف إليهما من عندك ألفا يكون الفان من كل المال شركة بيننا والالف الثالث قراضا بالنصف كان صحيحا ، لان المال إذا خلط فهو شركة مشاع كله ، فقد أقر ألفين على الشركة وقارضه على الف مشاع فكان صحيحا لان القراض على المشاع جائز</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خلط العامل مال المضاربة بمال نفسه خلطا لا يتميز معه كان عليه ضمانه ، لأنه جعله كالتالف ، الا ترى انه لا يقدر على رده بعينه على صاحبه ، وإذا لم يقدر على ذلك كان ضامنا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وإذا أعطاه غيره ثوبا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بعه فاذا قبضت ثمنه فقد قارضتك عليه لم يصح ذلك ، لأنه قراض بصفة </w:t>
      </w:r>
      <w:r>
        <w:rPr>
          <w:rStyle w:val="FootnoteAnchor"/>
          <w:rtl w:val="true"/>
        </w:rPr>
        <w:footnoteReference w:id="1080"/>
      </w:r>
      <w:r>
        <w:rPr>
          <w:rFonts w:ascii="Amiri" w:hAnsi="Amiri" w:eastAsia="Amiri" w:cs="Amiri"/>
          <w:color w:val="111111"/>
          <w:sz w:val="28"/>
          <w:sz w:val="28"/>
          <w:szCs w:val="28"/>
          <w:rtl w:val="true"/>
          <w:lang w:bidi="ar-SA"/>
        </w:rPr>
        <w:t>ولأن رأس المال مجهول ، والعامل له اجرة مثله ، فله اجرة المثل على بيع الثوب ، واجرة مثله على عمل القراض ، واجرة بيعه لازم على بيع الثوب سواء كان في المال ربح أو لم يكن فيه ذلك ، وسواء تصرف فيه بعد بيعه أو لم يتصرف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كان المضارب واحدا وصاحب المال اثنين ، فدفع كل واحد منهما إليه ألفا قراضا بالنصف ، فاشترى العامل لأحدهما جارية بألف ، وللآخر جارية أخرى بألف ، ثم اختلطا فلم يعلم جارية أحدهما من الأخر ، فينبغي ان يباعا في القراض ويدفع الى كل واحد منهما نصف المال إذا لم يكن فيه فضل ، وان كان فيه فضل ، أخذ كل واحد منهما رأس ماله واقتسما </w:t>
      </w:r>
      <w:r>
        <w:rPr>
          <w:rStyle w:val="FootnoteAnchor"/>
          <w:rtl w:val="true"/>
        </w:rPr>
        <w:footnoteReference w:id="1081"/>
      </w:r>
      <w:r>
        <w:rPr>
          <w:rFonts w:ascii="IRNazanin" w:hAnsi="IRNazanin" w:eastAsia="IRNazanin"/>
          <w:color w:val="111111"/>
          <w:sz w:val="28"/>
          <w:sz w:val="28"/>
          <w:szCs w:val="28"/>
          <w:rtl w:val="true"/>
          <w:lang w:bidi="fa-IR"/>
        </w:rPr>
        <w:t>الربح على الشرط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وان كان في المال خسران كان الضمان على البائع لأنه فرط في اختلاط </w:t>
      </w:r>
      <w:r>
        <w:rPr>
          <w:rStyle w:val="FootnoteAnchor"/>
          <w:rtl w:val="true"/>
        </w:rPr>
        <w:footnoteReference w:id="1082"/>
      </w:r>
      <w:r>
        <w:rPr>
          <w:rFonts w:ascii="Amiri" w:hAnsi="Amiri" w:eastAsia="Amiri" w:cs="Amiri"/>
          <w:color w:val="111111"/>
          <w:sz w:val="28"/>
          <w:sz w:val="28"/>
          <w:szCs w:val="28"/>
          <w:rtl w:val="true"/>
          <w:lang w:bidi="ar-SA"/>
        </w:rPr>
        <w:t xml:space="preserve">المال وقد قال الشيخ أبو جعفر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استعملنا القرعة في ذلك لكان أقوى من هذا ، وذلك غير صحيح ، لأن القرعة إنما تستعمل فيما يلتبس مما ليس عليه نص ، وهذا الموضع منصوص </w:t>
      </w:r>
      <w:r>
        <w:rPr>
          <w:rStyle w:val="FootnoteAnchor"/>
          <w:rtl w:val="true"/>
        </w:rPr>
        <w:footnoteReference w:id="1083"/>
      </w:r>
      <w:r>
        <w:rPr>
          <w:rFonts w:ascii="Amiri" w:hAnsi="Amiri" w:eastAsia="Amiri" w:cs="Amiri"/>
          <w:color w:val="111111"/>
          <w:sz w:val="28"/>
          <w:sz w:val="28"/>
          <w:szCs w:val="28"/>
          <w:rtl w:val="true"/>
          <w:lang w:bidi="ar-SA"/>
        </w:rPr>
        <w:t>عليه عند أصحابنا فلا وجه مع ذلك لاستعمال القرعة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دفع الى غيره مالا قراضا فأخذه ، وهو يعلم من نفسه انه لا يقدر على ان يتجر بمثله ، لكثرته أو لضعفه عن ذلك مع قلته ، كان عليه الضمان ، لأنه يكون مفرطا بقبضه له مع علمه من نفسه بما ذكرناه</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اشترى العامل جارية من مال المضاربة لم يجز له وطؤها ، لأنه ان كان </w:t>
      </w:r>
    </w:p>
    <w:p>
      <w:pPr>
        <w:pStyle w:val="BookText"/>
        <w:rPr/>
      </w:pPr>
      <w:r>
        <w:rPr>
          <w:rFonts w:ascii="Amiri" w:hAnsi="Amiri" w:eastAsia="Amiri" w:cs="Amiri"/>
          <w:color w:val="111111"/>
          <w:sz w:val="28"/>
          <w:sz w:val="28"/>
          <w:szCs w:val="28"/>
          <w:rtl w:val="true"/>
          <w:lang w:bidi="ar-SA"/>
        </w:rPr>
        <w:t>في المال فضل فهو شريك ، وان لم يكن فيه فضل كان الكل لصاحب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لا يجوز لصاحب المال وطؤها ، لأنه ان كان في المال فضل فهو شريك ، وان لم يكن فيه فضل لم يجز له ان يتصرف في السلعة المشتراة للقراض بما يضر بها ، فإن أراد أحدهما ان يزوجها واتفقا على ذلك كان جائزا ، لأن الحق لهما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اشترى العامل عبدا من مال المضاربة وأراد ان يكاتبه لم يجز له ولا لصاحب المال أيضا </w:t>
      </w:r>
      <w:r>
        <w:rPr>
          <w:rStyle w:val="FootnoteAnchor"/>
          <w:rtl w:val="true"/>
        </w:rPr>
        <w:footnoteReference w:id="1084"/>
      </w:r>
      <w:r>
        <w:rPr>
          <w:rFonts w:ascii="Amiri" w:hAnsi="Amiri" w:eastAsia="Amiri" w:cs="Amiri"/>
          <w:color w:val="111111"/>
          <w:sz w:val="28"/>
          <w:sz w:val="28"/>
          <w:szCs w:val="28"/>
          <w:rtl w:val="true"/>
          <w:lang w:bidi="ar-SA"/>
        </w:rPr>
        <w:t>ان يكاتبه لأنه نقصان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اتفقا على ذلك كان جائزا لأنه حقهما وليس لغيرهما فيه حق يمنع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اتفقا وكاتباه وأدركه ، عتق وكان المال ليس فيه فضل كان الولاء لصاحب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فيه فضل كان الولاء بينهما على ما شرطاه بالحصة ان كانا شرطا عليه الولاء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لم يكونا شرطا عليه ذلك لم يكن لواحد منهما عليه ولاء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أحضر صاحب المال لغيره الف دينار والف درهم ،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أيهما شئت قراضا بالنصف ، لم يصح ذلك لأنه لم يعين رأس المال</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 كتاب المضاربة </w:t>
      </w:r>
      <w:bookmarkStart w:id="819" w:name="pg16077_176709"/>
    </w:p>
    <w:p>
      <w:pPr>
        <w:pStyle w:val="Heading2"/>
        <w:numPr>
          <w:ilvl w:val="1"/>
          <w:numId w:val="1"/>
        </w:numPr>
        <w:rPr/>
      </w:pPr>
      <w:bookmarkStart w:id="820" w:name="__RefHeading___Toc413443_1280447820"/>
      <w:bookmarkStart w:id="821" w:name="_Toc298"/>
      <w:bookmarkEnd w:id="819"/>
      <w:bookmarkEnd w:id="820"/>
      <w:r>
        <w:rPr>
          <w:rtl w:val="true"/>
        </w:rPr>
        <w:t xml:space="preserve">« </w:t>
      </w:r>
      <w:r>
        <w:rPr>
          <w:rtl w:val="true"/>
        </w:rPr>
        <w:t xml:space="preserve">كتاب الإجارات </w:t>
      </w:r>
      <w:r>
        <w:rPr>
          <w:rtl w:val="true"/>
        </w:rPr>
        <w:t>»</w:t>
      </w:r>
      <w:bookmarkEnd w:id="821"/>
    </w:p>
    <w:p>
      <w:pPr>
        <w:pStyle w:val="Heading3"/>
        <w:numPr>
          <w:ilvl w:val="2"/>
          <w:numId w:val="1"/>
        </w:numPr>
        <w:rPr/>
      </w:pPr>
      <w:bookmarkStart w:id="822" w:name="__RefHeading___Toc413445_1280447820"/>
      <w:bookmarkStart w:id="823" w:name="_Toc299"/>
      <w:bookmarkEnd w:id="822"/>
      <w:r>
        <w:rPr>
          <w:rtl w:val="true"/>
        </w:rPr>
        <w:t>اشارة</w:t>
      </w:r>
      <w:bookmarkEnd w:id="823"/>
    </w:p>
    <w:p>
      <w:pPr>
        <w:pStyle w:val="BookText"/>
        <w:rPr/>
      </w:pPr>
      <w:r>
        <w:rPr>
          <w:rFonts w:ascii="Amiri" w:hAnsi="Amiri" w:eastAsia="Amiri" w:cs="Amiri"/>
          <w:color w:val="111111"/>
          <w:sz w:val="28"/>
          <w:sz w:val="28"/>
          <w:szCs w:val="28"/>
          <w:rtl w:val="true"/>
          <w:lang w:bidi="ar-SA"/>
        </w:rPr>
        <w:t xml:space="preserve">روى عن النبي صلى‌اللّه‌عليه‌وآله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ملعون من منع أجيرا أجرته </w:t>
      </w:r>
      <w:r>
        <w:rPr>
          <w:rFonts w:eastAsia="Amiri" w:cs="Amiri" w:ascii="Amiri" w:hAnsi="Amiri"/>
          <w:color w:val="111111"/>
          <w:sz w:val="28"/>
          <w:szCs w:val="28"/>
          <w:rtl w:val="true"/>
          <w:lang w:bidi="ar-SA"/>
        </w:rPr>
        <w:t xml:space="preserve">» </w:t>
      </w:r>
      <w:r>
        <w:rPr>
          <w:rStyle w:val="FootnoteAnchor"/>
          <w:rtl w:val="true"/>
        </w:rPr>
        <w:footnoteReference w:id="1085"/>
      </w:r>
    </w:p>
    <w:p>
      <w:pPr>
        <w:pStyle w:val="BookText"/>
        <w:rPr/>
      </w:pPr>
      <w:r>
        <w:rPr>
          <w:rFonts w:ascii="Amiri" w:hAnsi="Amiri" w:eastAsia="Amiri" w:cs="Amiri"/>
          <w:color w:val="111111"/>
          <w:sz w:val="28"/>
          <w:sz w:val="28"/>
          <w:szCs w:val="28"/>
          <w:rtl w:val="true"/>
          <w:lang w:bidi="ar-SA"/>
        </w:rPr>
        <w:t xml:space="preserve">وعنه عليه‌السلام انه زوج امرأة رجلا من أصحابه على تعليم سورة من القرآن </w:t>
      </w:r>
      <w:r>
        <w:rPr>
          <w:rStyle w:val="FootnoteAnchor"/>
          <w:rtl w:val="true"/>
        </w:rPr>
        <w:footnoteReference w:id="1086"/>
      </w:r>
      <w:r>
        <w:rPr>
          <w:rFonts w:ascii="Amiri" w:hAnsi="Amiri" w:eastAsia="Amiri" w:cs="Amiri"/>
          <w:color w:val="111111"/>
          <w:sz w:val="28"/>
          <w:sz w:val="28"/>
          <w:szCs w:val="28"/>
          <w:rtl w:val="true"/>
          <w:lang w:bidi="ar-SA"/>
        </w:rPr>
        <w:t xml:space="preserve">وبالجملة فلا خلاف بين المسلمين في جواز الإجارة وإذا كان كذلك فان آجر الإنسان نفسه ، أو بعض ما يملكه ، أو يلي عليه ، من عبد أو دابة أو سفينة أو آلة أو دار أو أرض أو ما خالف ذلك ، مما يحل كسبه ويجوز استعماله والانتفاع به كان ذلك جائزا إذا عقدها بمدة معلومة أو أجل مفهوم يعرفه المتواجرون </w:t>
      </w:r>
      <w:r>
        <w:rPr>
          <w:rStyle w:val="FootnoteAnchor"/>
          <w:rtl w:val="true"/>
        </w:rPr>
        <w:footnoteReference w:id="1087"/>
      </w:r>
      <w:r>
        <w:rPr>
          <w:rFonts w:ascii="Amiri" w:hAnsi="Amiri" w:eastAsia="Amiri" w:cs="Amiri"/>
          <w:color w:val="111111"/>
          <w:sz w:val="28"/>
          <w:sz w:val="28"/>
          <w:szCs w:val="28"/>
          <w:rtl w:val="true"/>
          <w:lang w:bidi="ar-SA"/>
        </w:rPr>
        <w:t>ولا يجوز ذلك فيما لا يحل كسبه ولا العمل فيه ولا الانتفاع به مثل ان يغتصب عبدا فيوجره ، أو يستأجر عبدا يعلمه مغصوبا أو دابة أو غيرها ، أو يتخذ شيئا من الملاهي ، أو ما لا يحل تملكه فإنه لا يجوز إيجاره ولا استئجاره</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لا يجوز ان يوجر نفسه ولا دابته ولا عبده ولا سفينته ولا آلته ولا داره ولا شيئا مما يجوز له إجارته ممن يستعمل ذلك فيما لا يجوز ولا يحل مثل ان يوجر </w:t>
      </w:r>
    </w:p>
    <w:p>
      <w:pPr>
        <w:pStyle w:val="BookText"/>
        <w:rPr/>
      </w:pPr>
      <w:r>
        <w:rPr>
          <w:rFonts w:ascii="Amiri" w:hAnsi="Amiri" w:eastAsia="Amiri" w:cs="Amiri"/>
          <w:color w:val="111111"/>
          <w:sz w:val="28"/>
          <w:sz w:val="28"/>
          <w:szCs w:val="28"/>
          <w:rtl w:val="true"/>
          <w:lang w:bidi="ar-SA"/>
        </w:rPr>
        <w:t>شيئا من ذلك في حمل خمر ، أو عملها أو يوجر داره لمن يبيع الخمر فيها أو يفعل فيها أو يؤدى إليها منكرا مع علمه من المستأجر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 على ضربين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تكون المدة معلومة والعمل مجهولا ، والأخر ان تكون المدة مجهولة والعمل معلوما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فالذي تكون المدة معلومة والعمل مجهولا فهو مثل ان يقول زيد ، لعمرو آجرتك شهرا لتبني أو تخيط فهذه مدة معلومة والعمل 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تكون المدة مجهولة والعمل معلوما فمثل ان يقول آجرتك لتخيط ثوبي أو تبنى هذه الدار فالمدة مجهولة والعمل معلوم فاذا كانت المدة معلومة والعمل معلوما لم يصح ، لأنه إذا قال استأجرتك اليوم لتخيط ثوبي هذا ، كانت الإجارة فاسدة لأنه ربما يخيطه قبل مضى النهار فيبقى بعض المدة بلا عمل وربما لا يفرغ منه في يوم ويحتاج إلى مدة أخرى ويحصل العمل بغير 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من جملة عقود المعاوضات فاذا آجر الإنسان ما يجوز إيجاره لزم العقد واستحق المستأجر المنفعة والموجر الأجرة ولم يكن لأحدهما فسخ هذا العقد على حال وهي كالبيع في باب الفسخ لان من ابتاع شيئا ملك البائع الفسخ إذا وجد عيبا في الثمن وكذلك المشتري إذا وجد عيبا في المبيع ولا يملك بغير العيب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المؤجر إنما يملك الفسخ إذا تعذر استيفاء الأجرة منه اما لإفلاس أو غيره </w:t>
      </w:r>
      <w:r>
        <w:rPr>
          <w:rStyle w:val="FootnoteAnchor"/>
          <w:rtl w:val="true"/>
        </w:rPr>
        <w:footnoteReference w:id="1088"/>
      </w:r>
      <w:r>
        <w:rPr>
          <w:rFonts w:ascii="Amiri" w:hAnsi="Amiri" w:eastAsia="Amiri" w:cs="Amiri"/>
          <w:color w:val="111111"/>
          <w:sz w:val="28"/>
          <w:sz w:val="28"/>
          <w:szCs w:val="28"/>
          <w:rtl w:val="true"/>
          <w:lang w:bidi="ar-SA"/>
        </w:rPr>
        <w:t>وكذلك المستأجر إنما يملك ذلك إذا وجد عيبا بالمنافع مثل غرق الدار واستهدامها وما أشبه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لواحد منهما الفسخ لغير عذر</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استأجر إنسان غيره ليقلع ضرسه ثم رجع عن ذلك فان كان رجوعه عن ذلك مع بقاء الألم لم يكن له فسخ الإجارة لأنه قد استأجره لاستيفاء منفعة وهو متمكن مع بقاء الألم من استيفائها فاما ان يستوفيها والا لزمته الأجرة إذا مضى من المدة ما يمكنه قلع الضرس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وكذلك إذا استأجر دابة ليركبها الى بعض المواضع ويسلمها اليه ولم يركبها وهو متمكن من استيفاء المنفعة التي هي الركوب فاذا لم يفعل ذلك ومضى من الزمان مدة يمكنه فيها استيفائها كانت الأجرة مستقرة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إذا استأجر دارا وتسلمها ولم يسكنها ومضى من الزمان مدة يمكنه فيها استيفاء المنفعة بالسكنى فإن الأجرة مستقرة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كان الم صاحب الضرس قد زال فان استيفاء المنفعة قد تعذر من جهة اللّه تعالى شرعا لأنه لو أراد ان يقلع الضرس لما جاز ذلك لان الشرع يمنع من قلع الضرس الصحيح فاذا رجع عن ذلك وبدا له في الاستئجار كان له ذلك وانفسخت الإجارة بذلك كالدار إذا غرقت أو احترقت أو استهدمت نعني بذلك ان وجع الضرس لو عاد بعد ذلك الدفعة لافتقر في قلعه الى استئناف عقد لتلك الإجارة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ملك الفسخ الا لتعذر المعقود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استأجر عبدا فأبق انفسخت الإجارة لتعذر استيفاء المنفعة المعقود عليها مثل الدار إذا انهدمت والقول في العبد إذا رجع قبل انقضاء المدة كالقول في الدار إذا انعمرت قبل ذلك وسيأتي ذكر ذلك فيما بعد ان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والمستأجر يملك من المستأجر </w:t>
      </w:r>
      <w:r>
        <w:rPr>
          <w:rStyle w:val="FootnoteAnchor"/>
          <w:rtl w:val="true"/>
        </w:rPr>
        <w:footnoteReference w:id="1089"/>
      </w:r>
      <w:r>
        <w:rPr>
          <w:rFonts w:ascii="Amiri" w:hAnsi="Amiri" w:eastAsia="Amiri" w:cs="Amiri"/>
          <w:color w:val="111111"/>
          <w:sz w:val="28"/>
          <w:sz w:val="28"/>
          <w:szCs w:val="28"/>
          <w:rtl w:val="true"/>
          <w:lang w:bidi="ar-SA"/>
        </w:rPr>
        <w:t>المنفعة التي في العبد والدار والدابة إلى المدة التي استقر الشرط عليها ، حتى يكون اولى وأحق بها من المالك لها ، والموجر يملك الأجرة بنفس عقد الإجارة ، فإن استقر الشرط في تأجيل الأجرة إلى شهر أو سنة وما أشبه ذلك ، لم يلزم تسليمها الا عند حضور الأجل ، وان اشترط فيها التعجيل أو لم يشترط فيها تأجيلا ولا تعجيلا استحقت عاجلة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عقد إنسان اجارة ثم أسقط المؤجر مال الإجارة وابرأ صاحبه منها سقط ذلك فإن أسقط المستأجر المنافع المعقود عليها لم يسقط</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استأجر إنسان دارا وشرط ان لا يسكنها غيره لم يجز له ان يسكن فيها غيره </w:t>
      </w:r>
    </w:p>
    <w:p>
      <w:pPr>
        <w:pStyle w:val="BookText"/>
        <w:rPr/>
      </w:pPr>
      <w:r>
        <w:rPr>
          <w:rFonts w:ascii="Amiri" w:hAnsi="Amiri" w:eastAsia="Amiri" w:cs="Amiri"/>
          <w:color w:val="111111"/>
          <w:sz w:val="28"/>
          <w:sz w:val="28"/>
          <w:szCs w:val="28"/>
          <w:rtl w:val="true"/>
          <w:lang w:bidi="ar-SA"/>
        </w:rPr>
        <w:t xml:space="preserve">فان شرط ان لا يسكنها الا هو وعياله لم يجز ان يسكنها غيرهم ، فإن أطلق ذلك ولم يشترط شيئا جاز له ان يسكنها هو ، وان يسكنها غيره ، ويفعل فيه ما يراه من ترك البضائع </w:t>
      </w:r>
      <w:r>
        <w:rPr>
          <w:rStyle w:val="FootnoteAnchor"/>
          <w:rtl w:val="true"/>
        </w:rPr>
        <w:footnoteReference w:id="1090"/>
      </w:r>
      <w:r>
        <w:rPr>
          <w:rFonts w:ascii="Amiri" w:hAnsi="Amiri" w:eastAsia="Amiri" w:cs="Amiri"/>
          <w:color w:val="111111"/>
          <w:sz w:val="28"/>
          <w:sz w:val="28"/>
          <w:szCs w:val="28"/>
          <w:rtl w:val="true"/>
          <w:lang w:bidi="ar-SA"/>
        </w:rPr>
        <w:t>والأمتعة فيها وان يعمل ما شاء من الأعمال الا ان يكون محرما أو عائدا على الدار بالفساد والمضرة كالقصار والحداد والطواحين وما جرى مجرى ذلك وان يوقد فيها نارا دائمة يسودها ، أو لا يؤمن احتراقها معها ، أو يجعل فيها من المياه الكثيرة ما يضر باساسها وحيطانها ، ومتى فعل شيئا من ذلك جاز لمالكها نقله منها ، فان تلف منها شي‌ء بفعله كان ضامنا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استأجر دارا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شهر بكذا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يوم بكذا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ذكر سنة أو عشرة أو أقل أو أكثر من ذلك كان جائزا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استأجرها ليسكنها شهرا بكذا كان لكل واحد من المتواجرين ترك الإجارة عند انسلاخ الشهر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كان عقد الإجارة مشاهرة </w:t>
      </w:r>
      <w:r>
        <w:rPr>
          <w:rStyle w:val="FootnoteAnchor"/>
          <w:rtl w:val="true"/>
        </w:rPr>
        <w:footnoteReference w:id="1091"/>
      </w:r>
      <w:r>
        <w:rPr>
          <w:rFonts w:ascii="Amiri" w:hAnsi="Amiri" w:eastAsia="Amiri" w:cs="Amiri"/>
          <w:color w:val="111111"/>
          <w:sz w:val="28"/>
          <w:sz w:val="28"/>
          <w:szCs w:val="28"/>
          <w:rtl w:val="true"/>
          <w:lang w:bidi="ar-SA"/>
        </w:rPr>
        <w:t>فيسكن المستأجر من الشهر يوما أو يومين أو أياما لم يكن لواحد منهما ترك الإجارة الى ان يكمل الشهر الا لعذر أو يتفقا عليه ويجوز حينئذ ذلك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استأجر إنسان بيتا ليجلس فيه قصارا فأراد أن يجلس فيه حدادا كان ذلك جائزا الا ان يكون المضرة بالحداد أكثر من القصار فلا يجوز ذلك وكذلك الطواحين وما أشبهها وإذا استأجر دارا سنة على انه ان سكن يوما لزمته أجرة السنة كان ذلك جائزا ولزمته أجرة السنة فان لم يسكنها في السنة وأراد ان يسكنها غيره جاز له ذلك</w:t>
      </w:r>
      <w:r>
        <w:rPr>
          <w:rFonts w:eastAsia="Amiri" w:cs="Amiri" w:ascii="Amiri" w:hAnsi="Amiri"/>
          <w:color w:val="111111"/>
          <w:sz w:val="28"/>
          <w:szCs w:val="28"/>
          <w:rtl w:val="true"/>
          <w:lang w:bidi="ar-SA"/>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استأجر دارا على أن يجعل أجرتها سكنى دار اخرى كان ذلك جائزا ويجوز استئجار الدار بالعين والعروض ، فإذا استأجر دارا فانهدمت أو بعضها وتعطلت بيوتها ، أو رث </w:t>
      </w:r>
      <w:r>
        <w:rPr>
          <w:rStyle w:val="FootnoteAnchor"/>
          <w:rtl w:val="true"/>
        </w:rPr>
        <w:footnoteReference w:id="1092"/>
      </w:r>
      <w:r>
        <w:rPr>
          <w:rFonts w:ascii="Amiri" w:hAnsi="Amiri" w:eastAsia="Amiri" w:cs="Amiri"/>
          <w:color w:val="111111"/>
          <w:sz w:val="28"/>
          <w:sz w:val="28"/>
          <w:szCs w:val="28"/>
          <w:rtl w:val="true"/>
          <w:lang w:bidi="ar-SA"/>
        </w:rPr>
        <w:t xml:space="preserve">بعضها فأراد المستأجر من مالكها عمارتها لم يجبر على ذلك ، </w:t>
      </w:r>
    </w:p>
    <w:p>
      <w:pPr>
        <w:pStyle w:val="BookText"/>
        <w:rPr/>
      </w:pPr>
      <w:r>
        <w:rPr>
          <w:rFonts w:ascii="Amiri" w:hAnsi="Amiri" w:eastAsia="Amiri" w:cs="Amiri"/>
          <w:color w:val="111111"/>
          <w:sz w:val="28"/>
          <w:sz w:val="28"/>
          <w:szCs w:val="28"/>
          <w:rtl w:val="true"/>
          <w:lang w:bidi="ar-SA"/>
        </w:rPr>
        <w:t xml:space="preserve">وللمستأجر إذا كان ذلك يضربه فسخ الإجارة على ما قدمناه ، وعليه الأجرة لما سكن قبل انهدامها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لم يكن عليه في ذلك ضرر لم يجز له الفسخ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اختلف المتواجران في مبلغ الأجرة فادعى المستأجر الأقل ، وادعى المؤجر الأكثر ، وكان مع أحدهما بينة حكم له بها ، فان لم يكن معه بينة تحالفا فان نكل أحدهما عن اليمين ، كان القول قول الأخر مع يمينه ، فان حلفا جميعا أو نكلا جميعا عن اليمين انفسخ العقد في المستقبل ، وكان القول قول مالك الدار مع يمينه فيما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لم يحلف كان له اجرة مثلها عن ما سكنه المستأجر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سكن إنسان دار غيره واختلفا ، وقال الساكن سكنتها بغير اجرة وقال المالك بل استأجرتها منى ، ولم يكن لأحدهما بينة على ما ادعاه كان القول قول صاحبها مع يمينه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استأجر إنسان دارا وأنفق فيها نفقة ، وادعى ان مالكها أمره بذلك فأنكر المالك لها ذلك كانت البينة على المدعى وعلى صاحب الدار اليمين بأنه لم يأمره بذلك ، فاذا حلف كان للمستأجر أخذ النقض </w:t>
      </w:r>
      <w:r>
        <w:rPr>
          <w:rStyle w:val="FootnoteAnchor"/>
          <w:rtl w:val="true"/>
        </w:rPr>
        <w:footnoteReference w:id="10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وإذا استأجر دارا وفعل فيها فعلا من غير اذن مالكها له في ذلك ، فعطب كان عليه ضمان ما عطب منها ، فان كان ما فعله كفعل غيره من السكان لم يكن عليه ضمان فان آجر بعضها بمثل ما استأجرها به وسكن في البعض كان جائزا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استأجرها وفيها متاع لصاحبها ، وضمن له صاحبها تفريغها وتثاقل عن ذلك فلم يفرغها لم يكن له من الأجرة إلا بمقدار ما سكن المستأجر فيها</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استأجرها بدينار ثم آجرها بعشرين درهما أو أكثر من ذلك من الدراهم كان جائزا وكذلك حكم ما يستأجره من عبد أو بعير أو سفينة ، أو ما جرى مجرى ذلك </w:t>
      </w:r>
    </w:p>
    <w:p>
      <w:pPr>
        <w:pStyle w:val="BookText"/>
        <w:rPr/>
      </w:pPr>
      <w:r>
        <w:rPr>
          <w:rFonts w:ascii="Amiri" w:hAnsi="Amiri" w:eastAsia="Amiri" w:cs="Amiri"/>
          <w:color w:val="111111"/>
          <w:sz w:val="28"/>
          <w:sz w:val="28"/>
          <w:szCs w:val="28"/>
          <w:rtl w:val="true"/>
          <w:lang w:bidi="ar-SA"/>
        </w:rPr>
        <w:t>إذا كان لعمل معروف أو حمل 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استأجر أرضا بدينار جاز له أن يزارعها بالنصف أو بأكثر أو 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استأجر دارا فأظهر فيها فسقا أو اجتماعا على خمر ، أو دعارة </w:t>
      </w:r>
      <w:r>
        <w:rPr>
          <w:rStyle w:val="FootnoteAnchor"/>
          <w:rtl w:val="true"/>
        </w:rPr>
        <w:footnoteReference w:id="1094"/>
      </w:r>
      <w:r>
        <w:rPr>
          <w:rFonts w:ascii="Amiri" w:hAnsi="Amiri" w:eastAsia="Amiri" w:cs="Amiri"/>
          <w:color w:val="111111"/>
          <w:sz w:val="28"/>
          <w:sz w:val="28"/>
          <w:szCs w:val="28"/>
          <w:rtl w:val="true"/>
          <w:lang w:bidi="ar-SA"/>
        </w:rPr>
        <w:t>نهى عن ذلك فان انتهى والا نقل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استأجر دارا سنة ولم يسلمها مالكها إليه الى أن مضى شهر فطلب المستأجر منه تسليمها أو لم يطلب ذلك ، ثم تحاكما</w:t>
      </w:r>
    </w:p>
    <w:p>
      <w:pPr>
        <w:pStyle w:val="BookText"/>
        <w:rPr/>
      </w:pPr>
      <w:r>
        <w:rPr>
          <w:rFonts w:ascii="Amiri" w:hAnsi="Amiri" w:eastAsia="Amiri" w:cs="Amiri"/>
          <w:color w:val="111111"/>
          <w:sz w:val="28"/>
          <w:sz w:val="28"/>
          <w:szCs w:val="28"/>
          <w:rtl w:val="true"/>
          <w:lang w:bidi="ar-SA"/>
        </w:rPr>
        <w:t>لم يكن للمستأجر الامتناع من قبضها في باقي السنة ، ولا للموجر المنع من تسليمها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سلمها اليه الا بيتا واحدا مشغولا له بمتاع فيه واتفقا على بقاء المتاع فيه حط عنه من الأجرة بحساب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استأجر دارا بعبد معين فأعتقه مالك الدار قبل أن يتقابضا لم يصح عتقه فإن أعتقه بعد تسليمه المستأجر اليه وقبل أن يتسلم الدار كان العتق جائزا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احترقت الدار أو انهدمت ، أو غرقت ، أو استحقت ، أو مات أحد هذين المتواجرين كان على المعتق قيمة العبد ، فان لم يقبض العبد حتى سكن شهرا واحدا ثم أعتقا جميعا العبد وهو بيد المستأجر فإنه يجوز فيه عتق صاحب الدار بقدر اجرة شهر ويجوز عتق المستأجر فيما بقي منه وينفسخ الإجارة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استأجر دارا بثوب معين وقبضه ، ثم حضر صاحب الدار مريدا لرده بعيب ، فقال المستأجر لم يكن هذا العيب فيه كان القول قول المستأجر مع يمينه في ذلك ، فإن أثبت صاحب الدار بينة بالعيب حكم له بها ، وكان على المستأجر أجرة مثل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استأجر إنسان دارا ، فانسدت البالوعة ، وامتلأ الخلاء ، كان عليه تنظيفه دون صاحبها ، لان ذلك حصل بسبب من جهته</w:t>
      </w:r>
      <w:r>
        <w:rPr>
          <w:rFonts w:eastAsia="Amiri" w:cs="Amiri" w:ascii="Amiri" w:hAnsi="Amiri"/>
          <w:color w:val="111111"/>
          <w:sz w:val="28"/>
          <w:szCs w:val="28"/>
          <w:rtl w:val="true"/>
          <w:lang w:bidi="ar-SA"/>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خرج المستأجر من الدار وفيها شي‌ء من تراب ، أو رماد أو كناسة كان على المستأجر إزالته منها ، وتنظيفها منه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فان اختلف المتواجران في التراب والرماد والكناسة وما أشبهها كان القول قول المستأجر مع يمينه في انه استأجرها وهو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استأجر دارا فقال الموجر وهو مثلا في رجب آجرتك هذه الدار في شهر رمضانة ، أو كان في مثل هذه السنة ، وهي سنة سبع وستين وأربع مأة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آجرتك هذه الدار سنة ثمان وستين واربع مأة ، قال بعض الناس لا يجوز ، وعندنا هو جائز لأنه ليس 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شرط صحة الإجارة تسليم المعقود عليه في حال عقد الإجارة ، ولا كون المنفعة متصلة به ، وانما يلزم التسليم في أول المدة التي انعقدت عليها الإجارة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المنفعة ان تكون متصلة بهذا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استأجر إنسان من غيره حانوتا فباع فيها مدة ما ، ثم خرج منها ، واختلفا فيما فيها من الدفوف </w:t>
      </w:r>
      <w:r>
        <w:rPr>
          <w:rStyle w:val="FootnoteAnchor"/>
          <w:rtl w:val="true"/>
        </w:rPr>
        <w:footnoteReference w:id="1095"/>
      </w:r>
      <w:r>
        <w:rPr>
          <w:rFonts w:ascii="Amiri" w:hAnsi="Amiri" w:eastAsia="Amiri" w:cs="Amiri"/>
          <w:color w:val="111111"/>
          <w:sz w:val="28"/>
          <w:sz w:val="28"/>
          <w:szCs w:val="28"/>
          <w:rtl w:val="true"/>
          <w:lang w:bidi="ar-SA"/>
        </w:rPr>
        <w:t>والخشب التي بنى عليها ، فقال المستأجر أنا أحدثتها وهي لي ، وقال مالك الحانوت ، كانت في حانوتي حين آجرتك إياها ، كان القول قول المستأجر مع يمينه وكذلك الحكم في الطحان وآلاته والقصار والحداد وآلاتهما وما يجرى مجرى ذلك من الأدوات والأوعية التي تكون للصناع</w:t>
      </w:r>
      <w:r>
        <w:rPr>
          <w:rFonts w:eastAsia="Amiri" w:cs="Amiri" w:ascii="Amiri" w:hAnsi="Amiri"/>
          <w:color w:val="111111"/>
          <w:sz w:val="28"/>
          <w:szCs w:val="28"/>
          <w:rtl w:val="true"/>
          <w:lang w:bidi="ar-SA"/>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استأجر إنسان أرضا ليطبخ الأجر والفخار فيها بأجرة مسمى كان جائزا فإن اختلفا في الأتون </w:t>
      </w:r>
      <w:r>
        <w:rPr>
          <w:rStyle w:val="FootnoteAnchor"/>
          <w:rtl w:val="true"/>
        </w:rPr>
        <w:footnoteReference w:id="1096"/>
      </w:r>
      <w:r>
        <w:rPr>
          <w:rFonts w:ascii="Amiri" w:hAnsi="Amiri" w:eastAsia="Amiri" w:cs="Amiri"/>
          <w:color w:val="111111"/>
          <w:sz w:val="28"/>
          <w:sz w:val="28"/>
          <w:szCs w:val="28"/>
          <w:rtl w:val="true"/>
          <w:lang w:bidi="ar-SA"/>
        </w:rPr>
        <w:t>فقال صاحب الأرض أنا بنيته وقال الأخر بل أنا بنيته كان القول قول المستأجر مع يمينه لأن العادة جارية بأن المستأجر هو الذي يبنى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يجوز أن يكون في بعض البلدان من شأن أصحاب الاملاك اتخاذ شي‌ء من الآلات التي للصناع في أملاكهم وفي غيره من البلدان لم تجر العادة بذلك ، فاذا كان كذلك كان القول فيما يدعيه مدع من ذلك قول من جرى الرسم باتخاذه </w:t>
      </w:r>
      <w:r>
        <w:rPr>
          <w:rStyle w:val="FootnoteAnchor"/>
          <w:rtl w:val="true"/>
        </w:rPr>
        <w:footnoteReference w:id="1097"/>
      </w:r>
      <w:r>
        <w:rPr>
          <w:rFonts w:ascii="IRNazanin" w:hAnsi="IRNazanin" w:eastAsia="IRNazanin"/>
          <w:color w:val="111111"/>
          <w:sz w:val="28"/>
          <w:sz w:val="28"/>
          <w:szCs w:val="28"/>
          <w:rtl w:val="true"/>
          <w:lang w:bidi="fa-IR"/>
        </w:rPr>
        <w:t xml:space="preserve">له ، دون </w:t>
      </w:r>
    </w:p>
    <w:p>
      <w:pPr>
        <w:pStyle w:val="BookText"/>
        <w:rPr/>
      </w:pPr>
      <w:r>
        <w:rPr>
          <w:rFonts w:ascii="Amiri" w:hAnsi="Amiri" w:eastAsia="Amiri" w:cs="Amiri"/>
          <w:color w:val="111111"/>
          <w:sz w:val="28"/>
          <w:sz w:val="28"/>
          <w:szCs w:val="28"/>
          <w:rtl w:val="true"/>
          <w:lang w:bidi="ar-SA"/>
        </w:rPr>
        <w:t>من لم تجر العادة في تلك البلدة باتخاذه إياه والبينة فيه بينة 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استأجر إنسان من غيره دارا على ان يجعل أجرتها أن يكسوه ثلاثة أثوابكان ذلك فاسدا ، وعليه اجرة مثلها فيما سكن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استأجر دارا من غيره واختلفا ، فقال صاحبها استأجرتها سنة ، وقال المستأجر استأجرتها شهرا واحدا ، كان القول قوله مع يمينه ، وعلى صاحب الدار 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استأجرها شهرا واقام صاحبها معه فيها الى آخر الشهر ، وقال المستأجر لست أدفع إليك اجرة لأنك لم تخل بيني وبين الدار ، كان عليه من الأجرة بحساب ما كان في يده من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استأجر إنسان دارا من اثنين شريكين فيها ، ثم مات أحد الشريكين انفسخت الإجارة في حصته ، فإن رضي الوارث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حصته على الإجارة ورضي المستأجر بذلك كان جائزا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استأجر أرضا فاصابتها آفة من غرق أو جفاف عين أو انقطاع نهر كان يسقيها ، فإن أراد المستأجران ينفق على ذلك من اجرة سنته أنفق ويلزم النفقة مالك الأرض والا كان عليه بقدر ما انتفع بالأرض من الأجرة وينفسخ الإجارة فيما بعد ذلك</w:t>
      </w:r>
    </w:p>
    <w:p>
      <w:pPr>
        <w:pStyle w:val="BookText"/>
        <w:rPr/>
      </w:pPr>
      <w:r>
        <w:rPr>
          <w:rFonts w:ascii="Amiri" w:hAnsi="Amiri" w:eastAsia="Amiri" w:cs="Amiri"/>
          <w:color w:val="111111"/>
          <w:sz w:val="28"/>
          <w:sz w:val="28"/>
          <w:szCs w:val="28"/>
          <w:rtl w:val="true"/>
          <w:lang w:bidi="ar-SA"/>
        </w:rPr>
        <w:t>وإذا استأجر إنسان دارا بثوب معين وكفل به رجل فهو ضامن ، فاذا استكمل السكنى وتلف الثوب عند صاحبه برأ الكفيل لأنه ليس على المستأجر قيمة الثوب وانما عليه اجرة مثل الدار</w:t>
      </w:r>
      <w:r>
        <w:rPr>
          <w:rFonts w:eastAsia="Amiri" w:cs="Amiri" w:ascii="Amiri" w:hAnsi="Amiri"/>
          <w:color w:val="111111"/>
          <w:sz w:val="28"/>
          <w:szCs w:val="28"/>
          <w:rtl w:val="true"/>
          <w:lang w:bidi="ar-SA"/>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استأجر إنسان من غيره محملا أو زاملة </w:t>
      </w:r>
      <w:r>
        <w:rPr>
          <w:rStyle w:val="FootnoteAnchor"/>
          <w:rtl w:val="true"/>
        </w:rPr>
        <w:footnoteReference w:id="1098"/>
      </w:r>
      <w:r>
        <w:rPr>
          <w:rFonts w:ascii="Amiri" w:hAnsi="Amiri" w:eastAsia="Amiri" w:cs="Amiri"/>
          <w:color w:val="111111"/>
          <w:sz w:val="28"/>
          <w:sz w:val="28"/>
          <w:szCs w:val="28"/>
          <w:rtl w:val="true"/>
          <w:lang w:bidi="ar-SA"/>
        </w:rPr>
        <w:t>وكفل له رجل بالحمولة</w:t>
      </w:r>
      <w:r>
        <w:rPr>
          <w:rStyle w:val="FootnoteAnchor"/>
          <w:rtl w:val="true"/>
        </w:rPr>
        <w:footnoteReference w:id="1099"/>
      </w:r>
      <w:r>
        <w:rPr>
          <w:rFonts w:ascii="Amiri" w:hAnsi="Amiri" w:eastAsia="Amiri" w:cs="Amiri"/>
          <w:color w:val="111111"/>
          <w:sz w:val="28"/>
          <w:sz w:val="28"/>
          <w:szCs w:val="28"/>
          <w:rtl w:val="true"/>
          <w:lang w:bidi="ar-SA"/>
        </w:rPr>
        <w:t xml:space="preserve">كان ضامنا ويؤخذ بالحمولة كما يؤخذ الموجر بها ، وهكذا القول إذا استأجر إبلا غير معينة يحمل عليها متاعا الى بلد معين وكفل له رجل بالحمولة ، فإن استأجر إبلا </w:t>
      </w:r>
    </w:p>
    <w:p>
      <w:pPr>
        <w:pStyle w:val="BookText"/>
        <w:rPr/>
      </w:pPr>
      <w:r>
        <w:rPr>
          <w:rFonts w:ascii="Amiri" w:hAnsi="Amiri" w:eastAsia="Amiri" w:cs="Amiri"/>
          <w:color w:val="111111"/>
          <w:sz w:val="28"/>
          <w:sz w:val="28"/>
          <w:szCs w:val="28"/>
          <w:rtl w:val="true"/>
          <w:lang w:bidi="ar-SA"/>
        </w:rPr>
        <w:t>معينة يحمل عليها متاعا وكفا له رجل بالحمولة لم تصح الكفالة ، وكذلك لو استأجر دارا ليسكنها أو أرضا ليزرعها فكفل له رجل بالسكنى والوفاء والزراعة لم يصح ذلك لأنه لا يمكن الاستيفاء من الكفيل وكذلك ان استأجر إنسانا للخدمة وكفل رجل بخدمته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وإذا عجل الأجر </w:t>
      </w:r>
      <w:r>
        <w:rPr>
          <w:rStyle w:val="FootnoteAnchor"/>
          <w:rtl w:val="true"/>
        </w:rPr>
        <w:footnoteReference w:id="1100"/>
      </w:r>
      <w:r>
        <w:rPr>
          <w:rFonts w:ascii="Amiri" w:hAnsi="Amiri" w:eastAsia="Amiri" w:cs="Amiri"/>
          <w:color w:val="111111"/>
          <w:sz w:val="28"/>
          <w:sz w:val="28"/>
          <w:szCs w:val="28"/>
          <w:rtl w:val="true"/>
          <w:lang w:bidi="ar-SA"/>
        </w:rPr>
        <w:t>في الإجارة الصحيحة وكفل له إنسان بالأجر ان لم يوفه الخدمة أو السكنى كان جائزا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دفع إنسان ثوبا الى خياط يخيطه له بأجر مسمى ، وأخذ منه كفيلا بالخياطة كان ذلك جائزا ، ويكون الكفيل ضامنا لخياطة الثوب فان خاطه الكفيل رجع على المكفول عنه بأجرة مثل ذلك الثوب بالغا ما بلغ فان كان صاحب الثوب اشترط على الخياط ان يخيطه هو بيده دون غيره كانت الكفالة باطلة ، وهكذا جميع الأعمال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استأجر إنسان من غيره حماما مدة معلومة بأجرة مسماة كان جائزا وكانت عمارة الحمام ، ومسيل مائه ، وإصلاح قدوره وصار وجه على مالك الحمام ، ومتى اشترط مالك الحمام على المستأجر ذلك ، كانت الإجارة فاسدة لأن ذلك مجهول</w:t>
      </w:r>
    </w:p>
    <w:p>
      <w:pPr>
        <w:pStyle w:val="BookText"/>
        <w:rPr/>
      </w:pPr>
      <w:r>
        <w:rPr>
          <w:rFonts w:ascii="Amiri" w:hAnsi="Amiri" w:eastAsia="Amiri" w:cs="Amiri"/>
          <w:color w:val="111111"/>
          <w:sz w:val="28"/>
          <w:sz w:val="28"/>
          <w:szCs w:val="28"/>
          <w:rtl w:val="true"/>
          <w:lang w:bidi="ar-SA"/>
        </w:rPr>
        <w:t>وإذا شرط صاحب الحمام على المستأجر عشرة دراهم كل شهر للمرمة زائدة على الأجرة وأمره بأن ينفقها عليه كان جائزا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قال المستأجر قد أنفقتها لم يصدق وكان القول قول صاحب الحمام مع يمينه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أراد مالك الحمام أن ينصب له أمينا مع المستأجر لقبض الغلة في كل يوم لم تكن له ذلك لأنه لا شي‌ء له في الغلة ، وإذا انقضت مدة إجارة الحمام وفيه رماد وسرقين وادعاه كل واحد منهما كان للمستأجر وعليه نقله فإن أنكر المستأجر ان يكون الرماد من عمله كان القول قوله مع يمينه</w:t>
      </w:r>
      <w:r>
        <w:rPr>
          <w:rFonts w:eastAsia="Amiri" w:cs="Amiri" w:ascii="Amiri" w:hAnsi="Amiri"/>
          <w:color w:val="111111"/>
          <w:sz w:val="28"/>
          <w:szCs w:val="28"/>
          <w:rtl w:val="true"/>
          <w:lang w:bidi="ar-SA"/>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استأجر حمامين صفقة واحدة وانهدم أحدهما قبل قبضهما كان له ترك </w:t>
      </w:r>
    </w:p>
    <w:p>
      <w:pPr>
        <w:pStyle w:val="BookText"/>
        <w:rPr/>
      </w:pPr>
      <w:r>
        <w:rPr>
          <w:rFonts w:ascii="Amiri" w:hAnsi="Amiri" w:eastAsia="Amiri" w:cs="Amiri"/>
          <w:color w:val="111111"/>
          <w:sz w:val="28"/>
          <w:sz w:val="28"/>
          <w:szCs w:val="28"/>
          <w:rtl w:val="true"/>
          <w:lang w:bidi="ar-SA"/>
        </w:rPr>
        <w:t>الباقي ، وان كان انهدامه بعد القبض كان الباقي لازما له بحصته من الأجرة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استأجر حماما واحدا فانهدم منه بيت واحد كان له تركه ولا فرق بين ان يكون ذلك قبل القبض أو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استأجر حماما وعبدا وقبضهما ثم مات العبد لزمه الحمام بحصته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استأجر إنسان راعيا يرعى له غنما بأجرة معلومة كان جائزا فإن شرط عليه ان لا يرعى مع غنمه غنما لغيره صح ذلك ولم يجز للراعي رعى غنم لغيره مع غنمه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مات من جملة الغنم شاة لم يلزم الراعي ضمانها الا ان يكون موتها بتعد منه عليها ، ولا يجوز لصاحب الغنم ان ينقص الراعي شيئا من أجرته لأجل موت الشاة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ضرب الراعي شاة فقلع عينها كان ضامنا لذلك فإن سقي الغنم من نهر فغرق منها شي‌ء لم يكن عليه ضمان لذلك وكذلك الحكم لو عطب منها شاة في الرعي أو أكله الذئب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والقول فيما يهلك من الغنم قول الراعي مع يمينه فاذا هلك نصف الغنم أو أكثر كان للراعي أجرته على كمالها ولا ينقص منها شي‌ء لأجل ذلك ما دام يرعاها وحدها </w:t>
      </w:r>
      <w:r>
        <w:rPr>
          <w:rStyle w:val="FootnoteAnchor"/>
          <w:rtl w:val="true"/>
        </w:rPr>
        <w:footnoteReference w:id="1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وإذا أراد صاحب الغنم ان يزيد في عدد الغنم وكان قد شرط على الراعي انه إذا شاء زاد وان شاء نقص كان له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استأجره ليرعى له عدة معينة ، لم يكن له ان يدفع إليه أكثر منها ، الا ان يدفع اليه بحساب ذلك </w:t>
      </w:r>
      <w:r>
        <w:rPr>
          <w:rStyle w:val="FootnoteAnchor"/>
          <w:rtl w:val="true"/>
        </w:rPr>
        <w:footnoteReference w:id="1102"/>
      </w:r>
      <w:r>
        <w:rPr>
          <w:rFonts w:ascii="Amiri" w:hAnsi="Amiri" w:eastAsia="Amiri" w:cs="Amiri"/>
          <w:color w:val="111111"/>
          <w:sz w:val="28"/>
          <w:sz w:val="28"/>
          <w:szCs w:val="28"/>
          <w:rtl w:val="true"/>
          <w:lang w:bidi="ar-SA"/>
        </w:rPr>
        <w:t>أجرة الزائد ، وكذلك لو شارطه ان ما ينقص منها نقصه من الأجرة بحساب ذلك ، ثم هلك منها شي‌ء كان له ان ينقصه بحساب ذلك وإذا شرط مالك الغنم على الراعي ضمان ما يموت منها لم يصح ذلك ، وكانت الإجارة فاسدة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شرط عليه ضمان ما يهلك من فعله لم يفسد الإجارة بذلك</w:t>
      </w:r>
      <w:r>
        <w:rPr>
          <w:rFonts w:eastAsia="Amiri" w:cs="Amiri" w:ascii="Amiri" w:hAnsi="Amiri"/>
          <w:color w:val="111111"/>
          <w:sz w:val="28"/>
          <w:szCs w:val="28"/>
          <w:rtl w:val="true"/>
          <w:lang w:bidi="ar-SA"/>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استأجر راعيا يرعى له غنما شهرا ، ولم يذكر شيئا غير ذلك ، ثم </w:t>
      </w:r>
    </w:p>
    <w:p>
      <w:pPr>
        <w:pStyle w:val="BookText"/>
        <w:rPr/>
      </w:pPr>
      <w:r>
        <w:rPr>
          <w:rFonts w:ascii="Amiri" w:hAnsi="Amiri" w:eastAsia="Amiri" w:cs="Amiri"/>
          <w:color w:val="111111"/>
          <w:sz w:val="28"/>
          <w:sz w:val="28"/>
          <w:szCs w:val="28"/>
          <w:rtl w:val="true"/>
          <w:lang w:bidi="ar-SA"/>
        </w:rPr>
        <w:t>أراد الراعي أن يرعى لغيره بأجرة كان للذي استأجره شهرا ، ان يمنعه من ذلك لأنه استأجره لنفسه شهرا ، فان لم يعلم حتى رعى لغيره لم ينقصه من الأجرة شيئا إذا كان قد قام ما شرط عليه من رعى غنمه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الراعي مشتركا في رعي الغنم ، واتى بها الى أهلها ، وأكل السبع منها شيئا وهي في مرابضها عند أهلها لم يلزمه ضمان ذلك ، وكذلك ليس عليه ضمان لو سرق منها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سلم إنسان غنمه الى راع ليرعاها له بدرهم في الشهر كان ذلك جائزا وله ان يرعى لغيره ، وهذا أجير مشترك ان رعى لغيره أو لم يرع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دفع إنسان غنمه الى راع على أن أجرتها أصوافها وألبانها واشترط عليه مع ذلك سمنا معينا وجبنا معروفا ، كانت الإجارة فاسدة ، والراعي ضامن لما أصاب من ذلك وله اجرة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الراعي مشتركا فخلط غنم الناس بعضها ببعض فلم يعرفها أهلها ما لكل واحد؟ كان القول قوله مع يمينه ، فان قال لا أعرفها ، كان ضامنا لقيمتها كلها لأهلها ويكون جميع الغنم له ، والقول في قيمتها يوم خلطها قوله ، فان ادعى واحد منهم غنما معينة ، كان القول قول الراعي أيضا مع يمينه ، فان نكل عن اليمين سلم ذلك ، وإذا كان الراعي يرعى في الجبال وشرط عليه صاحب الغنم انه إذا مات منها شي‌ء كان عليه ان يأتي بسمته والا كان عليه الضمان لم يلزمه هذا الضمان ، وإذا لم يأت بالسمة لم يفسد شرط الإجارة ، ويكون البينة فيما يهلك عليه ، ولا يجوز للراعي ان يسقى أحدا شيئا من البان الغنم ، ولا يبيعه ولا يقرضه ولا يأكل هو منه ، فان فعل شيئا من ذلك كان عليه ضمانه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اختلف الراعي وصاحب الغنم في العدد الذي تسلمه الراعي منه ، كان على صاحبها البينة ، وكان القول قول الراعي مع يمينه في ذلك</w:t>
      </w:r>
      <w:r>
        <w:rPr>
          <w:rFonts w:eastAsia="Amiri" w:cs="Amiri" w:ascii="Amiri" w:hAnsi="Amiri"/>
          <w:color w:val="111111"/>
          <w:sz w:val="28"/>
          <w:szCs w:val="28"/>
          <w:rtl w:val="true"/>
          <w:lang w:bidi="ar-SA"/>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يجوز للراعي أن ينزى بعض فحول الغنم على شي‌ء منها بغير أمر صاحبها </w:t>
      </w:r>
      <w:bookmarkStart w:id="824" w:name="pg16077_176720"/>
    </w:p>
    <w:p>
      <w:pPr>
        <w:pStyle w:val="BookText"/>
        <w:rPr/>
      </w:pPr>
      <w:bookmarkEnd w:id="824"/>
      <w:r>
        <w:rPr>
          <w:rFonts w:ascii="Amiri" w:hAnsi="Amiri" w:eastAsia="Amiri" w:cs="Amiri"/>
          <w:color w:val="111111"/>
          <w:sz w:val="28"/>
          <w:sz w:val="28"/>
          <w:szCs w:val="28"/>
          <w:rtl w:val="true"/>
          <w:lang w:bidi="ar-SA"/>
        </w:rPr>
        <w:t>فان فعل ذلك وعطب منها شي‌ء كان على ضمانه ، وان كان بأمر صاحبها لم يكن عليه ضمان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وإذا نه </w:t>
      </w:r>
      <w:r>
        <w:rPr>
          <w:rStyle w:val="FootnoteAnchor"/>
          <w:rtl w:val="true"/>
        </w:rPr>
        <w:footnoteReference w:id="1103"/>
      </w:r>
      <w:r>
        <w:rPr>
          <w:rFonts w:ascii="Amiri" w:hAnsi="Amiri" w:eastAsia="Amiri" w:cs="Amiri"/>
          <w:color w:val="111111"/>
          <w:sz w:val="28"/>
          <w:sz w:val="28"/>
          <w:szCs w:val="28"/>
          <w:rtl w:val="true"/>
          <w:lang w:bidi="ar-SA"/>
        </w:rPr>
        <w:t>من الغنم رأس ، وخاف الراعي إن تبعه ليرده ضاع الباقي ، كان عليه البينة بذلك ، فان لم يكن له بينة ، كان عليه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استأجر من يجي‌ء بالواحد الذي نه من الغنم ، لم يلزم صاحبها من ذلك شي‌ء به ، وكان الراعي بذلك متطوعا</w:t>
      </w:r>
      <w:r>
        <w:rPr>
          <w:rFonts w:eastAsia="Amiri" w:cs="Amiri" w:ascii="Amiri" w:hAnsi="Amiri"/>
          <w:color w:val="111111"/>
          <w:sz w:val="28"/>
          <w:szCs w:val="28"/>
          <w:rtl w:val="true"/>
          <w:lang w:bidi="ar-SA"/>
        </w:rPr>
        <w:t>.</w:t>
      </w:r>
    </w:p>
    <w:p>
      <w:pPr>
        <w:pStyle w:val="Heading3"/>
        <w:numPr>
          <w:ilvl w:val="2"/>
          <w:numId w:val="1"/>
        </w:numPr>
        <w:rPr/>
      </w:pPr>
      <w:bookmarkStart w:id="825" w:name="__RefHeading___Toc413447_1280447820"/>
      <w:bookmarkStart w:id="826" w:name="_Toc300"/>
      <w:bookmarkEnd w:id="825"/>
      <w:r>
        <w:rPr>
          <w:rtl w:val="true"/>
        </w:rPr>
        <w:t xml:space="preserve">« </w:t>
      </w:r>
      <w:r>
        <w:rPr>
          <w:rtl w:val="true"/>
        </w:rPr>
        <w:t xml:space="preserve">الاستيجار للرضاع </w:t>
      </w:r>
      <w:r>
        <w:rPr>
          <w:rtl w:val="true"/>
        </w:rPr>
        <w:t>»</w:t>
      </w:r>
      <w:bookmarkEnd w:id="826"/>
    </w:p>
    <w:p>
      <w:pPr>
        <w:pStyle w:val="BookText"/>
        <w:rPr/>
      </w:pPr>
      <w:r>
        <w:rPr>
          <w:rFonts w:ascii="Amiri" w:hAnsi="Amiri" w:eastAsia="Amiri" w:cs="Amiri"/>
          <w:color w:val="111111"/>
          <w:sz w:val="28"/>
          <w:sz w:val="28"/>
          <w:szCs w:val="28"/>
          <w:rtl w:val="true"/>
          <w:lang w:bidi="ar-SA"/>
        </w:rPr>
        <w:t>وإذا استأجر إنسان ظئرا لترضع له طفلا سنتين بأجر معلوم كان جائزا ويكون طعامها وكسوتها على نفسها ، وان شرطت طعامها وكسوتها ودراهم عند فطام الصبي كان جائزا ، وإذا استأجرها بما ذكرناه لم يجز لها ان تؤاجر نفسها لرضاع صبي غير هذا ، ولا تسقى من لبنها الا له ، أو لولدها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شرط المستأجر عليها ان ترضع الصبي في منزله لزمها ذلك ، وان شرط رضاعه في منزلها جاز ذلك ، ولا يجوز لها ان ترضعه من غير لبنها على حال الا ان ينقص لبنها فتدفعه بأمر أهله إلى خادمها ، أو تستأجر له ظئرا أخرى فيكون ذلك جائزا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وقع الصبي فمات ، أو ضاع من يدها ، أو سرق شي‌ء من حلية أو ثيابه بغير تفريط منها ، لم تضمنه ، وان كان بتفريط منها ، كان عليها الضمان</w:t>
      </w:r>
      <w:r>
        <w:rPr>
          <w:rFonts w:eastAsia="Amiri" w:cs="Amiri" w:ascii="Amiri" w:hAnsi="Amiri"/>
          <w:color w:val="111111"/>
          <w:sz w:val="28"/>
          <w:szCs w:val="28"/>
          <w:rtl w:val="true"/>
          <w:lang w:bidi="ar-SA"/>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شرط عليها رضاع الطفل فقط لم يلزمها غيره ، وان شرط عليها مع ذلك تمريخه </w:t>
      </w:r>
      <w:r>
        <w:rPr>
          <w:rStyle w:val="FootnoteAnchor"/>
          <w:rtl w:val="true"/>
        </w:rPr>
        <w:footnoteReference w:id="1104"/>
      </w:r>
      <w:r>
        <w:rPr>
          <w:rFonts w:ascii="Amiri" w:hAnsi="Amiri" w:eastAsia="Amiri" w:cs="Amiri"/>
          <w:color w:val="111111"/>
          <w:sz w:val="28"/>
          <w:sz w:val="28"/>
          <w:szCs w:val="28"/>
          <w:rtl w:val="true"/>
          <w:lang w:bidi="ar-SA"/>
        </w:rPr>
        <w:t xml:space="preserve">وغسل ثيابه وما جرى مجرى ذلك ، كان عليها القيام بذلك ، ولا يجوز لأهل الطفل إخراج الظئر قبل الأجل إلا لعذر مثل ان يكون الطفل لا يقبل لبنها ، أو تحمل فيخافوا عليه من ذلك أو تكون فاجرة أو سارقة أو ما أشبه ذلك وما لا يجوز لها أيضا ان تخرج من عندهم الا لعذر ، مثل ان يكون زوجها لم يرض بالإجارة ، أو يكون أهل </w:t>
      </w:r>
    </w:p>
    <w:p>
      <w:pPr>
        <w:pStyle w:val="BookText"/>
        <w:rPr/>
      </w:pPr>
      <w:r>
        <w:rPr>
          <w:rFonts w:ascii="Amiri" w:hAnsi="Amiri" w:eastAsia="Amiri" w:cs="Amiri"/>
          <w:color w:val="111111"/>
          <w:sz w:val="28"/>
          <w:sz w:val="28"/>
          <w:szCs w:val="28"/>
          <w:rtl w:val="true"/>
          <w:lang w:bidi="ar-SA"/>
        </w:rPr>
        <w:t xml:space="preserve">الطفل يعتمدون أذيتها </w:t>
      </w:r>
      <w:r>
        <w:rPr>
          <w:rStyle w:val="FootnoteAnchor"/>
          <w:rtl w:val="true"/>
        </w:rPr>
        <w:footnoteReference w:id="1105"/>
      </w:r>
      <w:r>
        <w:rPr>
          <w:rFonts w:ascii="Amiri" w:hAnsi="Amiri" w:eastAsia="Amiri" w:cs="Amiri"/>
          <w:color w:val="111111"/>
          <w:sz w:val="28"/>
          <w:sz w:val="28"/>
          <w:szCs w:val="28"/>
          <w:rtl w:val="true"/>
          <w:lang w:bidi="ar-SA"/>
        </w:rPr>
        <w:t>أو ما أشبه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 كان العبد تاجرا ، جاز ان يستأجر ظئرا لصبي له وكذلك الأمة التاجرة يجوز لها ان تؤاجر نفسها ظئرا ، وكذلك المكاتب يجوز ان يستأجر ظئرا لصبي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استأجر إنسان لرضاع ولده ظئرين فماتت واحدة بقيت الأخرى على الرضاع بحصتها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استأجر ظئرا واحدة لرضاع طفلين ومات أحدهما جاز ان ينقص من الأجرة بحساب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استأجر الرجل امرئته لترضع ولده منها لم يصح ذلك ولم يكن لها اجرة عليه وكذلك لو استأجر خادمها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له ولد من غيرها جاز له ان يستأجرها على رضاعه وتستحق عليه الأجر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استأجر مطلقته البائنة في ذلك كان جائزا ولها الأجرة عليه ، وكذلك ان استأجر خادمها ، ولا فرق في ذلك بين ان يكون هذا الولد ولد هذا المستأجر من هذه المطلقة أو يكون من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استأجر ظئرا وكانت تسقى الطفل وتغذوه بلبن الغنم ، وأهله لا يعلمون ذلك لم تستحق عليهم أجرة ، فإن قالت قد أرضعته كان القول قولها مع يمينها ، فإن أقام أهل الصبي بينة بأنها تغذوه بلبن الغنم حكم لهم ببينتهم ولم يكن لها عليهم اجرة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استأجر إنسان ثوبا ليلبسه يوما كاملا من أوله الى آخره بأجرة معينة كان جائزا فإذا استأجره على هذا الوجه لم يجز له ان يدفعه الى غيره ليلبسه فان فعل ذلك كان ضامنا لما ينقص منه ، فان لما ينقص منه شيئا كان الأجر مستحقا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استأجره للبس يوم كامل ولم يعين الذي يلبسه جاز ان يلبسه المستأجر أو غيره فان لبسه هو أو غيره ثم هلك لم يكن عليه 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اختصما قبل ان يلبسه أحد فسدت الإجارة وكذلك الحكم في سائر الثياب</w:t>
      </w:r>
      <w:r>
        <w:rPr>
          <w:rFonts w:eastAsia="Amiri" w:cs="Amiri" w:ascii="Amiri" w:hAnsi="Amiri"/>
          <w:color w:val="111111"/>
          <w:sz w:val="28"/>
          <w:szCs w:val="28"/>
          <w:rtl w:val="true"/>
          <w:lang w:bidi="ar-SA"/>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استأجر قميصا ليلبسه يوما كاملا فلم يلبسه ذلك اليوم كانت الأجرة مستحقة </w:t>
      </w:r>
    </w:p>
    <w:p>
      <w:pPr>
        <w:pStyle w:val="BookText"/>
        <w:rPr/>
      </w:pPr>
      <w:r>
        <w:rPr>
          <w:rFonts w:ascii="Amiri" w:hAnsi="Amiri" w:eastAsia="Amiri" w:cs="Amiri"/>
          <w:color w:val="111111"/>
          <w:sz w:val="28"/>
          <w:sz w:val="28"/>
          <w:szCs w:val="28"/>
          <w:rtl w:val="true"/>
          <w:lang w:bidi="ar-SA"/>
        </w:rPr>
        <w:t>عليه ولم يجز له ان يلبسه يوما بدل ذلك اليوم فان لم يلبسه واتزر به فخرق كان ضامنا له ، وان لم يخرق وجبت الأجرة عليه كاملا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استأجر خيمة يستظل بها ، جاز له ان يدخلها غيره ، فان اتخذها مطبخا وصارت سوداء من الدخان ، كان عليه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استأجر إنسان دابة معينة ليركبها الى موضع معين بأجر مسمى كان جائزا ، وإذا استأجرها كذلك لم يجز ان يحمل عليها سواه ، فان فعل ذلك وعطبت كان عليه ضمانها ، وإذا استأجر دابة ليتلقى عليها إنسانا ، أو ليشيعه لم يصح ذلك ، فان عين موضعا ينتهى اليه كان جائزا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استأجر سفينة معينة ، أو دابة معلومة إلى مكان معين ، فعطبت في بعض الطريق ، انفسخت الإجارة فيما بقي من الطريق وكان عليه الأجر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قطعه من طريقه وإذا</w:t>
      </w:r>
    </w:p>
    <w:p>
      <w:pPr>
        <w:pStyle w:val="BookText"/>
        <w:rPr/>
      </w:pPr>
      <w:r>
        <w:rPr>
          <w:rFonts w:ascii="Amiri" w:hAnsi="Amiri" w:eastAsia="Amiri" w:cs="Amiri"/>
          <w:color w:val="111111"/>
          <w:sz w:val="28"/>
          <w:sz w:val="28"/>
          <w:szCs w:val="28"/>
          <w:rtl w:val="true"/>
          <w:lang w:bidi="ar-SA"/>
        </w:rPr>
        <w:t>استأجر على الإبلاغ ولم يذكر سفينة بعينها ولا دابة بعينها ، كان على المكاري البلاغ به وله الأجر على كماله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استأجر دابة ليطحن عليها ، أو يعمل عملا ، أو يسافر سفرا ، ولم يبين مقدار ما يطحنه عليها ، أو يسير عليها كل يوم كان جائزا ، وله ان يستعمل الدابة فيما استأجرها بقدر ما يستعمل فيه مثلها ، فان تعدى في ذلك كان عليه ضمانها وكذلك الحكم في السفينة إذا استأجرها على ذلك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استأجر شيئا من ذلك فاتفق هو والمكاري على ان يحمل عليها خمرا ، أو خنزيرا ، أو غير ذلك من المحرمات كان ذلك باطلا ، فإن استأجرها لذلك ولم يعلم المكاري به كان له الأجرة والإثم على المستأجر ، فإن كان المتواجران ذميين جاز ذلك بينهما</w:t>
      </w:r>
      <w:r>
        <w:rPr>
          <w:rFonts w:eastAsia="Amiri" w:cs="Amiri" w:ascii="Amiri" w:hAnsi="Amiri"/>
          <w:color w:val="111111"/>
          <w:sz w:val="28"/>
          <w:szCs w:val="28"/>
          <w:rtl w:val="true"/>
          <w:lang w:bidi="ar-SA"/>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استأجر دابة إلى مكان عينه ، ثم تجاوزه فهلكت الدابة ، كان ضامنا لها ولا اجرة عليه فيما زاد بعد المكان الذي عينه ، فان تجاوز بالدابة المكان الذي حده وسلمت كان صاحبها مخيرا بين ان يأخذ منه اجرة المثل ، وبين ان يضمنه قيمة ما نقص وإذا استأجر دابة يوما واحدا ثم أمسكها عنده أياما كان صاحبها مخيرا بين ان يأخذ قيمة ما نقصت ، وبين ان يأخذ أجرة المثل فيما زاد على اليوم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وإذا اختلف المتوجران في المسافة فادعى المستأجر موضعا بعيدا وادعى صاحب الدابة أقرب منه وهما يتفقان على مبلغ الأجرة كانت البينة على المستأجر لأنه يدعي الأكثر وعلى المؤجر 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ان اتفقا على الموضع واختلفا في الطريق فإن البينة على المدعى بما يدعيه من زيادة المسافة من الطريق واليمين على المنكر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تساوى الطريقان واختلفا في العقد على أيهما كان وأراد كل واحد منهما القصد الى المكان الذي ذكره فان كان ذلك منهما قبل أن يركب أو كان ركب شيئا يسيرا ، تحالفا وتفاسخا ان لم يكن لهما بينة ومن نكل منهما عن اليمين لزمته دعوى الأخر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قد ركب ونقد المكاري الأجر كان القول قول المكاري مع يمينه والمكترى مدع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استأجر إلى خراسان أو العراق أو الشام أو ما جرى مجرى ذلك وأراد المكاري إنزال المكتري في أول عمل ذلك البلد </w:t>
      </w:r>
      <w:r>
        <w:rPr>
          <w:rStyle w:val="FootnoteAnchor"/>
          <w:rtl w:val="true"/>
        </w:rPr>
        <w:footnoteReference w:id="1106"/>
      </w:r>
      <w:r>
        <w:rPr>
          <w:rFonts w:ascii="Amiri" w:hAnsi="Amiri" w:eastAsia="Amiri" w:cs="Amiri"/>
          <w:color w:val="111111"/>
          <w:sz w:val="28"/>
          <w:sz w:val="28"/>
          <w:szCs w:val="28"/>
          <w:rtl w:val="true"/>
          <w:lang w:bidi="ar-SA"/>
        </w:rPr>
        <w:t>، وأراد المكترى الوصول الى آخره ، ولم يسميا مكانا معينا وقت عقد الإجارة كان على المكاري أن يوصله إلى أشهر المواضع المعروفة من تلك البلاد والمدينة التي هي أم تلك الكورة ، المقصود إليها والمشهور ذكرها واسمها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وصل المكاري إلى مكان فادعى انه قد زاد على الموضع الذي كان هو والمكترى اتفقا عليه ، فطلب بذلك فضل الأجر ما بين الموضعين ، كان القول قول المكترى مع يمينه ، وعلى المكاري البينة بما يدعيه من ذلك الفضل والزيادة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استأجر دابة على حمل معين فحمل عليها حملا أخف منه وعطبت لم يلزمه ضمانها</w:t>
      </w:r>
      <w:r>
        <w:rPr>
          <w:rFonts w:eastAsia="Amiri" w:cs="Amiri" w:ascii="Amiri" w:hAnsi="Amiri"/>
          <w:color w:val="111111"/>
          <w:sz w:val="28"/>
          <w:szCs w:val="28"/>
          <w:rtl w:val="true"/>
          <w:lang w:bidi="ar-SA"/>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يجوز الإجارة على الأعيان المحمولة الا بأن يشاهدها المكاري أو يوصف </w:t>
      </w:r>
    </w:p>
    <w:p>
      <w:pPr>
        <w:pStyle w:val="BookText"/>
        <w:rPr/>
      </w:pPr>
      <w:r>
        <w:rPr>
          <w:rFonts w:ascii="IRNazanin" w:hAnsi="IRNazanin" w:eastAsia="IRNazanin"/>
          <w:color w:val="111111"/>
          <w:sz w:val="28"/>
          <w:sz w:val="28"/>
          <w:szCs w:val="28"/>
          <w:rtl w:val="true"/>
          <w:lang w:bidi="fa-IR"/>
        </w:rPr>
        <w:t xml:space="preserve">له أو برأها </w:t>
      </w:r>
      <w:r>
        <w:rPr>
          <w:rStyle w:val="FootnoteAnchor"/>
          <w:rtl w:val="true"/>
        </w:rPr>
        <w:footnoteReference w:id="1107"/>
      </w:r>
      <w:r>
        <w:rPr>
          <w:rFonts w:ascii="IRNazanin" w:hAnsi="IRNazanin" w:eastAsia="IRNazanin"/>
          <w:color w:val="111111"/>
          <w:sz w:val="28"/>
          <w:sz w:val="28"/>
          <w:szCs w:val="28"/>
          <w:rtl w:val="true"/>
          <w:lang w:bidi="fa-IR"/>
        </w:rPr>
        <w:t xml:space="preserve">لان ضرب </w:t>
      </w:r>
      <w:r>
        <w:rPr>
          <w:rStyle w:val="FootnoteAnchor"/>
          <w:rtl w:val="true"/>
        </w:rPr>
        <w:footnoteReference w:id="1108"/>
      </w:r>
      <w:r>
        <w:rPr>
          <w:rFonts w:ascii="Amiri" w:hAnsi="Amiri" w:eastAsia="Amiri" w:cs="Amiri"/>
          <w:color w:val="111111"/>
          <w:sz w:val="28"/>
          <w:sz w:val="28"/>
          <w:szCs w:val="28"/>
          <w:rtl w:val="true"/>
          <w:lang w:bidi="ar-SA"/>
        </w:rPr>
        <w:t>المحمولات مختلف على الدابة وان كان وزنها متفقا مثل القطن والحديد والرصاص والصوف والنحاس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هرب المكاري واحتاج المكترى إلى النفقة على الدابة فينبغي ان يرفع خبره بذلك الى الحاكم في ذلك الموضع أو القافلة ، وينفق بعد أعلامه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دفع النفقة الى بعض الثقات وأنفق على الدابة كان جائزا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أراد الإنفاق عليها بنفسه وأنفق كان القول في ذلك قوله مع يمينه إذا أتى بما يشتبه </w:t>
      </w:r>
      <w:r>
        <w:rPr>
          <w:rStyle w:val="FootnoteAnchor"/>
          <w:rtl w:val="true"/>
        </w:rPr>
        <w:footnoteReference w:id="1109"/>
      </w:r>
      <w:r>
        <w:rPr>
          <w:rFonts w:ascii="Amiri" w:hAnsi="Amiri" w:eastAsia="Amiri" w:cs="Amiri"/>
          <w:color w:val="111111"/>
          <w:sz w:val="28"/>
          <w:sz w:val="28"/>
          <w:szCs w:val="28"/>
          <w:rtl w:val="true"/>
          <w:lang w:bidi="ar-SA"/>
        </w:rPr>
        <w:t>، ويرجع به على المكاري ، وكذلك القول في أجرته على القيام بذلك إذا طلبها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مات البعير أو الدابة فاستأجر المكترى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 الذي 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غيره كانت هذه الإجارة لازمة للمكاري الأول فيما بقي من المسافة التي اشترطا البلوغ إليها وقت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اشترى دابة أو بعيرا لم يلزم المكاري ذلك وكان عليه أجر الحمل من موضع الشرى الى المكان الذي اتفقا على البلوغ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للاثنين أن يستأجرا ما يتعاقبان عليه فاذا اتفقا فيما بينهما على كيفية التعاقب من ليل أو نهار أو ما أشبه ذلك كان جائزا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استأجر دابة ليركبها الى موضع معلوم فتجاوزه بها ورجع ، فعطبت في رجوعه كان عليه ضمانها ، فان لم يتجاوز بها الموضع الذي عينه الا انه ضربها ، أو فعل بها ما لم تجربة عادة الناس في حثهم الدواب على المشي من ضرب أو كبح </w:t>
      </w:r>
      <w:r>
        <w:rPr>
          <w:rStyle w:val="FootnoteAnchor"/>
          <w:rtl w:val="true"/>
        </w:rPr>
        <w:footnoteReference w:id="1110"/>
      </w:r>
      <w:r>
        <w:rPr>
          <w:rFonts w:ascii="Amiri" w:hAnsi="Amiri" w:eastAsia="Amiri" w:cs="Amiri"/>
          <w:color w:val="111111"/>
          <w:sz w:val="28"/>
          <w:sz w:val="28"/>
          <w:szCs w:val="28"/>
          <w:rtl w:val="true"/>
          <w:lang w:bidi="ar-SA"/>
        </w:rPr>
        <w:t>لجام كان ضامنا لها</w:t>
      </w:r>
      <w:r>
        <w:rPr>
          <w:rFonts w:eastAsia="Amiri" w:cs="Amiri" w:ascii="Amiri" w:hAnsi="Amiri"/>
          <w:color w:val="111111"/>
          <w:sz w:val="28"/>
          <w:szCs w:val="28"/>
          <w:rtl w:val="true"/>
          <w:lang w:bidi="ar-SA"/>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استأجر دابة إلى مكان على أن يركبها بسرج فحمل عليها عوضا من </w:t>
      </w:r>
    </w:p>
    <w:p>
      <w:pPr>
        <w:pStyle w:val="BookText"/>
        <w:rPr/>
      </w:pPr>
      <w:r>
        <w:rPr>
          <w:rFonts w:ascii="Amiri" w:hAnsi="Amiri" w:eastAsia="Amiri" w:cs="Amiri"/>
          <w:color w:val="111111"/>
          <w:sz w:val="28"/>
          <w:sz w:val="28"/>
          <w:szCs w:val="28"/>
          <w:rtl w:val="true"/>
          <w:lang w:bidi="ar-SA"/>
        </w:rPr>
        <w:t xml:space="preserve">السرج اكافا </w:t>
      </w:r>
      <w:r>
        <w:rPr>
          <w:rStyle w:val="FootnoteAnchor"/>
          <w:rtl w:val="true"/>
        </w:rPr>
        <w:footnoteReference w:id="1111"/>
      </w:r>
      <w:r>
        <w:rPr>
          <w:rFonts w:ascii="Amiri" w:hAnsi="Amiri" w:eastAsia="Amiri" w:cs="Amiri"/>
          <w:color w:val="111111"/>
          <w:sz w:val="28"/>
          <w:sz w:val="28"/>
          <w:szCs w:val="28"/>
          <w:rtl w:val="true"/>
          <w:lang w:bidi="ar-SA"/>
        </w:rPr>
        <w:t>كان عليه ضمانها ، فان كان حمارا فنزع عنه سرجه أو أسرجه بسرج فرس أو برذون لا يسرج بمثله الحمر كان ضامنا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أسرجه بسرج أخف من سرجه لم يلزمه 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استأجر دابة بدينار وآجرها بقفيز حنطة وعشرين درهما كان جائزا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استأجرها إلى مكان معين فآجرها لمثل ذلك كان أيضا جائزا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حدثت حادثة في البحر واحتاج الملاح معها الى طرح بعض المتاع في البحر أو الى فعل ما يتلف به بعض ذلك ، كان عليه ضمان ذلك الا أن يأمره صاحب المتاع بطرحه في البحر فلا يلزمه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استأجر دابة فقال له صاحبها استأجر على غلاما يتبعك ويتبع الدابة واجره على وأدفع اليه نفقة ينفقها على الدابة ففعل المستأجر ذلك وسرقت النفقة من الغلام أقام المستأجر البينة بأنه استأجر الغلام ودفع النفقة اليه أو أقر الغلام بقبضها منه كانت لازمة للمكاري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الحكم لو لم يسرق ولم يضع </w:t>
      </w:r>
      <w:r>
        <w:rPr>
          <w:rStyle w:val="FootnoteAnchor"/>
          <w:rtl w:val="true"/>
        </w:rPr>
        <w:footnoteReference w:id="1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وإذا استأجر إنسان دابة إلى بلد معين بدراهم مسماة فرده عليه المكاري عند البلوغ الى ذلك البلد بعض تلك الدراهم وذكر انها زيوف أو ستوق </w:t>
      </w:r>
      <w:r>
        <w:rPr>
          <w:rStyle w:val="FootnoteAnchor"/>
          <w:rtl w:val="true"/>
        </w:rPr>
        <w:footnoteReference w:id="1113"/>
      </w:r>
      <w:r>
        <w:rPr>
          <w:rFonts w:ascii="Amiri" w:hAnsi="Amiri" w:eastAsia="Amiri" w:cs="Amiri"/>
          <w:color w:val="111111"/>
          <w:sz w:val="28"/>
          <w:sz w:val="28"/>
          <w:szCs w:val="28"/>
          <w:rtl w:val="true"/>
          <w:lang w:bidi="ar-SA"/>
        </w:rPr>
        <w:t>كان القول قول صاحب الدابة مع يمينه في ذلك</w:t>
      </w:r>
      <w:r>
        <w:rPr>
          <w:rFonts w:eastAsia="Amiri" w:cs="Amiri" w:ascii="Amiri" w:hAnsi="Amiri"/>
          <w:color w:val="111111"/>
          <w:sz w:val="28"/>
          <w:szCs w:val="28"/>
          <w:rtl w:val="true"/>
          <w:lang w:bidi="ar-SA"/>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استأجر دابة إلى موضع معين ، وأراد صاحب الدابة ان يحمل على الدابة رحل إنسان آخر بأجرة ، كان للمستأجر منعه من ذلك ، فان حمله عليها ، ووصل الى الموضع المعين ، لم يكن للمستأجر ان يمنعه شيئا من الأجر ، لأجل </w:t>
      </w:r>
      <w:r>
        <w:rPr>
          <w:rStyle w:val="FootnoteAnchor"/>
          <w:rtl w:val="true"/>
        </w:rPr>
        <w:footnoteReference w:id="1114"/>
      </w:r>
      <w:r>
        <w:rPr>
          <w:rFonts w:ascii="Amiri" w:hAnsi="Amiri" w:eastAsia="Amiri" w:cs="Amiri"/>
          <w:color w:val="111111"/>
          <w:sz w:val="28"/>
          <w:sz w:val="28"/>
          <w:szCs w:val="28"/>
          <w:rtl w:val="true"/>
          <w:lang w:bidi="ar-SA"/>
        </w:rPr>
        <w:t>ما حمله عليها لغيره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وإذا استأجر دابة ، ومات صاحب الدابة في الطريق ، ثم استأجر المستأجر إنسانا يقوم على الدابة كان بذلك متطوعا ولا شي‌ء له من ذلك ، على المستحق للدابة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اختلف المتكاريان في مبلغ الأجر ، كان القول في ذلك قول المستأجر مع يمينه ، فان كان لأحدهما بينة على ما يدعيه حكم له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استأجر دابة معينة إلى بلد معين فوجدها عثورا </w:t>
      </w:r>
      <w:r>
        <w:rPr>
          <w:rStyle w:val="FootnoteAnchor"/>
          <w:rtl w:val="true"/>
        </w:rPr>
        <w:footnoteReference w:id="1115"/>
      </w:r>
      <w:r>
        <w:rPr>
          <w:rFonts w:ascii="IRNazanin" w:hAnsi="IRNazanin" w:eastAsia="IRNazanin"/>
          <w:color w:val="111111"/>
          <w:sz w:val="28"/>
          <w:sz w:val="28"/>
          <w:szCs w:val="28"/>
          <w:rtl w:val="true"/>
          <w:lang w:bidi="fa-IR"/>
        </w:rPr>
        <w:t xml:space="preserve">أو جموحا </w:t>
      </w:r>
      <w:r>
        <w:rPr>
          <w:rStyle w:val="FootnoteAnchor"/>
          <w:rtl w:val="true"/>
        </w:rPr>
        <w:footnoteReference w:id="1116"/>
      </w:r>
      <w:r>
        <w:rPr>
          <w:rFonts w:ascii="Amiri" w:hAnsi="Amiri" w:eastAsia="Amiri" w:cs="Amiri"/>
          <w:color w:val="111111"/>
          <w:sz w:val="28"/>
          <w:sz w:val="28"/>
          <w:szCs w:val="28"/>
          <w:rtl w:val="true"/>
          <w:lang w:bidi="ar-SA"/>
        </w:rPr>
        <w:t>أو لا يبصر بالليل ، كان له الخيار منها ويدفع الى صاحبها من الأجر بحساب ما قطعه من الطريق في سفره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كانت الدابة غير معينة ، كان على صاحبها إيصاله إلى البلد المعين على دابة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استأجر دابة إلى قرية ، فسمى قرية أخرى باسمها وبينهما مسافة ما ، ولم يبين </w:t>
      </w:r>
      <w:r>
        <w:rPr>
          <w:rStyle w:val="FootnoteAnchor"/>
          <w:rtl w:val="true"/>
        </w:rPr>
        <w:footnoteReference w:id="1117"/>
      </w:r>
      <w:r>
        <w:rPr>
          <w:rFonts w:ascii="Amiri" w:hAnsi="Amiri" w:eastAsia="Amiri" w:cs="Amiri"/>
          <w:color w:val="111111"/>
          <w:sz w:val="28"/>
          <w:sz w:val="28"/>
          <w:szCs w:val="28"/>
          <w:rtl w:val="true"/>
          <w:lang w:bidi="ar-SA"/>
        </w:rPr>
        <w:t>الى أى القريتين يقصد ، فركب الدابة إلى أحدهما ، كان عليه اجرة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استأجر دابة إلى موضع معين على انه ان بلغه في يومين ، كان لصاحب الدابة اجرة عشرة دراهم ، وان زاد على ذلك كان له خمسة ، كان له أجر مثلها فان قال له ان زدت على اليومين ، لم يكن لك أجر ، لم يجز ذلك وكان له أجر مثلها لا يجاوز به عشرة دراهم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استأجر دابة من بلد الى بلد آخر بدينار أو درهم كان عليه نقد البلد الذي استأجر منه</w:t>
      </w:r>
      <w:r>
        <w:rPr>
          <w:rFonts w:eastAsia="Amiri" w:cs="Amiri" w:ascii="Amiri" w:hAnsi="Amiri"/>
          <w:color w:val="111111"/>
          <w:sz w:val="28"/>
          <w:szCs w:val="28"/>
          <w:rtl w:val="true"/>
          <w:lang w:bidi="ar-SA"/>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استأجر دابة إلى موضع معين على انه إذا بلغه كان عليه رضا المكاري فلما بلغه ، قال المكاري رضاي عشرون درهما ، كان له أجر مثلها ، الا ان يكون أكثر من عشرين درهما ، فلا يزاد على ذلك ، فإن استأجر الدابة بمثل ما استأجر أصحابه </w:t>
      </w:r>
    </w:p>
    <w:p>
      <w:pPr>
        <w:pStyle w:val="BookText"/>
        <w:rPr/>
      </w:pPr>
      <w:r>
        <w:rPr>
          <w:rFonts w:ascii="Amiri" w:hAnsi="Amiri" w:eastAsia="Amiri" w:cs="Amiri"/>
          <w:color w:val="111111"/>
          <w:sz w:val="28"/>
          <w:sz w:val="28"/>
          <w:szCs w:val="28"/>
          <w:rtl w:val="true"/>
          <w:lang w:bidi="ar-SA"/>
        </w:rPr>
        <w:t>أو بمثل ما يستأجر الناس ، كان عليه أجر مثلها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استأجر دابة معينة إلى بلد ، فمرض أو خاف في طريقه من لصوص أو ما أشبه ذلك ، أو تغيرت الدابة أو لحقها ما لا يستطيع معه أن يركبها ، أو لا تحمل ، انفسخت الإجارة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استأجر إنسان حانوتا في سوق يبيع فيها ويشترى فلحقه فيها دين أو أفلس فقام من السوق ، انتقضت الإجارة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استأجر دابة وعرض لصاحبها أمر لا يستطيع معه النهوض معها ، لم يكن له نقض الإجارة وعليه ان يبعث معها من يتبعها ويقوم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عطبت الدابة انتقضت الإجارة ان كانت معينة ، فان لم تكن معينة ، كان على الموجر ان يحمله على دابة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استأجر إنسان شيئا من الإبل إلى مكة ، ومات في بعض الطريق ، كان عليه من الأجر بحساب ما سار ، وتنفسخ الإجارة عنه فيما بقي ، فان مات صاحب الإبل في بعض الطريق ، كان للمستأجر ركوبها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 حاله </w:t>
      </w:r>
      <w:r>
        <w:rPr>
          <w:rStyle w:val="FootnoteAnchor"/>
          <w:rtl w:val="true"/>
        </w:rPr>
        <w:footnoteReference w:id="1118"/>
      </w:r>
      <w:r>
        <w:rPr>
          <w:rFonts w:ascii="Amiri" w:hAnsi="Amiri" w:eastAsia="Amiri" w:cs="Amiri"/>
          <w:color w:val="111111"/>
          <w:sz w:val="28"/>
          <w:sz w:val="28"/>
          <w:szCs w:val="28"/>
          <w:rtl w:val="true"/>
          <w:lang w:bidi="ar-SA"/>
        </w:rPr>
        <w:t>والمسير بها الى ان يصل مكة ولا ضمان عليه ، وعليه الأجر إليها</w:t>
      </w:r>
      <w:r>
        <w:rPr>
          <w:rFonts w:eastAsia="Amiri" w:cs="Amiri" w:ascii="Amiri" w:hAnsi="Amiri"/>
          <w:color w:val="111111"/>
          <w:sz w:val="28"/>
          <w:szCs w:val="28"/>
          <w:rtl w:val="true"/>
          <w:lang w:bidi="ar-SA"/>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استأجر إنسان أرضا ، فلحقها أمر لا يقدر معه على زرعها ، أو غلب الماء عليها ، كان ذلك عذرا في نقض الإجارة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لو افتقر الزراع حتى لا يقدر على الزرع ، أو مرض مرضا لا يتمكن معه من ذلك وكان المستأجر هو الذي يعمل بنفسه ، فان كان لا يعمل بنفسه وله اجراء يعملون ، أو يكون هو قادرا على استئجار </w:t>
      </w:r>
    </w:p>
    <w:p>
      <w:pPr>
        <w:pStyle w:val="BookText"/>
        <w:rPr/>
      </w:pPr>
      <w:r>
        <w:rPr>
          <w:rFonts w:ascii="Amiri" w:hAnsi="Amiri" w:eastAsia="Amiri" w:cs="Amiri"/>
          <w:color w:val="111111"/>
          <w:sz w:val="28"/>
          <w:sz w:val="28"/>
          <w:szCs w:val="28"/>
          <w:rtl w:val="true"/>
          <w:lang w:bidi="ar-SA"/>
        </w:rPr>
        <w:t>اجراء يعملون عنه ، فإن الإجارة لا تنتقض ، بل هي بحالها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ليتيم ارض ، فآجرها وصيه قبل بلوغه ، ثم بلغ اليتيم قبل انقضاء مدة الإجارة لم يكن له فسخها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استأجر عبدا ليخدمه ، أو ليعمل له عملا ، فمرض ، كان للمستأجر فسخ الإجارة ، ولو أراد سيد العبد فسخها لم يكن له ذلك ، فان لم يفسخها واحد منهما حتى عوفي العبد ، كانت الإجارة باقية على حالها ، ويطرح من الأجر بحساب ما بطل فيه بالمرض وكذلك القول فيه لو أبق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كان المستأجر اثنين ومات أحدهما ، انفسخت الإجارة في حصته ، وكذلك ان كان الموجر اثنين ، فمات منهما واحد أو ارتد ولحق بدار الحرب انفسخت الإجارة فان لم يختصما </w:t>
      </w:r>
      <w:r>
        <w:rPr>
          <w:rStyle w:val="FootnoteAnchor"/>
          <w:rtl w:val="true"/>
        </w:rPr>
        <w:footnoteReference w:id="1119"/>
      </w:r>
      <w:r>
        <w:rPr>
          <w:rFonts w:ascii="Amiri" w:hAnsi="Amiri" w:eastAsia="Amiri" w:cs="Amiri"/>
          <w:color w:val="111111"/>
          <w:sz w:val="28"/>
          <w:sz w:val="28"/>
          <w:szCs w:val="28"/>
          <w:rtl w:val="true"/>
          <w:lang w:bidi="ar-SA"/>
        </w:rPr>
        <w:t>حتى عاد المرتد إلى الإسلام ، كانت الإجارة لازمة بحالها ان كان قد بقي من مدتها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دفع إنسان إلى قصار ثوبا ، أو متاعا ليقصره </w:t>
      </w:r>
      <w:r>
        <w:rPr>
          <w:rStyle w:val="FootnoteAnchor"/>
          <w:rtl w:val="true"/>
        </w:rPr>
        <w:footnoteReference w:id="1120"/>
      </w:r>
      <w:r>
        <w:rPr>
          <w:rFonts w:ascii="Amiri" w:hAnsi="Amiri" w:eastAsia="Amiri" w:cs="Amiri"/>
          <w:color w:val="111111"/>
          <w:sz w:val="28"/>
          <w:sz w:val="28"/>
          <w:szCs w:val="28"/>
          <w:rtl w:val="true"/>
          <w:lang w:bidi="ar-SA"/>
        </w:rPr>
        <w:t xml:space="preserve">بأجرة ، فجعل عليه النورة ، فاحترق ، أو دقة أو عصره ، أو شمسه فزاد عليه ، </w:t>
      </w:r>
      <w:r>
        <w:rPr>
          <w:rStyle w:val="FootnoteAnchor"/>
          <w:rtl w:val="true"/>
        </w:rPr>
        <w:footnoteReference w:id="1121"/>
      </w:r>
      <w:r>
        <w:rPr>
          <w:rFonts w:ascii="IRNazanin" w:hAnsi="IRNazanin" w:eastAsia="IRNazanin"/>
          <w:color w:val="111111"/>
          <w:sz w:val="28"/>
          <w:sz w:val="28"/>
          <w:szCs w:val="28"/>
          <w:rtl w:val="true"/>
          <w:lang w:bidi="fa-IR"/>
        </w:rPr>
        <w:t xml:space="preserve">فتخرق أو تمزق </w:t>
      </w:r>
      <w:r>
        <w:rPr>
          <w:rStyle w:val="FootnoteAnchor"/>
          <w:rtl w:val="true"/>
        </w:rPr>
        <w:footnoteReference w:id="1122"/>
      </w:r>
      <w:r>
        <w:rPr>
          <w:rFonts w:ascii="Amiri" w:hAnsi="Amiri" w:eastAsia="Amiri" w:cs="Amiri"/>
          <w:color w:val="111111"/>
          <w:sz w:val="28"/>
          <w:sz w:val="28"/>
          <w:szCs w:val="28"/>
          <w:rtl w:val="true"/>
          <w:lang w:bidi="ar-SA"/>
        </w:rPr>
        <w:t xml:space="preserve">شي‌ء من ذلك ، كان عليه ضمانه ، لان ذلك من جناية يده ، ولا فرق في ذلك بين ان يكون متعمدا لها ، أو غير متعمد ، إذا كان بأجر كما قدمناه </w:t>
      </w:r>
      <w:r>
        <w:rPr>
          <w:rStyle w:val="FootnoteAnchor"/>
          <w:rtl w:val="true"/>
        </w:rPr>
        <w:footnoteReference w:id="1123"/>
      </w:r>
      <w:r>
        <w:rPr>
          <w:rFonts w:eastAsia="Times New Roman" w:cs="Times New Roman" w:ascii="Times New Roman" w:hAnsi="Times New Roman"/>
          <w:color w:val="111111"/>
          <w:sz w:val="28"/>
          <w:szCs w:val="28"/>
          <w:rtl w:val="true"/>
          <w:lang w:val="en-US" w:bidi="en-US"/>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ادعى القصار انه عمل بغير أجر وقال صاحب الثوب أو المتاع بل عمل بأجر ، كان القول ، قول صاحب الثوب أو المتاع مع يمينه وعلى القصار 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w:t>
      </w:r>
    </w:p>
    <w:p>
      <w:pPr>
        <w:pStyle w:val="BookText"/>
        <w:rPr/>
      </w:pPr>
      <w:r>
        <w:rPr>
          <w:rFonts w:ascii="Amiri" w:hAnsi="Amiri" w:eastAsia="Amiri" w:cs="Amiri"/>
          <w:color w:val="111111"/>
          <w:sz w:val="28"/>
          <w:sz w:val="28"/>
          <w:szCs w:val="28"/>
          <w:rtl w:val="true"/>
          <w:lang w:bidi="ar-SA"/>
        </w:rPr>
        <w:t>سرق المتاع ، أو هلك بغير تفريط منه ، لم يلزمه شي‌ء بعد ان يحلف في ذلك ، وكذلك القول في سائر أصحاب الأعمال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كان عند القصار ثوب وديعة ، فوطأه </w:t>
      </w:r>
      <w:r>
        <w:rPr>
          <w:rStyle w:val="FootnoteAnchor"/>
          <w:rtl w:val="true"/>
        </w:rPr>
        <w:footnoteReference w:id="1124"/>
      </w:r>
      <w:r>
        <w:rPr>
          <w:rFonts w:ascii="Amiri" w:hAnsi="Amiri" w:eastAsia="Amiri" w:cs="Amiri"/>
          <w:color w:val="111111"/>
          <w:sz w:val="28"/>
          <w:sz w:val="28"/>
          <w:szCs w:val="28"/>
          <w:rtl w:val="true"/>
          <w:lang w:bidi="ar-SA"/>
        </w:rPr>
        <w:t xml:space="preserve">فتخرق وكان مما يوطئ ، كان عليه ضمانه ان لم يكن صاحبه امره ببسطه </w:t>
      </w:r>
      <w:r>
        <w:rPr>
          <w:rStyle w:val="FootnoteAnchor"/>
          <w:rtl w:val="true"/>
        </w:rPr>
        <w:footnoteReference w:id="1125"/>
      </w:r>
      <w:r>
        <w:rPr>
          <w:rFonts w:ascii="Amiri" w:hAnsi="Amiri" w:eastAsia="Amiri" w:cs="Amiri"/>
          <w:color w:val="111111"/>
          <w:sz w:val="28"/>
          <w:sz w:val="28"/>
          <w:szCs w:val="28"/>
          <w:rtl w:val="true"/>
          <w:lang w:bidi="ar-SA"/>
        </w:rPr>
        <w:t>، وكذلك غير القصار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دفع إنسان ثوبا الى صباغ ليصبغه اصفر ، فصبغه أحمر أو غير ذلك ، واختلفا كان القول ، قول صاحب الثوب مع يمينه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نقص بالصبغ شيئا ، كان له مطالبته بقيمة ما نقص ، ان شاء ذلك ، وان شاء أخذ الثوب من غير المطالبة له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أخذ الملاح أجر السفينة وغرقت بشي‌ء ليس من فعله ولا جناية يده ، لم يكن عليه شي‌ء ، فان كان بتفريط من قبله </w:t>
      </w:r>
      <w:r>
        <w:rPr>
          <w:rStyle w:val="FootnoteAnchor"/>
          <w:rtl w:val="true"/>
        </w:rPr>
        <w:footnoteReference w:id="1126"/>
      </w:r>
      <w:r>
        <w:rPr>
          <w:rFonts w:ascii="Amiri" w:hAnsi="Amiri" w:eastAsia="Amiri" w:cs="Amiri"/>
          <w:color w:val="111111"/>
          <w:sz w:val="28"/>
          <w:sz w:val="28"/>
          <w:szCs w:val="28"/>
          <w:rtl w:val="true"/>
          <w:lang w:bidi="ar-SA"/>
        </w:rPr>
        <w:t>كان ضامنا لما يهلك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والختان والبيطار </w:t>
      </w:r>
      <w:r>
        <w:rPr>
          <w:rStyle w:val="FootnoteAnchor"/>
          <w:rtl w:val="true"/>
        </w:rPr>
        <w:footnoteReference w:id="1127"/>
      </w:r>
      <w:r>
        <w:rPr>
          <w:rFonts w:ascii="IRNazanin" w:hAnsi="IRNazanin" w:eastAsia="IRNazanin"/>
          <w:color w:val="111111"/>
          <w:sz w:val="28"/>
          <w:sz w:val="28"/>
          <w:szCs w:val="28"/>
          <w:rtl w:val="true"/>
          <w:lang w:bidi="fa-IR"/>
        </w:rPr>
        <w:t xml:space="preserve">والحجام </w:t>
      </w:r>
      <w:r>
        <w:rPr>
          <w:rStyle w:val="FootnoteAnchor"/>
          <w:rtl w:val="true"/>
        </w:rPr>
        <w:footnoteReference w:id="1128"/>
      </w:r>
      <w:r>
        <w:rPr>
          <w:rFonts w:ascii="Amiri" w:hAnsi="Amiri" w:eastAsia="Amiri" w:cs="Amiri"/>
          <w:color w:val="111111"/>
          <w:sz w:val="28"/>
          <w:sz w:val="28"/>
          <w:szCs w:val="28"/>
          <w:rtl w:val="true"/>
          <w:lang w:bidi="ar-SA"/>
        </w:rPr>
        <w:t>إذا فعلوا بإنسان شيئا من غير أمر وليه وأخذ البراءة كان عليهم الضمان ، ولا فرق في ذلك بين ان يكون المجني عليه حرا أو عبدا ، وإذا حمل أجير القصار الثياب فعثر أو سقط فيخرق منها شي‌ء ، كان على القصار ضمان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أمر إنسان حجاما بقلع سن له فقلعها واختلفا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السن ليست هذه هي التي أمرتك بقلعها ، وقال الحجام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هي التي أمرتني بقلعها كان القول ، قول صاحب السن وعلى الحجام الضمان</w:t>
      </w:r>
      <w:r>
        <w:rPr>
          <w:rFonts w:eastAsia="Amiri" w:cs="Amiri" w:ascii="Amiri" w:hAnsi="Amiri"/>
          <w:color w:val="111111"/>
          <w:sz w:val="28"/>
          <w:szCs w:val="28"/>
          <w:rtl w:val="true"/>
          <w:lang w:bidi="ar-SA"/>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استوجر إنسان على عمل شي‌ء فأفسده كان عليه ضمانه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وإذا دفع إنسان إلى حائك غزلا ، وامره بأن ينسجه طول ثماني أذرع في أربع ، فنسجه أكثر من ذلك أو أقل ، كان صاحبه مخيرا بين أخذه ودفع الأجر اليه ، الا في وجه النقصان فإنه يعطيه الأجر بحساب ذلك ، ولا يتجاوز به ما سمى له ، وبين ان يضمنه مثل غزله ، ويدفع الثوب إليه ، فإن شرط عليه ان ينسجه صفيقا </w:t>
      </w:r>
      <w:r>
        <w:rPr>
          <w:rStyle w:val="FootnoteAnchor"/>
          <w:rtl w:val="true"/>
        </w:rPr>
        <w:footnoteReference w:id="1129"/>
      </w:r>
      <w:r>
        <w:rPr>
          <w:rFonts w:ascii="Amiri" w:hAnsi="Amiri" w:eastAsia="Amiri" w:cs="Amiri"/>
          <w:color w:val="111111"/>
          <w:sz w:val="28"/>
          <w:sz w:val="28"/>
          <w:szCs w:val="28"/>
          <w:rtl w:val="true"/>
          <w:lang w:bidi="ar-SA"/>
        </w:rPr>
        <w:t>فنسجه رقيقا ، أو رقيقا فنسجه صفيقا ، كان له مثل اجره ، ولا يتجاوز به ما سمى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أمر بأن يزيد في الغزل رطلا واختلفا فقال النساج قد زدته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الغزل لم تزده ، كان على النساج البينة ، فان لم تكن له بينة كان القول قول صاحب الغزل مع يمينه ، فإن أقام النساج البينة كان له أخذ مثل غزله </w:t>
      </w:r>
      <w:r>
        <w:rPr>
          <w:rStyle w:val="FootnoteAnchor"/>
          <w:rtl w:val="true"/>
        </w:rPr>
        <w:footnoteReference w:id="1130"/>
      </w:r>
      <w:r>
        <w:rPr>
          <w:rFonts w:ascii="IRNazanin" w:hAnsi="IRNazanin" w:eastAsia="IRNazanin"/>
          <w:color w:val="111111"/>
          <w:sz w:val="28"/>
          <w:sz w:val="28"/>
          <w:szCs w:val="28"/>
          <w:rtl w:val="true"/>
          <w:lang w:bidi="fa-IR"/>
        </w:rPr>
        <w:t>من صاحب الغزل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وإذا دفع إنسان إلى طحان حنطة ، وشرط عليه ان يعطى من الدقيق زيادة معينة على كيل الحنطة لم يجز ذلك ، وانما له الأجر وعليه أداء الامانة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دفع إنسان إلى غيره سمسما ، وقال له قشره وربه بالبنفسج ، ولك أجر درهم ، كان ذلك فاسدا ، لأنه لا يعرف ما شرط من البنفسج ، فان قال على ان تربيه بمد من بنفسج ، كان جائزا ، وان كان البنفسج الذي يدخل في مثل ذلك السمسم معروفا عند التجار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جائزا ، وكذلك الحكم في جميع الادهان</w:t>
      </w:r>
      <w:r>
        <w:rPr>
          <w:rFonts w:eastAsia="Amiri" w:cs="Amiri" w:ascii="Amiri" w:hAnsi="Amiri"/>
          <w:color w:val="111111"/>
          <w:sz w:val="28"/>
          <w:szCs w:val="28"/>
          <w:rtl w:val="true"/>
          <w:lang w:bidi="ar-SA"/>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والاستئجار جائز في أواني الخشب والزجاج والحديد وكذلك السكاكين </w:t>
      </w:r>
      <w:r>
        <w:rPr>
          <w:rStyle w:val="FootnoteAnchor"/>
          <w:rtl w:val="true"/>
        </w:rPr>
        <w:footnoteReference w:id="1131"/>
      </w:r>
      <w:r>
        <w:rPr>
          <w:rFonts w:ascii="Amiri" w:hAnsi="Amiri" w:eastAsia="Amiri" w:cs="Amiri"/>
          <w:color w:val="111111"/>
          <w:sz w:val="28"/>
          <w:sz w:val="28"/>
          <w:szCs w:val="28"/>
          <w:rtl w:val="true"/>
          <w:lang w:bidi="ar-SA"/>
        </w:rPr>
        <w:t xml:space="preserve">والقسي </w:t>
      </w:r>
      <w:r>
        <w:rPr>
          <w:rStyle w:val="FootnoteAnchor"/>
          <w:rtl w:val="true"/>
        </w:rPr>
        <w:footnoteReference w:id="1132"/>
      </w:r>
      <w:r>
        <w:rPr>
          <w:rFonts w:ascii="Amiri" w:hAnsi="Amiri" w:eastAsia="Amiri" w:cs="Amiri"/>
          <w:color w:val="111111"/>
          <w:sz w:val="28"/>
          <w:sz w:val="28"/>
          <w:szCs w:val="28"/>
          <w:rtl w:val="true"/>
          <w:lang w:bidi="ar-SA"/>
        </w:rPr>
        <w:t xml:space="preserve">والجعاب والنبل ونصول السيف والدرق </w:t>
      </w:r>
      <w:r>
        <w:rPr>
          <w:rStyle w:val="FootnoteAnchor"/>
          <w:rtl w:val="true"/>
        </w:rPr>
        <w:footnoteReference w:id="1133"/>
      </w:r>
      <w:r>
        <w:rPr>
          <w:rFonts w:ascii="Amiri" w:hAnsi="Amiri" w:eastAsia="Amiri" w:cs="Amiri"/>
          <w:color w:val="111111"/>
          <w:sz w:val="28"/>
          <w:sz w:val="28"/>
          <w:szCs w:val="28"/>
          <w:rtl w:val="true"/>
          <w:lang w:bidi="ar-SA"/>
        </w:rPr>
        <w:t xml:space="preserve">والرماح وأوعية الأدم والجرب </w:t>
      </w:r>
      <w:r>
        <w:rPr>
          <w:rStyle w:val="FootnoteAnchor"/>
          <w:rtl w:val="true"/>
        </w:rPr>
        <w:footnoteReference w:id="1134"/>
      </w:r>
      <w:r>
        <w:rPr>
          <w:rFonts w:ascii="Amiri" w:hAnsi="Amiri" w:eastAsia="Amiri" w:cs="Amiri"/>
          <w:color w:val="111111"/>
          <w:sz w:val="28"/>
          <w:sz w:val="28"/>
          <w:szCs w:val="28"/>
          <w:rtl w:val="true"/>
          <w:lang w:bidi="ar-SA"/>
        </w:rPr>
        <w:t xml:space="preserve">وحمائل السيوف وما أشبه ذلك ، فان ضرب لذلك </w:t>
      </w:r>
      <w:r>
        <w:rPr>
          <w:rStyle w:val="FootnoteAnchor"/>
          <w:rtl w:val="true"/>
        </w:rPr>
        <w:footnoteReference w:id="1135"/>
      </w:r>
      <w:r>
        <w:rPr>
          <w:rFonts w:ascii="Amiri" w:hAnsi="Amiri" w:eastAsia="Amiri" w:cs="Amiri"/>
          <w:color w:val="111111"/>
          <w:sz w:val="28"/>
          <w:sz w:val="28"/>
          <w:szCs w:val="28"/>
          <w:rtl w:val="true"/>
          <w:lang w:bidi="ar-SA"/>
        </w:rPr>
        <w:t xml:space="preserve">أجلا كان </w:t>
      </w:r>
    </w:p>
    <w:p>
      <w:pPr>
        <w:pStyle w:val="BookText"/>
        <w:rPr/>
      </w:pPr>
      <w:r>
        <w:rPr>
          <w:rFonts w:ascii="Amiri" w:hAnsi="Amiri" w:eastAsia="Amiri" w:cs="Amiri"/>
          <w:color w:val="111111"/>
          <w:sz w:val="28"/>
          <w:sz w:val="28"/>
          <w:szCs w:val="28"/>
          <w:rtl w:val="true"/>
          <w:lang w:bidi="ar-SA"/>
        </w:rPr>
        <w:t>جائزا وان قدم الثمن كان سلفا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دفع إنسان إلى إسكاف </w:t>
      </w:r>
      <w:r>
        <w:rPr>
          <w:rStyle w:val="FootnoteAnchor"/>
          <w:rtl w:val="true"/>
        </w:rPr>
        <w:footnoteReference w:id="1136"/>
      </w:r>
      <w:r>
        <w:rPr>
          <w:rFonts w:ascii="Amiri" w:hAnsi="Amiri" w:eastAsia="Amiri" w:cs="Amiri"/>
          <w:color w:val="111111"/>
          <w:sz w:val="28"/>
          <w:sz w:val="28"/>
          <w:szCs w:val="28"/>
          <w:rtl w:val="true"/>
          <w:lang w:bidi="ar-SA"/>
        </w:rPr>
        <w:t>خفا ينعله فانعله بنعل لا ينعل الخفاف بمثله كان صاحب الخف مخيرا بين ان يضمنه قيمة خفه بغير نعله ، وبين أخذه وان يدفع إليه أجر مثله وقيمة النعل ، لا يجاوز به ما سماه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كان النعل مما ينعل الخفاف بمثله كان جائزا وان لم يكن جيدا في الغاية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شرطه عليه ان يكون النعل جيدا ، فانعله بغير جيد ، كان مخيرا بين ان يضمنه قيمة الخف ، وبين أخذه وان يعطيه أجر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قال صاحب الخف لهذا العامل عملته لي بغير شي‌ء ، وقال العامل عملته بدرهم ، ولم يكن لأحدهما بينة ، كان على صاحب الخف اليمين بأنه ما شارطه على درهم ، ويغرم قيمة النعل </w:t>
      </w:r>
      <w:r>
        <w:rPr>
          <w:rStyle w:val="FootnoteAnchor"/>
          <w:rtl w:val="true"/>
        </w:rPr>
        <w:footnoteReference w:id="1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وإذا عمل الخف على ما وصف له صاحبه ، واختلفا في الأجرة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وأقاما البينة ، كان البينة بينة العامل دون المستعمل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دفع إنسان ، إلى صباغ ثوبا ليصبغه احمر ، فصبغه كذلك واختلفا ، فقال صاحب الثوب ، صبغته بنصف درهم ، وقال الصباغ بل صبغته بدرهم ، فان كان الثوب قد زاد بالصبغ وكانت الزيادة درهما أو أكثر ، كان للصباغ 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يمينه على انه ما صبغه بنصف 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وان كان الزيادة أقل من نصف درهم دفع اليد نصف درهم ، فان كان الصبغ نقص الثوب ولم يزد فيه شيئا ، كان للصباغ قيمة صبغه</w:t>
      </w:r>
      <w:r>
        <w:rPr>
          <w:rFonts w:eastAsia="Amiri" w:cs="Amiri" w:ascii="Amiri" w:hAnsi="Amiri"/>
          <w:color w:val="111111"/>
          <w:sz w:val="28"/>
          <w:szCs w:val="28"/>
          <w:rtl w:val="true"/>
          <w:lang w:bidi="ar-SA"/>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دفع إنسان إلى صباغ ثوبا على ان يصبغه بنصف رطل عصفر </w:t>
      </w:r>
      <w:r>
        <w:rPr>
          <w:rStyle w:val="FootnoteAnchor"/>
          <w:rtl w:val="true"/>
        </w:rPr>
        <w:footnoteReference w:id="1138"/>
      </w:r>
      <w:r>
        <w:rPr>
          <w:rFonts w:ascii="Amiri" w:hAnsi="Amiri" w:eastAsia="Amiri" w:cs="Amiri"/>
          <w:color w:val="111111"/>
          <w:sz w:val="28"/>
          <w:sz w:val="28"/>
          <w:szCs w:val="28"/>
          <w:rtl w:val="true"/>
          <w:lang w:bidi="ar-SA"/>
        </w:rPr>
        <w:t xml:space="preserve">فصبغه برطل ، وصاحب الثوب مقر له بذلك ، كان مخيرا ان شاء ضمنه قيمة الثوب ، وان </w:t>
      </w:r>
    </w:p>
    <w:p>
      <w:pPr>
        <w:pStyle w:val="BookText"/>
        <w:rPr/>
      </w:pPr>
      <w:r>
        <w:rPr>
          <w:rFonts w:ascii="Amiri" w:hAnsi="Amiri" w:eastAsia="Amiri" w:cs="Amiri"/>
          <w:color w:val="111111"/>
          <w:sz w:val="28"/>
          <w:sz w:val="28"/>
          <w:szCs w:val="28"/>
          <w:rtl w:val="true"/>
          <w:lang w:bidi="ar-SA"/>
        </w:rPr>
        <w:t>شاء أخذه ودفع إليه قيمة زيادة العصفر في الثوب مع الأجر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اختلفا ، فقال صاحب الثوب ما صبغته الا بنصف رطل عصفر ، وكان مثل ذلك الصبغ يكون بنصف رطل عصفر ، كان القول ، قوله مع يمينه الا ان يقوم للآخر بينة ، وان كان مثل ذلك الصبغ لا يكون بنصف رطل عصفر ، كان القول قول الصباغ مع يمينه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شارط إنسان قصارا على أن يقصر له خمسة أثواب بدرهم ، ولم يشاهد الثياب ولا عرفها كان فاسدا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إذا شارطه في الغسل لها على هذا الوجه ، لان الثياب تتفاضل وتختلف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ما جرى هذا المجرى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شاهد القصار ، أو الغسال الثياب ، أو سمى صاحبها له جنسها ووصفها كان ذلك جائزا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رد القصار على صاحب الثوب غير ثوبه عمدا أو خطأ وقطعه وخاطه وحضر صاحبه كان مخيرا بين أن يضمن القصار قيمة ثوبه ، ويرجع القصار بتلك القيمة على القاطع للثوب ، وبين أن يضمن القاطع ويرجع القاطع بثوبه على القصار وهكذا يجرى الأمر في كل صانع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دفع إنسان إلى خياط ثوبا على أن يخيطه قميصا بدرهم ، فخاطه قباءا ، فكان لصاحب الثوب أن يضمنه قيمته ، فإن أراد أخذ القباء وان يدفع إليه أجر مثله كان له ذلك ، ولا يتجاوز ما سمى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اختلفا فقال صاحب الثوب أمرتك بأن تقطعه قميصا ، وقال الخياط بل أمرتني بأن أقطعه قباءا ، فان كان لأحدهما بينة حكم له بها والا كان القول قول صاحب الثوب مع يمينه لان الثوب له ، والخياط مدع للإذن في قطعه قباءا فعليه البينة</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سلم إنسان إلى خياط ثوبا ، وأمره بأن يقطعه قباءا وقال له بطنه من عندك واحشه ولك من الأجر كذا وكذا كان باطلا </w:t>
      </w:r>
      <w:r>
        <w:rPr>
          <w:rStyle w:val="FootnoteAnchor"/>
          <w:rtl w:val="true"/>
        </w:rPr>
        <w:footnoteReference w:id="1139"/>
      </w:r>
      <w:r>
        <w:rPr>
          <w:rFonts w:ascii="Amiri" w:hAnsi="Amiri" w:eastAsia="Amiri" w:cs="Amiri"/>
          <w:color w:val="111111"/>
          <w:sz w:val="28"/>
          <w:sz w:val="28"/>
          <w:szCs w:val="28"/>
          <w:rtl w:val="true"/>
          <w:lang w:bidi="ar-SA"/>
        </w:rPr>
        <w:t xml:space="preserve">، وكان البطانة والحشو للخياط </w:t>
      </w:r>
    </w:p>
    <w:p>
      <w:pPr>
        <w:pStyle w:val="BookText"/>
        <w:rPr/>
      </w:pPr>
      <w:r>
        <w:rPr>
          <w:rFonts w:ascii="Amiri" w:hAnsi="Amiri" w:eastAsia="Amiri" w:cs="Amiri"/>
          <w:color w:val="111111"/>
          <w:sz w:val="28"/>
          <w:sz w:val="28"/>
          <w:szCs w:val="28"/>
          <w:rtl w:val="true"/>
          <w:lang w:bidi="ar-SA"/>
        </w:rPr>
        <w:t>وله اجرة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قال بطنه بثوب فلاني وسط واحشه برطل قطن وسط وخطه </w:t>
      </w:r>
      <w:r>
        <w:rPr>
          <w:rStyle w:val="FootnoteAnchor"/>
          <w:rtl w:val="true"/>
        </w:rPr>
        <w:footnoteReference w:id="1140"/>
      </w:r>
      <w:r>
        <w:rPr>
          <w:rFonts w:ascii="Amiri" w:hAnsi="Amiri" w:eastAsia="Amiri" w:cs="Amiri"/>
          <w:color w:val="111111"/>
          <w:sz w:val="28"/>
          <w:sz w:val="28"/>
          <w:szCs w:val="28"/>
          <w:rtl w:val="true"/>
          <w:lang w:bidi="ar-SA"/>
        </w:rPr>
        <w:t>فلك من الأجر كذا وكذا ، كان ذلك صحيحا وإذا سلم اليه ثوبا وقطنا وبطانة وأمره بأن يقطعه جبة ويحشوها ويندف القطن عليها ، وسمى له اجرا معينا كان جائزا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شرط إنسان على خياط خياطة خمسة أثواب أو عشرة بخمسة دراهم أو عشرة دراهم ، ولا يذكر قدرها ولا جنسها لم يصح ذلك ، فان وصفها فقال هي مروية </w:t>
      </w:r>
      <w:r>
        <w:rPr>
          <w:rStyle w:val="FootnoteAnchor"/>
          <w:rtl w:val="true"/>
        </w:rPr>
        <w:footnoteReference w:id="1141"/>
      </w:r>
      <w:r>
        <w:rPr>
          <w:rFonts w:ascii="Amiri" w:hAnsi="Amiri" w:eastAsia="Amiri" w:cs="Amiri"/>
          <w:color w:val="111111"/>
          <w:sz w:val="28"/>
          <w:sz w:val="28"/>
          <w:szCs w:val="28"/>
          <w:rtl w:val="true"/>
          <w:lang w:bidi="ar-SA"/>
        </w:rPr>
        <w:t>ومقدارها مقدار هذا الشي‌ء أو مقدار كذا عن شي‌ء معروفا كان صحيحا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استأجر إنسان بناءا ليبنى داره وشرط أن يكون الآجر والجص من عند البناء كان فاسدا وكذلك كل ما جرى هذا المجرى ، فان عمله على هذا الوجه كان العمل للمستأجر وكان للعامل أجر مثله مع قيمة ما زاد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استأجر إنسان غيره ليحمل له شيئا على ظهره ، أو في سفينة ، أو على دابة بدراهم وسار ، كان كل ما سار شيئا من طريقه استحق من الأجر بقسط ذلك فان عجل له الأجر كان جائزا ، فإن باعه بالأجر متاعا ودفعه اليه كان جائزا ، فان لم يوفه العمل كان له الرجوع عليه بالدراهم دون المتاع ، لأنه باعه ذلك بشي‌ء عليه ، فان باعه بالدراهم دينارا ، ودفعه اليه قبل ان يحمل له ذلك ثم حمله ووفاه ما شرطه كان جائزا </w:t>
      </w:r>
      <w:r>
        <w:rPr>
          <w:rStyle w:val="FootnoteAnchor"/>
          <w:rtl w:val="true"/>
        </w:rPr>
        <w:footnoteReference w:id="1142"/>
      </w:r>
      <w:r>
        <w:rPr>
          <w:rFonts w:eastAsia="Times New Roman" w:cs="Times New Roman" w:ascii="Times New Roman" w:hAnsi="Times New Roman"/>
          <w:color w:val="111111"/>
          <w:sz w:val="28"/>
          <w:szCs w:val="28"/>
          <w:rtl w:val="true"/>
          <w:lang w:val="en-US" w:bidi="en-US"/>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مات قبل أن يوفيه العمل ، وقد حمله بعض الطريق رد عليه من الدراهم بمقدار ما بقي من العمل ، فان كان هذا المستأجر ، استأجر على البلاغ الى مكان معين لم يجب له من الأجر حتى يبلغ المكان فاذا بلغه استحق الأجر تاما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إذا استأجر إنسان طاحون ماء مع البيت الذي هي فيه وآلتها بأجر معين كان جائزا ، فإن انقطع عنها الماء فلم يعمل ، وضع عنه من الأجر بحساب ما تعطلت وله أيضا نقض الإجارة ، فان لم ينقضها حتى عاد الماء الى ما كان عليه ، كانت الإجارة لازمة له فيما بقي من المدة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استأجرها يوما واحدا وانقطع عنها الماء في ذلك اليوم </w:t>
      </w:r>
      <w:r>
        <w:rPr>
          <w:rStyle w:val="FootnoteAnchor"/>
          <w:rtl w:val="true"/>
        </w:rPr>
        <w:footnoteReference w:id="1143"/>
      </w:r>
      <w:r>
        <w:rPr>
          <w:rFonts w:ascii="Amiri" w:hAnsi="Amiri" w:eastAsia="Amiri" w:cs="Amiri"/>
          <w:color w:val="111111"/>
          <w:sz w:val="28"/>
          <w:sz w:val="28"/>
          <w:szCs w:val="28"/>
          <w:rtl w:val="true"/>
          <w:lang w:bidi="ar-SA"/>
        </w:rPr>
        <w:t>، لم يكن له نقضها ، بل يرفع عنه من الأجر بحساب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اختلفا في ذلك كان القول ، قول المستأجر مع يمينه ، فان قال الموجر لم ينقطع الماء وكان الماء منقطعا يوم اختصما ، كان القول قول المستأجر مع يمينه وان كان جاريا كان القول قول الموجر مع يمينه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استأجر من غيره مكانا على نهر ، ليبنى عليه بيتا ، ويعمل فيه طاحونا ويكون البناء والحجارة والحديد والخشب من عند هذا المستأجر كان جائزا ، فإن انقطع ماء النهر وبطلت الرحى ، فلم يعمل ، كانت الإجارة لازمة للمستأجر ولم يكن له على المؤجر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استأجر إنسان رحى بآلتها ومتاعها وقل الماء الى أن أضر ذلك بالطحن وهو يطحن على ذلك نظرت في الضرر ، فان كان ضررا فاحشا كان له ترك الإجارة وان كان غير فاحش كانت الإجارة لازمة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خشي صاحب الرحى من انقطاع الماء ففسخ الإجارة ، وآجر البيت والحجر والآلات ، كان جائزا</w:t>
      </w:r>
      <w:r>
        <w:rPr>
          <w:rFonts w:eastAsia="Amiri" w:cs="Amiri" w:ascii="Amiri" w:hAnsi="Amiri"/>
          <w:color w:val="111111"/>
          <w:sz w:val="28"/>
          <w:szCs w:val="28"/>
          <w:rtl w:val="true"/>
          <w:lang w:bidi="ar-SA"/>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انقطع الماء كان للمستأجر ترك الإجارة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وجرى هذا مجرى طحان استأجر رحى يطحن عليها بدابته فنفقت </w:t>
      </w:r>
      <w:r>
        <w:rPr>
          <w:rStyle w:val="FootnoteAnchor"/>
          <w:rtl w:val="true"/>
        </w:rPr>
        <w:footnoteReference w:id="1144"/>
      </w:r>
      <w:r>
        <w:rPr>
          <w:rFonts w:ascii="Amiri" w:hAnsi="Amiri" w:eastAsia="Amiri" w:cs="Amiri"/>
          <w:color w:val="111111"/>
          <w:sz w:val="28"/>
          <w:sz w:val="28"/>
          <w:szCs w:val="28"/>
          <w:rtl w:val="true"/>
          <w:lang w:bidi="ar-SA"/>
        </w:rPr>
        <w:t>الدابة ولم يكن معه ما يبتاع به دابة أخرى في ان له ترك الإجارة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وإذا استأجر إنسان رحى للماء بآلتها ، فانكسر أحد الحجرين أو الدوارة ، كان له فسخ الإجارة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عمل </w:t>
      </w:r>
      <w:r>
        <w:rPr>
          <w:rStyle w:val="FootnoteAnchor"/>
          <w:rtl w:val="true"/>
        </w:rPr>
        <w:footnoteReference w:id="1145"/>
      </w:r>
      <w:r>
        <w:rPr>
          <w:rFonts w:ascii="Amiri" w:hAnsi="Amiri" w:eastAsia="Amiri" w:cs="Amiri"/>
          <w:color w:val="111111"/>
          <w:sz w:val="28"/>
          <w:sz w:val="28"/>
          <w:szCs w:val="28"/>
          <w:rtl w:val="true"/>
          <w:lang w:bidi="ar-SA"/>
        </w:rPr>
        <w:t>صاحب الرحى ما انكسر من ذلك أو فسد قبل الفسخ ، لم يكن له بعد ذلك ، 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يرفع عنه من الأجر بحساب ذلك ، فان اختلفا في مبلغ العطلة </w:t>
      </w:r>
      <w:r>
        <w:rPr>
          <w:rStyle w:val="FootnoteAnchor"/>
          <w:rtl w:val="true"/>
        </w:rPr>
        <w:footnoteReference w:id="1146"/>
      </w:r>
      <w:r>
        <w:rPr>
          <w:rFonts w:ascii="Amiri" w:hAnsi="Amiri" w:eastAsia="Amiri" w:cs="Amiri"/>
          <w:color w:val="111111"/>
          <w:sz w:val="28"/>
          <w:sz w:val="28"/>
          <w:szCs w:val="28"/>
          <w:rtl w:val="true"/>
          <w:lang w:bidi="ar-SA"/>
        </w:rPr>
        <w:t>، كان القول قول المستأجر ، الا ان يذكر الموجر ذلك</w:t>
      </w:r>
    </w:p>
    <w:p>
      <w:pPr>
        <w:pStyle w:val="BookText"/>
        <w:rPr/>
      </w:pPr>
      <w:r>
        <w:rPr>
          <w:rFonts w:ascii="Amiri" w:hAnsi="Amiri" w:eastAsia="Amiri" w:cs="Amiri"/>
          <w:color w:val="111111"/>
          <w:sz w:val="28"/>
          <w:sz w:val="28"/>
          <w:szCs w:val="28"/>
          <w:rtl w:val="true"/>
          <w:lang w:bidi="ar-SA"/>
        </w:rPr>
        <w:t xml:space="preserve">وإذا استأجر إنسان جملين من بلد معين إلى مكة يحمل على أحدهما محملا </w:t>
      </w:r>
      <w:r>
        <w:rPr>
          <w:rStyle w:val="FootnoteAnchor"/>
          <w:rtl w:val="true"/>
        </w:rPr>
        <w:footnoteReference w:id="1147"/>
      </w:r>
      <w:r>
        <w:rPr>
          <w:rFonts w:ascii="Amiri" w:hAnsi="Amiri" w:eastAsia="Amiri" w:cs="Amiri"/>
          <w:color w:val="111111"/>
          <w:sz w:val="28"/>
          <w:sz w:val="28"/>
          <w:szCs w:val="28"/>
          <w:rtl w:val="true"/>
          <w:lang w:bidi="ar-SA"/>
        </w:rPr>
        <w:t xml:space="preserve">يكون فيه اثنان ، وما يحتاجان اليه من الرحل وغيره ، وشاهد الجمال هذا والرحل الذي يحتاجان اليه ، والأخر يكون زاملة يحمل عليه الدقيق ، وما يحتاج إليه أيضا ، من قوت </w:t>
      </w:r>
      <w:r>
        <w:rPr>
          <w:rStyle w:val="FootnoteAnchor"/>
          <w:rtl w:val="true"/>
        </w:rPr>
        <w:footnoteReference w:id="1148"/>
      </w:r>
      <w:r>
        <w:rPr>
          <w:rFonts w:ascii="Amiri" w:hAnsi="Amiri" w:eastAsia="Amiri" w:cs="Amiri"/>
          <w:color w:val="111111"/>
          <w:sz w:val="28"/>
          <w:sz w:val="28"/>
          <w:szCs w:val="28"/>
          <w:rtl w:val="true"/>
          <w:lang w:bidi="ar-SA"/>
        </w:rPr>
        <w:t>وأدم وما أشبه ذلك ، كان جائزا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ولهذين الرجلين ان يحملا على الجملين مثل ما يحمل الناس في هذا الطريق فان اشترطا في ذلك وزنا معلوما في الذهاب والعودة ، كان أحوط</w:t>
      </w:r>
      <w:r>
        <w:rPr>
          <w:rFonts w:eastAsia="Amiri" w:cs="Amiri" w:ascii="Amiri" w:hAnsi="Amiri"/>
          <w:color w:val="111111"/>
          <w:sz w:val="28"/>
          <w:szCs w:val="28"/>
          <w:rtl w:val="true"/>
          <w:lang w:bidi="ar-SA"/>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استأجر من غيره محملا وزاملة وشرط عليه حملا معلوما على الزاملة ، فما أكل من ذلك الحمل ، أو نقص من الوزن أو الكيل ، كان له ان يتم ذلك في كل منزل ذاهبا وعائدا ، فإن خرج بهما يقودهما ولم يحمل عليهما شيئا ماضيا وراجعا ، كان عليه الأجر تاما ولا يلزم الجمال نقص شي‌ء من الأجر لذلك ، فان مات المستأجر بعد ان قضى المناسك ، وعاد إلى مكة ، كان عليه من الأجر بحساب ذلك ، وهكذا ان كان مسيره في البدأة على مدينة النبي صلى‌اللّه‌عليه‌وآله أو في الرجعة ، حوسب بقدر ما قطع من الطريق وبقي بمقامه </w:t>
      </w:r>
      <w:r>
        <w:rPr>
          <w:rStyle w:val="FootnoteAnchor"/>
          <w:rtl w:val="true"/>
        </w:rPr>
        <w:footnoteReference w:id="1149"/>
      </w:r>
      <w:r>
        <w:rPr>
          <w:rFonts w:ascii="Amiri" w:hAnsi="Amiri" w:eastAsia="Amiri" w:cs="Amiri"/>
          <w:color w:val="111111"/>
          <w:sz w:val="28"/>
          <w:sz w:val="28"/>
          <w:szCs w:val="28"/>
          <w:rtl w:val="true"/>
          <w:lang w:bidi="ar-SA"/>
        </w:rPr>
        <w:t>معه في أيام المناسك ، وكذلك أيضا لو مات في بعض الطريق ماضيا أو عائدا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وإذا استأجر جمل كنيسة </w:t>
      </w:r>
      <w:r>
        <w:rPr>
          <w:rStyle w:val="FootnoteAnchor"/>
          <w:rtl w:val="true"/>
        </w:rPr>
        <w:footnoteReference w:id="1150"/>
      </w:r>
      <w:r>
        <w:rPr>
          <w:rFonts w:ascii="Amiri" w:hAnsi="Amiri" w:eastAsia="Amiri" w:cs="Amiri"/>
          <w:color w:val="111111"/>
          <w:sz w:val="28"/>
          <w:sz w:val="28"/>
          <w:szCs w:val="28"/>
          <w:rtl w:val="true"/>
          <w:lang w:bidi="ar-SA"/>
        </w:rPr>
        <w:t>فأراد ان يحمل أكبر من ذلك ، لم يجز له ، وان أراد ان يجعل أصغر منها كان جائزا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استأجر جمل محمل وأراد ان يبدله بمحمل غيره ولم يكن فيه ضرر ، كان جائزا وان كان فيه ضرر ، لم يجز له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استأجر من جمال محملا من بلد معين إلى مكة ، وشرط عليه سيرا معينا في كل يوم ، كان جائزا ان لم يعقه عائق ، فان لم يشترط له فالمراحل المعلومة أو سار بسير الرفقة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مع رفقة ، أو بسير السلطان ان كان معه سلطان يسير بالناس ، فان لم يكن معه رفقة ، ولا سلطان وأراد المستأجر مجاوزة </w:t>
      </w:r>
      <w:r>
        <w:rPr>
          <w:rStyle w:val="FootnoteAnchor"/>
          <w:rtl w:val="true"/>
        </w:rPr>
        <w:footnoteReference w:id="1151"/>
      </w:r>
      <w:r>
        <w:rPr>
          <w:rFonts w:ascii="Amiri" w:hAnsi="Amiri" w:eastAsia="Amiri" w:cs="Amiri"/>
          <w:color w:val="111111"/>
          <w:sz w:val="28"/>
          <w:sz w:val="28"/>
          <w:szCs w:val="28"/>
          <w:rtl w:val="true"/>
          <w:lang w:bidi="ar-SA"/>
        </w:rPr>
        <w:t>المراحل ، وأراد الجمال التقصير ، أو أراد التقصير وأراد الجمال مجاوزتها ، لم يكن لهما ذلك ، الا ان يتراضيا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استأجر جماعة مشاة بعيرا وشرطوا على الجمال ان يحمل من أعيا </w:t>
      </w:r>
      <w:r>
        <w:rPr>
          <w:rStyle w:val="FootnoteAnchor"/>
          <w:rtl w:val="true"/>
        </w:rPr>
        <w:footnoteReference w:id="1152"/>
      </w:r>
      <w:r>
        <w:rPr>
          <w:rFonts w:ascii="Amiri" w:hAnsi="Amiri" w:eastAsia="Amiri" w:cs="Amiri"/>
          <w:color w:val="111111"/>
          <w:sz w:val="28"/>
          <w:sz w:val="28"/>
          <w:szCs w:val="28"/>
          <w:rtl w:val="true"/>
          <w:lang w:bidi="ar-SA"/>
        </w:rPr>
        <w:t xml:space="preserve">منهم ، أو مرض كان فاسدا ، فان شرطوا عليه لكل واحد منهم عقبة </w:t>
      </w:r>
      <w:r>
        <w:rPr>
          <w:rStyle w:val="FootnoteAnchor"/>
          <w:rtl w:val="true"/>
        </w:rPr>
        <w:footnoteReference w:id="1153"/>
      </w:r>
      <w:r>
        <w:rPr>
          <w:rFonts w:ascii="Amiri" w:hAnsi="Amiri" w:eastAsia="Amiri" w:cs="Amiri"/>
          <w:color w:val="111111"/>
          <w:sz w:val="28"/>
          <w:sz w:val="28"/>
          <w:szCs w:val="28"/>
          <w:rtl w:val="true"/>
          <w:lang w:bidi="ar-SA"/>
        </w:rPr>
        <w:t>كان صحيحا</w:t>
      </w:r>
      <w:r>
        <w:rPr>
          <w:rFonts w:eastAsia="Amiri" w:cs="Amiri" w:ascii="Amiri" w:hAnsi="Amiri"/>
          <w:color w:val="111111"/>
          <w:sz w:val="28"/>
          <w:szCs w:val="28"/>
          <w:rtl w:val="true"/>
          <w:lang w:bidi="ar-SA"/>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استأجر لغلامه عقبة وأراد الجمال من الغلام ان يركب النهار ويمشى الليل ، أو يركب الليل ويمشى النهار لم يكن له ذلك ، وكذلك لو أراد المستأجر ذلك لم يجز ، وانما له من العقب ما يتعارفه الناس لا توالى المشي فيستضر ولا الركوب فيضر بالبعير ، فان تشارطا على ان يكون الركوب ليلا دون النهار وفي النهار دون الليل كان ذلك </w:t>
      </w:r>
    </w:p>
    <w:p>
      <w:pPr>
        <w:pStyle w:val="BookText"/>
        <w:rPr/>
      </w:pPr>
      <w:r>
        <w:rPr>
          <w:rFonts w:ascii="Amiri" w:hAnsi="Amiri" w:eastAsia="Amiri" w:cs="Amiri"/>
          <w:color w:val="111111"/>
          <w:sz w:val="28"/>
          <w:sz w:val="28"/>
          <w:szCs w:val="28"/>
          <w:rtl w:val="true"/>
          <w:lang w:bidi="ar-SA"/>
        </w:rPr>
        <w:t>على ما استقر الشرط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استأجر إنسان خبازا ليخبز له في بيته خبزا معلوما فخبزه ، ثم سرق بعد ذلك كان للخباز ، الأجر كاملا ، وان سرق قبل فراغه منه كان له من الأجر بقدر ما عمل منه ، وان خبزه في بيت الخباز لم يكن له من الأجر شي‌ء ولا يلزم ضمان ما سرق ، وإذا احترق الخبز في التنور قبل إخراجه منه كان الخباز ضامنا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من عمله وتفريطه فان ضمنه قيمته مخبوزا كان له الأجر كاملا ، وان ضمنه الدقيق لم يكن له أجر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عمل الصانع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صباغ أو خياط أو ما جرى مجراهما من الصناع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بيت المستأجر لهم كانوا ضامنين لما جنته أيديهم كما يضمنون ذلك إذا عملوا في بيوتهم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استأجر إنسان خياطا ليخيط له في بيته قميصا فخاط بعضه وسرق القميص ، كان للخياط من الأجر بقدر ما خاط منه ، وان استأجره ليخيط له ذلك في بيت الأجير فسرق لم يكن للخياط من الأجر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استأجر إنسانا يحمل له شيئا على ظهره أو يعمل له عملا في بيته أو غير بيته وهو أو وكيله حاضر لماله حافظ له فهلك من غير جناية من الصانع أو الأجير لم يكن على الصانع ضمانه وان جنى عليه غيره كان الضمان على الجاني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استأجر إنسان طباخا يطبخ له طعاما في وليمة فأفسده كان عليه ضمانه فان تلف بجناية غيره لم يلزمه ضمانه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جنى إنسان على ما في يد الصانع كان صاحبه مخيرا بين ان يضمنه الصانع ويرجع الصانع على الجاني وبين ان يضمنه الجاني وللصانع الرجوع على الجاني </w:t>
      </w:r>
      <w:r>
        <w:rPr>
          <w:rStyle w:val="FootnoteAnchor"/>
          <w:rtl w:val="true"/>
        </w:rPr>
        <w:footnoteReference w:id="1154"/>
      </w:r>
      <w:r>
        <w:rPr>
          <w:rFonts w:ascii="Amiri" w:hAnsi="Amiri" w:eastAsia="Amiri" w:cs="Amiri"/>
          <w:color w:val="111111"/>
          <w:sz w:val="28"/>
          <w:sz w:val="28"/>
          <w:szCs w:val="28"/>
          <w:rtl w:val="true"/>
          <w:lang w:bidi="ar-SA"/>
        </w:rPr>
        <w:t>، كما ذكرناه ، وليس للجاني الرجوع على الصانع</w:t>
      </w:r>
      <w:r>
        <w:rPr>
          <w:rFonts w:eastAsia="Amiri" w:cs="Amiri" w:ascii="Amiri" w:hAnsi="Amiri"/>
          <w:color w:val="111111"/>
          <w:sz w:val="28"/>
          <w:szCs w:val="28"/>
          <w:rtl w:val="true"/>
          <w:lang w:bidi="ar-SA"/>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استأجر إنسان الف درهم كل شهر بدرهم يعمل بها ، كان ذلك فاسدا </w:t>
      </w:r>
    </w:p>
    <w:p>
      <w:pPr>
        <w:pStyle w:val="BookText"/>
        <w:rPr/>
      </w:pPr>
      <w:r>
        <w:rPr>
          <w:rFonts w:ascii="Amiri" w:hAnsi="Amiri" w:eastAsia="Amiri" w:cs="Amiri"/>
          <w:color w:val="111111"/>
          <w:sz w:val="28"/>
          <w:sz w:val="28"/>
          <w:szCs w:val="28"/>
          <w:rtl w:val="true"/>
          <w:lang w:bidi="ar-SA"/>
        </w:rPr>
        <w:t xml:space="preserve">وليس له أجر على ذلك </w:t>
      </w:r>
      <w:r>
        <w:rPr>
          <w:rStyle w:val="FootnoteAnchor"/>
          <w:rtl w:val="true"/>
        </w:rPr>
        <w:footnoteReference w:id="1155"/>
      </w:r>
      <w:r>
        <w:rPr>
          <w:rFonts w:ascii="Amiri" w:hAnsi="Amiri" w:eastAsia="Amiri" w:cs="Amiri"/>
          <w:color w:val="111111"/>
          <w:sz w:val="28"/>
          <w:sz w:val="28"/>
          <w:szCs w:val="28"/>
          <w:rtl w:val="true"/>
          <w:lang w:bidi="ar-SA"/>
        </w:rPr>
        <w:t>، وعليه ضمان الدراهم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استأجرها ليزن </w:t>
      </w:r>
      <w:r>
        <w:rPr>
          <w:rStyle w:val="FootnoteAnchor"/>
          <w:rtl w:val="true"/>
        </w:rPr>
        <w:footnoteReference w:id="1156"/>
      </w:r>
      <w:r>
        <w:rPr>
          <w:rFonts w:ascii="Amiri" w:hAnsi="Amiri" w:eastAsia="Amiri" w:cs="Amiri"/>
          <w:color w:val="111111"/>
          <w:sz w:val="28"/>
          <w:sz w:val="28"/>
          <w:szCs w:val="28"/>
          <w:rtl w:val="true"/>
          <w:lang w:bidi="ar-SA"/>
        </w:rPr>
        <w:t>بها يوما الى الليل بأجر مسمى كان مكروها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استأجر حنطة مسماة يعتبر </w:t>
      </w:r>
      <w:r>
        <w:rPr>
          <w:rStyle w:val="FootnoteAnchor"/>
          <w:rtl w:val="true"/>
        </w:rPr>
        <w:footnoteReference w:id="1157"/>
      </w:r>
      <w:r>
        <w:rPr>
          <w:rFonts w:ascii="Amiri" w:hAnsi="Amiri" w:eastAsia="Amiri" w:cs="Amiri"/>
          <w:color w:val="111111"/>
          <w:sz w:val="28"/>
          <w:sz w:val="28"/>
          <w:szCs w:val="28"/>
          <w:rtl w:val="true"/>
          <w:lang w:bidi="ar-SA"/>
        </w:rPr>
        <w:t>بها المكاييل يوما الى الليل ، كان ضامنا لذلك ، لأنه عمل يعمله في غير العين المستأجرة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استأجر إنسان إنسانا ليقتل رجلا لم يجز له ذلك ولا أجر له ، وكذلك كل اجارة في ظلم أو تعد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استأجر إنسان كحالا يكحل عينه شهرا بدراهم مسماة كان جائزا وكذلك المعالجة في جميع الأدواء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استأجر فحلا ينزيه لم يجز ، وقد ذكر انه مكروه والاحتياط يقتضي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استأجر دابة معينة على انه ان بلغه موضع كذا ، كان له عشرة دراهم ، وان لم يبلغه ولم يكن له شي‌ء كان فاسدا وعليه اجرة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استأجر دابة إلى بلد معلوم ، على انه ، ان رزقه اللّه تعالى من زيد شيئا ، دفع اليه من ذلك كذا ، كان فاسدا وله أجر مثلها</w:t>
      </w:r>
      <w:r>
        <w:rPr>
          <w:rFonts w:eastAsia="Amiri" w:cs="Amiri" w:ascii="Amiri" w:hAnsi="Amiri"/>
          <w:color w:val="111111"/>
          <w:sz w:val="28"/>
          <w:szCs w:val="28"/>
          <w:rtl w:val="true"/>
          <w:lang w:bidi="ar-SA"/>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دفع إنسان إلى عصار سمسما أو الى طحان حنطة وشرط في ذلك كيلا </w:t>
      </w:r>
    </w:p>
    <w:p>
      <w:pPr>
        <w:pStyle w:val="BookText"/>
        <w:rPr/>
      </w:pPr>
      <w:r>
        <w:rPr>
          <w:rFonts w:ascii="Amiri" w:hAnsi="Amiri" w:eastAsia="Amiri" w:cs="Amiri"/>
          <w:color w:val="111111"/>
          <w:sz w:val="28"/>
          <w:sz w:val="28"/>
          <w:szCs w:val="28"/>
          <w:rtl w:val="true"/>
          <w:lang w:bidi="ar-SA"/>
        </w:rPr>
        <w:t>معينا يؤديه اليه على أجر يجعله له لم يجز ذلك وكان للعصار والطحان مثل أجر عملهما ولصاحب السمسم والحنطة ما أخرجا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استأجر إنسان رجلا ليحفر له بئرا ، ولم يصفها له ، ولا عين كم يكون عمقها ذراعا ، ولا دورها ، لم يجز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قال عشرة أذرع عمقا ، وكذا وكذا ذراعا دورها بأجر مسمى كان صحيحا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حفر منه ثلاث اذرع فخرج عليه جبلا داهية </w:t>
      </w:r>
      <w:r>
        <w:rPr>
          <w:rStyle w:val="FootnoteAnchor"/>
          <w:rtl w:val="true"/>
        </w:rPr>
        <w:footnoteReference w:id="1158"/>
      </w:r>
      <w:r>
        <w:rPr>
          <w:rFonts w:ascii="Amiri" w:hAnsi="Amiri" w:eastAsia="Amiri" w:cs="Amiri"/>
          <w:color w:val="111111"/>
          <w:sz w:val="28"/>
          <w:sz w:val="28"/>
          <w:szCs w:val="28"/>
          <w:rtl w:val="true"/>
          <w:lang w:bidi="ar-SA"/>
        </w:rPr>
        <w:t>أشد عملا ، فأراد تركه لم يكن له ذلك ، إذا كان يطيق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شرط عليه كل ذراع في طين ، أو سهل ، بأجرة معينة ، وكل ذراع في جبل ، بأجرة معينة ، وكل ذراع في الماء بأجرة معينة ، وسمى طولها ودورها ، كان جائزا على ما اشترطاه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استأجره ليحفر له نهرا في جبل عين له طوله عشرة أذرع في عرض عينه ، فحفير منه شيئا ثم ظهر عليه جبل أصم ، فإن كان يطيق حفره كان حفره لازما له ، وان كان مثله لا يطاق كان له ترك الإجارة ويكون له من الأجر بحساب ما حفر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استأجر إنسانا ليحفر له قبراً فحفره ثم دفن إنسان آخر قبل ان يأتي المستأجر بميتة لم يكن على المستأجر أجر ، فإن حفر المستأجر وخلي الأجير بينه وبين القبر ثم انهار </w:t>
      </w:r>
      <w:r>
        <w:rPr>
          <w:rStyle w:val="FootnoteAnchor"/>
          <w:rtl w:val="true"/>
        </w:rPr>
        <w:footnoteReference w:id="1159"/>
      </w:r>
      <w:r>
        <w:rPr>
          <w:rFonts w:ascii="Amiri" w:hAnsi="Amiri" w:eastAsia="Amiri" w:cs="Amiri"/>
          <w:color w:val="111111"/>
          <w:sz w:val="28"/>
          <w:sz w:val="28"/>
          <w:szCs w:val="28"/>
          <w:rtl w:val="true"/>
          <w:lang w:bidi="ar-SA"/>
        </w:rPr>
        <w:t>بعد ذلك أو دفن فيه إنسان أخر ، كان للأجير عليه الأجر تاما</w:t>
      </w:r>
    </w:p>
    <w:p>
      <w:pPr>
        <w:pStyle w:val="BookText"/>
        <w:rPr/>
      </w:pPr>
      <w:r>
        <w:rPr>
          <w:rFonts w:ascii="Amiri" w:hAnsi="Amiri" w:eastAsia="Amiri" w:cs="Amiri"/>
          <w:color w:val="111111"/>
          <w:sz w:val="28"/>
          <w:sz w:val="28"/>
          <w:szCs w:val="28"/>
          <w:rtl w:val="true"/>
          <w:lang w:bidi="ar-SA"/>
        </w:rPr>
        <w:t>وإذا أمر إنسان حفارا بان يحفر له قبراً وكان هذا المستأجر في ناحية من نواحي البلد الذي هو فيه ولم يبين له المكان وحفر له في الناحية التي جرت عادة أهل تلك القبيلة بدفن موتاهم فيها من تلك المدينة كان له الأجر على الذي استأجره ، وان حفر في غير تلك الناحية لم يكن له أجر ، الا ان يدفنوا ميتهم في حفرته ، فان فعلوا ذلك كان له الأجر</w:t>
      </w:r>
      <w:r>
        <w:rPr>
          <w:rFonts w:eastAsia="Amiri" w:cs="Amiri" w:ascii="Amiri" w:hAnsi="Amiri"/>
          <w:color w:val="111111"/>
          <w:sz w:val="28"/>
          <w:szCs w:val="28"/>
          <w:rtl w:val="true"/>
          <w:lang w:bidi="ar-SA"/>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استأجره على ان يحفر له قبراً ولم يسم له لحدا ولا شقا كان الاعتبار في ذلك </w:t>
      </w:r>
    </w:p>
    <w:p>
      <w:pPr>
        <w:pStyle w:val="BookText"/>
        <w:rPr/>
      </w:pPr>
      <w:r>
        <w:rPr>
          <w:rFonts w:ascii="Amiri" w:hAnsi="Amiri" w:eastAsia="Amiri" w:cs="Amiri"/>
          <w:color w:val="111111"/>
          <w:sz w:val="28"/>
          <w:sz w:val="28"/>
          <w:szCs w:val="28"/>
          <w:rtl w:val="true"/>
          <w:lang w:bidi="ar-SA"/>
        </w:rPr>
        <w:t>بعادة أهل الموضع فان كان معظم عملهم في ذلك اللحد كان عليه حفره بلحد ، وان كان شقا كان عليه حفره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استأجر إنسانا على ان يحفر له بئرا عشرة أذرع طولا في دور معين بدينار وسلمه اليه ، وقال له الحفار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دفعت الى الدينار على ان احفر به خمسة أذرع طولا ولم يكن عمل بعد شيئا ، وأنكر المستأجر ذلك ، تحالفا وتفاسخا الإجارة ، وان كان قد حفر خمس اذرع طولا كان القول ، قول المستأجر مع يمينه ويدفع اليه من الأجر بحساب ذلك ويحلف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استأجر إنسان غيره على ان يبنى له بالجص والأجر يوما كاملا ، كان عليه ان يبنى له من حين صلاة الفجر الى حين غروب الشمس ، لأنه استأجره يوما ، واليوم هو ما ذكرناه ، فاما الذين يعملون الى العصر وينصرفون فليس لهم ذلك الا ان يشترطوه أو يكون عادتهم جارية بذلك وهو معلوم من حالهم ، وانه رسم لهم فان كان كذلك كان بمنزلة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استأجر إنسان عبدا شهرين ، شهرا بخمسة ، وشهرا بستة ، كان الشهر الأول بخمسة والشهر الثاني بستة ، فإن شرط الأول بستة كان جائزا ، وإذا استأجره ليخدمه في بلده لم يجز له السفر به ، فان سافر به كان ضامنا له ولا يكون عليه أجر الا ان يسلم </w:t>
      </w:r>
      <w:r>
        <w:rPr>
          <w:rStyle w:val="FootnoteAnchor"/>
          <w:rtl w:val="true"/>
        </w:rPr>
        <w:footnoteReference w:id="1160"/>
      </w:r>
      <w:r>
        <w:rPr>
          <w:rFonts w:ascii="Amiri" w:hAnsi="Amiri" w:eastAsia="Amiri" w:cs="Amiri"/>
          <w:color w:val="111111"/>
          <w:sz w:val="28"/>
          <w:sz w:val="28"/>
          <w:szCs w:val="28"/>
          <w:rtl w:val="true"/>
          <w:lang w:bidi="ar-SA"/>
        </w:rPr>
        <w:t>، وليس له ان يضرب العبد إلا بإذن سيده ، فإن ضربه فعطب كان عليه الضمان وإذا دفع الأجر عند انسلاخ الشهر الى العبد وكان السيد هو الذي آجره لم تبرأ ذمته من الأجر ، وان كان العبد هو الذي آجر نفسه فقد بري‌ء من ذلك</w:t>
      </w:r>
      <w:r>
        <w:rPr>
          <w:rFonts w:eastAsia="Amiri" w:cs="Amiri" w:ascii="Amiri" w:hAnsi="Amiri"/>
          <w:color w:val="111111"/>
          <w:sz w:val="28"/>
          <w:szCs w:val="28"/>
          <w:rtl w:val="true"/>
          <w:lang w:bidi="ar-SA"/>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والموت يفسخ الإجارة ولا فرق في ذلك بين ان يكون الميت هو المستأجر أو المؤجر ، وعمل الأكثر من أصحابنا على ان موت المستأجر هو الذي يفسخها ، </w:t>
      </w:r>
    </w:p>
    <w:p>
      <w:pPr>
        <w:pStyle w:val="BookText"/>
        <w:rPr/>
      </w:pPr>
      <w:r>
        <w:rPr>
          <w:rFonts w:ascii="Amiri" w:hAnsi="Amiri" w:eastAsia="Amiri" w:cs="Amiri"/>
          <w:color w:val="111111"/>
          <w:sz w:val="28"/>
          <w:sz w:val="28"/>
          <w:szCs w:val="28"/>
          <w:rtl w:val="true"/>
          <w:lang w:bidi="ar-SA"/>
        </w:rPr>
        <w:t>لا موت الموجر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شيخنا المرتضى رضي‌اللّه‌عنه سوى بينهما في ذلك ، فإنه بين ان الوجه فيهما واحد وليس هذا موضع ذكر ذلك فنذكره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للإنسان صبرة واحدة مشاهدة ، يتيقن المستأجر ان فيها عشرة أقفزة وشك في الزيادة ، فقال لغيره استأجرتك لحمل عشرة أقفزة من هذه الصبرة كل قفيز بدرهم وما زاد فبحسابه صح العقد في عشرة أقفزة ، لأنها معلومة ، وبطل فيما زاد ، لان وجود ذلك مشكوك فيه لأنه لا يعلم هل يزيد على عشرة أقفزة أو لا يزيد على ذلك ، والعقد على ما لا يتحقق وجوده ، عقد على غرر ، وذلك لا 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استأجر من غيره كلبا لحراسة الماشية ، أو الزرع ، أو استأجره للصيد ، كان جائزا ، لأنه لا مانع يمنع من ذلك ، ولان بيع هذه الكلاب يصح وما صح بيعه صح الاستئجار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استأجر من غيره سنورا لصيد الفأر كان جائزا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استأجر غيره ليسلخ له ذكيا ، على ان يكون جلده له ، كان جائزا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استأجر على ان ينقل له ميتة ، على ان يكون جلدها له ، لم يجز ذلك ، لان بيع جلود الميتة لا 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تقبل إنسان من غيره عملا بأجر معين ، وأراد ان يقبله غيره بأقل من ذلك ، فان كان قد أحدث فيه حدثا كان جائزا ، وان لم يكن أحدث فيه شيئا لم يجز ذلك له</w:t>
      </w:r>
      <w:r>
        <w:rPr>
          <w:rFonts w:eastAsia="Amiri" w:cs="Amiri" w:ascii="Amiri" w:hAnsi="Amiri"/>
          <w:color w:val="111111"/>
          <w:sz w:val="28"/>
          <w:szCs w:val="28"/>
          <w:rtl w:val="true"/>
          <w:lang w:bidi="ar-SA"/>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استأجر دارا بأجر معين ، وأجرها بأكثر من ذلك ، وكان قد أحدث فيها حدثا ، كان ذلك جائزا والزيادة له ، وان كان لم يحدث فيها حدثا ، لم يجز له ذلك ، وكانت الزيادة لمالكها إذا كان قد آجرها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دفع إنسان إلى الأجير قبل فراقه من العمل طعاما ، أو متاعا على أجرته ولم يعين </w:t>
      </w:r>
      <w:r>
        <w:rPr>
          <w:rStyle w:val="FootnoteAnchor"/>
          <w:rtl w:val="true"/>
        </w:rPr>
        <w:footnoteReference w:id="1161"/>
      </w:r>
      <w:r>
        <w:rPr>
          <w:rFonts w:ascii="Amiri" w:hAnsi="Amiri" w:eastAsia="Amiri" w:cs="Amiri"/>
          <w:color w:val="111111"/>
          <w:sz w:val="28"/>
          <w:sz w:val="28"/>
          <w:szCs w:val="28"/>
          <w:rtl w:val="true"/>
          <w:lang w:bidi="ar-SA"/>
        </w:rPr>
        <w:t xml:space="preserve">سعره كان عليه سعر الوقت الذي </w:t>
      </w:r>
    </w:p>
    <w:p>
      <w:pPr>
        <w:pStyle w:val="BookText"/>
        <w:rPr/>
      </w:pPr>
      <w:r>
        <w:rPr>
          <w:rFonts w:ascii="Amiri" w:hAnsi="Amiri" w:eastAsia="Amiri" w:cs="Amiri"/>
          <w:color w:val="111111"/>
          <w:sz w:val="28"/>
          <w:sz w:val="28"/>
          <w:szCs w:val="28"/>
          <w:rtl w:val="true"/>
          <w:lang w:bidi="ar-SA"/>
        </w:rPr>
        <w:t xml:space="preserve">دفع اليه فيه ذلك ، والأجر يستحقه المستأجر </w:t>
      </w:r>
      <w:r>
        <w:rPr>
          <w:rStyle w:val="FootnoteAnchor"/>
          <w:rtl w:val="true"/>
        </w:rPr>
        <w:footnoteReference w:id="1162"/>
      </w:r>
      <w:r>
        <w:rPr>
          <w:rFonts w:ascii="Amiri" w:hAnsi="Amiri" w:eastAsia="Amiri" w:cs="Amiri"/>
          <w:color w:val="111111"/>
          <w:sz w:val="28"/>
          <w:sz w:val="28"/>
          <w:szCs w:val="28"/>
          <w:rtl w:val="true"/>
          <w:lang w:bidi="ar-SA"/>
        </w:rPr>
        <w:t>عند الفراغ من العمل ولا يجوز تأخيره عنه في هذه الحال ، ويجوز تقديمه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 كتاب الإجارة</w:t>
      </w:r>
    </w:p>
    <w:p>
      <w:pPr>
        <w:pStyle w:val="BookText"/>
        <w:rPr/>
      </w:pPr>
      <w:r>
        <w:rPr>
          <w:rFonts w:ascii="Amiri" w:hAnsi="Amiri" w:eastAsia="Amiri" w:cs="Amiri"/>
          <w:color w:val="111111"/>
          <w:sz w:val="28"/>
          <w:sz w:val="28"/>
          <w:szCs w:val="28"/>
          <w:rtl w:val="true"/>
          <w:lang w:bidi="ar-SA"/>
        </w:rPr>
        <w:t xml:space="preserve">تم تصحيح وتحقيق الجزء الأول من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المهذب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للشيخ الأقدم عبد العزيز بن البراج في صبيحة</w:t>
      </w:r>
    </w:p>
    <w:p>
      <w:pPr>
        <w:pStyle w:val="BookText"/>
        <w:rPr/>
      </w:pPr>
      <w:r>
        <w:rPr>
          <w:rFonts w:ascii="Amiri" w:hAnsi="Amiri" w:eastAsia="Amiri" w:cs="Amiri"/>
          <w:color w:val="111111"/>
          <w:sz w:val="28"/>
          <w:sz w:val="28"/>
          <w:szCs w:val="28"/>
          <w:rtl w:val="true"/>
          <w:lang w:bidi="ar-SA"/>
        </w:rPr>
        <w:t xml:space="preserve">يوم الرابع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الأربعاء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شهر</w:t>
      </w:r>
    </w:p>
    <w:p>
      <w:pPr>
        <w:pStyle w:val="BookText"/>
        <w:rPr/>
      </w:pPr>
      <w:r>
        <w:rPr>
          <w:rFonts w:ascii="Amiri" w:hAnsi="Amiri" w:eastAsia="Amiri" w:cs="Amiri"/>
          <w:color w:val="111111"/>
          <w:sz w:val="28"/>
          <w:sz w:val="28"/>
          <w:szCs w:val="28"/>
          <w:rtl w:val="true"/>
          <w:lang w:bidi="ar-SA"/>
        </w:rPr>
        <w:t>ربيع الأول من شهور عام الف</w:t>
      </w:r>
    </w:p>
    <w:p>
      <w:pPr>
        <w:pStyle w:val="BookText"/>
        <w:rPr/>
      </w:pPr>
      <w:r>
        <w:rPr>
          <w:rFonts w:ascii="Amiri" w:hAnsi="Amiri" w:eastAsia="Amiri" w:cs="Amiri"/>
          <w:color w:val="111111"/>
          <w:sz w:val="28"/>
          <w:sz w:val="28"/>
          <w:szCs w:val="28"/>
          <w:rtl w:val="true"/>
          <w:lang w:bidi="ar-SA"/>
        </w:rPr>
        <w:t>واربع مأة وست من الهجرة</w:t>
      </w:r>
    </w:p>
    <w:p>
      <w:pPr>
        <w:pStyle w:val="BookText"/>
        <w:rPr/>
      </w:pPr>
      <w:r>
        <w:rPr>
          <w:rFonts w:ascii="Amiri" w:hAnsi="Amiri" w:eastAsia="Amiri" w:cs="Amiri"/>
          <w:color w:val="111111"/>
          <w:sz w:val="28"/>
          <w:sz w:val="28"/>
          <w:szCs w:val="28"/>
          <w:rtl w:val="true"/>
          <w:lang w:bidi="ar-SA"/>
        </w:rPr>
        <w:t>النبوية على هاجرها</w:t>
      </w:r>
    </w:p>
    <w:p>
      <w:pPr>
        <w:pStyle w:val="BookText"/>
        <w:rPr/>
      </w:pPr>
      <w:r>
        <w:rPr>
          <w:rFonts w:ascii="Amiri" w:hAnsi="Amiri" w:eastAsia="Amiri" w:cs="Amiri"/>
          <w:color w:val="111111"/>
          <w:sz w:val="28"/>
          <w:sz w:val="28"/>
          <w:szCs w:val="28"/>
          <w:rtl w:val="true"/>
          <w:lang w:bidi="ar-SA"/>
        </w:rPr>
        <w:t>آلاف الثناء والتحية</w:t>
      </w:r>
    </w:p>
    <w:p>
      <w:pPr>
        <w:pStyle w:val="BookText"/>
        <w:rPr/>
      </w:pPr>
      <w:r>
        <w:rPr>
          <w:rFonts w:ascii="Amiri" w:hAnsi="Amiri" w:eastAsia="Amiri" w:cs="Amiri"/>
          <w:color w:val="111111"/>
          <w:sz w:val="28"/>
          <w:sz w:val="28"/>
          <w:szCs w:val="28"/>
          <w:rtl w:val="true"/>
          <w:lang w:bidi="ar-SA"/>
        </w:rPr>
        <w:t>ويليه الجزء الثاني</w:t>
      </w:r>
    </w:p>
    <w:p>
      <w:pPr>
        <w:pStyle w:val="BookText"/>
        <w:rPr/>
      </w:pPr>
      <w:r>
        <w:rPr>
          <w:rFonts w:ascii="Amiri" w:hAnsi="Amiri" w:eastAsia="Amiri" w:cs="Amiri"/>
          <w:color w:val="111111"/>
          <w:sz w:val="28"/>
          <w:sz w:val="28"/>
          <w:szCs w:val="28"/>
          <w:rtl w:val="true"/>
          <w:lang w:bidi="ar-SA"/>
        </w:rPr>
        <w:t>يبتدأ بكتاب المزارعة</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لجنة التصحيح والتحقيق </w:t>
      </w:r>
      <w:bookmarkStart w:id="827" w:name="pg16077_176743"/>
    </w:p>
    <w:p>
      <w:pPr>
        <w:pStyle w:val="Heading2"/>
        <w:numPr>
          <w:ilvl w:val="1"/>
          <w:numId w:val="1"/>
        </w:numPr>
        <w:rPr/>
      </w:pPr>
      <w:bookmarkStart w:id="828" w:name="__RefHeading___Toc413449_1280447820"/>
      <w:bookmarkStart w:id="829" w:name="_Toc301"/>
      <w:bookmarkEnd w:id="827"/>
      <w:bookmarkEnd w:id="828"/>
      <w:r>
        <w:rPr>
          <w:rtl w:val="true"/>
        </w:rPr>
        <w:t>فهرس امهات المطالب</w:t>
      </w:r>
      <w:bookmarkEnd w:id="829"/>
    </w:p>
    <w:p>
      <w:pPr>
        <w:pStyle w:val="BookText"/>
        <w:rPr/>
      </w:pP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العنوان</w:t>
      </w:r>
    </w:p>
    <w:p>
      <w:pPr>
        <w:pStyle w:val="BookText"/>
        <w:rPr/>
      </w:pP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العنوان</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تطور الفقه عند الشيعة الامامية وحياة المؤلف بقلم جعفر السبحاني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الطهارة</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المياه واحكامها</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الماء الجاري</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الماء الراكد</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الماء الكر</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مياه الآبار</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منزوحات البئر</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تغير الماء بأحد أوصافه الثلاثة</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تتميم الماء النجس كراً</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الماء المضاف</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أسئار الحيوان</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ماء المطر</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ماء الحمام</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البئر القريب من البالوعة</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الأواني وفروعها</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التعفير</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احكام الجلود</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ما يجوز التيمم به</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أقسام الطهارة</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الغسل</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التيمم</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الجنابة</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الحيض</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الاستحاضة</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النفاس</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الاستنجاء</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ترك الاستقبال والاستدبار</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مكروهات النخلي</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كيفية الطهارة </w:t>
      </w:r>
    </w:p>
    <w:p>
      <w:pPr>
        <w:pStyle w:val="BookText"/>
        <w:rPr/>
      </w:pP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العنوان</w:t>
      </w:r>
    </w:p>
    <w:p>
      <w:pPr>
        <w:pStyle w:val="BookText"/>
        <w:rPr/>
      </w:pP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العنوان</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كيفية الوضوء</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كيفية الغسل</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كيفية التيمم</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نواقض الطهارة وما يوجب اعادتها</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إزالة النجاسة من البدن والثياب</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بعض احكام النجاسات</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طهارة المذي والوذي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الجنائز باب</w:t>
      </w:r>
    </w:p>
    <w:p>
      <w:pPr>
        <w:pStyle w:val="BookText"/>
        <w:rPr/>
      </w:pPr>
      <w:r>
        <w:rPr>
          <w:rFonts w:ascii="Amiri" w:hAnsi="Amiri" w:eastAsia="Amiri" w:cs="Amiri"/>
          <w:color w:val="111111"/>
          <w:sz w:val="28"/>
          <w:sz w:val="28"/>
          <w:szCs w:val="28"/>
          <w:rtl w:val="true"/>
          <w:lang w:bidi="ar-SA"/>
        </w:rPr>
        <w:t>الاحكام المتعلقة بحال الاحتضار</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من يغسل من موتى الناس</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لا يغسل من موتى الناس</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كيفية غسل الميت</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الأكفان والتكفين</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التكفين</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الدفن وما يتعلق به من احكام القبور</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الدعاء بعد الدفن</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حكم نقل الميت من قبره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الصلاة</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أقسام الصلاة</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اعداد الصلاة</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أوقات الصلاة</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ما يعرف به زوال الشمس</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ما يجوز الصلاة فيه ومالا يجوز</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ما تجوز عليه الصلاة من المكان ومالا تجوز</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المساجد وما يتعلق بها</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الجماعة واحكامها</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الإمامة وما يتعلق بها</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ستر العورة</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القبلة</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الصلاة على الراحلة وما يلحق بها</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الاذان والإقامة واحكامهما</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كيفية الصلاة</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بعض المستحبات في الصلاة</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تعقيبات الصلاة</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صلاة الجمعة</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آداب الجمعة</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كيفية صلاة الجمعة</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صلاة السفر</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صلاة المضطر</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صلاة المريض</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صلاة الخوف والمطاردة والمسايفة </w:t>
      </w:r>
    </w:p>
    <w:p>
      <w:pPr>
        <w:pStyle w:val="BookText"/>
        <w:rPr/>
      </w:pP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العنوان</w:t>
      </w:r>
    </w:p>
    <w:p>
      <w:pPr>
        <w:pStyle w:val="BookText"/>
        <w:rPr/>
      </w:pP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العنوان</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كيفية صلاة الخوف</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صلاة المطاردة</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صلاة العراة</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صلاة السابح والغريق والموتحل</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صلاة المضطر إلى المشي والمقيد والمشدود بالرباط وما أشبه ذلك</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الصلاة في السفينة</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كيفية الصلاة ما عدا صلاة اليوم والليلة</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كيفية صلاة العيدين</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كيفية صلاة الكسوف</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قضاء الفائت من الصلاة</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كيفية صلاة النذر</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الصلاة على الموتى</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كيفية الصلاة على الميت</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المندوب من الصلوات</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سنن اليوم والليلة</w:t>
      </w:r>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ما عدا سنن اليوم والليلة من سنن الصلاة</w:t>
      </w:r>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كيفية صلاة الاستسقاء</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نوافل شهر رمضان</w:t>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صلاة يوم الغدير</w:t>
      </w:r>
    </w:p>
    <w:p>
      <w:p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صلاة يوم المبعث</w:t>
      </w:r>
    </w:p>
    <w:p>
      <w:p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صلاة أمير المؤمنين عليه‌السلام</w:t>
      </w:r>
    </w:p>
    <w:p>
      <w:p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صلاة مولاتنا فاطمة عليها‌السلام</w:t>
      </w:r>
    </w:p>
    <w:p>
      <w:p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صلاة الحبوة</w:t>
      </w:r>
    </w:p>
    <w:p>
      <w:p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صلاة الاستخارة</w:t>
      </w:r>
    </w:p>
    <w:p>
      <w:p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صلاة الحاجة</w:t>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صلاة ليلة النصف من رجب</w:t>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صلاة ليلة النصف من شعبان</w:t>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صلاة الشكر</w:t>
      </w:r>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صلاة الزيارات</w:t>
      </w:r>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صلاة ليلة عيد الفطر</w:t>
      </w:r>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صلاة الاحرام</w:t>
      </w:r>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صلاة النوافل الزائدة على نوافل يوم الجمعة</w:t>
      </w:r>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تحية المسجد</w:t>
      </w:r>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ما يوجب إعادة الصلاة</w:t>
      </w:r>
    </w:p>
    <w:p>
      <w:p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السهو في الصلاة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حقوق الأموال</w:t>
      </w:r>
    </w:p>
    <w:p>
      <w:p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من يجب عليه الزكاة</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ما تجب فيه الزكاة </w:t>
      </w:r>
    </w:p>
    <w:p>
      <w:pPr>
        <w:pStyle w:val="BookText"/>
        <w:rPr/>
      </w:pP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العنوان</w:t>
      </w:r>
    </w:p>
    <w:p>
      <w:pPr>
        <w:pStyle w:val="BookText"/>
        <w:rPr/>
      </w:pP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العنوان</w:t>
      </w:r>
    </w:p>
    <w:p>
      <w:p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زكاة الذهب</w:t>
      </w:r>
    </w:p>
    <w:p>
      <w:p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زكاة الفضة</w:t>
      </w:r>
    </w:p>
    <w:p>
      <w:p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زكاة الإبل</w:t>
      </w:r>
    </w:p>
    <w:p>
      <w:p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زكاة البقر</w:t>
      </w:r>
    </w:p>
    <w:p>
      <w:pPr>
        <w:pStyle w:val="BookText"/>
        <w:rPr/>
      </w:pP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زكاة الغنم</w:t>
      </w:r>
    </w:p>
    <w:p>
      <w:pPr>
        <w:pStyle w:val="BookText"/>
        <w:rPr/>
      </w:pP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زكاة الغلات الأربع</w:t>
      </w:r>
    </w:p>
    <w:p>
      <w:pPr>
        <w:pStyle w:val="BookText"/>
        <w:rPr/>
      </w:pP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المقدار الذي ينبغي اخراجه من الزكاة</w:t>
      </w:r>
    </w:p>
    <w:p>
      <w:pPr>
        <w:pStyle w:val="BookText"/>
        <w:rPr/>
      </w:pP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مستحق الزكاة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المقدار الذي ينبغي اخراجه</w:t>
      </w:r>
    </w:p>
    <w:p>
      <w:pPr>
        <w:pStyle w:val="BookText"/>
        <w:rPr/>
      </w:pP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الوقت الذي ينبغي اخراج الزكاة فيه</w:t>
      </w:r>
    </w:p>
    <w:p>
      <w:pPr>
        <w:pStyle w:val="BookText"/>
        <w:rPr/>
      </w:pP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زكاة الرؤوس</w:t>
      </w:r>
    </w:p>
    <w:p>
      <w:pPr>
        <w:pStyle w:val="BookText"/>
        <w:rPr/>
      </w:pP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فيمن يجب عليه زكاة الفطرة</w:t>
      </w:r>
    </w:p>
    <w:p>
      <w:pPr>
        <w:pStyle w:val="BookText"/>
        <w:rPr/>
      </w:pP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ما تجب فيه الفطرة</w:t>
      </w:r>
    </w:p>
    <w:p>
      <w:pPr>
        <w:pStyle w:val="BookText"/>
        <w:rPr/>
      </w:pP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في بيان مستحق الفطرة</w:t>
      </w:r>
    </w:p>
    <w:p>
      <w:pPr>
        <w:pStyle w:val="BookText"/>
        <w:rPr/>
      </w:pP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في ذكر الوقت الذي يجب اخراج الفطرة فيه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الخمس واحكامه</w:t>
      </w:r>
    </w:p>
    <w:p>
      <w:pPr>
        <w:pStyle w:val="BookText"/>
        <w:rPr/>
      </w:pP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في ذكر ما يجب الخمس فيه</w:t>
      </w:r>
    </w:p>
    <w:p>
      <w:pPr>
        <w:pStyle w:val="BookText"/>
        <w:rPr/>
      </w:pP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ذكر ما يراعى فيه مقدار وما لا يراعى فيه ذلك</w:t>
      </w:r>
    </w:p>
    <w:p>
      <w:pPr>
        <w:pStyle w:val="BookText"/>
        <w:rPr/>
      </w:pP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ذكر الوقت الذي يجب اخراج الخمس فيه</w:t>
      </w:r>
    </w:p>
    <w:p>
      <w:pPr>
        <w:pStyle w:val="BookText"/>
        <w:rPr/>
      </w:pP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ذكر مستحق الخمس</w:t>
      </w:r>
    </w:p>
    <w:p>
      <w:pPr>
        <w:pStyle w:val="BookText"/>
        <w:rPr/>
      </w:pP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في قسمة الخمس</w:t>
      </w:r>
    </w:p>
    <w:p>
      <w:pPr>
        <w:pStyle w:val="BookText"/>
        <w:rPr/>
      </w:pP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احكام الأرضين</w:t>
      </w:r>
    </w:p>
    <w:p>
      <w:pPr>
        <w:pStyle w:val="BookText"/>
        <w:rPr/>
      </w:pP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ذكر الأرض التي يسلم عليها طوعاً</w:t>
      </w:r>
    </w:p>
    <w:p>
      <w:pPr>
        <w:pStyle w:val="BookText"/>
        <w:rPr/>
      </w:pP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الأراضي المفتحة بالسيف عنوة</w:t>
      </w:r>
    </w:p>
    <w:p>
      <w:pPr>
        <w:pStyle w:val="BookText"/>
        <w:rPr/>
      </w:pP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أراضي الصلح</w:t>
      </w:r>
    </w:p>
    <w:p>
      <w:pPr>
        <w:pStyle w:val="BookText"/>
        <w:rPr/>
      </w:pP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أراضي الأنفال</w:t>
      </w:r>
    </w:p>
    <w:p>
      <w:pPr>
        <w:pStyle w:val="BookText"/>
        <w:rPr/>
      </w:pP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الجزية</w:t>
      </w:r>
    </w:p>
    <w:p>
      <w:pPr>
        <w:pStyle w:val="BookText"/>
        <w:rPr/>
      </w:pP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في ذكر من يجب أخذ الجزية منه ومن لا يجوز أخذها منه</w:t>
      </w:r>
    </w:p>
    <w:p>
      <w:pPr>
        <w:pStyle w:val="BookText"/>
        <w:rPr/>
      </w:pP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بيان ما ينبغي أخذه من الجزية</w:t>
      </w:r>
    </w:p>
    <w:p>
      <w:pPr>
        <w:pStyle w:val="BookText"/>
        <w:rPr/>
      </w:pP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بيان المستحق للجزية</w:t>
      </w:r>
    </w:p>
    <w:p>
      <w:pPr>
        <w:pStyle w:val="BookText"/>
        <w:rPr/>
      </w:pP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الغنائم</w:t>
      </w:r>
    </w:p>
    <w:p>
      <w:pPr>
        <w:pStyle w:val="BookText"/>
        <w:rPr/>
      </w:pP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ذكر الأنفال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الصيام</w:t>
      </w:r>
    </w:p>
    <w:p>
      <w:pPr>
        <w:pStyle w:val="BookText"/>
        <w:rPr/>
      </w:pP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صوم شهر رمضان وعلامة دخوله</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في ذكر ما ينبغي للصائم الامساك عنه </w:t>
      </w:r>
    </w:p>
    <w:p>
      <w:pPr>
        <w:pStyle w:val="BookText"/>
        <w:rPr/>
      </w:pP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العنوان</w:t>
      </w:r>
    </w:p>
    <w:p>
      <w:pPr>
        <w:pStyle w:val="BookText"/>
        <w:rPr/>
      </w:pP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العنوان</w:t>
      </w:r>
    </w:p>
    <w:p>
      <w:pPr>
        <w:pStyle w:val="BookText"/>
        <w:rPr/>
      </w:pP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ما يفسد الصوم ويوجب القضاء والكفارة</w:t>
      </w:r>
    </w:p>
    <w:p>
      <w:pPr>
        <w:pStyle w:val="BookText"/>
        <w:rPr/>
      </w:pP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ما يفسد الصوم ويوجب القضاء دون الكفارة</w:t>
      </w:r>
    </w:p>
    <w:p>
      <w:pPr>
        <w:pStyle w:val="BookText"/>
        <w:rPr/>
      </w:pP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ما يجب الامساك عنه مما لا يفسد الصوم</w:t>
      </w:r>
    </w:p>
    <w:p>
      <w:pPr>
        <w:pStyle w:val="BookText"/>
        <w:rPr/>
      </w:pP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ما يكره للصائم الامساك عنه</w:t>
      </w:r>
    </w:p>
    <w:p>
      <w:pPr>
        <w:pStyle w:val="BookText"/>
        <w:rPr/>
      </w:pP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حكم المسافر في الصوم</w:t>
      </w:r>
    </w:p>
    <w:p>
      <w:pPr>
        <w:pStyle w:val="BookText"/>
        <w:rPr/>
      </w:pP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المريض والعاجز عن الصيام</w:t>
      </w:r>
    </w:p>
    <w:p>
      <w:pPr>
        <w:pStyle w:val="BookText"/>
        <w:rPr/>
      </w:pP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حكم الحائض والنفساء في الصوم</w:t>
      </w:r>
    </w:p>
    <w:p>
      <w:pPr>
        <w:pStyle w:val="BookText"/>
        <w:rPr/>
      </w:pP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حكم الكافر إذا أسلم في الصوم والصبي إذا بلغ فيه</w:t>
      </w:r>
    </w:p>
    <w:p>
      <w:pPr>
        <w:pStyle w:val="BookText"/>
        <w:rPr/>
      </w:pPr>
      <w:r>
        <w:rPr>
          <w:rFonts w:eastAsia="IRNazanin" w:cs="IRNazanin"/>
          <w:color w:val="111111"/>
          <w:sz w:val="28"/>
          <w:szCs w:val="28"/>
          <w:lang w:bidi="fa-IR"/>
        </w:rPr>
        <w:t>198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صوم النذر</w:t>
      </w:r>
    </w:p>
    <w:p>
      <w:pPr>
        <w:pStyle w:val="BookText"/>
        <w:rPr/>
      </w:pP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صوم الظهار وبعض الصيام الذي يكون كفارة</w:t>
      </w:r>
    </w:p>
    <w:p>
      <w:pPr>
        <w:pStyle w:val="BookText"/>
        <w:rPr/>
      </w:pP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صوم كفارة اليمين وأذى حلق الرأس</w:t>
      </w:r>
    </w:p>
    <w:p>
      <w:pPr>
        <w:pStyle w:val="BookText"/>
        <w:rPr/>
      </w:pP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صوم دم المتعة</w:t>
      </w:r>
    </w:p>
    <w:p>
      <w:pPr>
        <w:pStyle w:val="BookText"/>
        <w:rPr/>
      </w:pP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صوم جزاء الصيد ومن فاتته صلاة العشاء الآخرة</w:t>
      </w:r>
    </w:p>
    <w:p>
      <w:pPr>
        <w:pStyle w:val="BookText"/>
        <w:rPr/>
      </w:pP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قضاء الفائت من الصيام لمرض أو غير مرض</w:t>
      </w:r>
    </w:p>
    <w:p>
      <w:pPr>
        <w:pStyle w:val="BookText"/>
        <w:rPr/>
      </w:pP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الاعتكاف وصيامه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الحج</w:t>
      </w:r>
    </w:p>
    <w:p>
      <w:pPr>
        <w:pStyle w:val="BookText"/>
        <w:rPr/>
      </w:pPr>
      <w:r>
        <w:rPr>
          <w:rFonts w:eastAsia="IRNazanin" w:cs="IRNazanin"/>
          <w:color w:val="111111"/>
          <w:sz w:val="28"/>
          <w:szCs w:val="28"/>
          <w:lang w:bidi="fa-IR"/>
        </w:rPr>
        <w:t>207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ضروب الحج وأقسامه</w:t>
      </w:r>
    </w:p>
    <w:p>
      <w:pPr>
        <w:pStyle w:val="BookText"/>
        <w:rPr/>
      </w:pP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صفة التمتع بالعمرة إلى الحج</w:t>
      </w:r>
    </w:p>
    <w:p>
      <w:pPr>
        <w:pStyle w:val="BookText"/>
        <w:rPr/>
      </w:pP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صفة القران في الحج</w:t>
      </w:r>
    </w:p>
    <w:p>
      <w:pPr>
        <w:pStyle w:val="BookText"/>
        <w:rPr/>
      </w:pP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صفة الافراد</w:t>
      </w:r>
    </w:p>
    <w:p>
      <w:pPr>
        <w:pStyle w:val="BookText"/>
        <w:rPr/>
      </w:pP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ضروب العمرة وصفتها</w:t>
      </w:r>
    </w:p>
    <w:p>
      <w:pPr>
        <w:pStyle w:val="BookText"/>
        <w:rPr/>
      </w:pP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الاحرام واحكامه</w:t>
      </w:r>
    </w:p>
    <w:p>
      <w:pPr>
        <w:pStyle w:val="BookText"/>
        <w:rPr/>
      </w:pP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ما يجوز الاحرام فيه على كل حال ومالا يجوز</w:t>
      </w:r>
    </w:p>
    <w:p>
      <w:pPr>
        <w:pStyle w:val="BookText"/>
        <w:rPr/>
      </w:pP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الزمان الذي يصح الاحرام فيه</w:t>
      </w:r>
    </w:p>
    <w:p>
      <w:pPr>
        <w:pStyle w:val="BookText"/>
        <w:rPr/>
      </w:pP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المكان الذي يصح الاحرام منه</w:t>
      </w:r>
    </w:p>
    <w:p>
      <w:pPr>
        <w:pStyle w:val="BookText"/>
        <w:rPr/>
      </w:pP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ما يقارن حال الاحرام من الاحكام</w:t>
      </w:r>
    </w:p>
    <w:p>
      <w:pPr>
        <w:pStyle w:val="BookText"/>
        <w:rPr/>
      </w:pP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ما ينعقد به الاحرام</w:t>
      </w:r>
    </w:p>
    <w:p>
      <w:pPr>
        <w:pStyle w:val="BookText"/>
        <w:rPr/>
      </w:pP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كيفية الاحرام</w:t>
      </w:r>
    </w:p>
    <w:p>
      <w:pPr>
        <w:pStyle w:val="BookText"/>
        <w:rPr/>
      </w:pP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ما ينبغي للمحرم اجتنابه</w:t>
      </w:r>
    </w:p>
    <w:p>
      <w:pPr>
        <w:pStyle w:val="BookText"/>
        <w:rPr/>
      </w:pP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ما يلزم المحرم على جناياته من الكفارة</w:t>
      </w:r>
    </w:p>
    <w:p>
      <w:pPr>
        <w:pStyle w:val="BookText"/>
        <w:rPr/>
      </w:pP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يتعلق بالبدنة</w:t>
      </w:r>
    </w:p>
    <w:p>
      <w:pPr>
        <w:pStyle w:val="BookText"/>
        <w:rPr/>
      </w:pP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الطواف وما يتعلق به من الاحكام</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كيفية الطواف </w:t>
      </w:r>
    </w:p>
    <w:p>
      <w:pPr>
        <w:pStyle w:val="BookText"/>
        <w:rPr/>
      </w:pP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العنوان</w:t>
      </w:r>
    </w:p>
    <w:p>
      <w:pPr>
        <w:pStyle w:val="BookText"/>
        <w:rPr/>
      </w:pP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العنوان</w:t>
      </w:r>
    </w:p>
    <w:p>
      <w:pPr>
        <w:pStyle w:val="BookText"/>
        <w:rPr/>
      </w:pP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السهو والشك في الطواف</w:t>
      </w:r>
    </w:p>
    <w:p>
      <w:pPr>
        <w:pStyle w:val="BookText"/>
        <w:rPr/>
      </w:pP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السعي واحكامه</w:t>
      </w:r>
    </w:p>
    <w:p>
      <w:pPr>
        <w:pStyle w:val="BookText"/>
        <w:rPr/>
      </w:pP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كيفية السعي</w:t>
      </w:r>
    </w:p>
    <w:p>
      <w:pPr>
        <w:pStyle w:val="BookText"/>
        <w:rPr/>
      </w:pP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السهو والشك في السعي</w:t>
      </w:r>
    </w:p>
    <w:p>
      <w:pPr>
        <w:pStyle w:val="BookText"/>
        <w:rPr/>
      </w:pP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التقصير بعد سعى العمرة المتمتع بها إلى الحج</w:t>
      </w:r>
    </w:p>
    <w:p>
      <w:pPr>
        <w:pStyle w:val="BookText"/>
        <w:rPr/>
      </w:pP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تجديد الاحرام بالحج في يوم التروية</w:t>
      </w:r>
    </w:p>
    <w:p>
      <w:pPr>
        <w:pStyle w:val="BookText"/>
        <w:rPr/>
      </w:pP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كيفية هذا الاحرام</w:t>
      </w:r>
    </w:p>
    <w:p>
      <w:pPr>
        <w:pStyle w:val="BookText"/>
        <w:rPr/>
      </w:pP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الخروج إلى منى بعد الاحرام بالحج</w:t>
      </w:r>
    </w:p>
    <w:p>
      <w:pPr>
        <w:pStyle w:val="BookText"/>
        <w:rPr/>
      </w:pP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الغدو إلى عرفات والوقوف بها</w:t>
      </w:r>
    </w:p>
    <w:p>
      <w:pPr>
        <w:pStyle w:val="BookText"/>
        <w:rPr/>
      </w:pP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دعاء الموقف</w:t>
      </w:r>
    </w:p>
    <w:p>
      <w:pPr>
        <w:pStyle w:val="BookText"/>
        <w:rPr/>
      </w:pP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احكام الوقوف بعرفات</w:t>
      </w:r>
    </w:p>
    <w:p>
      <w:pPr>
        <w:pStyle w:val="BookText"/>
        <w:rPr/>
      </w:pP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الإفاضة من عرفات إلى المشعر الحرام</w:t>
      </w:r>
    </w:p>
    <w:p>
      <w:pPr>
        <w:pStyle w:val="BookText"/>
        <w:rPr/>
      </w:pP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الدعاء في الموقف بالمشعر الحرام</w:t>
      </w:r>
    </w:p>
    <w:p>
      <w:pPr>
        <w:pStyle w:val="BookText"/>
        <w:rPr/>
      </w:pP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احكام الوقوف بالمشعر الحرام</w:t>
      </w:r>
    </w:p>
    <w:p>
      <w:pPr>
        <w:pStyle w:val="BookText"/>
        <w:rPr/>
      </w:pP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الرجوع من المشعر الحرام إلى منى</w:t>
      </w:r>
    </w:p>
    <w:p>
      <w:pPr>
        <w:pStyle w:val="BookText"/>
        <w:rPr/>
      </w:pP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رمى الجمار</w:t>
      </w:r>
    </w:p>
    <w:p>
      <w:pPr>
        <w:pStyle w:val="BookText"/>
        <w:rPr/>
      </w:pP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السهو في رمى الجمار وغيره</w:t>
      </w:r>
    </w:p>
    <w:p>
      <w:pPr>
        <w:pStyle w:val="BookText"/>
        <w:rPr/>
      </w:pP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احكام الهدى وذبحه أو نحره</w:t>
      </w:r>
    </w:p>
    <w:p>
      <w:pPr>
        <w:pStyle w:val="BookText"/>
        <w:rPr/>
      </w:pP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الحلق</w:t>
      </w:r>
    </w:p>
    <w:p>
      <w:pPr>
        <w:pStyle w:val="BookText"/>
        <w:rPr/>
      </w:pP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الدخول إلى مكة من منى لزيارة البيت والرجوع إلى منى</w:t>
      </w:r>
    </w:p>
    <w:p>
      <w:pPr>
        <w:pStyle w:val="BookText"/>
        <w:rPr/>
      </w:pP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الرجوع من مكة إلى منى لرمى الجمار الثلاثة بها وغير ذلك</w:t>
      </w:r>
    </w:p>
    <w:p>
      <w:pPr>
        <w:pStyle w:val="BookText"/>
        <w:rPr/>
      </w:pPr>
      <w:r>
        <w:rPr>
          <w:rFonts w:eastAsia="IRNazanin" w:cs="IRNazanin"/>
          <w:color w:val="111111"/>
          <w:sz w:val="28"/>
          <w:szCs w:val="28"/>
          <w:lang w:bidi="fa-IR"/>
        </w:rPr>
        <w:t>262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النفر</w:t>
      </w:r>
    </w:p>
    <w:p>
      <w:pPr>
        <w:pStyle w:val="BookText"/>
        <w:rPr/>
      </w:pP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يفعله من وجب عليه الحج ولم يتمكن من أدائه لمانع أو يفعله عنه</w:t>
      </w:r>
    </w:p>
    <w:p>
      <w:pPr>
        <w:pStyle w:val="BookText"/>
        <w:rPr/>
      </w:pP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يتعلق بمن حج عن غيره على وجه النيابة وغير ذلك</w:t>
      </w:r>
    </w:p>
    <w:p>
      <w:pPr>
        <w:pStyle w:val="BookText"/>
        <w:rPr/>
      </w:pP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يتعلق بالنساء في الحج</w:t>
      </w:r>
    </w:p>
    <w:p>
      <w:pPr>
        <w:pStyle w:val="BookText"/>
        <w:rPr/>
      </w:pPr>
      <w:r>
        <w:rPr>
          <w:rFonts w:eastAsia="IRNazanin" w:cs="IRNazanin"/>
          <w:color w:val="111111"/>
          <w:sz w:val="28"/>
          <w:szCs w:val="28"/>
          <w:lang w:bidi="fa-IR"/>
        </w:rPr>
        <w:t>270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الصد والاحصار</w:t>
      </w:r>
    </w:p>
    <w:p>
      <w:pPr>
        <w:pStyle w:val="BookText"/>
        <w:rPr/>
      </w:pP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يتعلق بالعمرة</w:t>
      </w:r>
    </w:p>
    <w:p>
      <w:pPr>
        <w:pStyle w:val="BookText"/>
        <w:rPr/>
      </w:pP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احكام الحرم</w:t>
      </w:r>
    </w:p>
    <w:p>
      <w:pPr>
        <w:pStyle w:val="BookText"/>
        <w:rPr/>
      </w:pP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 الحرم ومكة وعرفات والمشعر الحرام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الزيارات</w:t>
      </w:r>
    </w:p>
    <w:p>
      <w:pPr>
        <w:pStyle w:val="BookText"/>
        <w:rPr/>
      </w:pP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كيفية زيارة النبي عليه‌السلام وسلم</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زيارة مولاتنا السيدة فاطمة صلوات اللّه عليها </w:t>
      </w:r>
    </w:p>
    <w:p>
      <w:pPr>
        <w:pStyle w:val="BookText"/>
        <w:rPr/>
      </w:pP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العنوان</w:t>
      </w:r>
    </w:p>
    <w:p>
      <w:pPr>
        <w:pStyle w:val="BookText"/>
        <w:rPr/>
      </w:pP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العنوان</w:t>
      </w:r>
    </w:p>
    <w:p>
      <w:pPr>
        <w:pStyle w:val="BookText"/>
        <w:rPr/>
      </w:pP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الوقوف عند مقام النبي صلى‌اللّه‌عليه‌وآله وما يفعل ويقال فيه</w:t>
      </w:r>
    </w:p>
    <w:p>
      <w:pPr>
        <w:pStyle w:val="BookText"/>
        <w:rPr/>
      </w:pP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زيارة الأئمة عليهم‌السلام بالبقيع</w:t>
      </w:r>
    </w:p>
    <w:p>
      <w:pPr>
        <w:pStyle w:val="BookText"/>
        <w:rPr/>
      </w:pP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زيارة الشهداء بأحد</w:t>
      </w:r>
    </w:p>
    <w:p>
      <w:pPr>
        <w:pStyle w:val="BookText"/>
        <w:rPr/>
      </w:pP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زيارة قبر حمزة عليه‌السلام</w:t>
      </w:r>
    </w:p>
    <w:p>
      <w:pPr>
        <w:pStyle w:val="BookText"/>
        <w:rPr/>
      </w:pP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زيارة قبور الشهداء بأحد بعد حمزة</w:t>
      </w:r>
    </w:p>
    <w:p>
      <w:pPr>
        <w:pStyle w:val="BookText"/>
        <w:rPr/>
      </w:pP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ذكر المشاهد الشريفة</w:t>
      </w:r>
    </w:p>
    <w:p>
      <w:pPr>
        <w:pStyle w:val="BookText"/>
        <w:rPr/>
      </w:pP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المجاورة بالمدينة</w:t>
      </w:r>
    </w:p>
    <w:p>
      <w:pPr>
        <w:pStyle w:val="BookText"/>
        <w:rPr/>
      </w:pP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وداع النبي صلى‌اللّه‌عليه‌وآله</w:t>
      </w:r>
    </w:p>
    <w:p>
      <w:pPr>
        <w:pStyle w:val="BookText"/>
        <w:rPr/>
      </w:pP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وداع الأئمة عليهم‌السلام بالبقيع</w:t>
      </w:r>
    </w:p>
    <w:p>
      <w:pPr>
        <w:pStyle w:val="BookText"/>
        <w:rPr/>
      </w:pP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زيارة أمير المؤمنين صلوات اللّه عليه</w:t>
      </w:r>
    </w:p>
    <w:p>
      <w:pPr>
        <w:pStyle w:val="BookText"/>
        <w:rPr/>
      </w:pP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زيارة أبى محمد الحسن بن على صلوات اللّه عليهما</w:t>
      </w:r>
    </w:p>
    <w:p>
      <w:pPr>
        <w:pStyle w:val="BookText"/>
        <w:rPr/>
      </w:pP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زيارة سيدنا أبى عبد اللّه الحسين بن على عليهما‌السلام</w:t>
      </w:r>
    </w:p>
    <w:p>
      <w:pPr>
        <w:pStyle w:val="BookText"/>
        <w:rPr/>
      </w:pP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زيارة أبى الحسن على بن الحسين زين العابدين وأبى جعفر محمد بن على الباقر وأبى عبد اللّه جعفر بن محمد الصادق صلوات اللّه عليهم</w:t>
      </w:r>
    </w:p>
    <w:p>
      <w:pPr>
        <w:pStyle w:val="BookText"/>
        <w:rPr/>
      </w:pP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زيارة أبى الحسن موسى بن جعفر عليهما‌السلام</w:t>
      </w:r>
    </w:p>
    <w:p>
      <w:pPr>
        <w:pStyle w:val="BookText"/>
        <w:rPr/>
      </w:pP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زيارة أبى الحسن على بن موسى عليهما‌السلام</w:t>
      </w:r>
    </w:p>
    <w:p>
      <w:pPr>
        <w:pStyle w:val="BookText"/>
        <w:rPr/>
      </w:pP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زيارة أبى جعفر محمد بن على بن موسى عليهم‌السلام</w:t>
      </w:r>
    </w:p>
    <w:p>
      <w:pPr>
        <w:pStyle w:val="BookText"/>
        <w:rPr/>
      </w:pP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زيارة أبى الحسن على بن محمد بن على بن موسى وأبى محمد الحسن بن على عليهم‌السلام</w:t>
      </w:r>
    </w:p>
    <w:p>
      <w:pPr>
        <w:pStyle w:val="BookText"/>
        <w:rPr/>
      </w:pP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زيارة جامعة لسائر المشاهد</w:t>
      </w:r>
    </w:p>
    <w:p>
      <w:pPr>
        <w:pStyle w:val="BookText"/>
        <w:rPr/>
      </w:pP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وداع الأئمة عليهم‌السلام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الجهاد</w:t>
      </w:r>
    </w:p>
    <w:p>
      <w:pPr>
        <w:pStyle w:val="BookText"/>
        <w:rPr/>
      </w:pP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فيمن يجب جهاده</w:t>
      </w:r>
    </w:p>
    <w:p>
      <w:pPr>
        <w:pStyle w:val="BookText"/>
        <w:rPr/>
      </w:pP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سيرة الحرب وما يفعل قبل القتال وبعده</w:t>
      </w:r>
    </w:p>
    <w:p>
      <w:pPr>
        <w:pStyle w:val="BookText"/>
        <w:rPr/>
      </w:pP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الأمان واحكامه</w:t>
      </w:r>
    </w:p>
    <w:p>
      <w:pPr>
        <w:pStyle w:val="BookText"/>
        <w:rPr/>
      </w:pP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يجوز ان يغنم وما لا يجوز ذلك فيه</w:t>
      </w:r>
    </w:p>
    <w:p>
      <w:pPr>
        <w:pStyle w:val="BookText"/>
        <w:rPr/>
      </w:pPr>
      <w:r>
        <w:rPr>
          <w:rFonts w:eastAsia="IRNazanin" w:cs="IRNazanin"/>
          <w:color w:val="111111"/>
          <w:sz w:val="28"/>
          <w:szCs w:val="28"/>
          <w:lang w:bidi="fa-IR"/>
        </w:rPr>
        <w:t>316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الأسارى</w:t>
      </w:r>
    </w:p>
    <w:p>
      <w:pPr>
        <w:pStyle w:val="BookText"/>
        <w:rPr/>
      </w:pPr>
      <w:r>
        <w:rPr>
          <w:rFonts w:eastAsia="IRNazanin" w:cs="IRNazanin"/>
          <w:color w:val="111111"/>
          <w:sz w:val="28"/>
          <w:szCs w:val="28"/>
          <w:lang w:bidi="fa-IR"/>
        </w:rPr>
        <w:t>322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قتال أهل البغى</w:t>
      </w:r>
    </w:p>
    <w:p>
      <w:pPr>
        <w:pStyle w:val="BookText"/>
        <w:rPr/>
      </w:pP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أقسام الغزاة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السبق والرماية</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يجوز المسابقة عليه ومالا يجوز وما يتعلق بذلك من احكام النضال </w:t>
      </w:r>
    </w:p>
    <w:p>
      <w:pPr>
        <w:pStyle w:val="BookText"/>
        <w:rPr/>
      </w:pP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العنوان</w:t>
      </w:r>
    </w:p>
    <w:p>
      <w:pPr>
        <w:pStyle w:val="BookText"/>
        <w:rPr/>
      </w:pP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العنوان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الامر بالمعروف</w:t>
      </w:r>
    </w:p>
    <w:p>
      <w:pPr>
        <w:pStyle w:val="BookText"/>
        <w:rPr/>
      </w:pPr>
      <w:r>
        <w:rPr>
          <w:rFonts w:ascii="Amiri" w:hAnsi="Amiri" w:eastAsia="Amiri" w:cs="Amiri"/>
          <w:color w:val="111111"/>
          <w:sz w:val="28"/>
          <w:sz w:val="28"/>
          <w:szCs w:val="28"/>
          <w:rtl w:val="true"/>
          <w:lang w:bidi="ar-SA"/>
        </w:rPr>
        <w:t>والنهى عن المنكر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المكاسب</w:t>
      </w:r>
    </w:p>
    <w:p>
      <w:pPr>
        <w:pStyle w:val="BookText"/>
        <w:rPr/>
      </w:pP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ضروب المكاسب</w:t>
      </w:r>
    </w:p>
    <w:p>
      <w:pPr>
        <w:pStyle w:val="BookText"/>
        <w:rPr/>
      </w:pP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حكم خدمة السلطان واخذ جوائزه</w:t>
      </w:r>
    </w:p>
    <w:p>
      <w:pPr>
        <w:pStyle w:val="BookText"/>
        <w:rPr/>
      </w:pP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ما يجوز للوالد اخذه من مال ولده والولد من مال والده والمرأة من مال زوجها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البيوع وعقودها واحكامها</w:t>
      </w:r>
    </w:p>
    <w:p>
      <w:pPr>
        <w:pStyle w:val="BookText"/>
        <w:rPr/>
      </w:pP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خيار المتبايعين وما يدخل فيه الخيار ومالا يدخل من العقود</w:t>
      </w:r>
    </w:p>
    <w:p>
      <w:pPr>
        <w:pStyle w:val="BookText"/>
        <w:rPr/>
      </w:pP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ارث خياري المجلس والشرط</w:t>
      </w:r>
    </w:p>
    <w:p>
      <w:pPr>
        <w:pStyle w:val="BookText"/>
        <w:rPr/>
      </w:pP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خيار الغبن</w:t>
      </w:r>
    </w:p>
    <w:p>
      <w:pPr>
        <w:pStyle w:val="BookText"/>
        <w:rPr/>
      </w:pP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الربا وما يصح فيه ذلك ومالا يصح</w:t>
      </w:r>
    </w:p>
    <w:p>
      <w:pPr>
        <w:pStyle w:val="BookText"/>
        <w:rPr/>
      </w:pP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خيار العيب</w:t>
      </w:r>
    </w:p>
    <w:p>
      <w:pPr>
        <w:pStyle w:val="BookText"/>
        <w:rPr/>
      </w:pP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احكام العقود</w:t>
      </w:r>
    </w:p>
    <w:p>
      <w:pPr>
        <w:pStyle w:val="BookText"/>
        <w:rPr/>
      </w:pP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بيع الثمار</w:t>
      </w:r>
    </w:p>
    <w:p>
      <w:pPr>
        <w:pStyle w:val="BookText"/>
        <w:rPr/>
      </w:pP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بيع المحاقلة والمزابنة</w:t>
      </w:r>
    </w:p>
    <w:p>
      <w:pPr>
        <w:pStyle w:val="BookText"/>
        <w:rPr/>
      </w:pP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بيع العرية</w:t>
      </w:r>
    </w:p>
    <w:p>
      <w:pPr>
        <w:pStyle w:val="BookText"/>
        <w:rPr/>
      </w:pP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بيع مالم يقبض</w:t>
      </w:r>
    </w:p>
    <w:p>
      <w:pPr>
        <w:pStyle w:val="BookText"/>
        <w:rPr/>
      </w:pP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بيع المصراة واحكامها</w:t>
      </w:r>
    </w:p>
    <w:p>
      <w:pPr>
        <w:pStyle w:val="BookText"/>
        <w:rPr/>
      </w:pP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بيع المعيوب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الاقرار في الاقرار</w:t>
      </w:r>
    </w:p>
    <w:p>
      <w:pPr>
        <w:pStyle w:val="BookText"/>
        <w:rPr/>
      </w:pPr>
      <w:r>
        <w:rPr>
          <w:rFonts w:ascii="Amiri" w:hAnsi="Amiri" w:eastAsia="Amiri" w:cs="Amiri"/>
          <w:color w:val="111111"/>
          <w:sz w:val="28"/>
          <w:sz w:val="28"/>
          <w:szCs w:val="28"/>
          <w:rtl w:val="true"/>
          <w:lang w:bidi="ar-SA"/>
        </w:rPr>
        <w:t>المصرح والمبهم وتفسيره</w:t>
      </w:r>
    </w:p>
    <w:p>
      <w:pPr>
        <w:pStyle w:val="BookText"/>
        <w:rPr/>
      </w:pPr>
      <w:r>
        <w:rPr>
          <w:rFonts w:eastAsia="IRNazanin" w:cs="IRNazanin"/>
          <w:color w:val="111111"/>
          <w:sz w:val="28"/>
          <w:szCs w:val="28"/>
          <w:lang w:bidi="fa-IR"/>
        </w:rPr>
        <w:t>406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الاستثناء من الجمل وأقسامه</w:t>
      </w:r>
    </w:p>
    <w:p>
      <w:pPr>
        <w:pStyle w:val="BookText"/>
        <w:rPr/>
      </w:pPr>
      <w:r>
        <w:rPr>
          <w:rFonts w:eastAsia="IRNazanin" w:cs="IRNazanin"/>
          <w:color w:val="111111"/>
          <w:sz w:val="28"/>
          <w:szCs w:val="28"/>
          <w:lang w:bidi="fa-IR"/>
        </w:rPr>
        <w:t>407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الاستثناء من الاستثناء</w:t>
      </w:r>
    </w:p>
    <w:p>
      <w:pPr>
        <w:pStyle w:val="BookText"/>
        <w:rPr/>
      </w:pP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الاقرار بالمظروف ليس اقراراً بالظرف</w:t>
      </w:r>
    </w:p>
    <w:p>
      <w:pPr>
        <w:pStyle w:val="BookText"/>
        <w:rPr/>
      </w:pPr>
      <w:r>
        <w:rPr>
          <w:rFonts w:eastAsia="IRNazanin" w:cs="IRNazanin"/>
          <w:color w:val="111111"/>
          <w:sz w:val="28"/>
          <w:szCs w:val="28"/>
          <w:lang w:bidi="fa-IR"/>
        </w:rPr>
        <w:t>408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الاقرار بالحمل</w:t>
      </w:r>
    </w:p>
    <w:p>
      <w:pPr>
        <w:pStyle w:val="BookText"/>
        <w:rPr/>
      </w:pPr>
      <w:r>
        <w:rPr>
          <w:rFonts w:eastAsia="IRNazanin" w:cs="IRNazanin"/>
          <w:color w:val="111111"/>
          <w:sz w:val="28"/>
          <w:szCs w:val="28"/>
          <w:lang w:bidi="fa-IR"/>
        </w:rPr>
        <w:t>410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الاعراض بعد الاقرار</w:t>
      </w:r>
    </w:p>
    <w:p>
      <w:pPr>
        <w:pStyle w:val="BookText"/>
        <w:rPr/>
      </w:pP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منجزات المريض</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الوديعة</w:t>
      </w:r>
    </w:p>
    <w:p>
      <w:pPr>
        <w:pStyle w:val="BookText"/>
        <w:rPr/>
      </w:pP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الخلط في الوديعة</w:t>
      </w:r>
    </w:p>
    <w:p>
      <w:pPr>
        <w:pStyle w:val="BookText"/>
        <w:rPr/>
      </w:pP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دعوى الشخصين في الوديعة</w:t>
      </w:r>
    </w:p>
    <w:p>
      <w:pPr>
        <w:pStyle w:val="BookText"/>
        <w:rPr/>
      </w:pP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ايداع الوديعة عند الغير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العارية</w:t>
      </w:r>
    </w:p>
    <w:p>
      <w:pPr>
        <w:pStyle w:val="BookText"/>
        <w:rPr/>
      </w:pP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التعدي في العارية</w:t>
      </w:r>
    </w:p>
    <w:p>
      <w:pPr>
        <w:pStyle w:val="BookText"/>
        <w:rPr/>
      </w:pP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فروع في إعارة الأرض</w:t>
      </w:r>
    </w:p>
    <w:p>
      <w:pPr>
        <w:pStyle w:val="BookText"/>
        <w:rPr/>
      </w:pP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عارية الدابة</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اجارة العارية واعارتها </w:t>
      </w:r>
    </w:p>
    <w:p>
      <w:pPr>
        <w:pStyle w:val="BookText"/>
        <w:rPr/>
      </w:pP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العنوان</w:t>
      </w:r>
    </w:p>
    <w:p>
      <w:pPr>
        <w:pStyle w:val="BookText"/>
        <w:rPr/>
      </w:pP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العنوان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حظر</w:t>
      </w:r>
    </w:p>
    <w:p>
      <w:pPr>
        <w:pStyle w:val="BookText"/>
        <w:rPr/>
      </w:pPr>
      <w:r>
        <w:rPr>
          <w:rFonts w:ascii="Amiri" w:hAnsi="Amiri" w:eastAsia="Amiri" w:cs="Amiri"/>
          <w:color w:val="111111"/>
          <w:sz w:val="28"/>
          <w:sz w:val="28"/>
          <w:szCs w:val="28"/>
          <w:rtl w:val="true"/>
          <w:lang w:bidi="ar-SA"/>
        </w:rPr>
        <w:t>الغصب والتعدي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الشفعة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المضاربة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الإجارات</w:t>
      </w:r>
    </w:p>
    <w:p>
      <w:pPr>
        <w:pStyle w:val="BookText"/>
        <w:rPr/>
      </w:pP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الاستيجار للرضاع</w:t>
      </w:r>
    </w:p>
    <w:p>
      <w:pPr>
        <w:pStyle w:val="BookText"/>
        <w:rPr/>
      </w:pPr>
      <w:r>
        <w:rPr>
          <w:rFonts w:eastAsia="IRNazanin" w:cs="IRNazanin"/>
          <w:color w:val="111111"/>
          <w:sz w:val="28"/>
          <w:szCs w:val="28"/>
          <w:lang w:bidi="fa-IR"/>
        </w:rPr>
        <w:t>482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استأجر ثوباً</w:t>
      </w:r>
    </w:p>
    <w:p>
      <w:pPr>
        <w:pStyle w:val="BookText"/>
        <w:rPr/>
      </w:pP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استأجر سفينة أو دابة</w:t>
      </w:r>
    </w:p>
    <w:p>
      <w:pPr>
        <w:pStyle w:val="BookText"/>
        <w:rPr/>
      </w:pP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استأجر دابة إلى موضع معين</w:t>
      </w:r>
    </w:p>
    <w:p>
      <w:pPr>
        <w:pStyle w:val="BookText"/>
        <w:rPr/>
      </w:pP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هرب المكارى واحتاج المكترى إلى النفقة على الدابة</w:t>
      </w:r>
    </w:p>
    <w:p>
      <w:pPr>
        <w:pStyle w:val="BookText"/>
        <w:rPr/>
      </w:pP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حدثت حادثة في البحر</w:t>
      </w:r>
    </w:p>
    <w:p>
      <w:pPr>
        <w:pStyle w:val="BookText"/>
        <w:rPr/>
      </w:pP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استأجر دابة</w:t>
      </w:r>
    </w:p>
    <w:p>
      <w:pPr>
        <w:pStyle w:val="BookText"/>
        <w:rPr/>
      </w:pPr>
      <w:r>
        <w:rPr>
          <w:rFonts w:eastAsia="IRNazanin" w:cs="IRNazanin"/>
          <w:color w:val="111111"/>
          <w:sz w:val="28"/>
          <w:szCs w:val="28"/>
          <w:lang w:bidi="fa-IR"/>
        </w:rPr>
        <w:t>488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استأجر انسان حانوطا</w:t>
      </w:r>
    </w:p>
    <w:p>
      <w:pPr>
        <w:pStyle w:val="BookText"/>
        <w:rPr/>
      </w:pPr>
      <w:r>
        <w:rPr>
          <w:rFonts w:eastAsia="IRNazanin" w:cs="IRNazanin"/>
          <w:color w:val="111111"/>
          <w:sz w:val="28"/>
          <w:szCs w:val="28"/>
          <w:lang w:bidi="fa-IR"/>
        </w:rPr>
        <w:t>489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دفع انسان إلى قصار ثوباً</w:t>
      </w:r>
    </w:p>
    <w:p>
      <w:pPr>
        <w:pStyle w:val="BookText"/>
        <w:rPr/>
      </w:pP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دفع انسان إلى حائك غزلا</w:t>
      </w:r>
    </w:p>
    <w:p>
      <w:pPr>
        <w:pStyle w:val="BookText"/>
        <w:rPr/>
      </w:pPr>
      <w:r>
        <w:rPr>
          <w:rFonts w:eastAsia="IRNazanin" w:cs="IRNazanin"/>
          <w:color w:val="111111"/>
          <w:sz w:val="28"/>
          <w:szCs w:val="28"/>
          <w:lang w:bidi="fa-IR"/>
        </w:rPr>
        <w:t>492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دفع انسان إلى صباغ ثوباً</w:t>
      </w:r>
    </w:p>
    <w:p>
      <w:pPr>
        <w:pStyle w:val="BookText"/>
        <w:rPr/>
      </w:pP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سلم انسان إلى خياط ثوباً</w:t>
      </w:r>
    </w:p>
    <w:p>
      <w:pPr>
        <w:pStyle w:val="BookText"/>
        <w:rPr/>
      </w:pPr>
      <w:r>
        <w:rPr>
          <w:rFonts w:eastAsia="IRNazanin" w:cs="IRNazanin"/>
          <w:color w:val="111111"/>
          <w:sz w:val="28"/>
          <w:szCs w:val="28"/>
          <w:lang w:bidi="fa-IR"/>
        </w:rPr>
        <w:t>495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استأجر انسان رحى</w:t>
      </w:r>
    </w:p>
    <w:p>
      <w:pPr>
        <w:pStyle w:val="BookText"/>
        <w:rPr/>
      </w:pP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استأجر من غيره محملا</w:t>
      </w:r>
    </w:p>
    <w:p>
      <w:pPr>
        <w:pStyle w:val="BookText"/>
        <w:rPr/>
      </w:pP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استأجر جماعة مشاة بعيراً</w:t>
      </w:r>
    </w:p>
    <w:p>
      <w:pPr>
        <w:pStyle w:val="BookText"/>
        <w:rPr/>
      </w:pP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استأجر انسان خياطاً</w:t>
      </w:r>
    </w:p>
    <w:p>
      <w:pPr>
        <w:pStyle w:val="BookText"/>
        <w:rPr/>
      </w:pPr>
      <w:r>
        <w:rPr>
          <w:rFonts w:eastAsia="IRNazanin" w:cs="IRNazanin"/>
          <w:color w:val="111111"/>
          <w:sz w:val="28"/>
          <w:szCs w:val="28"/>
          <w:lang w:bidi="fa-IR"/>
        </w:rPr>
        <w:t>499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دفع انسان إلى عصار سمسما</w:t>
      </w:r>
    </w:p>
    <w:p>
      <w:pPr>
        <w:pStyle w:val="BookText"/>
        <w:rPr/>
      </w:pPr>
      <w:r>
        <w:rPr>
          <w:rFonts w:eastAsia="IRNazanin" w:cs="IRNazanin"/>
          <w:color w:val="111111"/>
          <w:sz w:val="28"/>
          <w:szCs w:val="28"/>
          <w:lang w:bidi="fa-IR"/>
        </w:rPr>
        <w:t>500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استأجر انساناً للحفر</w:t>
      </w:r>
    </w:p>
    <w:p>
      <w:pPr>
        <w:pStyle w:val="BookText"/>
        <w:rPr/>
      </w:pP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انفساخ الإجارة بالموت</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تقبيل مورد الإجارة بأجرة زائدة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5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6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قسم الحكم ، الحكمة رقم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القدير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للوقوف على مصادر هذا الأمر </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للعلامة جلال الدين السيوطى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المتوفى عام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فضل العلم</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كتاب فضل العلم </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كتاب فضل العلم </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كتاب فضل العلم</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كتاب فضل العلم</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كتابة العلم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وأيضاً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الجهاد باب جوائز الوقد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وصحيح مسلم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الوصية ، باب ترك الوصية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للشهرستاني المقدمة الرابعة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النهج لابن ابى الحديد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والنحل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قسم الخطب ، الخطبة رقم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اشارة الى قوله سبحانه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ثم اور ثنا الكتاب الذين اصطفينا من عبادنا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الفاطر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ونهاية المقتصد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ايضاً المدخل الفقهي العام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الترمذى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مناقب أهل بيت النبي</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فضائل علی بن ابی طالب ص </w:t>
      </w:r>
      <w:r>
        <w:rPr>
          <w:rFonts w:eastAsia="IRNazanin" w:cs="IRNazanin"/>
          <w:b w:val="false"/>
          <w:bCs w:val="false"/>
          <w:i w:val="false"/>
          <w:iCs w:val="false"/>
          <w:color w:val="333333"/>
          <w:sz w:val="20"/>
          <w:szCs w:val="20"/>
        </w:rPr>
        <w:t>123</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الامارة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الناس تبع لقريش</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الاحكام</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الخطية </w:t>
      </w:r>
      <w:r>
        <w:rPr>
          <w:rFonts w:eastAsia="IRNazanin" w:cs="IRNazanin"/>
          <w:b w:val="false"/>
          <w:bCs w:val="false"/>
          <w:i w:val="false"/>
          <w:iCs w:val="false"/>
          <w:color w:val="333333"/>
          <w:sz w:val="20"/>
          <w:szCs w:val="20"/>
        </w:rPr>
        <w:t>142</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أحاديث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أحاديث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ومن أراد الوقوف على المزيد من ذلك فليراجع المصدرا المذكور من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رجال الكشي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466</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 النجاشي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واختلف ارباب المعاجم في كنيته واسم ابيه لاحظ تعليقات فوائد الرجال للعلامة بحر العلوم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 للشيخ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ضبط الشيخ اسم أبيه عيسى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والنجاشي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والثانى أقرب الى الصواب</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ص </w:t>
      </w:r>
      <w:r>
        <w:rPr>
          <w:rFonts w:eastAsia="IRNazanin" w:cs="IRNazanin"/>
          <w:b w:val="false"/>
          <w:bCs w:val="false"/>
          <w:i w:val="false"/>
          <w:iCs w:val="false"/>
          <w:color w:val="333333"/>
          <w:sz w:val="20"/>
          <w:szCs w:val="20"/>
        </w:rPr>
        <w:t>40</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قسم المستطرفات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ما أورده من جامع البزنطي، صاحب الرضا </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الرجالية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الشيعة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273</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 الشيخ ص </w:t>
      </w:r>
      <w:r>
        <w:rPr>
          <w:rFonts w:eastAsia="IRNazanin" w:cs="IRNazanin"/>
          <w:b w:val="false"/>
          <w:bCs w:val="false"/>
          <w:i w:val="false"/>
          <w:iCs w:val="false"/>
          <w:color w:val="333333"/>
          <w:sz w:val="20"/>
          <w:szCs w:val="20"/>
        </w:rPr>
        <w:t>160</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نقلا عن ايضاح العلامة ، وقد نقله بعض الاجلة عن خلاصة العلامة، وهو ليس بصحيح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ولاحظ ايضاً ايضاح الاشتباه للعلامة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ایران</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الأصول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ايضاً في ذلك ما حققه السيد بحر العلوم في فوائده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اغرق نزعاً في التحقيق فلم يبق في القوس منزعاً </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 النجاشي طبعة الهند ص </w:t>
      </w:r>
      <w:r>
        <w:rPr>
          <w:rFonts w:eastAsia="IRNazanin" w:cs="IRNazanin"/>
          <w:b w:val="false"/>
          <w:bCs w:val="false"/>
          <w:i w:val="false"/>
          <w:iCs w:val="false"/>
          <w:color w:val="333333"/>
          <w:sz w:val="20"/>
          <w:szCs w:val="20"/>
        </w:rPr>
        <w:t>283</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 الشيخ الطوسي ص </w:t>
      </w:r>
      <w:r>
        <w:rPr>
          <w:rFonts w:eastAsia="IRNazanin" w:cs="IRNazanin"/>
          <w:b w:val="false"/>
          <w:bCs w:val="false"/>
          <w:i w:val="false"/>
          <w:iCs w:val="false"/>
          <w:color w:val="333333"/>
          <w:sz w:val="20"/>
          <w:szCs w:val="20"/>
        </w:rPr>
        <w:t>166</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 الشيخ ص </w:t>
      </w:r>
      <w:r>
        <w:rPr>
          <w:rFonts w:eastAsia="IRNazanin" w:cs="IRNazanin"/>
          <w:b w:val="false"/>
          <w:bCs w:val="false"/>
          <w:i w:val="false"/>
          <w:iCs w:val="false"/>
          <w:color w:val="333333"/>
          <w:sz w:val="20"/>
          <w:szCs w:val="20"/>
        </w:rPr>
        <w:t>125</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 النجاشي ص </w:t>
      </w:r>
      <w:r>
        <w:rPr>
          <w:rFonts w:eastAsia="IRNazanin" w:cs="IRNazanin"/>
          <w:b w:val="false"/>
          <w:bCs w:val="false"/>
          <w:i w:val="false"/>
          <w:iCs w:val="false"/>
          <w:color w:val="333333"/>
          <w:sz w:val="20"/>
          <w:szCs w:val="20"/>
        </w:rPr>
        <w:t>192</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السيد بحر العلوم فى فوائده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فى نسختين من نسخ اجازة العلامة لابناء زهرة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تحرير وجعله اصبح لكون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اكثر في الاسماء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تحرير</w:t>
      </w:r>
      <w:r>
        <w:rPr>
          <w:rFonts w:eastAsia="IRNazanin" w:cs="IRNazanin"/>
          <w:b w:val="false"/>
          <w:bCs w:val="false"/>
          <w:i w:val="false"/>
          <w:iCs w:val="false"/>
          <w:color w:val="333333"/>
          <w:sz w:val="20"/>
          <w:szCs w:val="20"/>
          <w:rtl w:val="true"/>
        </w:rPr>
        <w:t>» .</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وقد طبع فهرس منتجب الدين فى هذا الجزء من أجزاء البحار</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ص </w:t>
      </w:r>
      <w:r>
        <w:rPr>
          <w:rFonts w:eastAsia="IRNazanin" w:cs="IRNazanin"/>
          <w:b w:val="false"/>
          <w:bCs w:val="false"/>
          <w:i w:val="false"/>
          <w:iCs w:val="false"/>
          <w:color w:val="333333"/>
          <w:sz w:val="20"/>
          <w:szCs w:val="20"/>
        </w:rPr>
        <w:t>80</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من الغلمان في مصطلح الرجاليين هو الخصيص بالشيخ ، حيث أنه تلمذ عليه وصار من بطانة علومه</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ص </w:t>
      </w:r>
      <w:r>
        <w:rPr>
          <w:rFonts w:eastAsia="IRNazanin" w:cs="IRNazanin"/>
          <w:b w:val="false"/>
          <w:bCs w:val="false"/>
          <w:i w:val="false"/>
          <w:iCs w:val="false"/>
          <w:color w:val="333333"/>
          <w:sz w:val="20"/>
          <w:szCs w:val="20"/>
        </w:rPr>
        <w:t>80</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الرجالية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وما نقلناه من الشهيد آنفاً نقلناه من ذاك المصدر</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ولاحظ الفوائد الرجالية للسيد بحر العلوم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واقرأ ذيله فى رجال السيد بحر العلوم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فانه يفيدك </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ص </w:t>
      </w:r>
      <w:r>
        <w:rPr>
          <w:rFonts w:eastAsia="IRNazanin" w:cs="IRNazanin"/>
          <w:b w:val="false"/>
          <w:bCs w:val="false"/>
          <w:i w:val="false"/>
          <w:iCs w:val="false"/>
          <w:color w:val="333333"/>
          <w:sz w:val="20"/>
          <w:szCs w:val="20"/>
        </w:rPr>
        <w:t>189</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نقلا عن نظام الاقوال</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الامل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سيوافيك من صاحب رياض العلماء خلافه وأن الذى تتلمذ عليه هو تلميذ القاضي لا نفسه، وأن الاشتباه حصل من الوحدة في الاسم واللقب </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مقابيس الأنوار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تأسيس الشيعة لفنون الاسلام ص </w:t>
      </w:r>
      <w:r>
        <w:rPr>
          <w:rFonts w:eastAsia="IRNazanin" w:cs="IRNazanin"/>
          <w:b w:val="false"/>
          <w:bCs w:val="false"/>
          <w:i w:val="false"/>
          <w:iCs w:val="false"/>
          <w:color w:val="333333"/>
          <w:sz w:val="20"/>
          <w:szCs w:val="20"/>
        </w:rPr>
        <w:t>304</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 النجاشی ص</w:t>
      </w:r>
      <w:r>
        <w:rPr>
          <w:rFonts w:eastAsia="IRNazanin" w:cs="IRNazanin"/>
          <w:b w:val="false"/>
          <w:bCs w:val="false"/>
          <w:i w:val="false"/>
          <w:iCs w:val="false"/>
          <w:color w:val="333333"/>
          <w:sz w:val="20"/>
          <w:szCs w:val="20"/>
        </w:rPr>
        <w:t>193</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جمل العلم والعمل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حقق نصوصه الاستاذ مدیر شانه چی دام ظله </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كتاب الكفارات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 كتاب الطهارة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الجديدة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المطلب الخامس في الإجماع ص </w:t>
      </w:r>
      <w:r>
        <w:rPr>
          <w:rFonts w:eastAsia="IRNazanin" w:cs="IRNazanin"/>
          <w:b w:val="false"/>
          <w:bCs w:val="false"/>
          <w:i w:val="false"/>
          <w:iCs w:val="false"/>
          <w:color w:val="333333"/>
          <w:sz w:val="20"/>
          <w:szCs w:val="20"/>
        </w:rPr>
        <w:t>408</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العشر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العشر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العشر ص </w:t>
      </w:r>
      <w:r>
        <w:rPr>
          <w:rFonts w:eastAsia="IRNazanin" w:cs="IRNazanin"/>
          <w:b w:val="false"/>
          <w:bCs w:val="false"/>
          <w:i w:val="false"/>
          <w:iCs w:val="false"/>
          <w:color w:val="333333"/>
          <w:sz w:val="20"/>
          <w:szCs w:val="20"/>
        </w:rPr>
        <w:t>269</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ص </w:t>
      </w:r>
      <w:r>
        <w:rPr>
          <w:rFonts w:eastAsia="IRNazanin" w:cs="IRNazanin"/>
          <w:b w:val="false"/>
          <w:bCs w:val="false"/>
          <w:i w:val="false"/>
          <w:iCs w:val="false"/>
          <w:color w:val="333333"/>
          <w:sz w:val="20"/>
          <w:szCs w:val="20"/>
        </w:rPr>
        <w:t>2</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المحقق الطهراني 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 </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 الشيخ ص </w:t>
      </w:r>
      <w:r>
        <w:rPr>
          <w:rFonts w:eastAsia="IRNazanin" w:cs="IRNazanin"/>
          <w:b w:val="false"/>
          <w:bCs w:val="false"/>
          <w:i w:val="false"/>
          <w:iCs w:val="false"/>
          <w:color w:val="333333"/>
          <w:sz w:val="20"/>
          <w:szCs w:val="20"/>
        </w:rPr>
        <w:t>24</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المنتظم لابن الجوزي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لابن الأثير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ص 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ونص به أيضا العلامة الطباطبائي في فوائده الرجالية لاحظ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ريحانة الأدب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النجاشي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وهذا الشيخ هو الذي اشترك مع النجاشي في تغسيل السيد المرتضى ، يقول الشيخ النجاشي عند ترجمة المرتضى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وتوليت غسله ومعى الشريف أبو يعلى محمد بن الحسن بن حمزة الجعفري وسالار بن عبد العزيز ، وبذلك يظهر أنه كان حيا عام وفاة المرتضى ، وهو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فلا يصح القول بأنه قد توفي عام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بل هو توفي اما في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أو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والأخير هو الحق الحقيق بالتصديق لاحظ مقال العلامة الحجة السيد موسى الزنجاني دام ظله في مجلة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 منتجب الدين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رفعنا رسالة في هذا الموضوع الى الفاضل المعاصر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مدير شانه‌چى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فتفضل بالجواب مصرحا بأن الحق انهما من تلاميذه لا من مشايخه</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فهرس الشيخ منتجب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الجزء الثاني ، كتاب الإجارة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استأجر دارا فقال المؤجر وهو مثلا في رجب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أجرتك هذه الدار في شهر رمضان ، أو كان في مثل هذه السنة وهي سنة سبع وستين وأربع مائة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أجرتك هذه الدار سنة ثمان وستين وأربع مائة ، الى آخره</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 منتجب الدين المطبوع في الجزء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البحار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طبقات أعلام الشيعة في القرن الخامس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 منتجب الدين المطبوع في بحار الأنوار ج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أعلام الشيعة في القرن الخامس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 منتجب الدين المطبوع في بحار الأنوار ج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ووصفه الشيخ منتجب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بالحلبي كما نقلناه آنفا</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أعلام الشيعة في القرن الخامس ص </w:t>
      </w:r>
      <w:r>
        <w:rPr>
          <w:rFonts w:eastAsia="IRNazanin" w:cs="IRNazanin"/>
          <w:b w:val="false"/>
          <w:bCs w:val="false"/>
          <w:i w:val="false"/>
          <w:iCs w:val="false"/>
          <w:color w:val="333333"/>
          <w:sz w:val="20"/>
          <w:szCs w:val="20"/>
        </w:rPr>
        <w:t>106</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أعلام الشيعة في القرن السادس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وبما أن كنية القاضي هو أبو القاسم ، فلازم ذلك ان يكون اسم ابنه القاسم لا أبا القاسم ، ومن جانب آخر فإن التسمية بنفس القاسم وحده بلا ضم كلمة الأب إليه قليل في البيئات العربية ، فيحتمل وحدة الكنية في الوالد والولد</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المقابيس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جد الشيخ منتجب الدين المدعو 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حسكا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تجد ترجمته في فهرس منتجب الدين</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الشيخ منتجب الدين في فهرسه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الموفق الشيخ أبو محمد الحسين بن عبد العزيز بن الحسن الجهانى المعدل بالقاهرة فقيه ثقة قرأ على الشيخ ابى جعفر الطوسي والشيخ ابن البراج </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الشيخ منتجب الدين في فهرسه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ونص على تلمذه على ابن البراج</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المصدر نفسه</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المصدر أيضا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الرجالية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عرفت أن الصحيح 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الحلبي </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الأربعون للشهيد ، في شرح الحديث الثاني والثلاثين والثالث والثلاثين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فيظهر من السندين مغايرة الرجلين وتعاصرهما</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مضى أنه من تلاميذ القاضي</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أعلام الشيعة في القرن السادس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وتأسيس الشيعة ص </w:t>
      </w:r>
      <w:r>
        <w:rPr>
          <w:rFonts w:eastAsia="IRNazanin" w:cs="IRNazanin"/>
          <w:b w:val="false"/>
          <w:bCs w:val="false"/>
          <w:i w:val="false"/>
          <w:iCs w:val="false"/>
          <w:color w:val="333333"/>
          <w:sz w:val="20"/>
          <w:szCs w:val="20"/>
        </w:rPr>
        <w:t>304</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لكن من المحتمل ان يكون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مصحف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القاضي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لقرابتهما في الكتابة فلاحظ</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بالزيارة </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لم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عمل وصنع وليمة</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والظاهر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رتبته </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 ان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سئل عن الوضوء بماء البحر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دعائم الإسلام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عليهم أجمعين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وانه ذكر البحر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الطهور ماؤه ، الحل ميتته</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القرنفل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ثمر شجرة كالياسمين ، والخلاف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 الصفصاف</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القرنفل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ثمر شجرة كالياسمين ، والخلاف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 الصفصاف</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جسم البعير</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المنتشرة</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الحديث </w:t>
      </w:r>
      <w:r>
        <w:rPr>
          <w:rFonts w:eastAsia="IRNazanin" w:cs="IRNazanin"/>
          <w:b w:val="false"/>
          <w:bCs w:val="false"/>
          <w:i w:val="false"/>
          <w:iCs w:val="false"/>
          <w:color w:val="333333"/>
          <w:sz w:val="20"/>
          <w:szCs w:val="20"/>
        </w:rPr>
        <w:t>1</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الزرزور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طائر من نوع العصفور ، جمعه الزرازير</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المدارك نقل عن بعض المتقدمين ان المراد بالدلو الهجرية التي وزنها ثلاثون رطلا أو أربعون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الجواهر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وهجر محركة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بلدة باليمن واسم لجميع ارض البحرين وقرية كانت قرب مدينة تنسب إليها القلال ، والقلة إناء للعرب</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القليب بمعنى الحفيرة</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 انه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جليدا </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بنت وردان ، جمعها بنات وردان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دويبة كريهة الريح تألف الأماكن القذرة في البيوت وهي ذات ألوان مختلفة</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والحزن ما غلظ من الأرض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المصباح </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الفخار بالتشديد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الطين المشوي</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الأشربة المحرمة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 انه ورد في النبيذ قال في الحدائق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والذي وقفت عليه من اخبارها منها موثقة عمار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المشار إليها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والى هذه الرواية استند أصحاب القول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القول بسبع مرات في إناء الخمر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الحدائق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فكذلك الحكم فيه إذا تكرر الغسل له بعدد ما ولغ فيه منها بل يكفى غسله دفعة واحدة ثلاث مرات كما ذكرناه </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العفص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ثمر معروف كالبندقة يدبغ به ويتخذ منه الحبر</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القرظ بفتحتين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 معروف يخرج في غلف كالعدس من شجر العضاه وبعضهم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ورق السلم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المصباح </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بعض النسخ وفي بعضها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كالحاوش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انهما تصحيف والصحيح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الدارش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الجلد الأسود وفي الخبر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ابى الحسن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سئله عن جلود الدارش التي يتخذ منها الخفاف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تصل فيها ، فإنها تدبغ بخرء الكلاب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الحديث </w:t>
      </w:r>
      <w:r>
        <w:rPr>
          <w:rFonts w:eastAsia="IRNazanin" w:cs="IRNazanin"/>
          <w:b w:val="false"/>
          <w:bCs w:val="false"/>
          <w:i w:val="false"/>
          <w:iCs w:val="false"/>
          <w:color w:val="333333"/>
          <w:sz w:val="20"/>
          <w:szCs w:val="20"/>
        </w:rPr>
        <w:t>1</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كثير الحصاة</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 الدابة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 النابت في محدب رقبتها</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 يصبغ به</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الهمزة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لغة معرب ويقال له بالعربية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الحرض ويقال له بالفارسية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چوبك </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النعومة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لينة المس ، وانسحق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اندق</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جميع النسخ وهو تصحيف والصحيح 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Pr>
        <w:t>96</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منفردة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مفترقة </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التي بأيدينا والظاهر سقوط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الجازمة من الفعل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تجب </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احتشت المرأة ، استدخلت في فرجها القطنة</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ولعل المراد بالجمع بينه وبين الصلاة عدم الفصل بينه وبينها</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المراد الدم المحكوم بأنه استحاضة بل الدم الذي كان بصفة الاستحاضة</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يخرج من البطن اى الغائط</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في‌ء </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الخزف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الخرق </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أبعد</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انهما آيتان من آيات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الى جامع أحاديث الشيعة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والى البحار ج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 ج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والمستدرك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الحديث </w:t>
      </w:r>
      <w:r>
        <w:rPr>
          <w:rFonts w:eastAsia="IRNazanin" w:cs="IRNazanin"/>
          <w:b w:val="false"/>
          <w:bCs w:val="false"/>
          <w:i w:val="false"/>
          <w:iCs w:val="false"/>
          <w:color w:val="333333"/>
          <w:sz w:val="20"/>
          <w:szCs w:val="20"/>
        </w:rPr>
        <w:t>5</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الحديث </w:t>
      </w:r>
      <w:r>
        <w:rPr>
          <w:rFonts w:eastAsia="IRNazanin" w:cs="IRNazanin"/>
          <w:b w:val="false"/>
          <w:bCs w:val="false"/>
          <w:i w:val="false"/>
          <w:iCs w:val="false"/>
          <w:color w:val="333333"/>
          <w:sz w:val="20"/>
          <w:szCs w:val="20"/>
        </w:rPr>
        <w:t>1</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محادر شعر الذقن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 انحدار الشعر عن الذقن وهو طرفه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يعم </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بالاستقبال 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الغسل منكوسا ، قال الشيخ 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يستقبل الشعر في غسل اليدين بل يبدأ من المرفق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شراك النعل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سيره على ظهر القدم ،</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النداوة</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 بفتح السين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قدة من الجلد مستطيلة ومنه شراك النعل</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نفض الثوب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حركه ليزول عنه الغبار</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الحزنة بالفتح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الأرض ما غلظ</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المصاب بالجدري ، والجدري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بثور وقروح ممتلئة ماء</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حال الاشتغال بفعل الطهارة</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أعوز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أقل مع الحاجة إليه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اللسان </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من الدرهم الأول هو المساحة المستفادة من قيد المضروب ومن الدرهم الثاني هو الوزن وهو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حمصة</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بالمهملة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بالمعجمة</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التي بأيدينا ولعل 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العاطفة محذوفة هنا ، ويحتمل ان يكون المراد من الرمق القوة كما قد يطلق عليها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المصباح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فيكون أخص من الحياة ، فحينئذ يكون المعنى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الشرط في وجوب غسل الشهيد إدراكه وبه قوة لا إدراكه بدونها وان كان به شي‌ء من الحياة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يكون وجها ثالثا في المسئلة</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ييمم</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ييمم</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منافسة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ومعناهما واحد</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معروف ، الذي يغسل به الأيدي</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ليستنجى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ليسحق </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ومعناه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الجانب </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رغوة السدر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زبدة الذي يعلوه عند ضربه في الماء</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الحاء وفتح الباء وهو ثوب يمنى وهو من الاجزاء المستحبة للكفن</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ثوب من صوف ، فيه خطط تخالف لونه شامل لجميع البدن فوق الجميع وهو مخصوص بالمرئة</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القمحة بالفتح فالسكون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حنطة ردية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الجواهر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انها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اى الذريرة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حبوب تشبه حب الحنطة التي تسمى بالقمح ، تدق تلك الحبوب كالدقيق لها ريح طيبة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غرزه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لواه وادخل طرفه في أصله</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منافسة اى منافذه وخلله</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يشق </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الهالك</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يتحفى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اى ينزل حافيا </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انتزعه وأخرجه في رفق</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شرج اللبن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نضده اى ضم بعضه الى بعض</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أكثر النسخ والظاهر 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يهيل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وهال عليه التراب معناه صبه عليه</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نسخة وفي أكثر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وصيي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وصيه </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الذرب بالتحريك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الداء الذي يعرض للمعدة فلا يهضم الطعام ويفسد 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الإسهال </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الآية </w:t>
      </w:r>
      <w:r>
        <w:rPr>
          <w:rFonts w:eastAsia="IRNazanin" w:cs="IRNazanin"/>
          <w:b w:val="false"/>
          <w:bCs w:val="false"/>
          <w:i w:val="false"/>
          <w:iCs w:val="false"/>
          <w:color w:val="333333"/>
          <w:sz w:val="20"/>
          <w:szCs w:val="20"/>
        </w:rPr>
        <w:t>110</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الآية </w:t>
      </w:r>
      <w:r>
        <w:rPr>
          <w:rFonts w:eastAsia="IRNazanin" w:cs="IRNazanin"/>
          <w:b w:val="false"/>
          <w:bCs w:val="false"/>
          <w:i w:val="false"/>
          <w:iCs w:val="false"/>
          <w:color w:val="333333"/>
          <w:sz w:val="20"/>
          <w:szCs w:val="20"/>
        </w:rPr>
        <w:t>45</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 الاية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 الاية </w:t>
      </w:r>
      <w:r>
        <w:rPr>
          <w:rFonts w:eastAsia="IRNazanin" w:cs="IRNazanin"/>
          <w:b w:val="false"/>
          <w:bCs w:val="false"/>
          <w:i w:val="false"/>
          <w:iCs w:val="false"/>
          <w:color w:val="333333"/>
          <w:sz w:val="20"/>
          <w:szCs w:val="20"/>
        </w:rPr>
        <w:t>114</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 الاية </w:t>
      </w:r>
      <w:r>
        <w:rPr>
          <w:rFonts w:eastAsia="IRNazanin" w:cs="IRNazanin"/>
          <w:b w:val="false"/>
          <w:bCs w:val="false"/>
          <w:i w:val="false"/>
          <w:iCs w:val="false"/>
          <w:color w:val="333333"/>
          <w:sz w:val="20"/>
          <w:szCs w:val="20"/>
        </w:rPr>
        <w:t>238</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صلاة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المشهورة بين الفريقين</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نسخة وفي بقية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لكل واحد من زائر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والصحيح ما أثبتناه </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والقائل هو الشيخ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النهاية ،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انه تصحيف</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قرص </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العطف اما على الشكر فيكون عطف تفسير من قبيل عطف السبب على المسبب أو عطف على ارتفاع النهار فيكون لصلاة الشكر وقتان</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الضرورة مبتداء وما بعده خبرها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المبسوط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نسخة وفي أكثرها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الهندسية </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مستوية السطح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بدلها</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السبد حيث يكون على شكل المخروط ، وفي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رقيق الرأس </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الظرف صفة 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طويلا </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الزيادة بعد الزوال</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اللذان لهما الساق</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اشتمال الصماء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ان يدخل الرجل ردائه تحت إبطيه ثم يجعل طرفيه على منكب واحد ، وفيه معان آخر ذكرت في مجمع البحرين</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الثوب المقدم بإسكان الفاء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المصبوغ بالحمرة صبغا مشبعا</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الفنك بفتحتين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 انه نوع من جزاء الثعلب الرومي وقيل فيه معنى أخر</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دبجه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نقشه وزينه</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الشمشك بضم الشين وكسر الميم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انه المشاية البغدادية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وسط الطريق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والجمع جواد مثل دابة ودواب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الخشب </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ذات الصلاصل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خسف في طريق مكة ، ووادي ضجنان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جبل بناحية مكة ، والبيداء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بين مكة والمدينة على ميل من ذي الحليفة نحو مكة ، ووادي الشقرة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الشين وسكون القاف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في طريق مكة</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جميع النسخ ومعناه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ذهاب اسم الأرض</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 الاية </w:t>
      </w:r>
      <w:r>
        <w:rPr>
          <w:rFonts w:eastAsia="IRNazanin" w:cs="IRNazanin"/>
          <w:b w:val="false"/>
          <w:bCs w:val="false"/>
          <w:i w:val="false"/>
          <w:iCs w:val="false"/>
          <w:color w:val="333333"/>
          <w:sz w:val="20"/>
          <w:szCs w:val="20"/>
        </w:rPr>
        <w:t>18</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المساجد ،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المساجد ، الحديث </w:t>
      </w:r>
      <w:r>
        <w:rPr>
          <w:rFonts w:eastAsia="IRNazanin" w:cs="IRNazanin"/>
          <w:b w:val="false"/>
          <w:bCs w:val="false"/>
          <w:i w:val="false"/>
          <w:iCs w:val="false"/>
          <w:color w:val="333333"/>
          <w:sz w:val="20"/>
          <w:szCs w:val="20"/>
        </w:rPr>
        <w:t>2</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المساجد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المساجد ،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المساجد ، الحديث </w:t>
      </w:r>
      <w:r>
        <w:rPr>
          <w:rFonts w:eastAsia="IRNazanin" w:cs="IRNazanin"/>
          <w:b w:val="false"/>
          <w:bCs w:val="false"/>
          <w:i w:val="false"/>
          <w:iCs w:val="false"/>
          <w:color w:val="333333"/>
          <w:sz w:val="20"/>
          <w:szCs w:val="20"/>
        </w:rPr>
        <w:t>2</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ص </w:t>
      </w:r>
      <w:r>
        <w:rPr>
          <w:rFonts w:eastAsia="IRNazanin" w:cs="IRNazanin"/>
          <w:b w:val="false"/>
          <w:bCs w:val="false"/>
          <w:i w:val="false"/>
          <w:iCs w:val="false"/>
          <w:color w:val="333333"/>
          <w:sz w:val="20"/>
          <w:szCs w:val="20"/>
        </w:rPr>
        <w:t>48</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 الحديث </w:t>
      </w:r>
      <w:r>
        <w:rPr>
          <w:rFonts w:eastAsia="IRNazanin" w:cs="IRNazanin"/>
          <w:b w:val="false"/>
          <w:bCs w:val="false"/>
          <w:i w:val="false"/>
          <w:iCs w:val="false"/>
          <w:color w:val="333333"/>
          <w:sz w:val="20"/>
          <w:szCs w:val="20"/>
        </w:rPr>
        <w:t>3</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المقاصير جمع المقصورة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والمراد بها مقام الإمام ، أي ما يحجر فلا يدخل فيه غيره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الجواهر ،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المخرمة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فيها ثقب وانشقاق</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بأن يوجهه إلى القبلة</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التي بأيدينا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اسئل </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إذا زالت الشمس ووقعت بين عيني الإنسان انحرف الإنسان في تلك الساعة إلى اليسار حتى جعلت الشمس على حاجبه الأيمن فحينئذ كان مواجها إلى القبلة ، وهذا منطبق على من كان في الشام والضمير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الموردين إلى القبلة</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أيضا منطبق على من كان في الشام</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ينحرف الإنسان إلى اليسار حتى تصير الشمس على حاجبه الأيمن</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هي النقطة العليا في القوس الصعودي لمشارق الشمس في أول الصيف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ما بعده في القوس النزولى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أول الشتاء </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والظاهر ان 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اختار والمراد بوسطهما المغرب والمشرق الاعتداليين</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كالماشي ، وفرضها استقبال القبلة واقفا</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سقوط الضمير ، المضاف اليه</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الضرير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ذاهب البصر</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ان المراد استئناف الصلاة من رأس</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يسرع</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والمراد لفظ الصلاة الواقعة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 على الصلاة </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الدائمة </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يستحب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ينبغي </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أحاديث الشيعة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 ص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تنحى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ولعله تصحيف والصحيح ما أثبتناه</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الغاديات من الغدو ، والرائحات من راح يروح اى جاء وذهب في الرواح اى العشي</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من كان في جماعة ولكن لا يقتدى ، كمن حضر جماعة من لا يقتدى به</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المشركون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الكافرون </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اى دعاء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وجهت </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في التكبير</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حضر جماعة من لا يقتدى به ، في قبال المنفرد</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التثاؤب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فترة تعتري الشخص فيفتح عندها فاه واسعا ، والتمطي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 اليدين</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يتحلب من الأرض من الماء</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الإقعاء</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سورة الفاتحة وما يقرأ بعده من سورة</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أحاديث الشيعة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 الحديث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أحاديث الشيعة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 الحديث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أحاديث الشيعة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الجمعة ،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جمعة </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لذلك </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دعا 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وجهت وجهي</w:t>
      </w:r>
      <w:r>
        <w:rPr>
          <w:rFonts w:eastAsia="IRNazanin" w:cs="IRNazanin"/>
          <w:b w:val="false"/>
          <w:bCs w:val="false"/>
          <w:i w:val="false"/>
          <w:iCs w:val="false"/>
          <w:color w:val="333333"/>
          <w:sz w:val="20"/>
          <w:szCs w:val="20"/>
          <w:rtl w:val="true"/>
        </w:rPr>
        <w:t>. »</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كما يجهر في صلاة الجمعة</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 الاية </w:t>
      </w:r>
      <w:r>
        <w:rPr>
          <w:rFonts w:eastAsia="IRNazanin" w:cs="IRNazanin"/>
          <w:b w:val="false"/>
          <w:bCs w:val="false"/>
          <w:i w:val="false"/>
          <w:iCs w:val="false"/>
          <w:color w:val="333333"/>
          <w:sz w:val="20"/>
          <w:szCs w:val="20"/>
        </w:rPr>
        <w:t>54</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128</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والظاهر ان معناه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الامام بالنساء وأم بهن خاصة ، ويحتمل التصحيف وان 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اجتمعت </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بهن </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الجمعة ولا </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يشتغل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يهتم </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أكثرها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أراد </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والمتن مطابق لما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 ان في الدعائم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الإفطار وتقصير الصلاة في السفر </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الأحاديث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ودعائم الإسلام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الأحاديث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ودعائم الإسلام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 ان فيهما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قبل تخفيف اللّه عزوجل</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الأحاديث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آية التقصير في السفر</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 ولعل 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زائدة</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ولعله تصحيف والصحيح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جملة المسافرين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المبسوط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 الحديث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 الحديث </w:t>
      </w:r>
      <w:r>
        <w:rPr>
          <w:rFonts w:eastAsia="IRNazanin" w:cs="IRNazanin"/>
          <w:b w:val="false"/>
          <w:bCs w:val="false"/>
          <w:i w:val="false"/>
          <w:iCs w:val="false"/>
          <w:color w:val="333333"/>
          <w:sz w:val="20"/>
          <w:szCs w:val="20"/>
        </w:rPr>
        <w:t>24</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المقابل </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ارتكب الأمر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اقتحمه متهورا</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أقل عدد تصدق عليه الطائفة ، ثلاثة</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والظاهر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الضمير ضمير الفصل</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يصلوا بهم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انه تصحيف والصحيح ما أثبتناه</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انه السواعد ذكره الجاحظ في البيان والتبيين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الجواشن ولا السواعد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ما يلبس على الساعد من حديد أو ذهب</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مغفر سابغ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طويل يستر الجبهة</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اى من غير ان يصلى بهم ، قال في المنتهى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لو خطب بالطائفة الاولى ولم يصل بهم ثم مضوا الى العدو وجاءت الطائفة الثانية قال الشيخ لا يجوز ان يصلى بهم الجمعة الا ان يعيد الخطبة</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تغفر لي </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تخيبني </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تبطل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وطلبتي </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فاختم بمعرفتهم </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ولعل 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واختم 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إقبال السيد</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التكبيرة تسمى 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تكبيرة القيام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نفاها المصنف</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دعا 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وجهت وجهي</w:t>
      </w:r>
      <w:r>
        <w:rPr>
          <w:rFonts w:eastAsia="IRNazanin" w:cs="IRNazanin"/>
          <w:b w:val="false"/>
          <w:bCs w:val="false"/>
          <w:i w:val="false"/>
          <w:iCs w:val="false"/>
          <w:color w:val="333333"/>
          <w:sz w:val="20"/>
          <w:szCs w:val="20"/>
          <w:rtl w:val="true"/>
        </w:rPr>
        <w:t>. »</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 الاشتغال بتحصيل المعاش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لمن عليه القضاء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بد ان يكون بمقدار الاقتصاد وحد الوسط ، لا بمقدار التوسعة ، لأنه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قائل بالمضايقة في القضاء</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كثيرة</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نسخة وليست في بقيتها جملة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عليه </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التقية غير الواجبة</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للصلاة </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إحسانه </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الفرط بفتح الراء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من يتقدم القوم ليصلح لها ما يحتاجون اليه مما يتعلق بالمراد ، كما في الحدائق</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ناصبيا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ناصبا </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ولعل المراد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الجنازة رفعت من الأرض فاديرت ووضعت ويحتمل التصحيف فيكون 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النهاية والمبسوط</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دعا 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وجهت</w:t>
      </w:r>
      <w:r>
        <w:rPr>
          <w:rFonts w:eastAsia="IRNazanin" w:cs="IRNazanin"/>
          <w:b w:val="false"/>
          <w:bCs w:val="false"/>
          <w:i w:val="false"/>
          <w:iCs w:val="false"/>
          <w:color w:val="333333"/>
          <w:sz w:val="20"/>
          <w:szCs w:val="20"/>
          <w:rtl w:val="true"/>
        </w:rPr>
        <w:t>. ».</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الندامة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الدابة </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مهملة</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الاعوجاج</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بحسناتي </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الحق </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بصيغة الخطاب وكذا ما بعده إلى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ينجي من الكرب </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التي بأيدينا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خير المأمون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والصحيح ما أثبتناه كما في مصباح المتهجد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جمع وحمل ، وفي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بسق </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التي بأيدينا وجران البعير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 عنقه من مذبحه اى منحره ، وضرب بجرانه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اى ثبت واستقر وهو مجاز منقول عن الكناية من قولهم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القى البعير جرانه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برك ، راجع أقرب الموارد</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أتاح اللّه له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قدره له وأنزله به</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التي بأيدينا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والصحيح ما أثبتناه كما في مصباح المتهجد</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جد الثمرة يجدها جدا من باب قتل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قطعها لاحظ مجمع البحرين وفي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تجد سنامه </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سديدا </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الهطل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تتابع المطر والدمع وسيلانه</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ناوأت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عاديته</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المعطلة </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وهو تصحيف والصحيح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خفضتها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أخفقتها </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مقتضى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مقنعي </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الأئمة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الأمة </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والسلام </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مرتجى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يحبى </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يوم الاثنين</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فيكون في الأول خمسة قنوتات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إحدى التكبيرات هي تكبيرة الإحرام والسابعة هي تكبيرة الركوع ، كما ذكره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صلاة العيدين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الثانية أربعة قنوتات كما هو ظاهر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قدس‌سره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والقراءة قيل التكبير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 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في صلاة العيدين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قام إلى الركعة الثانية بغير تكبيرة ، ثم يكبر تكبيرة واحدة ويقرء الحمد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وظاهره ان القنوتات في الثانية ثلاثة ، وهو أحد الأقوال في كيفية صلاة العيدين وعليه السيد المرتضى ، والشيخ المفيد وأبو الصلاح وابن زهرة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 اللّه أسرارهم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ذكره العلامة في المختلف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والبحراني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حدائقه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ومعناه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أتعبت ، اى يعسر سقيها ، ويحتمل ان تكون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نضبت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بالمعجمة ، يقال نضب الماء نضوبا اى غار في الأرض وسفل</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الخصب بكسر الخاء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النماء والبركة خلاف الجدب</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نوافل المصلى في سائر المشهور ويحتمل ان يكون المراد سائر نوافل هذا الشهر</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أكثر النسخ وفي نسخة عشر ركعات والصحيح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عشرين ركعة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والشاهد إفراد التمييز وكذا إكمال العدد راجع الوسائل ،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نافلة شهر رمضان ، الحديث </w:t>
      </w:r>
      <w:r>
        <w:rPr>
          <w:rFonts w:eastAsia="IRNazanin" w:cs="IRNazanin"/>
          <w:b w:val="false"/>
          <w:bCs w:val="false"/>
          <w:i w:val="false"/>
          <w:iCs w:val="false"/>
          <w:color w:val="333333"/>
          <w:sz w:val="20"/>
          <w:szCs w:val="20"/>
        </w:rPr>
        <w:t>1</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نجيك </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أمير 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والصحيح ما أثبتناه</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فانتشرت </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ويحتمل 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بالجيم المعجمة</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خائف </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اربع مرات أو سبع</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بجسده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بلحيته </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محمل </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ولعله تصحيف والصحيح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 فهي تنافي ما سيأتي قريبا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الشك في التشهد </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يركع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يركع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 معناه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فليجلس بإرسال نفسه من غير رفع رأسه ، كما مر في الفرع الأسبق</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 الاية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الأعلى ، الاية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أحاديث الشيعة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فضل الزكاة ، الحديث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في المتن مطابق لما في 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الأحاديث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فضل الزكاة ،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الدعائم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يؤدى </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العشرون هو النصاب الأول للذهب والأربعون هو النصاب الثاني للفضة</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الشنق بالتحريك في الصدقة ما بين الفريضتين مما لا تتعلق به زكاة لاحظ مجمع البحرين</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والخلاف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السنن الكبرى للبيهقي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نسخة وفي نسخة اخرى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بالحولين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الخبر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الحولي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الأنعام ،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مراصد الاطلاع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السوس بالضم ثم السكون وسين اخرى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بلدة بخوزستان وجد فيها جسد دانيال ، فدفن في نهرها تحت الماء وعمر قبره وموضعه ظاهر يزار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وهو معرب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والسوس أيضا بلد بالمغرب </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بالسيح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الجريان على وجه الأرض وبالبعل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يشرب بعروقه في الأرض التي تقرب من الماء وبالعذى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سقته السماء ، لاحظ الجواهر ،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اى النقدين </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النسخة ويحتمل التصحيف ويكون 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بخسارة </w:t>
      </w:r>
      <w:r>
        <w:rPr>
          <w:rFonts w:eastAsia="IRNazanin" w:cs="IRNazanin"/>
          <w:b w:val="false"/>
          <w:bCs w:val="false"/>
          <w:i w:val="false"/>
          <w:iCs w:val="false"/>
          <w:color w:val="333333"/>
          <w:sz w:val="20"/>
          <w:szCs w:val="20"/>
          <w:rtl w:val="true"/>
        </w:rPr>
        <w:t>» :</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المال الصامت الذهب والفضة</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اى متمكنا من الضمان كما في المبسوط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ان المراد ان يكون متمكنا من مال يفي بمال الصغير </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w:t>
      </w:r>
      <w:r>
        <w:rPr>
          <w:rFonts w:eastAsia="IRNazanin" w:cs="IRNazanin"/>
          <w:b w:val="false"/>
          <w:bCs w:val="false"/>
          <w:i w:val="false"/>
          <w:iCs w:val="false"/>
          <w:color w:val="333333"/>
          <w:sz w:val="20"/>
          <w:szCs w:val="20"/>
          <w:rtl w:val="true"/>
        </w:rPr>
        <w:t>» :</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الآية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النسخة ، ولعل 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ذلك </w:t>
      </w:r>
      <w:r>
        <w:rPr>
          <w:rFonts w:eastAsia="IRNazanin" w:cs="IRNazanin"/>
          <w:b w:val="false"/>
          <w:bCs w:val="false"/>
          <w:i w:val="false"/>
          <w:iCs w:val="false"/>
          <w:color w:val="333333"/>
          <w:sz w:val="20"/>
          <w:szCs w:val="20"/>
          <w:rtl w:val="true"/>
        </w:rPr>
        <w:t>» :</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العدول </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أحاديث الشيعة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يستحق الزكاة ومن لا يستحق ، الوسائل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عطف بيان لقوله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يتم </w:t>
      </w:r>
      <w:r>
        <w:rPr>
          <w:rFonts w:eastAsia="IRNazanin" w:cs="IRNazanin"/>
          <w:b w:val="false"/>
          <w:bCs w:val="false"/>
          <w:i w:val="false"/>
          <w:iCs w:val="false"/>
          <w:color w:val="333333"/>
          <w:sz w:val="20"/>
          <w:szCs w:val="20"/>
          <w:rtl w:val="true"/>
        </w:rPr>
        <w:t>» :</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انها عطف 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ذلك </w:t>
      </w:r>
      <w:r>
        <w:rPr>
          <w:rFonts w:eastAsia="IRNazanin" w:cs="IRNazanin"/>
          <w:b w:val="false"/>
          <w:bCs w:val="false"/>
          <w:i w:val="false"/>
          <w:iCs w:val="false"/>
          <w:color w:val="333333"/>
          <w:sz w:val="20"/>
          <w:szCs w:val="20"/>
          <w:rtl w:val="true"/>
        </w:rPr>
        <w:t>» :</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أبواب المستحقين للزكاة ،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الأقط بفتح الهمزة وكسر القاف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الجبن المتخذ من اللبن الحامض</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البلخش معرب بلخچ وهو الزاج الأسود </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w:t>
      </w:r>
      <w:r>
        <w:rPr>
          <w:rFonts w:eastAsia="IRNazanin" w:cs="IRNazanin"/>
          <w:b w:val="false"/>
          <w:bCs w:val="false"/>
          <w:i w:val="false"/>
          <w:iCs w:val="false"/>
          <w:color w:val="333333"/>
          <w:sz w:val="20"/>
          <w:szCs w:val="20"/>
          <w:rtl w:val="true"/>
        </w:rPr>
        <w:t>» :</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اى الأولاد الصغار </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الكراع اسم لجماعة الخيل</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اى مقتصدا </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الآية </w:t>
      </w:r>
      <w:r>
        <w:rPr>
          <w:rFonts w:eastAsia="IRNazanin" w:cs="IRNazanin"/>
          <w:b w:val="false"/>
          <w:bCs w:val="false"/>
          <w:i w:val="false"/>
          <w:iCs w:val="false"/>
          <w:color w:val="333333"/>
          <w:sz w:val="20"/>
          <w:szCs w:val="20"/>
        </w:rPr>
        <w:t>41</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تقسيم</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الأنفال ،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جامع أحاديث الشيعة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فيمن يستحق الخمس ،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وصاه</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 في الإمام الثاني عشر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بحار الأنوار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الآيات المأولة بقيام القائم عليه‌السلام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اى أجرتها والمقدار الذي يتقبلها به اى حق القبالة </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سقيها</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أسلم</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النسخة ولعلها تصحيف والصحيح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حسب السقي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مر في المفتوحة عنوة </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إذا أسلم </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الأخذ </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المقاتل</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والمتن مع ما في الدعائم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أوفق </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صوم حلق الرأس لا جل الأذى في الرأس </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الصوم بدلا عن هدى التمتع </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صوم الإذن 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أحدها صوم المرية تطوعا بإذن زوجها ، ثانيها صوم المملوك بإذن سيده ، ثالثها صوم الضيف بإذن مضيفه </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صوم التأديب خمسة أقسام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المسافر إذا قدم اهله وقد أفطر ، والحائض إذا طهرت ، والمريض إذا بري‌ء ، والكافر إذا أسلم ، والصبي إذا بلغ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ذلك إذا كان في أثناء النهار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المبسوط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صوم الوصال ان يجعل عشاء سحوره </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صوم الدهر معناه صوم أيام السنة الشاملة للأيام المحرمة </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قضاء يوم عوضا منه</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مجهول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وزن قتل</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السقع لغة هو الصقع وهو الناحية من الأرض</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اى ان طلع الفجر وهو مجامع وجب عليه النزع فورا من دون حركة تعين على الجماع لأعلى النزع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المبسوط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ازدرد اللقمة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ابتلعها</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السعوط على وزن رسول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دواء يصب في الأنف</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 اللّه سره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إذا تخلل فخرج من أسنانه ما يمكنه التحرز منه فبلعه عامدا كان عليه القضاء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الصبر بالفتح فالكسر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عصارة شجر مر</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بصيغة المجهول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اى قيل ، والقائل هو الشيخ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المبسوط</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شرط الصوم مطلقا ، سفرا كان أو حضرا</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الجنون</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سهو والصحيح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نذكر فيما سيأتي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يذكره في باب قضاء الفائت من الصيام</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مجهول من باب الأفعال</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والصحيح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فاته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النهاية ، ص </w:t>
      </w:r>
      <w:r>
        <w:rPr>
          <w:rFonts w:eastAsia="IRNazanin" w:cs="IRNazanin"/>
          <w:b w:val="false"/>
          <w:bCs w:val="false"/>
          <w:i w:val="false"/>
          <w:iCs w:val="false"/>
          <w:color w:val="333333"/>
          <w:sz w:val="20"/>
          <w:szCs w:val="20"/>
        </w:rPr>
        <w:t>552</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ولعله تصحيف والصحيح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سيذكره في أحكام المهدى</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من كتاب الحج ،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من كتاب الحج ،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 الا انها مقيدة بمن فاته الصوم قبل أيام التشريق</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من كتاب الحج ،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ما يتعلق بذلك البدنة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إذا وجبت على إنسان ولم يقدر عليها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لم يقدر على إطعام ستين مسكينا صام عن كل نصف صاع يوما</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بزيادة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والظاهر انها تصحيف والصحيح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يفطر </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العبارة قاصرة عن افادة المطلوب وعبارة المبسوط وافية به قال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للمعتكف صعود المنارة والأذان فيها سواء كانت داخلة المسجد أو خارجه لأنه من القربات ، وإذا خرج دار الوالي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 على الصلاة أيها الأمير أو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أيها الأمير بطل اعتكافه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المبسوط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وجه البطلان انه في صورة القدرة وطلب الحاكم وجب خروجه عن المسجد لأداء دينه فيحرم لبثه فيه واما في الصورة الثانية حيث لا يقدر على أداء دينه فلا يجب عليه الخروج</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 الاية </w:t>
      </w:r>
      <w:r>
        <w:rPr>
          <w:rFonts w:eastAsia="IRNazanin" w:cs="IRNazanin"/>
          <w:b w:val="false"/>
          <w:bCs w:val="false"/>
          <w:i w:val="false"/>
          <w:iCs w:val="false"/>
          <w:color w:val="333333"/>
          <w:sz w:val="20"/>
          <w:szCs w:val="20"/>
        </w:rPr>
        <w:t>97</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 الاية </w:t>
      </w:r>
      <w:r>
        <w:rPr>
          <w:rFonts w:eastAsia="IRNazanin" w:cs="IRNazanin"/>
          <w:b w:val="false"/>
          <w:bCs w:val="false"/>
          <w:i w:val="false"/>
          <w:iCs w:val="false"/>
          <w:color w:val="333333"/>
          <w:sz w:val="20"/>
          <w:szCs w:val="20"/>
        </w:rPr>
        <w:t>197</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الآية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200</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 الاية </w:t>
      </w:r>
      <w:r>
        <w:rPr>
          <w:rFonts w:eastAsia="IRNazanin" w:cs="IRNazanin"/>
          <w:b w:val="false"/>
          <w:bCs w:val="false"/>
          <w:i w:val="false"/>
          <w:iCs w:val="false"/>
          <w:color w:val="333333"/>
          <w:sz w:val="20"/>
          <w:szCs w:val="20"/>
        </w:rPr>
        <w:t>158</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 الاية </w:t>
      </w:r>
      <w:r>
        <w:rPr>
          <w:rFonts w:eastAsia="IRNazanin" w:cs="IRNazanin"/>
          <w:b w:val="false"/>
          <w:bCs w:val="false"/>
          <w:i w:val="false"/>
          <w:iCs w:val="false"/>
          <w:color w:val="333333"/>
          <w:sz w:val="20"/>
          <w:szCs w:val="20"/>
        </w:rPr>
        <w:t>196</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 الاية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29</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 الاية </w:t>
      </w:r>
      <w:r>
        <w:rPr>
          <w:rFonts w:eastAsia="IRNazanin" w:cs="IRNazanin"/>
          <w:b w:val="false"/>
          <w:bCs w:val="false"/>
          <w:i w:val="false"/>
          <w:iCs w:val="false"/>
          <w:color w:val="333333"/>
          <w:sz w:val="20"/>
          <w:szCs w:val="20"/>
        </w:rPr>
        <w:t>36</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95</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واما في حج التمتع فيقطعها بالوصول إلى مكة</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المسبوط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والقارن هو الذي يقرن بإحرامه بالحج مفردا سياق الهدى</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ينفصل </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العمرة ،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عشرة </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ولعلها تصحيف والصحيح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لم يكن مختلطا بما لا يجوز الإحرام فيه</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ولعلها تصحيف والصحيح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نسي </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الطيلسان بالفتح وتثليث اللام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كساء مدور اخضر لا أسفل له ، لحمته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سداه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صوف ، يلبسه الخواص من العلماء والمشايخ ، وهو من لباس العجم</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القفاز بضم القاف وتشديد الفاء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لباس الكف وهو شي‌ء يعمل لليدين يحشى بقطن ويكون له أزرار تزر على الساعدين</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 المراد بالمعلمة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بالبناء للمجهول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المشتملة على لون يخالف لونها حال عملها كالثوب المحوك من لونين أو بعده بالطرز والصبغ</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مشبعا</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ولعل 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مصبغات الثياب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الخبر</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والصحيح ما أثبتناه كما نقله كشف اللثام على ما في الجواهر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بئر معروف على فرسخ من مكة</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اهلون جمع أهل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حذفت نونها لأجل الإضافة</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أحد الموضعين</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التلال جميع التل من الأرض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ارفع قليلا مما حولها</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اتشح بثربه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يدخله تحت إبطه الأيمن ويلقيه على منكبه الأيسر</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لا يجوز له تحمل الشهادة ، ولا إقامتها عند الحاكم ، فإن أقامها لم تثبت بها الزوجية المدعاة بين الرجل والمرأة ، لأنه خرج بإقامتها عن العدالة ، بل يفرق بينهما لاحظ المبسوط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والصحيح ما في المتن ،</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اثنا عشر ميلا والميل ثلث الفرسخ</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متمتعة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مبتولة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في المتن متفق عليها ، واما ما في النسخة وفيها خلاف</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لعلها عطف بيان لضمير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ويحتمل التصحيف والصحيح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المعقود له </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بها السفينة ونحوها مما يضطر إليها في طي الطريق</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يقطع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يقلع </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سقوط 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ولعل 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انسب</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طائر في حجم الحمام ، احمر المنقار والرجلين</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والظاهر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بعض النسخ ولعلها تصحيف والصحيح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ينتف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بالتاء ، ويحتمل ان تكون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بالظاء المعجمة</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 هلال كناية عن الإحرام</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بعض النسخ ولعلها تصحيف والصحيح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ويحتمل ان تكون تامة</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والأصل فيه خبر معاوية بن عمار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أبا عبد اللّه عليه‌السلام يقول في محرم اصطاد طيرا في الحرم ، فضرب به الأرض فقتله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ثلاث قيمات ، قيمة لإحرامه وقيمة للحرم ، وقيمة لاستصغاره إياه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ان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حمل القيمة الأولى على الدم ، خصوصا بعد ملاحظة التعليل في الخبر بأن إحدى القيم للإحرام ، راجع الجواهر ،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وقد مر احتمال التصحيف فيها ، فيكون 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ينتف </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والظاهر انها تصحيف والصحيح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يشترى محلا لمحرم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ليكون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حالا للفاعل فيفيد ان القيمة على المحل</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على المحرم</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عينيه</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بمعنى الرسول ثم استعمل في المسافة التي يقطعها المسافر وهي اثنا عشر ميلا</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95</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القراد 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دويبة تتعلق بالبعير ونحوه وهي كالقمل للإنسان ، والجمع قردان</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اللين ، من الطراوة ، والمملوح ضده ، وهو ما يطرح عليه الملح لئلا يفسد</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والظاهر انها تصحيف ، والصحيح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التضعيف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تضاعف فداء الصيد على المحرم في الحرم</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والمراد من الأسبوع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سبقه أشواط</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أسبوع ليديه وأسبوع لرجليه</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والظاهر انها تصحيف والصحيح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بنفسه </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الإتيان بها</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اى المولى عليه فيكون المراد قضائه بعد البلوغ ، 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يأتي الولي ما فرط فيه المولى عليه ، ولعل هذا أظهر</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البرطلة وربما يشدد اللام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القلنسوة</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 ولعل أصلها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وكذا ما يأتي بعد أسطر</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الإذخر بكسر الهمزة والخاء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نبات معروفة عريض الأوراق ، طيب الرائحة</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فيتم على ثلاثة أطواف أو خمسة وهكذا</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حجر إسماعيل</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يحتمل ان تكون الكلمة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الأصح</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طلل الماء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ظهره وسطحه ، وفي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ظلل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بالمعجمة ولعلها تصحيف لعدم تناسب معناها في الدعاء مضافا الى موافقة المتن للكافي والفقيه والتهذيب نعم في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ظلل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بالمعجمة ولعلها أيضا تصحيف</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جدد الأرض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وجه الأرض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 الصلبة التي يسهل المشي عليها</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مغلوب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مقلو </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يسئلانك</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قرى الضيف قرأ وقراء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اضافه ضيافة</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معناها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يتمم اى الشوط ، 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يتقدم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ينفد </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والظاهر انها زائدة</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عمدتى </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الدمعة قبل ان تفيض</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يفتتح </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جثا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ان الصحيح ما في المتن ، لان الجثور عبارة عن الجلوس على الركبتين وأطراف الأصابع وهذا المعنى لا يناسب هنا</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يديك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انها تصحيف والصحيح ما في المتن</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بزيادة 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 والظاهر انها سهو</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بصيغة المجهول والقائل هو الشيخ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النهاية وغيرها</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ولعل أصلها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لهما </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سقط 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إني أسألك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الوسائل</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بالمغفرة </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مناها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شديدا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كلب الدهر على أهله إذا ألح عليهم واشتد ، 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طالبا </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تحتمل النسخة أن تكون الكلمة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فيقدمه </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تثنية سبع اى أربع عشرة مرة ولكن الاصطلاح الدارج هو الأسبوع</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الرمل بالتحريك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الهرولة</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أصل المسئلة</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بزيادة 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الرقطاء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دون الردم ، يسمى مدعى الأقوام مجتمع قبائلهم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السد ، ومنه الردم بمكة وهو حاجز يمنع السيل عن البيت المحرم ويعبر عنه الان بالمدعى</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وفي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الأصح ،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إحرام الحج والوقوف بعرفة ، الحديث </w:t>
      </w:r>
      <w:r>
        <w:rPr>
          <w:rFonts w:eastAsia="IRNazanin" w:cs="IRNazanin"/>
          <w:b w:val="false"/>
          <w:bCs w:val="false"/>
          <w:i w:val="false"/>
          <w:iCs w:val="false"/>
          <w:color w:val="333333"/>
          <w:sz w:val="20"/>
          <w:szCs w:val="20"/>
        </w:rPr>
        <w:t>2</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طلبتي </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الوسائل ،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استحباب الوقوف بعرفات على سكينة ، الحديث </w:t>
      </w:r>
      <w:r>
        <w:rPr>
          <w:rFonts w:eastAsia="IRNazanin" w:cs="IRNazanin"/>
          <w:b w:val="false"/>
          <w:bCs w:val="false"/>
          <w:i w:val="false"/>
          <w:iCs w:val="false"/>
          <w:color w:val="333333"/>
          <w:sz w:val="20"/>
          <w:szCs w:val="20"/>
        </w:rPr>
        <w:t>4</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إحرام الحج والوقوف بعرفة الحديث </w:t>
      </w:r>
      <w:r>
        <w:rPr>
          <w:rFonts w:eastAsia="IRNazanin" w:cs="IRNazanin"/>
          <w:b w:val="false"/>
          <w:bCs w:val="false"/>
          <w:i w:val="false"/>
          <w:iCs w:val="false"/>
          <w:color w:val="333333"/>
          <w:sz w:val="20"/>
          <w:szCs w:val="20"/>
        </w:rPr>
        <w:t>1</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توبة </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أعطيتها </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منعتنيها </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القيد ، تقول كبلت الأسير إذا قيدته فهو مكبل</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تبلغها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المقنعة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تبلغنيها </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المقنعة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وأصح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المقنعة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تغنيني بفضلك عن سؤال أحد</w:t>
      </w:r>
      <w:r>
        <w:rPr>
          <w:rFonts w:eastAsia="IRNazanin" w:cs="IRNazanin"/>
          <w:b w:val="false"/>
          <w:bCs w:val="false"/>
          <w:i w:val="false"/>
          <w:iCs w:val="false"/>
          <w:color w:val="333333"/>
          <w:sz w:val="20"/>
          <w:szCs w:val="20"/>
          <w:rtl w:val="true"/>
        </w:rPr>
        <w:t>. »</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المقنعة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وافتح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وهذه تناسب ما بعدها</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والعابرين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المقنعة</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فيما يرجع </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النسخ يقتصده في مسيره</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المأزمان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الزاء وبالهمز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ويجوز التخفيف بالقلب ألفا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الجبلان بين عرفات والمشعر</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الفرجة بين الشيئين</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اسم أخر للمشعر</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بالتاء ، والظاهر انها تصحيف</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بزيادة 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 والظاهر انها تصحيف بقرينة قوله بعد أسطر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حصى المسجد الحرام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وعدم نقل الخلاف في المسألة</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البرش 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المشتملة على ألوان مختلفة</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من </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بعض النسخ ، وفي الرواية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فوقعت في محمل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راجع الوسائل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رمى جمرة العقبة ،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انها تصحيف والصحيح ما في المتن</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العجفاء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الضعيفة المهزولة</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بعض النسخ والظاهر انها تصحيف والصحيح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اجدع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بالدال بالمهملة وفي دعائم الإسلام ،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نهى عن الجدعاء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الفقيه ، باب الأضاحي ، ح </w:t>
      </w:r>
      <w:r>
        <w:rPr>
          <w:rFonts w:eastAsia="IRNazanin" w:cs="IRNazanin"/>
          <w:b w:val="false"/>
          <w:bCs w:val="false"/>
          <w:i w:val="false"/>
          <w:iCs w:val="false"/>
          <w:color w:val="333333"/>
          <w:sz w:val="20"/>
          <w:szCs w:val="20"/>
        </w:rPr>
        <w:t>3048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يضحى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بالجدعاء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والجدعاء المقطوعة الاذن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التهذيب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ولا بالجذاء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والجذاء مقطوعة الاذن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في الوسائل المطبوعة حديثا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ولا بالجذعاء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بالمعجمة ولكنها أيضا تصحيف بقرينة كونها مهملة في المطبوعة قديما</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هنا اضافة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مجزيا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انها مضروبة عليها بالقلم ولكن الظاهر لزومها</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بعض النسخ والظاهر انها تصحيف ، والصحيح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بيع الثاني </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بفناء الكعبته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سعة أمامها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 ما امتد من جوانبها دورا وهو حريمها خارج المملوك منها ومثله فناء الدار</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الصرورة هو الذي لم يحج بعد</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زيارة البيت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انتصب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قام وارتفع</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يخرج عن ذمته</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الحصب </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امتخط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اى اخرج المخاط من انفه ، والمخاط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يسيل من الأنف</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جهد البلاء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بفتح الجيم مصدر اى الحالة التي يختار عليها الموت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الخبر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جهد البلاء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ان يقدم الرجل فيضرب عنقه صبرا</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مأوائى</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هو تعبير الإمام في الرواية راجع</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 وفدك</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التبعد</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بيتك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أثبتناه موافق لكتب الحديث</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صالحا</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المواقيت</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المرض</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فليفرض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فليقض </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انها تصحيف والصحيح ما في المتن</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الإتيان بها</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لم يلزمه ادراك يوم التروية بمكة</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ما كانت في رجب</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بعض النسخ ولعل أصلها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قلعه </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الميل ثلث الفرسخ</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المأزمان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الموضع الذي بين عرفة والمشعر</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 يكن حاجا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والصحيح ما في المتن</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قليلا </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المعرس موضع كان يعرس فيه النبي صلى‌اللّه‌عليه‌وآله‌وسلم وهو على فرسخ من المدينة بقرب مسجد الشجرة</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 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المضروب عليها ولكن من المحتمل قريبا لزومها والمعنى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يجرد اى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يخلع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رجله عن النعل ، ويحتمل ان يكون ما في المتن صحيحا والمراد حينئذ ان يقرب بين الخطوات ويقصرها ، فإنه عند قصرها يشبه جر الرجل</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تستقبل وجه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النسخ ابتدأ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السلام عليك يا أمين اللّه </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واجزنى </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بعض النسخ ولعل أصلها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العاقبة </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أعنتك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اغمك </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بريتك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بريقك </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كثيرة الحلوق</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وآياتك في أرضك </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أخرى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يستر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تشرك </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صلاتنا </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فكونوا له شفعاء </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مالوا </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ببينة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يحجبن </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فهو لمولى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فمولى </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سوء فعله </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قاتلك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قتلك </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برءآء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بري‌ء </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ربك </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انها تصحيف والصحيح ما أثبتناه</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الآية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الآية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الآية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 كتاب الجهاد ،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مع اختلاف يسير في العبارة</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 الحديث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 الحديث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 كتاب الجهاد ،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قول القائل</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الجهاد</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 الاية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البرسام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التهاب في الحجاب الحاجز الذي بين الكبد والقلب</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 الاية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وجع الرأس عموما</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غير اللازمة</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والمعتبر في سقوط ذلك عنه باعتباره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ان الصحيح ما أثبتناه والمعنى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لا اعتبار في سقوط الجهاد عنه بالعسر ، لأنه قريب</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 الاية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 الاية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نسختين زيادة 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ولعلها تصحيف</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انه ترك ما لا يفي بدينه عند حلوله</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صار الحرب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أخرى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جار </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ويجوز خروج الصبيان </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أصلي </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نسختين وفي 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التجديل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نسخ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التحديل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ويحتمل ان يكون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التخديل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والمراد منه صرف المسلمين عن الحرب ، كما ان المراد من الإرجاف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إيجاد الاضطراب فيهم</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الاراءة اى يرى عينا منهم اسرار المسلمين ومن المحتمل قريبا ان تكون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يؤوى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الإيواء</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يجهز</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يحتمل ان يكون أصلها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أصلها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طلائع </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عبأ الجيش للحرب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جهزه وهيأه ، والراجل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خلاف الفارس يجمع على الرجال والرجالة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يمشى على رجليه</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الكتيبة ، تجمع على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القطعة من الجيش أو الجماعة من الخيل</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كردس الخيل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جمعها وجعلها كتيبة كتيبة ، والكرادس جمع كردوسة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طائفة عظيمة من الخيل</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 معناها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هذا التسليم فيما إذا كان المعسكر عدد قابل لهذه القسمة</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نسختين بالراء المهملة ولكنها تصحيف والصحيح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ينهز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بالمعجمة ، ونهز نهزا اى نهض لتناول 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وانتهزا الفرصة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بادر وقتها واغتنمها </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تضعضع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ضعف</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طعن وخدش</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لعل أصلها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الشجاع الماضي في ما يعجز غيره ، أو المسحة وهي آلة معروفة ويحتمل ان يكون أصلها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المنجنيق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معروف</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اى تفقدت ومعناها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الطلب</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الآجام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الآكام </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تقعقع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اضطرب وترك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وصوت عند التحرك ، والحجف جمع الحجفة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التروس من جلود</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التجافيف جمع التجفاف وهي آلة للحرب تلبسها الفرس والإنسان يتقي بها كأنها درع</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السواعد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يلبس على الساعد من حديد أو نحاس أو ذهب</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نسخة ولعل معناها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التعاون </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التعبئة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التبعية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ومعناها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الاعداد والتهيؤ</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جثا جثوا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جلس على ركبتيه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قام على أطراف أصابعه</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استوت </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التبكيت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التوبيخ</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التعبئه </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آلات الحرب أصغر من المنجنيق ترمى بالحجارة المرمى البعيد</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التحم الحرب بين القوم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اشتبكت واختلط</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اترس </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يجوز رمى الأسير</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أغار على القوم غارة وإغارة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دفع عليهم الخيل والغارة النهب</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والظاهر ان في العبارة سقطا بنحو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نذر صرف شي‌ء في المرابطين </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ربط </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جولانه</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 الاية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 الاية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 الاية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الخزر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معجمة وسكون زاء وفتحها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جنس من الأمم خزر العيون من ولد يافث بن نوح على نبينا وآله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خزرت العين إذا صغرت وضاقت</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النذارة ، الانذار</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الإغارة</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من </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فزعم الصحة ، 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فاعتبر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فاغتر </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استندم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انها تصحيف والصحيح ما أثبتناه</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الذهاب عن الأمر بدهشة</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نسخة وفي أخرى تحتمل الكلمة أن تكون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انها هو الصحيح والمراد انه قال كل هذه الألفاظ</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علموا </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نسختين ولعلها تصحيف والصحيح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يجرى على تأثير الحكم </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نسختين ولعلها وتصحيف والصحيح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فاما </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نسختين ولعل أصلها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بالمهملة</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فاستأمن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فأتمن </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غير معين معدودة</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الظاهر انها تصحيف</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جملة ذمية بلدان </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الظفر به أو هي حرة فلا تدفع اليه قيمتها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انها تصحيف والصحيح ما في المتن كما في المبسوط</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نسخة ويحتمل ان تكون الكلمة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يقتل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فتكون المسئلة من شقوق الفرع السابق ، والمراد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لو جعل أسير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قتله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جعلا للمشرك الأسير بإزاء أن يدل على المائة مثلا فدل على خمسين لم يقتل الأسير المجعول ، لان نصفه حق للمجعول له والقتل لا يتبعض وفي نسخة اخرى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فجعل له ان يدل بقتل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فجعل له أسيرا يقتل </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تأنيث الضمير باعتبار تأنيث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اللغات ، أو باعتبار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الطريقة </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مستأمنا </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العصمة </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الواو حالية</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الحرب </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ولعلها سهو</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نسختين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تزوج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انها سهو</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انها سهو ، وفي نسخة اخرى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جازوها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بالمعجمة</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يعطى بإزاء وطأ المرية</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الفرع الثاني في طعام لم يخرجوه الى دار الإسلام بل تناولوه في دار الحرب راجع المبسوط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نسختين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يلزمهم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ولعلها تصحيف وكان في العبارة سقطا ولكن المراد معلوم وهو ما ذكرناه</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السقاء ككتاب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 السخلة إذا جذع يتخذ للماء واللبن</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الروايا جمع الراوية وهي المزادة ، يوضع فيها الزاد</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الركوة بالفتح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دلو صغير من جلد</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البهائم</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الجوارح من الطير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المفترسة</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البزاة جمع البازي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طير من الجوارح يصاد به</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الراء</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الشرعية </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أوعية </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الإشراك جمع شرك محركة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حبائل الصيد وما ينصب للطير</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الفخاخ جمع الفخ بالفتح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آلة يصاد بها</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الخرج كقفل وعاء معروف يجعل على ظهر الدابة لوضع شي‌ء فيه والجمع خرجة</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 جمعه سيور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قدة من الجلد مستطيلة</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الركب من السرج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الركاب</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سبع يصاد به ، ضيق الخلق شديد الغضب ، وكذا الصقر والجارحة من الطيور</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عقر الفرس والإبل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 قوائمها بالسيف</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المشركون</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الرجل وغيره من المشي وغيره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تعب وأعيا</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المسلمون</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الغلبة</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اى أطلقهم وأخذ فديتهم ، 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ادرئهم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فاداهم </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تدبرت الأمر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نظرت في دبره وهو عاقبته وآخره</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انه لا يجوز قتلهم وأخذ أموالهم إلا إذا تعلق بهما حق مثل ما إذا كانوا سرقوا مال مسلم</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والمراد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اما ان يعطيهما أحد الغانمين ان بلغهما سهمه والا أخذ منه فضل القيمة واما ان يجعلهما في الخمس وان لم يفعلهما باعهما ورد ثمنهما في المغنم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وليست العبارة وافية تمام المراد</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نسختين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انها تصحيف</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فعليهم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انها تصحيف</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والمراد من المستضعف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رهط ولا عشيرة له ولا يتمكن من إظهار دين الإسلام</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الذي نقض عنه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أخرى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نقص عنده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والظاهر تصحيفهما</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محذوفة هنا</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غنموا </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للفرس خبر لكان</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من المعرضية للبيع</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تعريضه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انه تصحيف</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جعله وزنا وعدلا لهم وبحذائهم</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نسختين ولعلها تصحيف والصحيح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ماله </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لكان</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 الاية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 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حسام </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يعلق في شحمة الأذن</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النشر والإذاعة والتفرق</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القيظ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صميم الصيف</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البارد والقر 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ضد الحر</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الطغام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الضعيف العقل ، والأحلام جمع حلم وفسر بالعقل ، وفي نسختين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طعام بالمهملة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ولعلها تصحيف</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حجلة وربات الحجال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عافيت </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المعروف والمسمى بجندب الخير الأزدي من أصحاب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وشهد معه عليه‌السلام بصفين واحد الثلاثة الذين شهد لهم رسول اللّه بالجنة وهم أويس القرني وزيد بن صوحان وجندب الخير الأزدي رحمة اللّه عليهم</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النار والغضا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 عظيم ، خشبه من أصلب الخشب ولهذا يكون في فحمة صلابة</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وأيضا نهج البلاغة عبده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فاعل بلغ</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المسلمين </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النسختين ولعلها تصحيف والصحيح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أمر به </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لا يجري في حق أهل الذمة حكم البغاة وهو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قتل المقبل لا المدبر فيما إذا لم يكن لهم فئة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يقتلون مقبلين أو مدبرين</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قبل افتراقهم عن المؤمنين وعن الطريق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قتل الفرقة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انها تصحيف</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راصده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راقبه وراصد الشي‌ء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أعد له</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رضخت له رضخا أعطيته شيئا ليس بالكثير</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الكراع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يطلق على الخيل والبقال والحمير وقيل لخصوص الخيل خاصة</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إخراج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ولعلها تصحيف</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 الاية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البكر بالفتح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الفتى من الإبل</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نصل ، وهو حديدة السهم والرمح والسكين والسيف</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السبق والرماية ،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المزراق جمعه المزاريق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الرمح القصير</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الرديني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الرمح ، نسبته الى ردينية وهي امرأة اشتهرت بتقويم الرماح</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 الاية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آنفا</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 الاية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لا سبق</w:t>
      </w:r>
      <w:r>
        <w:rPr>
          <w:rFonts w:eastAsia="IRNazanin" w:cs="IRNazanin"/>
          <w:b w:val="false"/>
          <w:bCs w:val="false"/>
          <w:i w:val="false"/>
          <w:iCs w:val="false"/>
          <w:color w:val="333333"/>
          <w:sz w:val="20"/>
          <w:szCs w:val="20"/>
          <w:rtl w:val="true"/>
        </w:rPr>
        <w:t>. ».</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معناها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المسير والمسافة وتحتمل ان يراد بها غاية الزمان ، ولعل في العبارة سقطا وصحيحها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ابتداء الغاية التي تجري المسابقات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المبسوط</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في العبارة سقطا ، وفي 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 تناضلا على أيهما أبعد رميا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نسخة وفي أخرى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ولعلهما تصحيف والصحيح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أيكما سبق الى 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المبسوط</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حاذى رأس فرسه صلوى فرس السابق ، والصلوان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الحقوان</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سقط 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المبسوط</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المسبق اى معطي السبق وهو العوض</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ضمير التثنية الراجع 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المستبقان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تنازع فيه الفعلان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سبق وتساوى </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الهدف بالتحريك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الحائط أو التراب المجموع الذي ينصب فيه الغرض ، وتثنيته باعتبار ان موضع الرامي يصير هدفا في المرة الثانية وسيأتي ما يوضحه</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الثوب ، الستر الرقيق ، والشي‌ء اليسير</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رقعة الغرض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قرطاسه اى أديمه المنصوب للنضال</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القسي جمع قوس وهو إله منحنية ترمى بها السهام</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ان المراد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وقعت المشاحة في عدد رمى البادي أيضا أقرع فيه كما أقرع فيما إذا تشاحا في تعيين البادي</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انها فعل المتكلم بحذف الياء من آخره</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سقط 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المبسوط</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يرمي أحدهما سهما ثم يرمى الأخر سهما وهكذا ، فان شرطا ان يرمى أحدهما عشرا ثم يرمى الأخر كذلك كان جائزا</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نسختين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لم يحسب هذا الرمي من الخطأ ، لأنه لأجل العذر ، لا لسوء حذاقته</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أخرى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انهما تصحيف والصحيح ما أثبتناه</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المصاب عليه</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بعض النسخ ولعلها تصحيف والصحيح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يثقب </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الجلد اليابس البالي ، والسير قطعة من الجلد ولعلها تصحيف وأصلها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الشنبر </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العرى معناها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الناحية وهي التي حول الشن والعلاقة هي التي يعلق عليها الشن</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سبح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مر عليه مماسا به ، نظير السباحة على الماء</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نسخة ولعلها تصحيف والصحيح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حوابي </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يسقط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يسقط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والمتن موافق للمبسوط</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ناضل</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يتعذر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يعتقد </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الجمعة ، الاية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 الاية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العبادة </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التجارة ،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والمستدرك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والمستدرك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نسختين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ونهيه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ولعلها تصحيف</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قصب السكر معروف ويعمل منه المزامير ، وفي نسخة بالضاد المجمة ولعل المراد منهما واحد</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نسخة 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الستير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انهما تصحيف ولعل أصلها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الميسر </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نسخة ولعل معناها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السحر</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والأسمار والفرح</w:t>
      </w:r>
      <w:r>
        <w:rPr>
          <w:rFonts w:eastAsia="IRNazanin" w:cs="IRNazanin"/>
          <w:b w:val="false"/>
          <w:bCs w:val="false"/>
          <w:i w:val="false"/>
          <w:iCs w:val="false"/>
          <w:color w:val="333333"/>
          <w:sz w:val="20"/>
          <w:szCs w:val="20"/>
          <w:rtl w:val="true"/>
        </w:rPr>
        <w:t>. ».</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والتهمة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والنميمة </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وبيعه والجمع لهم ، والجمع بين أهل الفسق والفجور </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الاقتصاد والتوسط</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يتمم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حرف الجزم ، وكلاهما صحيح</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النسختين تشويش من حيث السقط في إحداهما والتكرار في الأخرى ، والصحيح المستفاد منهما ما أثبتناه</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إسقاط بعض الدين</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الشروط</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سقط 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في الصداق وحده </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النضال الغلبة في الرمي ، 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بالصاد المهملة والمراد واحد</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بان لا ينقسم المال متساويين بل متفاضلين فيرد الى صاحب المفضول ما يتساوى معه سهمهما</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تخاير</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سقوط 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واما الخيار </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حدوث الحادثة</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شي‌ء ، 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يحسب عليه </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نسختين زيادة 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والظاهر انها تصحيف</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الظاهران 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الموصولة ساقطة هنا</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انها تصحيف</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بعض زمان الشرط</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نسختين ولعل أصلها بصيغة التثنية</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اى لا يكفي إيجاب البائع فقط أو قبول المشترى كذلك ، ويحتمل ان تكون الكلمة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بالمهملة ، فتكون من تتمة المثال</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هذا الغبن</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 الاية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 الاية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 الاية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باب الربا ،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دعائم الإسلام</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الريا ، الحديث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نقدا</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الإني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يتحقق معناها ، ولعلها تصحيف</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الأرزن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بزيادة النون ، ولعلها تصحيف</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المصل من اللبن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يستخرج منه من الماء والأقط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اللبن اليابس</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نسختين ولعل المراد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غير دخول شي‌ء على أحد العوضين ، ويحتمل التصحيف وان يكون أصلها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غير تفاضل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المبسوط</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استحب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نقدا استحب </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الإضافة بيانية وكذا ما بعدها</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الفاضل من الحلية كان مقابل العروض</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الألبان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انها تصحيف</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نسختين ، والظاهر انها تصحيف والصحيح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السوداء </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ولعلها تصحيف</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النسختين ولعلها تصحيف والصحيح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بماله </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أخرى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بعشرين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بقدرها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تصحيفهما والصحيح ما أثبتناه كما في المبسوط</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الزائدة </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اى صار هذا البيع بيعين ، وقد نهى عن بيعين في بيع راجع الوسائل ،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العقود ،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الكراكي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طائر كبير من فصيلة الكركيات قليل اللحم طويل العنق والرجلين</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الحبارى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طائر أكبر من الدجاج الأهلي يضرب به المثل في البلاهة</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القماري بالفتح ضرب من الحمام حسن الصوت</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الحجل بالفتحتين طائر في حجم الحمام احمر المنقار والرجلين ، يستطاب لحمه</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الطيهوج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طائر اخضر ، طويل الرجلين والرقبة ، أبيض البطن والصدر ، من طيور الماء</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الني‌ء من اللحم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لم تمسه النار أو لم ينضج</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نسختين والظاهر انها تصحيف ، ولعل أصلها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بالإهمال والتحريك وهو الخروف إذا بلغ ستة أشهر</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تأبير النخل هو تلقيحه</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حاملا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انها تصحيف والصحيح ما اثبتناه كما في المبسوط وكذا فيما تأتي بعد أسطر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وتطلع النخلة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صارت ذات طلع</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صار المشترى مفلسا في أداء الثمن</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مطلعة </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أيار بفتح الهمزة والتشديد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 قبل حزيران وهو أحد فصول السنة بعد نيسان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والصبا هو الريح</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سقوط الجواب وهو كما في المبسوط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فان كان فيها فحول نخل بعد ان تؤبر الإناث منها فثمرتها للبائع </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بها حمل القطن الشبيه بالجواز</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ان الضمير يرجع الى الشرط اى ان البيع في نفس الأرض صحيح</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ما ينبت فيما بعد يكون في ملكه ، وفي نسختين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يثبت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ولعلها تصحيف ، أو يكون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نافية ، فيكون المراد ان المجزوز لا يثبت ولا يبقى في ملك البائع بعد ان كان في ملكه قبل البيع</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بالمسمار</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الخابية جمعها الخوابي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الجرة وهي إناء من خزف له بطن كبير وعروتان وفم واسع</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الجازمة</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نسختين ولعلها تصحيف وأصلها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بحصته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المبسوط</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يجز اخضر لعلف الدواب</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الناقة أو البقرة إذا فصل عن امه</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بفتحتين فالسكون</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الهندباء يقال بالفارسي كاسنى</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الرطب من علف الدواب</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ان في العبارة سقطا والصحيح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صلاح جميعه كان البيع صحيحا ، وكذا إذا كان لما بدا صلاح </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فسدت وتغيرت</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اصفرار </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شمط الشجر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انتثر ورقه ، 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شمول </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العنب ، والحصرم أول العنب</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فسخ الحاكم البيع</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المكوك كرسول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الصاع</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الاستثناء راجع الى المبيع</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الجائحة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الآفة التي تهلك الثمار</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الكراع من الدواب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دون الكعب ، اى الساق والذراع</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بيع الثمار ،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ولعل الأول دل بإطلاقه</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سقط 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التعليل يناسب وجودها ، كما في المبسوط</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نسختين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انها سهو</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لا يجوز بيع بعضه ببعض</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بأخذ المقدار منها</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نسختين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صورة بيعها قبل القبض</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الأول هو القبض من البائع بكيل مجدد والثاني هو القبض منه بتصديقه فيه</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للإنسان المذكور في المسئلة المتقدمة</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على المحتال عليه ، فتكون عكس المسئلة المتقدمة</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المسلم فيه</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الدين والقرض ،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كلأ مهموزة اللام بمعنى تأخر</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فرض المسئلة فيما إذا كان المبيع عبدا</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الذي له حق الشفعة</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بصيغة المجهول</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تسلمه المشتري الثاني الذي اشتراه من المشترى الأول</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البائع الثاني الذي هو المشترى الأول</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البيع الأول</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نسخة ولعل أصلها النشأة وهي ما ارتفع أو ظهر من النبات ولم يغلظ بعد وفي نسخة اخرى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الربوة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ارتفع من الأرض</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ان في العبارة سقطا والصحيح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في أخذ البدل ، فإنه لا يجوز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المبسوط</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بدلها اى الدراهم</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اشترى شيئا ثم وجد به عيبا لم ينبه له البائع كان مخيرا</w:t>
      </w:r>
      <w:r>
        <w:rPr>
          <w:rFonts w:eastAsia="IRNazanin" w:cs="IRNazanin"/>
          <w:b w:val="false"/>
          <w:bCs w:val="false"/>
          <w:i w:val="false"/>
          <w:iCs w:val="false"/>
          <w:color w:val="333333"/>
          <w:sz w:val="20"/>
          <w:szCs w:val="20"/>
          <w:rtl w:val="true"/>
        </w:rPr>
        <w:t>. »</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الواحد منهما</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لإمكان عدم تساوى قيمة العبدين بخلاف المسئلة الاولى</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الجعود هي الالتواء في الشعر ، ضد السبوطة</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يطلى به الشي‌ء كالدهن</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سقط العبارة بنحو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 اشترط انها بكر فخرجت ثيبا لم يكن له خيار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المبسوط</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فحلا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فيما بعدها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خصيا </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فان من المحتمل رد المشترى الثاني إليه</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العبارة سقط ولكن أضفنا إليها ما يكملها</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الفرض الأخير</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بالأرش</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الكر جمعه أكرار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ستون قفيزا ، والقفيز ثمانية مكاليل ، والمكول صاع ونصف</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الثؤلول جمعه ثآليل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يخرج على البدن كالدمل ، ويكون صلبا مستديرا</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الأدرة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انتفاخ البيضة ، اى الفتق</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الخفة في الجسم والبخر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نتن ريح الفم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والعشا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سوء البصر بالليل والنهار أو عدم البصر بالليل دون النهار</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السلع آثار النار في الجلد</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كوى ، يكوى ، كيا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أحرق ووسم جلده بحديدة ونحوها</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مرض جلدي يسقط شعر الرأس ، والفحج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تداني صدور القدمين وتباعد عقبيهما</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يحتمل ان يكون معناه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القدمة وبالفارسي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فرسودگى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ويحتمل زيادة الواو ويكون القدم مضافا اليه للفحج</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الشتر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انقلاب جفن العين من أعلى وأسفل ، وقيل انشقاقه</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داء يحدث في الجلد بثورا صغارا لها حكة شديدة</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شبه غشاوة تعرض في العين</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أماله الفرس وشبهه رأسه الى راكبه في عدوه ، 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بالمهملة وهو اعوجاج الرجل الى داخله</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الصدف في الخيل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تداني الفخذين وتباعد الحافرين</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الصكك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اضطراب الركبتين والعرقوبين عند المشي</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الشدق بالتحريك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سعة الشدق وهو جانب الفم</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الدحس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ورم حار في طرف الإصبع ، والجرد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الشعر على البدن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والنطح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الضرب بالقرن والمراد اعتياده</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يعتري الإبل في عيونها والقمع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غلظ في ركبة الفرس أو في رأس عرقوبه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والجمح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غلبة الدابة وتمرده على راكبه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والحزق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ضرطة الدابة اى اعتيادها</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اى نداه والمخلاة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يجعل فيه العلف ويعلق على عنق الدابة</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القعاص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داء يأخذ الغنم لا يلبثها ان تموت ، وداء في الصدر كأنه يكسر العنق</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الانتشار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انتفاخ في عصب الدابة يكون من التعب ونشر المتاع وغيره</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النخاس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دلال الدابة والرقيق وبائعهما</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العبارة تصحيف والصحيح ما أثبتناه</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لئلا يتحقق الربا</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فاما 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انها تصحيف</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وضع الحمل</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حواشي نسخة مكتبة آيت اللّه البروجردي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المقام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سقطت من هذه النسخة ، الكتب التالية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التفليس ، الحجر ، الصلح ، الديون ، الحوالة ، الضمان ، الكفالة ، الشركة والوكالة 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ما بأيدينا من النسخ من هذه الكتب اثر ولا عين عسى اللّه ان يوفق أصحاب الهمم العالية للعثور عليها وطبعها منضمة الى هذه النسخة</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نسختين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انها سهو ، كما في المبسوط</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ره في 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الناس من قال انه تفسير للخمسين والمائة على إبهامها والصحيح الأول لأنا لو جعلناه تفسيرا للثاني بقي الأول بلا تفسير وذلك لا يجوز</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نسختين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انها سهو</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فاذن حملنا الاستثناء على حقيقته ، وإذا أقر بأن لزيد إلخ وعليه يكون في الكلام قبل هذا سقط وهو جواز الاستثناء في الإقرار وان حقيقته ان يكون من جنس المستثنى منه وغير ذلك من أحكامه كما صرح بذلك كله في المبسوط</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انها تصحيف</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وعاء من جلد</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الجوالق</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زقيق للسمن أصغر من القربة</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جارة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موصولة</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أخرى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استوفى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استوفيا </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أخ الميت وأخته لأمة لا لأبيه</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بدنه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سيده </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سقوط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تكون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يده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ويكون 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ذمته </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لان شرط الضمان في الوديعة باطل</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وقت الإقرار</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كذب زيد المقر له</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فلو ثبت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انها تصحيف</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بحبسه </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أخرى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انهما تصحيف</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لعلها تصحيف ، والصحيح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شاهدوا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يكون هو الحاكم</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لعلها تصحيف والصحيح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الولد </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أصلها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توارثا </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الذين يقر لهم أولا وكانوا أكثر من وارث</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الذي أقر أولا</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عدم التوارث</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اى من الميراث ، وكلمة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بيانية</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سقوط 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ربع </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قبل الإنكار والنفي</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صار قسيما للوارث</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الميت</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 الاية </w:t>
      </w:r>
      <w:r>
        <w:rPr>
          <w:rFonts w:eastAsia="IRNazanin" w:cs="IRNazanin"/>
          <w:b w:val="false"/>
          <w:bCs w:val="false"/>
          <w:i w:val="false"/>
          <w:iCs w:val="false"/>
          <w:color w:val="333333"/>
          <w:sz w:val="20"/>
          <w:szCs w:val="20"/>
        </w:rPr>
        <w:t>58</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 الاية </w:t>
      </w:r>
      <w:r>
        <w:rPr>
          <w:rFonts w:eastAsia="IRNazanin" w:cs="IRNazanin"/>
          <w:b w:val="false"/>
          <w:bCs w:val="false"/>
          <w:i w:val="false"/>
          <w:iCs w:val="false"/>
          <w:color w:val="333333"/>
          <w:sz w:val="20"/>
          <w:szCs w:val="20"/>
        </w:rPr>
        <w:t>283</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الوديعة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وجوب أداء الأمانة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مبني للفاعل</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مبني للمفعول وكذا ما يأتي بعده</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 بطأ الصرة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شقها والظاهر انه أخص من الشق</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البنصر 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الإصبع بين الوسطى والخنصر</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يبط اى يشق وتستعمل في الصرة ونحوها</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وعلى هذا فكلمة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شرطية وفاعل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يلزمه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الضمان </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نسخته اختفض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اختفض السعر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انحط ، ولعلها أصح</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النسخة ولعل أصلها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رد </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 </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 الاية </w:t>
      </w:r>
      <w:r>
        <w:rPr>
          <w:rFonts w:eastAsia="IRNazanin" w:cs="IRNazanin"/>
          <w:b w:val="false"/>
          <w:bCs w:val="false"/>
          <w:i w:val="false"/>
          <w:iCs w:val="false"/>
          <w:color w:val="333333"/>
          <w:sz w:val="20"/>
          <w:szCs w:val="20"/>
        </w:rPr>
        <w:t>6</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المنحة 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شاة أو ناقة يعطيها صاحبها رجلا يشرب لبنها ثم يردها إذا انقطع اللبن ، ثم استعملت في مطلق العطية والمراد هنا معناها الأصلي 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منحمة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ولعلها تصحيف</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الدين ،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اختلاف مع المتن</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العارية ،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على اختلاف مع المتن</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منديل يتمسح به والخمل اى الوبر</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جودتها وحسنها</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الذرة بضم المعجمة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 معروف</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لصاحب الأرض</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على المستعير</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نسختين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للمعير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وهكذا غيره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وغيره </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 الاية </w:t>
      </w:r>
      <w:r>
        <w:rPr>
          <w:rFonts w:eastAsia="IRNazanin" w:cs="IRNazanin"/>
          <w:b w:val="false"/>
          <w:bCs w:val="false"/>
          <w:i w:val="false"/>
          <w:iCs w:val="false"/>
          <w:color w:val="333333"/>
          <w:sz w:val="20"/>
          <w:szCs w:val="20"/>
        </w:rPr>
        <w:t>28</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وروى مضمونه في الوسائل ،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القصاص في النفس ،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الوسائل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أبواب العشرة ،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 ان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حرمة ماله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ومرجع الضمير هو المؤمن</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الغصب ،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نسخة ولعل معناها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عليه من جنس المغصوب ، والنقل الى المغصوب منه لأجل انه غاصب عنه وفي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التفصيل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أخرى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التصل </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وقع فيه السوس ، وهو الدود الذي يأكل الحب وشبهه</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انها تصحيف والصحيح ما في المتن كما في المبسوط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والنقرة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القطعة المذابة من الذهب والفضة</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الصحاف جمع صحفة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إناء كالقصعة</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بالمتساوي هو المتقارب وبالمتباين هو المتباعد</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الموضحة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وضح فيقال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أوضحت الشجة بالرأس كشف العظم</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الحارصة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حرص اى شق الجلد</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الباضغة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الشجة التي تشق اللحم ولا تبلغ العظم ولا يسيل منها دم فان سال فهي دامية</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إمساكه ، وفي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وتمثيله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وتمسكه </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وشخصها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عرفها بشخصها</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 </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لها جناية </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تعليل لحكم ما إذا كانا عالمين حتى يتبين الفرق بين المسألتين</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زوق البيت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نقشه وزينه</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بيع السلم</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البطانة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الظهارة </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كيل معروف والجمع أكرار مثل قفل وأقفال وهو ستون قفيزا</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في مقدار كل واحد منهما ، ويحتمل التصحيف وان يكون أصلها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كيل ذلك </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لان كل منهما مدع بالنسبة إلى ماله والأخر ينكره</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معرب شيره وهودهن السمسم</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لواه ويقلبه ، العصيدة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دقيق يلت بالسمن</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الوحش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الرذل والردي‌ء</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نفس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والمناسب ما في المتن كما في المبسوط</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واحدة الساج وهو ضرب عظيم من الشجر</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اعوج ومال</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يقدر على خلاف نفسه من الغرق</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سجر التنور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اوقده ، وفي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بالمعجمة والظاهر انها تصحيف</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بغير التسجير</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المراح 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مأوى الغنم والبقر والإبل ، من الراحة</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المزادة من جلد فيها الماء وكذا الزق ، مع تفاوت بينهما</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ضد غلظ</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منه</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مخفف ملجى‌ء ، والسبب الملجئ ما يترتب عليه المسبب لا محالة</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نزى نزوا الفحل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وثب</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النزو والوثوب</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تربية الشجر لثمرها حتى أدرك الثمر ، وفي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ترسها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واحدة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بنفسها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تربيتها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انها تصحيف والصحيح ما في المتن كما في 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لان المالك يملك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عمل الرد الى مصر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ذمة الغاصب ، فالغاصب ضامن بهذا العمل وهو يجرى ضمان المثل ، وفي ذيل المسئلة ما يوضحه</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المكثرى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الإجاص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بالفارسية گلابى </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معناها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يزل موجودا قبل الغصب</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نهدت الجارية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ارتفع وكعب ثدياها</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فافرخها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فأحضنها </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البربط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العود ، آلة الطرب المعهودة وهو من آلات لهو العجمي</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الطنبور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آلة طرب ذات عنق طويل لها أو تار من نحاس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فارسية </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وآلات الزمر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ينفخ فيها الصوت مثل القصب</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1739</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النثار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ينثر في العرس على الحاضرين</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اختطف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اجتذبه وانتزعه بسرعة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الاختلاس</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الغارة</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349</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1740</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الشفعة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محلة القوم ومنزلهم ، والدار ، وما حول الدار</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الشفعة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الشفعة ، الحديث </w:t>
      </w:r>
      <w:r>
        <w:rPr>
          <w:rFonts w:eastAsia="IRNazanin" w:cs="IRNazanin"/>
          <w:b w:val="false"/>
          <w:bCs w:val="false"/>
          <w:i w:val="false"/>
          <w:iCs w:val="false"/>
          <w:color w:val="333333"/>
          <w:sz w:val="20"/>
          <w:szCs w:val="20"/>
        </w:rPr>
        <w:t>1</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وهذا من تتمة ما قبله كما في دعائم الإسلام</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الزقاق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 الضيق</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الغبطة </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في العقد والقبض الثانيين الذي فعله المشتري الثاني</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ولعل أصلها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أجاب </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نصف الموكل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بعدها</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يشترى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زائدة</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الملي والملي‌ء مهموز اللام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الغنى والمقتدر</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البائع في الشفعة وهو المشترى من البائع الأول</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القطعة المذابة من الذهب والفضة ، ومعنى العبارة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النقرة لا اعتبار لها بنفسها بل بقيمتها من النقدين ، بخلاف النقدين فان اعتبارهما بنفسهما ، وفي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معتبرة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ومعناها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النقرة لا ثبات لها من حيث القيمة فإن قيمتها متغيرة مثل سائر العروض ، راجع التذكرة ، كتاب القراض ، البحث الثالث ، الشرط الأول</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الحياكة وهي النسج</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نض المال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صار دراهم ودنانير</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أكثر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سكتا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سكت </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أحدهما بالفتح والأخر بالكسر</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سواد البلدة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حولها من القرى</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والظاهر انها تصحيف والصحيح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موطنا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وضمير ليس يرجع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مصر </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جميع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بالنصف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انه تصحيف والصحيح ما في المتن بقرينة ما سيأتي وكما في المبسوط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والبضاعة ان يدفع الإنسان إلى غيره مالا ليتجر فيه ويكون الربح كله للمالك دون العامل</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المرافقة</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نصفه كما في المبسوط</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معلقا على صفة ، وهي ما قطع بحصوله عادة ، بخلاف الشرط وهو ما أمكن وقوعه وعدمه</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العامل مع كل واحد منهما</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إخلال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اختلاط </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الصلح ،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زيادة 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ذلك </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 ان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وورد مضمونه في الوسائل ،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الإجارة الحديث </w:t>
      </w:r>
      <w:r>
        <w:rPr>
          <w:rFonts w:eastAsia="IRNazanin" w:cs="IRNazanin"/>
          <w:b w:val="false"/>
          <w:bCs w:val="false"/>
          <w:i w:val="false"/>
          <w:iCs w:val="false"/>
          <w:color w:val="333333"/>
          <w:sz w:val="20"/>
          <w:szCs w:val="20"/>
        </w:rPr>
        <w:t>2</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والوسائل ،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 الحديث </w:t>
      </w:r>
      <w:r>
        <w:rPr>
          <w:rFonts w:eastAsia="IRNazanin" w:cs="IRNazanin"/>
          <w:b w:val="false"/>
          <w:bCs w:val="false"/>
          <w:i w:val="false"/>
          <w:iCs w:val="false"/>
          <w:color w:val="333333"/>
          <w:sz w:val="20"/>
          <w:szCs w:val="20"/>
        </w:rPr>
        <w:t>1</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الموجران </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عسرة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غيره </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المستأجر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والمعنى واحد</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الصنائع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البضائع </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شهر بكذا ، راجع النهاية ،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رث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بلى وخلق</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النقض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الآلات والمصالح المستعملة في الدار ، وفي أكثر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النقض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بالصاد المهملة 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البعض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 المراد بعض الآلات التي يستعملها المستأجر في الدار</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الدعارة بفتح الدال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الفساد والشر ، وفي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دعاؤه فساد </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بالدال المهملة جمع الدف وهو ما ارتفع من جانب الشي‌ء وبالراء ما جعل في أطراف داخل البيت ليوضع عليها الطرائف كما في التاج</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الأتون كتنور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 وقود النار</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بإيجاده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وكذا بعدها</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الدابة التي يحمل عليها المتاع من الإبل وغيرها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النسخ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مكة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الحمولة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يحمل عليه من الإبل والحمار وغيرهما</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عجل المستأجر بدفع الأجرة</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لا يشرك معها غيرها</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بزيادة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نفر وذهب</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تدهينه</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يقصدون أذيتها</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اعمال الكورة أو البلد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نواحيها وقرأها المتعلقة بها</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برأها </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ضرر المحمولات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 المحمولات </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اى بما يحتمله ، وفي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بما نسبه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بما ناسبه</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كبح الدابة باللجام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جذبها اليه باللجام ، وضرب فاها به لتقف ولا تجري</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البردعة ، والبردعة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كساء يلقى على ظهر الدابة</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تلف</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درهم ستوق كتنور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مغشوش بصفر أو نحاس ، والزيوف من الزيف اى الردي‌ء</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لأجر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لأجل </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كثير السقوط</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الفرس براكبه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استعصى حتى غلبه</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لم يبين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يبين </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من المصنف ان الموت يبطل الإجارة سواء فيه موت المستأجر أو المؤجر فما ذكر هنا مبني اما على ما حكاه فيما يأتي عن أكثر الأصحاب من ان الذي يفسخها موت المستأجر لا المؤجر أو على ان هذا ليس لبقاء الإجارة بل لاضطرار المستأجر واعانة الميت بإيصال ماله إلى اهله ونحو ذلك من وجوه الحسبة فعليه يكون عدم ضمانه لكونه محسنا ، قال اللّه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عَلَى الْمُحْسِنِينَ مِنْ سَبِيلٍ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فعليه يكون المراد بالأجر أجرة المثل ، ويحتمل ان يكون المراد بصاحب الإبل هو المصاحب له لا مالكه فلا يحتاج الى هذا التوجيه واللّه العالم</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لم يختصم المستأجر والموجر الحي ولم يفسخا الإجارة ، وذلك لان للمستأجر فسخ الإجارة لتبعض المال</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قصر الثوب وتقصيره غسله وتبييضه والقصار من حرفته ذلك</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أفرط عليه في الدق و</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تشقق</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كما فرضنا</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فبسطه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فرطبه </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الأنسب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بوطئه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بقرينة ما تقدم ، والمراد واضح</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 كان الغرق بشي‌ء من فعله أو جناية يده كان ضامنا لما هلك فيها </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البيطار معالج الدواب ومسمر نعالها لكن لعل المراد هنا الجراح فإنه يبطر موضع الجرح اى يشقه</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الحجام </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ثوب صفيق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كثيف نسجه بخلاف السخيف</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مقدار الرطل الذي أمره صاحب الغزل بان يزيد في غزله</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السكاكين جمع السكين وهو آلة يذبح بها</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القسي جمع القوس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آلة يرمى بها ، والجعاب اى النشاب وهي السهام التركية والنبل هي السهام العربية كما في أقرب الموارد</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الدرق بالتحريك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الترس</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الجراب جمعه الجرب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وعاء من جلد الشاة ، وأيضا قراب السيف اى غمده</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لأداء مال الإجارة</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الإسكاف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صانع بحديدة</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يغرم </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العصفر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صبغ اصفر اللون</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لجهالة البطانة والحشو قدرا ووصفا كما يظهر من المسألة التالية</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الخياطة</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منسوبة إلى مرو</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مراده عدم الفرق فيما ذكر من الصحة والرد بين ان يبيعه بالدراهم متاعا أو دينارا</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كأن المراد ما إذا انقطع الماء في بعض ذلك اليوم</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هلكت</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أصلح ما انكسر أو فسد</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العطلة كظلمة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البقاء بلا عمل</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محمل كمجلس شقان على البعير يحمل فيهما العديلان والزاملة التي يحمل عليها من الإبل وغيرها كذا في القاموس وغيره</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قوت </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بمقدار مقام الجمال معه أيام المناسك</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الكنيسة شبه هودج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يغرز في المحمل أو في الرجل قضبان ويلقى عليه ثوب يستظل به الراكب ويستتر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أكثر النسخ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حمل كيسة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 كنيسة </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جميع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بالراء المهملة هنا وفيما بعده والظاهر انها تصحيف والصحيح ما أثبتناه</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أتعب</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العقبة بضم 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النوبة</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في اجرة عمله بمقدار ما عمل</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لكونه من الربا</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الوزن واما الكراهة فلتشبهه بالربا ويحتمل ان تكون العبارة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ليتزين 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صرح في المبسوط في هذه المسئلة بلفظ الزينة فعليه يمكن وجه الكراهة ما ورد ان زكاة الحلي إعارته</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معناه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استأجر حنطة وزنها معلوم ، ليختبر بها المكاييل والموازين حتى يعلم انها صحيحة أم فاسدة ، فالإجارة باطلة فعليه ضمان الحنطة لأنه تصرف فيها والحال انها ليست عينا مستأجرة واما البطلان فلعل وجهه عدم ترقب هذه المنفعة وعدم تعارفها من الحنطة واللّه العالم ، وفي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يعتبر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العالم</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بالجبل الحجر العظيم ، والداهية اى الشديدة</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الأنهار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الاسالة والصب بكثرة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الكلام في ذلك في بعض التعاليق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يعين </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الجيم أي الأجير</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image" Target="media/image2.jpeg"/><Relationship Id="rId560" Type="http://schemas.openxmlformats.org/officeDocument/2006/relationships/image" Target="media/image2.jpeg"/><Relationship Id="rId561" Type="http://schemas.openxmlformats.org/officeDocument/2006/relationships/footer" Target="footer554.xml"/><Relationship Id="rId562" Type="http://schemas.openxmlformats.org/officeDocument/2006/relationships/footnotes" Target="footnotes.xml"/><Relationship Id="rId563" Type="http://schemas.openxmlformats.org/officeDocument/2006/relationships/numbering" Target="numbering.xml"/><Relationship Id="rId564" Type="http://schemas.openxmlformats.org/officeDocument/2006/relationships/fontTable" Target="fontTable.xml"/><Relationship Id="rId565" Type="http://schemas.openxmlformats.org/officeDocument/2006/relationships/settings" Target="settings.xml"/><Relationship Id="rId56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572</Pages>
  <Words>87818</Words>
  <Characters>333806</Characters>
  <CharactersWithSpaces>419579</CharactersWithSpaces>
  <Paragraphs>2371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2026-08-25T08:36:43Z</dcterms:created>
  <dc:creator>ghaemiyeh.com</dc:creator>
  <dc:description/>
  <dc:language>en-US</dc:language>
  <cp:lastModifiedBy/>
  <dcterms:modified xsi:type="dcterms:W3CDTF">2026-08-25T12:07:27Z</dcterms:modified>
  <cp:revision>1</cp:revision>
  <dc:subject/>
  <dc:title>المهذب جلد 1</dc:title>
</cp:coreProperties>
</file>

<file path=docProps/custom.xml><?xml version="1.0" encoding="utf-8"?>
<Properties xmlns="http://schemas.openxmlformats.org/officeDocument/2006/custom-properties" xmlns:vt="http://schemas.openxmlformats.org/officeDocument/2006/docPropsVTypes"/>
</file>