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39.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133.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90.xml" ContentType="application/vnd.openxmlformats-officedocument.wordprocessingml.footer+xml"/>
  <Override PartName="/word/footer138.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القواعد الفقهیة 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382572_2142443653">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16382574_2142443653">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6382576_2142443653">
            <w:r>
              <w:rPr>
                <w:webHidden/>
                <w:rStyle w:val="IndexLink"/>
                <w:rtl w:val="true"/>
              </w:rPr>
              <w:t>المقدمة</w:t>
            </w:r>
            <w:r>
              <w:rPr>
                <w:rStyle w:val="IndexLink"/>
                <w:rtl w:val="true"/>
              </w:rPr>
              <w:tab/>
            </w:r>
            <w:r>
              <w:rPr>
                <w:rStyle w:val="IndexLink"/>
              </w:rPr>
              <w:t>8</w:t>
            </w:r>
          </w:hyperlink>
        </w:p>
        <w:p>
          <w:pPr>
            <w:pStyle w:val="Contents2"/>
            <w:tabs>
              <w:tab w:val="clear" w:pos="8743"/>
              <w:tab w:val="right" w:pos="9026" w:leader="dot"/>
            </w:tabs>
            <w:rPr/>
          </w:pPr>
          <w:hyperlink w:anchor="__RefHeading___Toc16382578_2142443653">
            <w:r>
              <w:rPr>
                <w:webHidden/>
                <w:rStyle w:val="IndexLink"/>
                <w:rtl w:val="true"/>
              </w:rPr>
              <w:t>فهرس الإجمالى</w:t>
            </w:r>
            <w:r>
              <w:rPr>
                <w:rStyle w:val="IndexLink"/>
                <w:rtl w:val="true"/>
              </w:rPr>
              <w:tab/>
            </w:r>
            <w:r>
              <w:rPr>
                <w:rStyle w:val="IndexLink"/>
              </w:rPr>
              <w:t>9</w:t>
            </w:r>
          </w:hyperlink>
        </w:p>
        <w:p>
          <w:pPr>
            <w:pStyle w:val="Contents2"/>
            <w:tabs>
              <w:tab w:val="clear" w:pos="8743"/>
              <w:tab w:val="right" w:pos="9026" w:leader="dot"/>
            </w:tabs>
            <w:rPr/>
          </w:pPr>
          <w:hyperlink w:anchor="__RefHeading___Toc16382580_2142443653">
            <w:r>
              <w:rPr>
                <w:webHidden/>
                <w:rStyle w:val="IndexLink"/>
              </w:rPr>
              <w:t>56</w:t>
            </w:r>
            <w:r>
              <w:rPr>
                <w:rStyle w:val="IndexLink"/>
                <w:rtl w:val="true"/>
              </w:rPr>
              <w:t xml:space="preserve"> - </w:t>
            </w:r>
            <w:r>
              <w:rPr>
                <w:rStyle w:val="IndexLink"/>
                <w:rtl w:val="true"/>
              </w:rPr>
              <w:t>قاعدة لا رهن إلاّ مقبوضا</w:t>
            </w:r>
            <w:r>
              <w:rPr>
                <w:rStyle w:val="IndexLink"/>
                <w:rtl w:val="true"/>
              </w:rPr>
              <w:tab/>
            </w:r>
            <w:r>
              <w:rPr>
                <w:rStyle w:val="IndexLink"/>
              </w:rPr>
              <w:t>10</w:t>
            </w:r>
          </w:hyperlink>
        </w:p>
        <w:p>
          <w:pPr>
            <w:pStyle w:val="Contents3"/>
            <w:tabs>
              <w:tab w:val="clear" w:pos="8459"/>
              <w:tab w:val="right" w:pos="9026" w:leader="dot"/>
            </w:tabs>
            <w:rPr/>
          </w:pPr>
          <w:hyperlink w:anchor="__RefHeading___Toc16382582_2142443653">
            <w:r>
              <w:rPr>
                <w:webHidden/>
                <w:rStyle w:val="IndexLink"/>
                <w:rtl w:val="true"/>
              </w:rPr>
              <w:t>اشارة</w:t>
            </w:r>
            <w:r>
              <w:rPr>
                <w:rStyle w:val="IndexLink"/>
                <w:rtl w:val="true"/>
              </w:rPr>
              <w:tab/>
            </w:r>
            <w:r>
              <w:rPr>
                <w:rStyle w:val="IndexLink"/>
              </w:rPr>
              <w:t>10</w:t>
            </w:r>
          </w:hyperlink>
        </w:p>
        <w:p>
          <w:pPr>
            <w:pStyle w:val="Contents3"/>
            <w:tabs>
              <w:tab w:val="clear" w:pos="8459"/>
              <w:tab w:val="right" w:pos="9026" w:leader="dot"/>
            </w:tabs>
            <w:rPr/>
          </w:pPr>
          <w:hyperlink w:anchor="__RefHeading___Toc16382584_2142443653">
            <w:r>
              <w:rPr>
                <w:webHidden/>
                <w:rStyle w:val="IndexLink"/>
                <w:rtl w:val="true"/>
              </w:rPr>
              <w:t xml:space="preserve">[ </w:t>
            </w:r>
            <w:r>
              <w:rPr>
                <w:rStyle w:val="IndexLink"/>
                <w:rtl w:val="true"/>
              </w:rPr>
              <w:t xml:space="preserve">الجهة </w:t>
            </w:r>
            <w:r>
              <w:rPr>
                <w:rStyle w:val="IndexLink"/>
                <w:rtl w:val="true"/>
              </w:rPr>
              <w:t xml:space="preserve">] </w:t>
            </w:r>
            <w:r>
              <w:rPr>
                <w:rStyle w:val="IndexLink"/>
                <w:rtl w:val="true"/>
              </w:rPr>
              <w:t xml:space="preserve">الأولى </w:t>
            </w:r>
            <w:r>
              <w:rPr>
                <w:rStyle w:val="IndexLink"/>
                <w:rtl w:val="true"/>
              </w:rPr>
              <w:t xml:space="preserve">: </w:t>
            </w:r>
            <w:r>
              <w:rPr>
                <w:rStyle w:val="IndexLink"/>
                <w:rtl w:val="true"/>
              </w:rPr>
              <w:t>في مدركها</w:t>
            </w:r>
            <w:r>
              <w:rPr>
                <w:rStyle w:val="IndexLink"/>
                <w:rtl w:val="true"/>
              </w:rPr>
              <w:tab/>
            </w:r>
            <w:r>
              <w:rPr>
                <w:rStyle w:val="IndexLink"/>
              </w:rPr>
              <w:t>12</w:t>
            </w:r>
          </w:hyperlink>
        </w:p>
        <w:p>
          <w:pPr>
            <w:pStyle w:val="Contents3"/>
            <w:tabs>
              <w:tab w:val="clear" w:pos="8459"/>
              <w:tab w:val="right" w:pos="9026" w:leader="dot"/>
            </w:tabs>
            <w:rPr/>
          </w:pPr>
          <w:hyperlink w:anchor="__RefHeading___Toc16382586_2142443653">
            <w:r>
              <w:rPr>
                <w:webHidden/>
                <w:rStyle w:val="IndexLink"/>
                <w:rtl w:val="true"/>
              </w:rPr>
              <w:t xml:space="preserve">الجهة الثانية </w:t>
            </w:r>
            <w:r>
              <w:rPr>
                <w:rStyle w:val="IndexLink"/>
                <w:rtl w:val="true"/>
              </w:rPr>
              <w:t xml:space="preserve">: </w:t>
            </w:r>
            <w:r>
              <w:rPr>
                <w:rStyle w:val="IndexLink"/>
                <w:rtl w:val="true"/>
              </w:rPr>
              <w:t>في بيان المراد من هذه القاعدة</w:t>
            </w:r>
            <w:r>
              <w:rPr>
                <w:rStyle w:val="IndexLink"/>
                <w:rtl w:val="true"/>
              </w:rPr>
              <w:tab/>
            </w:r>
            <w:r>
              <w:rPr>
                <w:rStyle w:val="IndexLink"/>
              </w:rPr>
              <w:t>13</w:t>
            </w:r>
          </w:hyperlink>
        </w:p>
        <w:p>
          <w:pPr>
            <w:pStyle w:val="Contents4"/>
            <w:tabs>
              <w:tab w:val="clear" w:pos="8176"/>
              <w:tab w:val="right" w:pos="9026" w:leader="dot"/>
            </w:tabs>
            <w:rPr/>
          </w:pPr>
          <w:hyperlink w:anchor="__RefHeading___Toc16382588_2142443653">
            <w:r>
              <w:rPr>
                <w:webHidden/>
                <w:rStyle w:val="IndexLink"/>
                <w:rtl w:val="true"/>
              </w:rPr>
              <w:t>اشارة</w:t>
            </w:r>
            <w:r>
              <w:rPr>
                <w:rStyle w:val="IndexLink"/>
                <w:rtl w:val="true"/>
              </w:rPr>
              <w:tab/>
            </w:r>
            <w:r>
              <w:rPr>
                <w:rStyle w:val="IndexLink"/>
              </w:rPr>
              <w:t>13</w:t>
            </w:r>
          </w:hyperlink>
        </w:p>
        <w:p>
          <w:pPr>
            <w:pStyle w:val="Contents4"/>
            <w:tabs>
              <w:tab w:val="clear" w:pos="8176"/>
              <w:tab w:val="right" w:pos="9026" w:leader="dot"/>
            </w:tabs>
            <w:rPr/>
          </w:pPr>
          <w:hyperlink w:anchor="__RefHeading___Toc16382590_2142443653">
            <w:r>
              <w:rPr>
                <w:webHidden/>
                <w:rStyle w:val="IndexLink"/>
                <w:rtl w:val="true"/>
              </w:rPr>
              <w:t>فيتفرع على هذا فروع</w:t>
            </w:r>
            <w:r>
              <w:rPr>
                <w:rStyle w:val="IndexLink"/>
                <w:rtl w:val="true"/>
              </w:rPr>
              <w:t>.</w:t>
              <w:tab/>
            </w:r>
            <w:r>
              <w:rPr>
                <w:rStyle w:val="IndexLink"/>
              </w:rPr>
              <w:t>18</w:t>
            </w:r>
          </w:hyperlink>
        </w:p>
        <w:p>
          <w:pPr>
            <w:pStyle w:val="Contents4"/>
            <w:tabs>
              <w:tab w:val="clear" w:pos="8176"/>
              <w:tab w:val="right" w:pos="9026" w:leader="dot"/>
            </w:tabs>
            <w:rPr/>
          </w:pPr>
          <w:hyperlink w:anchor="__RefHeading___Toc16382592_2142443653">
            <w:r>
              <w:rPr>
                <w:webHidden/>
                <w:rStyle w:val="IndexLink"/>
                <w:rtl w:val="true"/>
              </w:rPr>
              <w:t xml:space="preserve">وقد ذكر في الجواهر لهذا الفرع ستة صور </w:t>
            </w:r>
            <w:r>
              <w:rPr>
                <w:rStyle w:val="IndexLink"/>
                <w:rtl w:val="true"/>
              </w:rPr>
              <w:t>:</w:t>
              <w:tab/>
            </w:r>
            <w:r>
              <w:rPr>
                <w:rStyle w:val="IndexLink"/>
              </w:rPr>
              <w:t>48</w:t>
            </w:r>
          </w:hyperlink>
        </w:p>
        <w:p>
          <w:pPr>
            <w:pStyle w:val="Contents2"/>
            <w:tabs>
              <w:tab w:val="clear" w:pos="8743"/>
              <w:tab w:val="right" w:pos="9026" w:leader="dot"/>
            </w:tabs>
            <w:rPr/>
          </w:pPr>
          <w:hyperlink w:anchor="__RefHeading___Toc16382594_2142443653">
            <w:r>
              <w:rPr>
                <w:webHidden/>
                <w:rStyle w:val="IndexLink"/>
              </w:rPr>
              <w:t>57</w:t>
            </w:r>
            <w:r>
              <w:rPr>
                <w:rStyle w:val="IndexLink"/>
                <w:rtl w:val="true"/>
              </w:rPr>
              <w:t xml:space="preserve"> - </w:t>
            </w:r>
            <w:r>
              <w:rPr>
                <w:rStyle w:val="IndexLink"/>
                <w:rtl w:val="true"/>
              </w:rPr>
              <w:t>قاعدة الزعيم غارم</w:t>
            </w:r>
            <w:r>
              <w:rPr>
                <w:rStyle w:val="IndexLink"/>
                <w:rtl w:val="true"/>
              </w:rPr>
              <w:tab/>
            </w:r>
            <w:r>
              <w:rPr>
                <w:rStyle w:val="IndexLink"/>
              </w:rPr>
              <w:t>98</w:t>
            </w:r>
          </w:hyperlink>
        </w:p>
        <w:p>
          <w:pPr>
            <w:pStyle w:val="Contents3"/>
            <w:tabs>
              <w:tab w:val="clear" w:pos="8459"/>
              <w:tab w:val="right" w:pos="9026" w:leader="dot"/>
            </w:tabs>
            <w:rPr/>
          </w:pPr>
          <w:hyperlink w:anchor="__RefHeading___Toc16382596_2142443653">
            <w:r>
              <w:rPr>
                <w:webHidden/>
                <w:rStyle w:val="IndexLink"/>
                <w:rtl w:val="true"/>
              </w:rPr>
              <w:t>اشارة</w:t>
            </w:r>
            <w:r>
              <w:rPr>
                <w:rStyle w:val="IndexLink"/>
                <w:rtl w:val="true"/>
              </w:rPr>
              <w:tab/>
            </w:r>
            <w:r>
              <w:rPr>
                <w:rStyle w:val="IndexLink"/>
              </w:rPr>
              <w:t>98</w:t>
            </w:r>
          </w:hyperlink>
        </w:p>
        <w:p>
          <w:pPr>
            <w:pStyle w:val="Contents3"/>
            <w:tabs>
              <w:tab w:val="clear" w:pos="8459"/>
              <w:tab w:val="right" w:pos="9026" w:leader="dot"/>
            </w:tabs>
            <w:rPr/>
          </w:pPr>
          <w:hyperlink w:anchor="__RefHeading___Toc16382598_2142443653">
            <w:r>
              <w:rPr>
                <w:webHidden/>
                <w:rStyle w:val="IndexLink"/>
                <w:rtl w:val="true"/>
              </w:rPr>
              <w:t xml:space="preserve">[ </w:t>
            </w:r>
            <w:r>
              <w:rPr>
                <w:rStyle w:val="IndexLink"/>
                <w:rtl w:val="true"/>
              </w:rPr>
              <w:t xml:space="preserve">الجهة </w:t>
            </w:r>
            <w:r>
              <w:rPr>
                <w:rStyle w:val="IndexLink"/>
                <w:rtl w:val="true"/>
              </w:rPr>
              <w:t xml:space="preserve">] </w:t>
            </w:r>
            <w:r>
              <w:rPr>
                <w:rStyle w:val="IndexLink"/>
                <w:rtl w:val="true"/>
              </w:rPr>
              <w:t xml:space="preserve">الأولى </w:t>
            </w:r>
            <w:r>
              <w:rPr>
                <w:rStyle w:val="IndexLink"/>
                <w:rtl w:val="true"/>
              </w:rPr>
              <w:t xml:space="preserve">: </w:t>
            </w:r>
            <w:r>
              <w:rPr>
                <w:rStyle w:val="IndexLink"/>
                <w:rtl w:val="true"/>
              </w:rPr>
              <w:t>في مدركها</w:t>
            </w:r>
            <w:r>
              <w:rPr>
                <w:rStyle w:val="IndexLink"/>
                <w:rtl w:val="true"/>
              </w:rPr>
              <w:tab/>
            </w:r>
            <w:r>
              <w:rPr>
                <w:rStyle w:val="IndexLink"/>
              </w:rPr>
              <w:t>100</w:t>
            </w:r>
          </w:hyperlink>
        </w:p>
        <w:p>
          <w:pPr>
            <w:pStyle w:val="Contents3"/>
            <w:tabs>
              <w:tab w:val="clear" w:pos="8459"/>
              <w:tab w:val="right" w:pos="9026" w:leader="dot"/>
            </w:tabs>
            <w:rPr/>
          </w:pPr>
          <w:hyperlink w:anchor="__RefHeading___Toc16382600_2142443653">
            <w:r>
              <w:rPr>
                <w:webHidden/>
                <w:rStyle w:val="IndexLink"/>
                <w:rtl w:val="true"/>
              </w:rPr>
              <w:t xml:space="preserve">الجهة الثانية </w:t>
            </w:r>
            <w:r>
              <w:rPr>
                <w:rStyle w:val="IndexLink"/>
                <w:rtl w:val="true"/>
              </w:rPr>
              <w:t xml:space="preserve">: </w:t>
            </w:r>
            <w:r>
              <w:rPr>
                <w:rStyle w:val="IndexLink"/>
                <w:rtl w:val="true"/>
              </w:rPr>
              <w:t>في شرح مفادها وبيان المراد منها</w:t>
            </w:r>
            <w:r>
              <w:rPr>
                <w:rStyle w:val="IndexLink"/>
                <w:rtl w:val="true"/>
              </w:rPr>
              <w:tab/>
            </w:r>
            <w:r>
              <w:rPr>
                <w:rStyle w:val="IndexLink"/>
              </w:rPr>
              <w:t>102</w:t>
            </w:r>
          </w:hyperlink>
        </w:p>
        <w:p>
          <w:pPr>
            <w:pStyle w:val="Contents4"/>
            <w:tabs>
              <w:tab w:val="clear" w:pos="8176"/>
              <w:tab w:val="right" w:pos="9026" w:leader="dot"/>
            </w:tabs>
            <w:rPr/>
          </w:pPr>
          <w:hyperlink w:anchor="__RefHeading___Toc16382602_2142443653">
            <w:r>
              <w:rPr>
                <w:webHidden/>
                <w:rStyle w:val="IndexLink"/>
                <w:rtl w:val="true"/>
              </w:rPr>
              <w:t>اشارة</w:t>
            </w:r>
            <w:r>
              <w:rPr>
                <w:rStyle w:val="IndexLink"/>
                <w:rtl w:val="true"/>
              </w:rPr>
              <w:tab/>
            </w:r>
            <w:r>
              <w:rPr>
                <w:rStyle w:val="IndexLink"/>
              </w:rPr>
              <w:t>102</w:t>
            </w:r>
          </w:hyperlink>
        </w:p>
        <w:p>
          <w:pPr>
            <w:pStyle w:val="Contents4"/>
            <w:tabs>
              <w:tab w:val="clear" w:pos="8176"/>
              <w:tab w:val="right" w:pos="9026" w:leader="dot"/>
            </w:tabs>
            <w:rPr/>
          </w:pPr>
          <w:hyperlink w:anchor="__RefHeading___Toc16382604_2142443653">
            <w:r>
              <w:rPr>
                <w:webHidden/>
                <w:rStyle w:val="IndexLink"/>
                <w:rtl w:val="true"/>
              </w:rPr>
              <w:t xml:space="preserve">المقام الأوّل </w:t>
            </w:r>
            <w:r>
              <w:rPr>
                <w:rStyle w:val="IndexLink"/>
                <w:rtl w:val="true"/>
              </w:rPr>
              <w:t xml:space="preserve">: </w:t>
            </w:r>
            <w:r>
              <w:rPr>
                <w:rStyle w:val="IndexLink"/>
                <w:rtl w:val="true"/>
              </w:rPr>
              <w:t>في الضمان بالمعنى الأخصّ</w:t>
            </w:r>
            <w:r>
              <w:rPr>
                <w:rStyle w:val="IndexLink"/>
                <w:rtl w:val="true"/>
              </w:rPr>
              <w:tab/>
            </w:r>
            <w:r>
              <w:rPr>
                <w:rStyle w:val="IndexLink"/>
              </w:rPr>
              <w:t>104</w:t>
            </w:r>
          </w:hyperlink>
        </w:p>
        <w:p>
          <w:pPr>
            <w:pStyle w:val="Contents4"/>
            <w:tabs>
              <w:tab w:val="clear" w:pos="8176"/>
              <w:tab w:val="right" w:pos="9026" w:leader="dot"/>
            </w:tabs>
            <w:rPr/>
          </w:pPr>
          <w:hyperlink w:anchor="__RefHeading___Toc16382606_2142443653">
            <w:r>
              <w:rPr>
                <w:webHidden/>
                <w:rStyle w:val="IndexLink"/>
                <w:rtl w:val="true"/>
              </w:rPr>
              <w:t xml:space="preserve">المقام الثاني </w:t>
            </w:r>
            <w:r>
              <w:rPr>
                <w:rStyle w:val="IndexLink"/>
                <w:rtl w:val="true"/>
              </w:rPr>
              <w:t xml:space="preserve">: </w:t>
            </w:r>
            <w:r>
              <w:rPr>
                <w:rStyle w:val="IndexLink"/>
                <w:rtl w:val="true"/>
              </w:rPr>
              <w:t>في الحوالة</w:t>
            </w:r>
            <w:r>
              <w:rPr>
                <w:rStyle w:val="IndexLink"/>
                <w:rtl w:val="true"/>
              </w:rPr>
              <w:tab/>
            </w:r>
            <w:r>
              <w:rPr>
                <w:rStyle w:val="IndexLink"/>
              </w:rPr>
              <w:t>126</w:t>
            </w:r>
          </w:hyperlink>
        </w:p>
        <w:p>
          <w:pPr>
            <w:pStyle w:val="Contents4"/>
            <w:tabs>
              <w:tab w:val="clear" w:pos="8176"/>
              <w:tab w:val="right" w:pos="9026" w:leader="dot"/>
            </w:tabs>
            <w:rPr/>
          </w:pPr>
          <w:hyperlink w:anchor="__RefHeading___Toc16382608_2142443653">
            <w:r>
              <w:rPr>
                <w:webHidden/>
                <w:rStyle w:val="IndexLink"/>
                <w:rtl w:val="true"/>
              </w:rPr>
              <w:t xml:space="preserve">المقام الثالث </w:t>
            </w:r>
            <w:r>
              <w:rPr>
                <w:rStyle w:val="IndexLink"/>
                <w:rtl w:val="true"/>
              </w:rPr>
              <w:t xml:space="preserve">: </w:t>
            </w:r>
            <w:r>
              <w:rPr>
                <w:rStyle w:val="IndexLink"/>
                <w:rtl w:val="true"/>
              </w:rPr>
              <w:t>في الكفالة</w:t>
            </w:r>
            <w:r>
              <w:rPr>
                <w:rStyle w:val="IndexLink"/>
                <w:rtl w:val="true"/>
              </w:rPr>
              <w:tab/>
            </w:r>
            <w:r>
              <w:rPr>
                <w:rStyle w:val="IndexLink"/>
              </w:rPr>
              <w:t>153</w:t>
            </w:r>
          </w:hyperlink>
        </w:p>
        <w:p>
          <w:pPr>
            <w:pStyle w:val="Contents2"/>
            <w:tabs>
              <w:tab w:val="clear" w:pos="8743"/>
              <w:tab w:val="right" w:pos="9026" w:leader="dot"/>
            </w:tabs>
            <w:rPr/>
          </w:pPr>
          <w:hyperlink w:anchor="__RefHeading___Toc16382610_2142443653">
            <w:r>
              <w:rPr>
                <w:webHidden/>
                <w:rStyle w:val="IndexLink"/>
              </w:rPr>
              <w:t>58</w:t>
            </w:r>
            <w:r>
              <w:rPr>
                <w:rStyle w:val="IndexLink"/>
                <w:rtl w:val="true"/>
              </w:rPr>
              <w:t xml:space="preserve"> - </w:t>
            </w:r>
            <w:r>
              <w:rPr>
                <w:rStyle w:val="IndexLink"/>
                <w:rtl w:val="true"/>
              </w:rPr>
              <w:t>قاعدة الشفعة جائزة في كل شي‌ء</w:t>
            </w:r>
            <w:r>
              <w:rPr>
                <w:rStyle w:val="IndexLink"/>
                <w:rtl w:val="true"/>
              </w:rPr>
              <w:tab/>
            </w:r>
            <w:r>
              <w:rPr>
                <w:rStyle w:val="IndexLink"/>
              </w:rPr>
              <w:t>178</w:t>
            </w:r>
          </w:hyperlink>
        </w:p>
        <w:p>
          <w:pPr>
            <w:pStyle w:val="Contents3"/>
            <w:tabs>
              <w:tab w:val="clear" w:pos="8459"/>
              <w:tab w:val="right" w:pos="9026" w:leader="dot"/>
            </w:tabs>
            <w:rPr/>
          </w:pPr>
          <w:hyperlink w:anchor="__RefHeading___Toc16382612_2142443653">
            <w:r>
              <w:rPr>
                <w:webHidden/>
                <w:rStyle w:val="IndexLink"/>
                <w:rtl w:val="true"/>
              </w:rPr>
              <w:t>اشارة</w:t>
            </w:r>
            <w:r>
              <w:rPr>
                <w:rStyle w:val="IndexLink"/>
                <w:rtl w:val="true"/>
              </w:rPr>
              <w:tab/>
            </w:r>
            <w:r>
              <w:rPr>
                <w:rStyle w:val="IndexLink"/>
              </w:rPr>
              <w:t>178</w:t>
            </w:r>
          </w:hyperlink>
        </w:p>
        <w:p>
          <w:pPr>
            <w:pStyle w:val="Contents3"/>
            <w:tabs>
              <w:tab w:val="clear" w:pos="8459"/>
              <w:tab w:val="right" w:pos="9026" w:leader="dot"/>
            </w:tabs>
            <w:rPr/>
          </w:pPr>
          <w:hyperlink w:anchor="__RefHeading___Toc16382614_2142443653">
            <w:r>
              <w:rPr>
                <w:webHidden/>
                <w:rStyle w:val="IndexLink"/>
                <w:rtl w:val="true"/>
              </w:rPr>
              <w:t xml:space="preserve">الجهة الأولى </w:t>
            </w:r>
            <w:r>
              <w:rPr>
                <w:rStyle w:val="IndexLink"/>
                <w:rtl w:val="true"/>
              </w:rPr>
              <w:t xml:space="preserve">: </w:t>
            </w:r>
            <w:r>
              <w:rPr>
                <w:rStyle w:val="IndexLink"/>
                <w:rtl w:val="true"/>
              </w:rPr>
              <w:t>في شرح ألفاظ هذه القاعدة ، وبيان المراد منها</w:t>
            </w:r>
            <w:r>
              <w:rPr>
                <w:rStyle w:val="IndexLink"/>
                <w:rtl w:val="true"/>
              </w:rPr>
              <w:tab/>
            </w:r>
            <w:r>
              <w:rPr>
                <w:rStyle w:val="IndexLink"/>
              </w:rPr>
              <w:t>180</w:t>
            </w:r>
          </w:hyperlink>
        </w:p>
        <w:p>
          <w:pPr>
            <w:pStyle w:val="Contents3"/>
            <w:tabs>
              <w:tab w:val="clear" w:pos="8459"/>
              <w:tab w:val="right" w:pos="9026" w:leader="dot"/>
            </w:tabs>
            <w:rPr/>
          </w:pPr>
          <w:hyperlink w:anchor="__RefHeading___Toc16382616_2142443653">
            <w:r>
              <w:rPr>
                <w:webHidden/>
                <w:rStyle w:val="IndexLink"/>
                <w:rtl w:val="true"/>
              </w:rPr>
              <w:t xml:space="preserve">الجهة الثانية </w:t>
            </w:r>
            <w:r>
              <w:rPr>
                <w:rStyle w:val="IndexLink"/>
                <w:rtl w:val="true"/>
              </w:rPr>
              <w:t xml:space="preserve">: </w:t>
            </w:r>
            <w:r>
              <w:rPr>
                <w:rStyle w:val="IndexLink"/>
                <w:rtl w:val="true"/>
              </w:rPr>
              <w:t>في مدركها وبيان الدليل عليها</w:t>
            </w:r>
            <w:r>
              <w:rPr>
                <w:rStyle w:val="IndexLink"/>
                <w:rtl w:val="true"/>
              </w:rPr>
              <w:tab/>
            </w:r>
            <w:r>
              <w:rPr>
                <w:rStyle w:val="IndexLink"/>
              </w:rPr>
              <w:t>181</w:t>
            </w:r>
          </w:hyperlink>
        </w:p>
        <w:p>
          <w:pPr>
            <w:pStyle w:val="Contents3"/>
            <w:tabs>
              <w:tab w:val="clear" w:pos="8459"/>
              <w:tab w:val="right" w:pos="9026" w:leader="dot"/>
            </w:tabs>
            <w:rPr/>
          </w:pPr>
          <w:hyperlink w:anchor="__RefHeading___Toc16382618_2142443653">
            <w:r>
              <w:rPr>
                <w:webHidden/>
                <w:rStyle w:val="IndexLink"/>
                <w:rtl w:val="true"/>
              </w:rPr>
              <w:t xml:space="preserve">الجهة الثالثة </w:t>
            </w:r>
            <w:r>
              <w:rPr>
                <w:rStyle w:val="IndexLink"/>
                <w:rtl w:val="true"/>
              </w:rPr>
              <w:t xml:space="preserve">: </w:t>
            </w:r>
            <w:r>
              <w:rPr>
                <w:rStyle w:val="IndexLink"/>
                <w:rtl w:val="true"/>
              </w:rPr>
              <w:t>في شروط هذه القاعدة ، والموارد التي وقع البحث في ثبوت حقّ الشفعة فيها</w:t>
            </w:r>
            <w:r>
              <w:rPr>
                <w:rStyle w:val="IndexLink"/>
                <w:rtl w:val="true"/>
              </w:rPr>
              <w:tab/>
            </w:r>
            <w:r>
              <w:rPr>
                <w:rStyle w:val="IndexLink"/>
              </w:rPr>
              <w:t>183</w:t>
            </w:r>
          </w:hyperlink>
        </w:p>
        <w:p>
          <w:pPr>
            <w:pStyle w:val="Contents2"/>
            <w:tabs>
              <w:tab w:val="clear" w:pos="8743"/>
              <w:tab w:val="right" w:pos="9026" w:leader="dot"/>
            </w:tabs>
            <w:rPr/>
          </w:pPr>
          <w:hyperlink w:anchor="__RefHeading___Toc16382620_2142443653">
            <w:r>
              <w:rPr>
                <w:webHidden/>
                <w:rStyle w:val="IndexLink"/>
              </w:rPr>
              <w:t>59</w:t>
            </w:r>
            <w:r>
              <w:rPr>
                <w:rStyle w:val="IndexLink"/>
                <w:rtl w:val="true"/>
              </w:rPr>
              <w:t xml:space="preserve"> - </w:t>
            </w:r>
            <w:r>
              <w:rPr>
                <w:rStyle w:val="IndexLink"/>
                <w:rtl w:val="true"/>
              </w:rPr>
              <w:t>قاعدة الوصيّة حقّ على كلّ مسلم</w:t>
            </w:r>
            <w:r>
              <w:rPr>
                <w:rStyle w:val="IndexLink"/>
                <w:rtl w:val="true"/>
              </w:rPr>
              <w:tab/>
            </w:r>
            <w:r>
              <w:rPr>
                <w:rStyle w:val="IndexLink"/>
              </w:rPr>
              <w:t>222</w:t>
            </w:r>
          </w:hyperlink>
        </w:p>
        <w:p>
          <w:pPr>
            <w:pStyle w:val="Contents3"/>
            <w:tabs>
              <w:tab w:val="clear" w:pos="8459"/>
              <w:tab w:val="right" w:pos="9026" w:leader="dot"/>
            </w:tabs>
            <w:rPr/>
          </w:pPr>
          <w:hyperlink w:anchor="__RefHeading___Toc16382622_2142443653">
            <w:r>
              <w:rPr>
                <w:webHidden/>
                <w:rStyle w:val="IndexLink"/>
                <w:rtl w:val="true"/>
              </w:rPr>
              <w:t>اشارة</w:t>
            </w:r>
            <w:r>
              <w:rPr>
                <w:rStyle w:val="IndexLink"/>
                <w:rtl w:val="true"/>
              </w:rPr>
              <w:tab/>
            </w:r>
            <w:r>
              <w:rPr>
                <w:rStyle w:val="IndexLink"/>
              </w:rPr>
              <w:t>222</w:t>
            </w:r>
          </w:hyperlink>
        </w:p>
        <w:p>
          <w:pPr>
            <w:pStyle w:val="Contents3"/>
            <w:tabs>
              <w:tab w:val="clear" w:pos="8459"/>
              <w:tab w:val="right" w:pos="9026" w:leader="dot"/>
            </w:tabs>
            <w:rPr/>
          </w:pPr>
          <w:hyperlink w:anchor="__RefHeading___Toc16382624_2142443653">
            <w:r>
              <w:rPr>
                <w:webHidden/>
                <w:rStyle w:val="IndexLink"/>
                <w:rtl w:val="true"/>
              </w:rPr>
              <w:t xml:space="preserve">الجهة الأولى </w:t>
            </w:r>
            <w:r>
              <w:rPr>
                <w:rStyle w:val="IndexLink"/>
                <w:rtl w:val="true"/>
              </w:rPr>
              <w:t xml:space="preserve">: </w:t>
            </w:r>
            <w:r>
              <w:rPr>
                <w:rStyle w:val="IndexLink"/>
                <w:rtl w:val="true"/>
              </w:rPr>
              <w:t>في مدرك هذه القاعدة</w:t>
            </w:r>
            <w:r>
              <w:rPr>
                <w:rStyle w:val="IndexLink"/>
                <w:rtl w:val="true"/>
              </w:rPr>
              <w:tab/>
            </w:r>
            <w:r>
              <w:rPr>
                <w:rStyle w:val="IndexLink"/>
              </w:rPr>
              <w:t>224</w:t>
            </w:r>
          </w:hyperlink>
        </w:p>
        <w:p>
          <w:pPr>
            <w:pStyle w:val="Contents3"/>
            <w:tabs>
              <w:tab w:val="clear" w:pos="8459"/>
              <w:tab w:val="right" w:pos="9026" w:leader="dot"/>
            </w:tabs>
            <w:rPr/>
          </w:pPr>
          <w:hyperlink w:anchor="__RefHeading___Toc16382626_2142443653">
            <w:r>
              <w:rPr>
                <w:webHidden/>
                <w:rStyle w:val="IndexLink"/>
                <w:rtl w:val="true"/>
              </w:rPr>
              <w:t xml:space="preserve">الجهة الثانية </w:t>
            </w:r>
            <w:r>
              <w:rPr>
                <w:rStyle w:val="IndexLink"/>
                <w:rtl w:val="true"/>
              </w:rPr>
              <w:t xml:space="preserve">: </w:t>
            </w:r>
            <w:r>
              <w:rPr>
                <w:rStyle w:val="IndexLink"/>
                <w:rtl w:val="true"/>
              </w:rPr>
              <w:t>في شرح ألفاظ هذه القاعدة ، وبيان المراد منها</w:t>
            </w:r>
            <w:r>
              <w:rPr>
                <w:rStyle w:val="IndexLink"/>
                <w:rtl w:val="true"/>
              </w:rPr>
              <w:tab/>
            </w:r>
            <w:r>
              <w:rPr>
                <w:rStyle w:val="IndexLink"/>
              </w:rPr>
              <w:t>225</w:t>
            </w:r>
          </w:hyperlink>
        </w:p>
        <w:p>
          <w:pPr>
            <w:pStyle w:val="Contents4"/>
            <w:tabs>
              <w:tab w:val="clear" w:pos="8176"/>
              <w:tab w:val="right" w:pos="9026" w:leader="dot"/>
            </w:tabs>
            <w:rPr/>
          </w:pPr>
          <w:hyperlink w:anchor="__RefHeading___Toc16382628_2142443653">
            <w:r>
              <w:rPr>
                <w:webHidden/>
                <w:rStyle w:val="IndexLink"/>
                <w:rtl w:val="true"/>
              </w:rPr>
              <w:t>اشارة</w:t>
            </w:r>
            <w:r>
              <w:rPr>
                <w:rStyle w:val="IndexLink"/>
                <w:rtl w:val="true"/>
              </w:rPr>
              <w:tab/>
            </w:r>
            <w:r>
              <w:rPr>
                <w:rStyle w:val="IndexLink"/>
              </w:rPr>
              <w:t>225</w:t>
            </w:r>
          </w:hyperlink>
        </w:p>
        <w:p>
          <w:pPr>
            <w:pStyle w:val="Contents4"/>
            <w:tabs>
              <w:tab w:val="clear" w:pos="8176"/>
              <w:tab w:val="right" w:pos="9026" w:leader="dot"/>
            </w:tabs>
            <w:rPr/>
          </w:pPr>
          <w:hyperlink w:anchor="__RefHeading___Toc16382630_2142443653">
            <w:r>
              <w:rPr>
                <w:webHidden/>
                <w:rStyle w:val="IndexLink"/>
                <w:rtl w:val="true"/>
              </w:rPr>
              <w:t xml:space="preserve">الأمر الأوّل </w:t>
            </w:r>
            <w:r>
              <w:rPr>
                <w:rStyle w:val="IndexLink"/>
                <w:rtl w:val="true"/>
              </w:rPr>
              <w:t xml:space="preserve">: </w:t>
            </w:r>
            <w:r>
              <w:rPr>
                <w:rStyle w:val="IndexLink"/>
                <w:rtl w:val="true"/>
              </w:rPr>
              <w:t>في الوصيّة التمليكيّة</w:t>
            </w:r>
            <w:r>
              <w:rPr>
                <w:rStyle w:val="IndexLink"/>
                <w:rtl w:val="true"/>
              </w:rPr>
              <w:tab/>
            </w:r>
            <w:r>
              <w:rPr>
                <w:rStyle w:val="IndexLink"/>
              </w:rPr>
              <w:t>226</w:t>
            </w:r>
          </w:hyperlink>
        </w:p>
        <w:p>
          <w:pPr>
            <w:pStyle w:val="Contents4"/>
            <w:tabs>
              <w:tab w:val="clear" w:pos="8176"/>
              <w:tab w:val="right" w:pos="9026" w:leader="dot"/>
            </w:tabs>
            <w:rPr/>
          </w:pPr>
          <w:hyperlink w:anchor="__RefHeading___Toc16382632_2142443653">
            <w:r>
              <w:rPr>
                <w:webHidden/>
                <w:rStyle w:val="IndexLink"/>
                <w:rtl w:val="true"/>
              </w:rPr>
              <w:t xml:space="preserve">الأمر الثاني </w:t>
            </w:r>
            <w:r>
              <w:rPr>
                <w:rStyle w:val="IndexLink"/>
                <w:rtl w:val="true"/>
              </w:rPr>
              <w:t xml:space="preserve">: </w:t>
            </w:r>
            <w:r>
              <w:rPr>
                <w:rStyle w:val="IndexLink"/>
                <w:rtl w:val="true"/>
              </w:rPr>
              <w:t>في الموصي</w:t>
            </w:r>
            <w:r>
              <w:rPr>
                <w:rStyle w:val="IndexLink"/>
                <w:rtl w:val="true"/>
              </w:rPr>
              <w:tab/>
            </w:r>
            <w:r>
              <w:rPr>
                <w:rStyle w:val="IndexLink"/>
              </w:rPr>
              <w:t>250</w:t>
            </w:r>
          </w:hyperlink>
        </w:p>
        <w:p>
          <w:pPr>
            <w:pStyle w:val="Contents4"/>
            <w:tabs>
              <w:tab w:val="clear" w:pos="8176"/>
              <w:tab w:val="right" w:pos="9026" w:leader="dot"/>
            </w:tabs>
            <w:rPr/>
          </w:pPr>
          <w:hyperlink w:anchor="__RefHeading___Toc16382634_2142443653">
            <w:r>
              <w:rPr>
                <w:webHidden/>
                <w:rStyle w:val="IndexLink"/>
                <w:rtl w:val="true"/>
              </w:rPr>
              <w:t xml:space="preserve">الأمر الثالث </w:t>
            </w:r>
            <w:r>
              <w:rPr>
                <w:rStyle w:val="IndexLink"/>
                <w:rtl w:val="true"/>
              </w:rPr>
              <w:t xml:space="preserve">: </w:t>
            </w:r>
            <w:r>
              <w:rPr>
                <w:rStyle w:val="IndexLink"/>
                <w:rtl w:val="true"/>
              </w:rPr>
              <w:t>في الموصى به</w:t>
            </w:r>
            <w:r>
              <w:rPr>
                <w:rStyle w:val="IndexLink"/>
                <w:rtl w:val="true"/>
              </w:rPr>
              <w:tab/>
            </w:r>
            <w:r>
              <w:rPr>
                <w:rStyle w:val="IndexLink"/>
              </w:rPr>
              <w:t>258</w:t>
            </w:r>
          </w:hyperlink>
        </w:p>
        <w:p>
          <w:pPr>
            <w:pStyle w:val="Contents5"/>
            <w:tabs>
              <w:tab w:val="clear" w:pos="7892"/>
              <w:tab w:val="right" w:pos="9026" w:leader="dot"/>
            </w:tabs>
            <w:rPr/>
          </w:pPr>
          <w:hyperlink w:anchor="__RefHeading___Toc16382636_2142443653">
            <w:r>
              <w:rPr>
                <w:webHidden/>
                <w:rStyle w:val="IndexLink"/>
                <w:rtl w:val="true"/>
              </w:rPr>
              <w:t>اشارة</w:t>
            </w:r>
            <w:r>
              <w:rPr>
                <w:rStyle w:val="IndexLink"/>
                <w:rtl w:val="true"/>
              </w:rPr>
              <w:tab/>
            </w:r>
            <w:r>
              <w:rPr>
                <w:rStyle w:val="IndexLink"/>
              </w:rPr>
              <w:t>258</w:t>
            </w:r>
          </w:hyperlink>
        </w:p>
        <w:p>
          <w:pPr>
            <w:pStyle w:val="Contents5"/>
            <w:tabs>
              <w:tab w:val="clear" w:pos="7892"/>
              <w:tab w:val="right" w:pos="9026" w:leader="dot"/>
            </w:tabs>
            <w:rPr/>
          </w:pPr>
          <w:hyperlink w:anchor="__RefHeading___Toc16382638_2142443653">
            <w:r>
              <w:rPr>
                <w:webHidden/>
                <w:rStyle w:val="IndexLink"/>
                <w:rtl w:val="true"/>
              </w:rPr>
              <w:t>الكلام في الوصايا المبهمة</w:t>
            </w:r>
            <w:r>
              <w:rPr>
                <w:rStyle w:val="IndexLink"/>
                <w:rtl w:val="true"/>
              </w:rPr>
              <w:tab/>
            </w:r>
            <w:r>
              <w:rPr>
                <w:rStyle w:val="IndexLink"/>
              </w:rPr>
              <w:t>290</w:t>
            </w:r>
          </w:hyperlink>
        </w:p>
        <w:p>
          <w:pPr>
            <w:pStyle w:val="Contents5"/>
            <w:tabs>
              <w:tab w:val="clear" w:pos="7892"/>
              <w:tab w:val="right" w:pos="9026" w:leader="dot"/>
            </w:tabs>
            <w:rPr/>
          </w:pPr>
          <w:hyperlink w:anchor="__RefHeading___Toc16382640_2142443653">
            <w:r>
              <w:rPr>
                <w:webHidden/>
                <w:rStyle w:val="IndexLink"/>
                <w:rtl w:val="true"/>
              </w:rPr>
              <w:t>في أحكام الوصيّة</w:t>
            </w:r>
            <w:r>
              <w:rPr>
                <w:rStyle w:val="IndexLink"/>
                <w:rtl w:val="true"/>
              </w:rPr>
              <w:tab/>
            </w:r>
            <w:r>
              <w:rPr>
                <w:rStyle w:val="IndexLink"/>
              </w:rPr>
              <w:t>309</w:t>
            </w:r>
          </w:hyperlink>
        </w:p>
        <w:p>
          <w:pPr>
            <w:pStyle w:val="Contents5"/>
            <w:tabs>
              <w:tab w:val="clear" w:pos="7892"/>
              <w:tab w:val="right" w:pos="9026" w:leader="dot"/>
            </w:tabs>
            <w:rPr/>
          </w:pPr>
          <w:hyperlink w:anchor="__RefHeading___Toc16382642_2142443653">
            <w:r>
              <w:rPr>
                <w:webHidden/>
                <w:rStyle w:val="IndexLink"/>
                <w:rtl w:val="true"/>
              </w:rPr>
              <w:t>الكلام في إثبات الوصية</w:t>
            </w:r>
            <w:r>
              <w:rPr>
                <w:rStyle w:val="IndexLink"/>
                <w:rtl w:val="true"/>
              </w:rPr>
              <w:tab/>
            </w:r>
            <w:r>
              <w:rPr>
                <w:rStyle w:val="IndexLink"/>
              </w:rPr>
              <w:t>312</w:t>
            </w:r>
          </w:hyperlink>
        </w:p>
        <w:p>
          <w:pPr>
            <w:pStyle w:val="Contents5"/>
            <w:tabs>
              <w:tab w:val="clear" w:pos="7892"/>
              <w:tab w:val="right" w:pos="9026" w:leader="dot"/>
            </w:tabs>
            <w:rPr/>
          </w:pPr>
          <w:hyperlink w:anchor="__RefHeading___Toc16382644_2142443653">
            <w:r>
              <w:rPr>
                <w:webHidden/>
                <w:rStyle w:val="IndexLink"/>
                <w:rtl w:val="true"/>
              </w:rPr>
              <w:t>وهاهنا أمور يجب التنبيه عليه</w:t>
            </w:r>
            <w:r>
              <w:rPr>
                <w:rStyle w:val="IndexLink"/>
                <w:rtl w:val="true"/>
              </w:rPr>
              <w:tab/>
            </w:r>
            <w:r>
              <w:rPr>
                <w:rStyle w:val="IndexLink"/>
              </w:rPr>
              <w:t>317</w:t>
            </w:r>
          </w:hyperlink>
        </w:p>
        <w:p>
          <w:pPr>
            <w:pStyle w:val="Contents4"/>
            <w:tabs>
              <w:tab w:val="clear" w:pos="8176"/>
              <w:tab w:val="right" w:pos="9026" w:leader="dot"/>
            </w:tabs>
            <w:rPr/>
          </w:pPr>
          <w:hyperlink w:anchor="__RefHeading___Toc16382646_2142443653">
            <w:r>
              <w:rPr>
                <w:webHidden/>
                <w:rStyle w:val="IndexLink"/>
                <w:rtl w:val="true"/>
              </w:rPr>
              <w:t xml:space="preserve">الأمر الرابع </w:t>
            </w:r>
            <w:r>
              <w:rPr>
                <w:rStyle w:val="IndexLink"/>
                <w:rtl w:val="true"/>
              </w:rPr>
              <w:t xml:space="preserve">: </w:t>
            </w:r>
            <w:r>
              <w:rPr>
                <w:rStyle w:val="IndexLink"/>
                <w:rtl w:val="true"/>
              </w:rPr>
              <w:t>في الموصى له</w:t>
            </w:r>
            <w:r>
              <w:rPr>
                <w:rStyle w:val="IndexLink"/>
                <w:rtl w:val="true"/>
              </w:rPr>
              <w:tab/>
            </w:r>
            <w:r>
              <w:rPr>
                <w:rStyle w:val="IndexLink"/>
              </w:rPr>
              <w:t>323</w:t>
            </w:r>
          </w:hyperlink>
        </w:p>
        <w:p>
          <w:pPr>
            <w:pStyle w:val="Contents4"/>
            <w:tabs>
              <w:tab w:val="clear" w:pos="8176"/>
              <w:tab w:val="right" w:pos="9026" w:leader="dot"/>
            </w:tabs>
            <w:rPr/>
          </w:pPr>
          <w:hyperlink w:anchor="__RefHeading___Toc16382648_2142443653">
            <w:r>
              <w:rPr>
                <w:webHidden/>
                <w:rStyle w:val="IndexLink"/>
                <w:rtl w:val="true"/>
              </w:rPr>
              <w:t xml:space="preserve">الأمر الخامس </w:t>
            </w:r>
            <w:r>
              <w:rPr>
                <w:rStyle w:val="IndexLink"/>
                <w:rtl w:val="true"/>
              </w:rPr>
              <w:t xml:space="preserve">: </w:t>
            </w:r>
            <w:r>
              <w:rPr>
                <w:rStyle w:val="IndexLink"/>
                <w:rtl w:val="true"/>
              </w:rPr>
              <w:t>في الأوصياء</w:t>
            </w:r>
            <w:r>
              <w:rPr>
                <w:rStyle w:val="IndexLink"/>
                <w:rtl w:val="true"/>
              </w:rPr>
              <w:tab/>
            </w:r>
            <w:r>
              <w:rPr>
                <w:rStyle w:val="IndexLink"/>
              </w:rPr>
              <w:t>336</w:t>
            </w:r>
          </w:hyperlink>
        </w:p>
        <w:p>
          <w:pPr>
            <w:pStyle w:val="Contents5"/>
            <w:tabs>
              <w:tab w:val="clear" w:pos="7892"/>
              <w:tab w:val="right" w:pos="9026" w:leader="dot"/>
            </w:tabs>
            <w:rPr/>
          </w:pPr>
          <w:hyperlink w:anchor="__RefHeading___Toc16382650_2142443653">
            <w:r>
              <w:rPr>
                <w:webHidden/>
                <w:rStyle w:val="IndexLink"/>
                <w:rtl w:val="true"/>
              </w:rPr>
              <w:t>اشارة</w:t>
            </w:r>
            <w:r>
              <w:rPr>
                <w:rStyle w:val="IndexLink"/>
                <w:rtl w:val="true"/>
              </w:rPr>
              <w:tab/>
            </w:r>
            <w:r>
              <w:rPr>
                <w:rStyle w:val="IndexLink"/>
              </w:rPr>
              <w:t>336</w:t>
            </w:r>
          </w:hyperlink>
        </w:p>
        <w:p>
          <w:pPr>
            <w:pStyle w:val="Contents5"/>
            <w:tabs>
              <w:tab w:val="clear" w:pos="7892"/>
              <w:tab w:val="right" w:pos="9026" w:leader="dot"/>
            </w:tabs>
            <w:rPr/>
          </w:pPr>
          <w:hyperlink w:anchor="__RefHeading___Toc16382652_2142443653">
            <w:r>
              <w:rPr>
                <w:webHidden/>
                <w:rStyle w:val="IndexLink"/>
                <w:rtl w:val="true"/>
              </w:rPr>
              <w:t>الكلام في منجّزات المريض</w:t>
            </w:r>
            <w:r>
              <w:rPr>
                <w:rStyle w:val="IndexLink"/>
                <w:rtl w:val="true"/>
              </w:rPr>
              <w:tab/>
            </w:r>
            <w:r>
              <w:rPr>
                <w:rStyle w:val="IndexLink"/>
              </w:rPr>
              <w:t>376</w:t>
            </w:r>
          </w:hyperlink>
        </w:p>
        <w:p>
          <w:pPr>
            <w:pStyle w:val="Contents5"/>
            <w:tabs>
              <w:tab w:val="clear" w:pos="7892"/>
              <w:tab w:val="right" w:pos="9026" w:leader="dot"/>
            </w:tabs>
            <w:rPr/>
          </w:pPr>
          <w:hyperlink w:anchor="__RefHeading___Toc16382654_2142443653">
            <w:r>
              <w:rPr>
                <w:webHidden/>
                <w:rStyle w:val="IndexLink"/>
                <w:rtl w:val="true"/>
              </w:rPr>
              <w:t>وهم ودفع</w:t>
            </w:r>
            <w:r>
              <w:rPr>
                <w:rStyle w:val="IndexLink"/>
                <w:rtl w:val="true"/>
              </w:rPr>
              <w:tab/>
            </w:r>
            <w:r>
              <w:rPr>
                <w:rStyle w:val="IndexLink"/>
              </w:rPr>
              <w:t>387</w:t>
            </w:r>
          </w:hyperlink>
        </w:p>
        <w:p>
          <w:pPr>
            <w:pStyle w:val="Contents2"/>
            <w:tabs>
              <w:tab w:val="clear" w:pos="8743"/>
              <w:tab w:val="right" w:pos="9026" w:leader="dot"/>
            </w:tabs>
            <w:rPr/>
          </w:pPr>
          <w:hyperlink w:anchor="__RefHeading___Toc16382656_2142443653">
            <w:r>
              <w:rPr>
                <w:webHidden/>
                <w:rStyle w:val="IndexLink"/>
                <w:rtl w:val="true"/>
              </w:rPr>
              <w:t>فهرس الموضوعات</w:t>
            </w:r>
            <w:r>
              <w:rPr>
                <w:rStyle w:val="IndexLink"/>
                <w:rtl w:val="true"/>
              </w:rPr>
              <w:tab/>
            </w:r>
            <w:r>
              <w:rPr>
                <w:rStyle w:val="IndexLink"/>
              </w:rPr>
              <w:t>422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957_173680"/>
      <w:bookmarkStart w:id="1" w:name="pg15957_173680"/>
      <w:bookmarkEnd w:id="1"/>
    </w:p>
    <w:p>
      <w:pPr>
        <w:pStyle w:val="Heading2"/>
        <w:numPr>
          <w:ilvl w:val="1"/>
          <w:numId w:val="1"/>
        </w:numPr>
        <w:rPr/>
      </w:pPr>
      <w:bookmarkStart w:id="2" w:name="pg15957_173680"/>
      <w:bookmarkStart w:id="3" w:name="__RefHeading___Toc16382572_2142443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السيّد محمّد حسن البجنوردي</w:t>
      </w:r>
    </w:p>
    <w:p>
      <w:pPr>
        <w:pStyle w:val="BookText"/>
        <w:rPr/>
      </w:pP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المهريزي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الهادي</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الهادي</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الدورة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المكتبة الإسلامية</w:t>
      </w:r>
    </w:p>
    <w:p>
      <w:pPr>
        <w:pStyle w:val="BookText"/>
        <w:rPr/>
      </w:pPr>
      <w:r>
        <w:rPr>
          <w:rFonts w:ascii="Amiri" w:hAnsi="Amiri" w:eastAsia="Amiri" w:cs="Amiri"/>
          <w:color w:val="111111"/>
          <w:sz w:val="28"/>
          <w:sz w:val="28"/>
          <w:szCs w:val="28"/>
          <w:rtl w:val="true"/>
          <w:lang w:bidi="ar-SA"/>
        </w:rPr>
        <w:t>القواعد الفقهية</w:t>
      </w:r>
    </w:p>
    <w:p>
      <w:pPr>
        <w:pStyle w:val="BookText"/>
        <w:rPr/>
      </w:pPr>
      <w:r>
        <w:rPr>
          <w:rFonts w:ascii="IRNazanin" w:hAnsi="IRNazanin" w:eastAsia="IRNazanin"/>
          <w:color w:val="111111"/>
          <w:sz w:val="28"/>
          <w:sz w:val="28"/>
          <w:szCs w:val="28"/>
          <w:rtl w:val="true"/>
          <w:lang w:bidi="fa-IR"/>
        </w:rPr>
        <w:t>الجزء السادس</w:t>
      </w:r>
    </w:p>
    <w:p>
      <w:pPr>
        <w:pStyle w:val="BookText"/>
        <w:rPr/>
      </w:pPr>
      <w:r>
        <w:rPr>
          <w:rFonts w:ascii="IRNazanin" w:hAnsi="IRNazanin" w:eastAsia="IRNazanin"/>
          <w:color w:val="111111"/>
          <w:sz w:val="28"/>
          <w:sz w:val="28"/>
          <w:szCs w:val="28"/>
          <w:rtl w:val="true"/>
          <w:lang w:bidi="fa-IR"/>
        </w:rPr>
        <w:t>آية اللّه العظمی السيد محمد حسن البجنوردي</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المهريزي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حسن الدرايتي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382574_2142443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بمساعدة معاونية الشؤن الثقافية</w:t>
      </w:r>
    </w:p>
    <w:p>
      <w:pPr>
        <w:pStyle w:val="BookText"/>
        <w:rPr/>
      </w:pPr>
      <w:r>
        <w:rPr>
          <w:rFonts w:ascii="Amiri" w:hAnsi="Amiri" w:eastAsia="Amiri" w:cs="Amiri"/>
          <w:color w:val="111111"/>
          <w:sz w:val="28"/>
          <w:sz w:val="28"/>
          <w:szCs w:val="28"/>
          <w:rtl w:val="true"/>
          <w:lang w:bidi="ar-SA"/>
        </w:rPr>
        <w:t>وزارت الثقافة والارشاد الاسلامي</w:t>
      </w:r>
    </w:p>
    <w:p>
      <w:pPr>
        <w:pStyle w:val="BookText"/>
        <w:rPr/>
      </w:pPr>
      <w:r>
        <w:rPr>
          <w:rFonts w:ascii="Amiri" w:hAnsi="Amiri" w:eastAsia="Amiri" w:cs="Amiri"/>
          <w:color w:val="111111"/>
          <w:sz w:val="28"/>
          <w:sz w:val="28"/>
          <w:szCs w:val="28"/>
          <w:rtl w:val="true"/>
          <w:lang w:bidi="ar-SA"/>
        </w:rPr>
        <w:t xml:space="preserve">القواعد الفقهية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العظمى السيد محمد حسن البجنوردی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المحققان محمد حسين الدرايتي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المهريزى</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الهادي</w:t>
      </w:r>
    </w:p>
    <w:p>
      <w:pPr>
        <w:pStyle w:val="BookText"/>
        <w:rPr/>
      </w:pPr>
      <w:r>
        <w:rPr>
          <w:rFonts w:ascii="Amiri" w:hAnsi="Amiri" w:eastAsia="Amiri" w:cs="Amiri"/>
          <w:color w:val="111111"/>
          <w:sz w:val="28"/>
          <w:sz w:val="28"/>
          <w:szCs w:val="28"/>
          <w:rtl w:val="true"/>
          <w:lang w:bidi="ar-SA"/>
        </w:rPr>
        <w:t>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الهادي</w:t>
      </w:r>
    </w:p>
    <w:p>
      <w:pPr>
        <w:pStyle w:val="BookText"/>
        <w:rPr/>
      </w:pP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۱۴۱۹</w:t>
      </w:r>
      <w:r>
        <w:rPr>
          <w:rFonts w:ascii="Amiri" w:hAnsi="Amiri" w:eastAsia="Amiri" w:cs="Amiri"/>
          <w:color w:val="111111"/>
          <w:sz w:val="28"/>
          <w:sz w:val="28"/>
          <w:szCs w:val="28"/>
          <w:rtl w:val="true"/>
          <w:lang w:bidi="ar-SA"/>
        </w:rPr>
        <w:t xml:space="preserve"> هـ ق ـ </w:t>
      </w:r>
      <w:r>
        <w:rPr>
          <w:rFonts w:ascii="Amiri" w:hAnsi="Amiri" w:eastAsia="Amiri" w:cs="Amiri"/>
          <w:color w:val="111111"/>
          <w:sz w:val="28"/>
          <w:sz w:val="28"/>
          <w:szCs w:val="28"/>
          <w:lang w:bidi="ar-SA"/>
        </w:rPr>
        <w:t>۱۳۷۷</w:t>
      </w:r>
      <w:r>
        <w:rPr>
          <w:rFonts w:ascii="Amiri" w:hAnsi="Amiri" w:eastAsia="Amiri" w:cs="Amiri"/>
          <w:color w:val="111111"/>
          <w:sz w:val="28"/>
          <w:sz w:val="28"/>
          <w:szCs w:val="28"/>
          <w:rtl w:val="true"/>
          <w:lang w:bidi="ar-SA"/>
        </w:rPr>
        <w:t xml:space="preserve"> هـ ش</w:t>
      </w:r>
    </w:p>
    <w:p>
      <w:pPr>
        <w:pStyle w:val="BookText"/>
        <w:rPr/>
      </w:pP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۱۰۰۰</w:t>
      </w:r>
      <w:r>
        <w:rPr>
          <w:rFonts w:ascii="Amiri" w:hAnsi="Amiri" w:eastAsia="Amiri" w:cs="Amiri"/>
          <w:color w:val="111111"/>
          <w:sz w:val="28"/>
          <w:sz w:val="28"/>
          <w:szCs w:val="28"/>
          <w:rtl w:val="true"/>
          <w:lang w:bidi="ar-SA"/>
        </w:rPr>
        <w:t xml:space="preserve"> نسخة</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۰۳۰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۴۰۰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۹۶۴</w:t>
      </w:r>
      <w:r>
        <w:rPr>
          <w:rFonts w:ascii="Amiri" w:hAnsi="Amiri" w:eastAsia="Amiri" w:cs="Amiri"/>
          <w:color w:val="111111"/>
          <w:sz w:val="28"/>
          <w:sz w:val="28"/>
          <w:szCs w:val="28"/>
          <w:rtl w:val="true"/>
          <w:lang w:bidi="ar-SA"/>
        </w:rPr>
        <w:t xml:space="preserve"> </w:t>
      </w:r>
      <w:r>
        <w:rPr>
          <w:rFonts w:eastAsia="Times New Roman" w:cs="Times New Roman" w:ascii="Times New Roman" w:hAnsi="Times New Roman"/>
          <w:color w:val="111111"/>
          <w:sz w:val="28"/>
          <w:szCs w:val="28"/>
          <w:lang w:val="en-US" w:bidi="en-US"/>
        </w:rPr>
        <w:t>ISBN</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ایران ،قم، شارع الشهداء ، پلاك </w:t>
      </w:r>
      <w:r>
        <w:rPr>
          <w:rFonts w:ascii="IRNazanin" w:hAnsi="IRNazanin" w:eastAsia="IRNazanin"/>
          <w:color w:val="111111"/>
          <w:sz w:val="28"/>
          <w:sz w:val="28"/>
          <w:szCs w:val="28"/>
          <w:lang w:bidi="fa-IR"/>
        </w:rPr>
        <w:t>۷۵۹</w:t>
      </w:r>
      <w:r>
        <w:rPr>
          <w:rFonts w:ascii="IRNazanin" w:hAnsi="IRNazanin" w:eastAsia="IRNazanin"/>
          <w:color w:val="111111"/>
          <w:sz w:val="28"/>
          <w:sz w:val="28"/>
          <w:szCs w:val="28"/>
          <w:rtl w:val="true"/>
          <w:lang w:bidi="fa-IR"/>
        </w:rPr>
        <w:t>، هاتف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۷۳۷۰۰۱</w:t>
      </w:r>
      <w:r>
        <w:rPr>
          <w:rFonts w:ascii="IRNazanin" w:hAnsi="IRNazanin" w:eastAsia="IRNazanin"/>
          <w:color w:val="111111"/>
          <w:sz w:val="28"/>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bookmarkStart w:id="7" w:name="pg15957_173684"/>
    </w:p>
    <w:p>
      <w:pPr>
        <w:pStyle w:val="Heading2"/>
        <w:numPr>
          <w:ilvl w:val="1"/>
          <w:numId w:val="1"/>
        </w:numPr>
        <w:rPr/>
      </w:pPr>
      <w:bookmarkStart w:id="8" w:name="__RefHeading___Toc16382576_2142443653"/>
      <w:bookmarkStart w:id="9" w:name="_Toc3"/>
      <w:bookmarkEnd w:id="7"/>
      <w:bookmarkEnd w:id="8"/>
      <w:r>
        <w:rPr>
          <w:rtl w:val="true"/>
        </w:rPr>
        <w:t>المقدمة</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سيدنا محمد وأهل بيته الطيبين الطاهرين ، واللعنة الدائمة على أعدائهم أجمعين</w:t>
      </w:r>
    </w:p>
    <w:p>
      <w:pPr>
        <w:pStyle w:val="BookText"/>
        <w:rPr/>
      </w:pPr>
      <w:r>
        <w:rPr>
          <w:rFonts w:ascii="Amiri" w:hAnsi="Amiri" w:eastAsia="Amiri" w:cs="Amiri"/>
          <w:color w:val="111111"/>
          <w:sz w:val="28"/>
          <w:sz w:val="28"/>
          <w:szCs w:val="28"/>
          <w:rtl w:val="true"/>
          <w:lang w:bidi="ar-SA"/>
        </w:rPr>
        <w:t>إنا لله وإنا إليه راجعون</w:t>
      </w:r>
    </w:p>
    <w:p>
      <w:pPr>
        <w:pStyle w:val="BookText"/>
        <w:rPr/>
      </w:pPr>
      <w:r>
        <w:rPr>
          <w:rFonts w:ascii="Amiri" w:hAnsi="Amiri" w:eastAsia="Amiri" w:cs="Amiri"/>
          <w:color w:val="111111"/>
          <w:sz w:val="28"/>
          <w:sz w:val="28"/>
          <w:szCs w:val="28"/>
          <w:rtl w:val="true"/>
          <w:lang w:bidi="ar-SA"/>
        </w:rPr>
        <w:t xml:space="preserve">لقد فاجأنا عند طبع هذا المجلد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القواعد الفقهية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الحاتم بمصيبة الدنيا والدين ، والكارثة الملمة بجامعة المسلمين ، وفات فقيد الأمة الإسلامية المؤلف قدس سره ونسأل اللّه تعالى ان يعوض الأمة الإسلامية عن هذه الخسارة الكبرى بأفضل 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حول ولا قوة إلا باللّه العلي العظيم ، لا راد لحكمه يفعل ما يشاء ويحكم ما يريد ، رضى برضاه ، وتسليما لأمره وقضائه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أبيات في تاريخ وفات الإمام الراحل آية اللّه العظمى السيد البجنوردي قدس سره تفضل بها من النجف الأشرف سماحة الحجة السيد موسى آل بحر العلوم دامت 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قواعد الفقه بقت قائمة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آثارها على مرور الزمن</w:t>
      </w:r>
    </w:p>
    <w:p>
      <w:pPr>
        <w:pStyle w:val="BookText"/>
        <w:rPr/>
      </w:pPr>
      <w:r>
        <w:rPr>
          <w:rFonts w:ascii="Amiri" w:hAnsi="Amiri" w:eastAsia="Amiri" w:cs="Amiri"/>
          <w:color w:val="111111"/>
          <w:sz w:val="28"/>
          <w:sz w:val="28"/>
          <w:szCs w:val="28"/>
          <w:rtl w:val="true"/>
          <w:lang w:bidi="ar-SA"/>
        </w:rPr>
        <w:t xml:space="preserve">لم يبلها الدهر لأنها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أساس منتهى الأصول تبتنى</w:t>
      </w:r>
    </w:p>
    <w:p>
      <w:pPr>
        <w:pStyle w:val="BookText"/>
        <w:rPr/>
      </w:pPr>
      <w:r>
        <w:rPr>
          <w:rFonts w:ascii="Amiri" w:hAnsi="Amiri" w:eastAsia="Amiri" w:cs="Amiri"/>
          <w:color w:val="111111"/>
          <w:sz w:val="28"/>
          <w:sz w:val="28"/>
          <w:szCs w:val="28"/>
          <w:rtl w:val="true"/>
          <w:lang w:bidi="ar-SA"/>
        </w:rPr>
        <w:t xml:space="preserve">قد أصبحت بعد أبي مهديها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العقول ورد الألسن</w:t>
      </w:r>
    </w:p>
    <w:p>
      <w:pPr>
        <w:pStyle w:val="BookText"/>
        <w:rPr/>
      </w:pPr>
      <w:r>
        <w:rPr>
          <w:rFonts w:ascii="IRNazanin" w:hAnsi="IRNazanin" w:eastAsia="IRNazanin"/>
          <w:color w:val="111111"/>
          <w:sz w:val="28"/>
          <w:sz w:val="28"/>
          <w:szCs w:val="28"/>
          <w:rtl w:val="true"/>
          <w:lang w:bidi="fa-IR"/>
        </w:rPr>
        <w:t xml:space="preserve">فقلت لما أن قضى مؤرخا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 وتبقى حسنات الحسن</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bookmarkStart w:id="10" w:name="pg15957_173685"/>
    </w:p>
    <w:p>
      <w:pPr>
        <w:pStyle w:val="Heading2"/>
        <w:numPr>
          <w:ilvl w:val="1"/>
          <w:numId w:val="1"/>
        </w:numPr>
        <w:rPr/>
      </w:pPr>
      <w:bookmarkStart w:id="11" w:name="__RefHeading___Toc16382578_2142443653"/>
      <w:bookmarkStart w:id="12" w:name="_Toc4"/>
      <w:bookmarkEnd w:id="10"/>
      <w:bookmarkEnd w:id="11"/>
      <w:r>
        <w:rPr>
          <w:rtl w:val="true"/>
        </w:rPr>
        <w:t>فهرس الإجمالى</w:t>
      </w:r>
      <w:bookmarkEnd w:id="12"/>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قاعدة لا رهن إلاّ مقبوضاً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قاعدة الزعيم غارم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قاعدة الشفعة جائزة في كل شي‌ء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قاعدة الوصيّة حقّ على كلّ مسلم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bookmarkStart w:id="13" w:name="pg15957_173686"/>
    </w:p>
    <w:p>
      <w:pPr>
        <w:pStyle w:val="Heading2"/>
        <w:numPr>
          <w:ilvl w:val="1"/>
          <w:numId w:val="1"/>
        </w:numPr>
        <w:rPr/>
      </w:pPr>
      <w:bookmarkStart w:id="14" w:name="__RefHeading___Toc16382580_2142443653"/>
      <w:bookmarkStart w:id="15" w:name="_Toc5"/>
      <w:bookmarkEnd w:id="13"/>
      <w:bookmarkEnd w:id="14"/>
      <w:r>
        <w:rPr/>
        <w:t>56</w:t>
      </w:r>
      <w:r>
        <w:rPr>
          <w:rtl w:val="true"/>
        </w:rPr>
        <w:t xml:space="preserve"> - </w:t>
      </w:r>
      <w:r>
        <w:rPr>
          <w:rtl w:val="true"/>
        </w:rPr>
        <w:t>قاعدة لا رهن إلاّ مقبوضا</w:t>
      </w:r>
      <w:bookmarkEnd w:id="15"/>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16382582_2142443653"/>
      <w:bookmarkStart w:id="17" w:name="_Toc6"/>
      <w:bookmarkEnd w:id="16"/>
      <w:r>
        <w:rPr>
          <w:rtl w:val="true"/>
        </w:rPr>
        <w:t>اشارة</w:t>
      </w:r>
      <w:bookmarkEnd w:id="17"/>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15957_173688"/>
      <w:bookmarkStart w:id="19" w:name="pg15957_173688"/>
      <w:bookmarkEnd w:id="19"/>
    </w:p>
    <w:p>
      <w:pPr>
        <w:pStyle w:val="BookText"/>
        <w:rPr/>
      </w:pPr>
      <w:bookmarkStart w:id="20" w:name="pg15957_173688"/>
      <w:bookmarkEnd w:id="20"/>
      <w:r>
        <w:rPr>
          <w:rFonts w:ascii="Amiri" w:hAnsi="Amiri" w:eastAsia="Amiri" w:cs="Amiri"/>
          <w:color w:val="111111"/>
          <w:sz w:val="28"/>
          <w:sz w:val="28"/>
          <w:szCs w:val="28"/>
          <w:rtl w:val="true"/>
          <w:lang w:bidi="ar-SA"/>
        </w:rPr>
        <w:t xml:space="preserve">قاعدة لا رهن إلاّ مقبوضا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ومن جملة القواعد الفقهيّة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رهن إلاّ مقبوضا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جهات من البحث </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16382584_2142443653"/>
      <w:bookmarkStart w:id="22" w:name="_Toc7"/>
      <w:bookmarkEnd w:id="21"/>
      <w:r>
        <w:rPr>
          <w:rtl w:val="true"/>
        </w:rPr>
        <w:t xml:space="preserve">[ </w:t>
      </w:r>
      <w:r>
        <w:rPr>
          <w:rtl w:val="true"/>
        </w:rPr>
        <w:t xml:space="preserve">الجهة </w:t>
      </w:r>
      <w:r>
        <w:rPr>
          <w:rtl w:val="true"/>
        </w:rPr>
        <w:t xml:space="preserve">] </w:t>
      </w:r>
      <w:r>
        <w:rPr>
          <w:rtl w:val="true"/>
        </w:rPr>
        <w:t xml:space="preserve">الأولى </w:t>
      </w:r>
      <w:r>
        <w:rPr>
          <w:rtl w:val="true"/>
        </w:rPr>
        <w:t xml:space="preserve">: </w:t>
      </w:r>
      <w:r>
        <w:rPr>
          <w:rtl w:val="true"/>
        </w:rPr>
        <w:t>في مدركها</w:t>
      </w:r>
      <w:bookmarkEnd w:id="22"/>
    </w:p>
    <w:p>
      <w:pPr>
        <w:pStyle w:val="BookText"/>
        <w:rPr/>
      </w:pPr>
      <w:r>
        <w:rPr>
          <w:rFonts w:ascii="IRNazanin" w:hAnsi="IRNazanin" w:eastAsia="IRNazanin"/>
          <w:color w:val="111111"/>
          <w:sz w:val="28"/>
          <w:sz w:val="28"/>
          <w:szCs w:val="28"/>
          <w:rtl w:val="true"/>
          <w:lang w:bidi="fa-IR"/>
        </w:rPr>
        <w:t xml:space="preserve">وهو أمور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فَرِهانٌ مَقْبُوضَةٌ </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محمّد بن قيس عن ابي جعفر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رهن إلاّ مقبوضا </w:t>
      </w:r>
      <w:r>
        <w:rPr>
          <w:rFonts w:eastAsia="IRNazanin" w:cs="IRNazanin"/>
          <w:color w:val="111111"/>
          <w:sz w:val="28"/>
          <w:szCs w:val="28"/>
          <w:rtl w:val="true"/>
          <w:lang w:bidi="fa-IR"/>
        </w:rPr>
        <w:t xml:space="preserve">». </w:t>
      </w:r>
      <w:r>
        <w:rPr>
          <w:rStyle w:val="FootnoteAnchor"/>
          <w:rtl w:val="true"/>
        </w:rPr>
        <w:footnoteReference w:id="4"/>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رواه العيّاشي في تفسيره ، عن محمّد بن عيسى ، عن أبي جعفر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رهن إلاّ مقبوضا </w:t>
      </w:r>
      <w:r>
        <w:rPr>
          <w:rFonts w:eastAsia="IRNazanin" w:cs="IRNazanin"/>
          <w:color w:val="111111"/>
          <w:sz w:val="28"/>
          <w:szCs w:val="28"/>
          <w:rtl w:val="true"/>
          <w:lang w:bidi="fa-IR"/>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xml:space="preserve">. </w:t>
      </w:r>
      <w:bookmarkStart w:id="23" w:name="pg15957_173689"/>
    </w:p>
    <w:p>
      <w:pPr>
        <w:pStyle w:val="Heading3"/>
        <w:numPr>
          <w:ilvl w:val="2"/>
          <w:numId w:val="1"/>
        </w:numPr>
        <w:rPr/>
      </w:pPr>
      <w:bookmarkStart w:id="24" w:name="__RefHeading___Toc16382586_2142443653"/>
      <w:bookmarkStart w:id="25" w:name="_Toc8"/>
      <w:bookmarkEnd w:id="23"/>
      <w:bookmarkEnd w:id="24"/>
      <w:r>
        <w:rPr>
          <w:rtl w:val="true"/>
        </w:rPr>
        <w:t xml:space="preserve">الجهة الثانية </w:t>
      </w:r>
      <w:r>
        <w:rPr>
          <w:rtl w:val="true"/>
        </w:rPr>
        <w:t xml:space="preserve">: </w:t>
      </w:r>
      <w:r>
        <w:rPr>
          <w:rtl w:val="true"/>
        </w:rPr>
        <w:t>في بيان المراد من هذه القاعدة</w:t>
      </w:r>
      <w:bookmarkEnd w:id="25"/>
    </w:p>
    <w:p>
      <w:pPr>
        <w:pStyle w:val="Heading4"/>
        <w:numPr>
          <w:ilvl w:val="3"/>
          <w:numId w:val="1"/>
        </w:numPr>
        <w:rPr/>
      </w:pPr>
      <w:bookmarkStart w:id="26" w:name="__RefHeading___Toc16382588_2142443653"/>
      <w:bookmarkStart w:id="27" w:name="_Toc9"/>
      <w:bookmarkEnd w:id="26"/>
      <w:r>
        <w:rPr>
          <w:rtl w:val="true"/>
        </w:rPr>
        <w:t>اشارة</w:t>
      </w:r>
      <w:bookmarkEnd w:id="27"/>
    </w:p>
    <w:p>
      <w:pPr>
        <w:pStyle w:val="BookText"/>
        <w:rPr/>
      </w:pPr>
      <w:r>
        <w:rPr>
          <w:rFonts w:ascii="Amiri" w:hAnsi="Amiri" w:eastAsia="Amiri" w:cs="Amiri"/>
          <w:color w:val="111111"/>
          <w:sz w:val="28"/>
          <w:sz w:val="28"/>
          <w:szCs w:val="28"/>
          <w:rtl w:val="true"/>
          <w:lang w:bidi="ar-SA"/>
        </w:rPr>
        <w:t>ظاهر هذه الجملة في الرواية نفي حقيقة الرهن بدون القبض ، كما هو شأن لا النافية للجنس ، فبناء على ذلك يكون القبض من مقوّمات حقيقة الرهن ، وبدونه لا يتحقّق الرهن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بدّ في توضيح المرام من بيان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حقيقة الرهن عرفا وشرعا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عرّفه بعض بأنّه وثيقة لدين المرتهن </w:t>
      </w:r>
      <w:r>
        <w:rPr>
          <w:rStyle w:val="FootnoteAnchor"/>
          <w:rtl w:val="true"/>
        </w:rPr>
        <w:footnoteReference w:id="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التعريف له مأخوذ من المعنى اللغوي ، إذ هو في اللغة عبارة عن وضع شي‌ء عند شخص ليكون نائبا عمّا أخذ منه ، وهذا عبارة أخرى عمّا ذكر في القاموس في معنى الرهن ، 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الرهن ما وضع عندك لينوب مناب ما أخذ منك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وأنت خبير بأنّ مرجع هذا إلى التعريف المذكور ، وينطبق على أخذ المرتهن الوثيقة من المديون لدينه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يقول 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ما احتبس به شي‌ء فرهينة</w:t>
      </w:r>
      <w:r>
        <w:rPr>
          <w:rFonts w:eastAsia="Amiri" w:cs="Amiri" w:ascii="Amiri" w:hAnsi="Amiri"/>
          <w:color w:val="111111"/>
          <w:sz w:val="28"/>
          <w:szCs w:val="28"/>
          <w:rtl w:val="true"/>
          <w:lang w:bidi="ar-SA"/>
        </w:rPr>
        <w:t xml:space="preserve">. </w:t>
      </w:r>
      <w:r>
        <w:rPr>
          <w:rStyle w:val="FootnoteAnchor"/>
          <w:rtl w:val="true"/>
        </w:rPr>
        <w:footnoteReference w:id="8"/>
      </w:r>
      <w:r>
        <w:rPr>
          <w:rFonts w:ascii="Amiri" w:hAnsi="Amiri" w:eastAsia="Amiri" w:cs="Amiri"/>
          <w:color w:val="111111"/>
          <w:sz w:val="28"/>
          <w:sz w:val="28"/>
          <w:szCs w:val="28"/>
          <w:rtl w:val="true"/>
          <w:lang w:bidi="ar-SA"/>
        </w:rPr>
        <w:t>وهذا أيضا يرجع إلى ذلك التعريف</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والى ما ذكرنا يرجع ما ذكروه من الحبس ، والدوام ، والثبات في سائر كتب اللغة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وهذا المعنى اللغوي الذي ذكرناه هو المتفاهم العرفي من هذه الكلمة أيضا ، فمن موارد اتّفاق العرف واللغة بل الشرع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وخلاصة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الرهن شرعا وعرفا ولغة عبارة عمّا يستوثق به المرتهن الدائن من ماله ، وقد ورد هذا المعنى في باب جواز الارتهان والاستيثاق من ماله في عدة روايات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عبد اللّه بن سنان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السلم في الحيوان والطعام ويرتهن الرجل بماله رهنا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استوثق من مالك </w:t>
      </w:r>
      <w:r>
        <w:rPr>
          <w:rFonts w:eastAsia="IRNazanin" w:cs="IRNazanin"/>
          <w:color w:val="111111"/>
          <w:sz w:val="28"/>
          <w:szCs w:val="28"/>
          <w:rtl w:val="true"/>
          <w:lang w:bidi="fa-IR"/>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ومثله رواية داود بن سرحان عن أبي عبد اللّه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سماعة ، عن أبي عبد اللّه علیه السلام عن الرهن يرهنه الرجل في سلم إذا أسلم في طعام أو متاع أو حيوان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بأن تستوثق من مالك </w:t>
      </w:r>
      <w:r>
        <w:rPr>
          <w:rFonts w:eastAsia="IRNazanin" w:cs="IRNazanin"/>
          <w:color w:val="111111"/>
          <w:sz w:val="28"/>
          <w:szCs w:val="28"/>
          <w:rtl w:val="true"/>
          <w:lang w:bidi="fa-IR"/>
        </w:rPr>
        <w:t xml:space="preserve">» </w:t>
      </w:r>
      <w:r>
        <w:rPr>
          <w:rStyle w:val="FootnoteAnchor"/>
          <w:rtl w:val="true"/>
        </w:rPr>
        <w:footnoteReference w:id="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وروايات أخر بهذا المضمون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دعائم الإسلام عن أبي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يكون الرهن إلاّ مقبوضا </w:t>
      </w:r>
      <w:r>
        <w:rPr>
          <w:rFonts w:eastAsia="IRNazanin" w:cs="IRNazanin"/>
          <w:color w:val="111111"/>
          <w:sz w:val="28"/>
          <w:szCs w:val="28"/>
          <w:rtl w:val="true"/>
          <w:lang w:bidi="fa-IR"/>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علیه السلام أيضا في رواية أخرى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بأس برهن الحلي والطعام والأموال كلّها </w:t>
      </w:r>
    </w:p>
    <w:p>
      <w:pPr>
        <w:pStyle w:val="BookText"/>
        <w:rPr/>
      </w:pPr>
      <w:r>
        <w:rPr>
          <w:rFonts w:ascii="Amiri" w:hAnsi="Amiri" w:eastAsia="Amiri" w:cs="Amiri"/>
          <w:color w:val="111111"/>
          <w:sz w:val="28"/>
          <w:sz w:val="28"/>
          <w:szCs w:val="28"/>
          <w:rtl w:val="true"/>
          <w:lang w:bidi="ar-SA"/>
        </w:rPr>
        <w:t xml:space="preserve">إذا قبضت وإن لم تقبض فليس برهن </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وعرّفه بعض بأنّه عبارة عن دفع العين للاستيثاق على الدين </w:t>
      </w:r>
      <w:r>
        <w:rPr>
          <w:rStyle w:val="FootnoteAnchor"/>
          <w:rtl w:val="true"/>
        </w:rPr>
        <w:footnoteReference w:id="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بأنّه عقد شرع للاستيثاق على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هذه التعاريف يرجع إلى معنى واحد ، وهو أنّه بالمعنى الاسم المصدري هو المعنى الأوّل ، وسائر التعاريف إمّا لبيان المعنى المصدري ، أو لبيان ما ينشئ به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يهمّنا بيانها وشرحها والنقض والإبرام فيها بعد وضوح المقصود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ما المراد منه؟ وإن بسطوا الكلام فيه في الكتب المفصّلة ، ولكنّ الظاهر أنّه لا يحتاج إلى هذا التطويل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الظاهر من هذه الكلمة التي جعلها الشارع موضوعا 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كون تلف المبيع قبل تحقّقه للمشتري من مال بائعه ، أو قالوا بشرطيته في صحّة السلم والسلف ، أو بشرطيّته في صحّة الهبة وأمثال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المقبوض تحت سيطرة القابض ، بحيث أن يكون له منع كلّ أحد من التصرّف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فمعنى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رهن إلاّ مقبوضا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تحقّق الرهن شرعا قبل أن يكون مقبوضا للمرتهن ، أي لا يترتّب عليه آثار الرهن الصحيح وأحكامه إلاّ بعد أن يقبض المرتهن العين المرهونة عن الراهن ، ويخرج عن تحت سلطنة الراهن ويدخل تحت سيطرة المرتهن</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وقع الكلام في أنّ القبض على تقدير اشتراط الرهن به هل دخيل في ماهيّته وحقيقته ، أو شرط شرعي لصحّته من دون دخله في تحقّق حقيقته وماهيّته ، أو شرط للزومه؟ </w:t>
      </w:r>
    </w:p>
    <w:p>
      <w:pPr>
        <w:pStyle w:val="BookText"/>
        <w:rPr/>
      </w:pPr>
      <w:r>
        <w:rPr>
          <w:rFonts w:ascii="Amiri" w:hAnsi="Amiri" w:eastAsia="Amiri" w:cs="Amiri"/>
          <w:color w:val="111111"/>
          <w:sz w:val="28"/>
          <w:sz w:val="28"/>
          <w:szCs w:val="28"/>
          <w:rtl w:val="true"/>
          <w:lang w:bidi="ar-SA"/>
        </w:rPr>
        <w:t>فبناء على الأوّل لا يتحقّق مسمّى الرهن لغة وعرفا إلاّ بعد حصول القبض من طرف المرتهن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الثاني يحصل المسمّى بدونه ، ولكن شرعا لا يترتّب آثار الشرعيّة عليه إلاّ بعد حصول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وبناء على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عدم اشتراط الرهن بالقبض أصلا لا مسمّاه ولا صحّته بل لزومه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فالرهن قبل القبض صحيح وتترتب عليه آثاره إلاّ أنّه جائز لكلّ واحد من الراهن والمرتهن ولا يحصل اللزوم إلاّ بالقبض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قول آخر وهو عدم دخل القبض لا في صحّته ولا في لزومه ، وهو المحكي عن جماعة من أعاظم الفقهاء منهم الشيخ قدس سره في أحد قوليه </w:t>
      </w:r>
      <w:r>
        <w:rPr>
          <w:rStyle w:val="FootnoteAnchor"/>
          <w:rtl w:val="true"/>
        </w:rPr>
        <w:footnoteReference w:id="17"/>
      </w:r>
      <w:r>
        <w:rPr>
          <w:rFonts w:ascii="Amiri" w:hAnsi="Amiri" w:eastAsia="Amiri" w:cs="Amiri"/>
          <w:color w:val="111111"/>
          <w:sz w:val="28"/>
          <w:sz w:val="28"/>
          <w:szCs w:val="28"/>
          <w:rtl w:val="true"/>
          <w:lang w:bidi="ar-SA"/>
        </w:rPr>
        <w:t xml:space="preserve">، والعلاّمة </w:t>
      </w:r>
      <w:r>
        <w:rPr>
          <w:rStyle w:val="FootnoteAnchor"/>
          <w:rtl w:val="true"/>
        </w:rPr>
        <w:footnoteReference w:id="18"/>
      </w:r>
      <w:r>
        <w:rPr>
          <w:rFonts w:ascii="IRNazanin" w:hAnsi="IRNazanin" w:eastAsia="IRNazanin"/>
          <w:color w:val="111111"/>
          <w:sz w:val="28"/>
          <w:sz w:val="28"/>
          <w:szCs w:val="28"/>
          <w:rtl w:val="true"/>
          <w:lang w:bidi="fa-IR"/>
        </w:rPr>
        <w:t xml:space="preserve">، وولده </w:t>
      </w:r>
      <w:r>
        <w:rPr>
          <w:rStyle w:val="FootnoteAnchor"/>
          <w:rtl w:val="true"/>
        </w:rPr>
        <w:footnoteReference w:id="19"/>
      </w:r>
      <w:r>
        <w:rPr>
          <w:rFonts w:ascii="Amiri" w:hAnsi="Amiri" w:eastAsia="Amiri" w:cs="Amiri"/>
          <w:color w:val="111111"/>
          <w:sz w:val="28"/>
          <w:sz w:val="28"/>
          <w:szCs w:val="28"/>
          <w:rtl w:val="true"/>
          <w:lang w:bidi="ar-SA"/>
        </w:rPr>
        <w:t xml:space="preserve">، وابن إدريس </w:t>
      </w:r>
      <w:r>
        <w:rPr>
          <w:rStyle w:val="FootnoteAnchor"/>
          <w:rtl w:val="true"/>
        </w:rPr>
        <w:footnoteReference w:id="20"/>
      </w:r>
      <w:r>
        <w:rPr>
          <w:rFonts w:ascii="Amiri" w:hAnsi="Amiri" w:eastAsia="Amiri" w:cs="Amiri"/>
          <w:color w:val="111111"/>
          <w:sz w:val="28"/>
          <w:sz w:val="28"/>
          <w:szCs w:val="28"/>
          <w:rtl w:val="true"/>
          <w:lang w:bidi="ar-SA"/>
        </w:rPr>
        <w:t xml:space="preserve">، والمحقّق </w:t>
      </w:r>
      <w:r>
        <w:rPr>
          <w:rStyle w:val="FootnoteAnchor"/>
          <w:rtl w:val="true"/>
        </w:rPr>
        <w:footnoteReference w:id="21"/>
      </w:r>
      <w:r>
        <w:rPr>
          <w:rFonts w:ascii="Amiri" w:hAnsi="Amiri" w:eastAsia="Amiri" w:cs="Amiri"/>
          <w:color w:val="111111"/>
          <w:sz w:val="28"/>
          <w:sz w:val="28"/>
          <w:szCs w:val="28"/>
          <w:rtl w:val="true"/>
          <w:lang w:bidi="ar-SA"/>
        </w:rPr>
        <w:t xml:space="preserve">والشهيد </w:t>
      </w:r>
      <w:r>
        <w:rPr>
          <w:rStyle w:val="FootnoteAnchor"/>
          <w:rtl w:val="true"/>
        </w:rPr>
        <w:footnoteReference w:id="22"/>
      </w:r>
      <w:r>
        <w:rPr>
          <w:rFonts w:ascii="Amiri" w:hAnsi="Amiri" w:eastAsia="Amiri" w:cs="Amiri"/>
          <w:color w:val="111111"/>
          <w:sz w:val="28"/>
          <w:sz w:val="28"/>
          <w:szCs w:val="28"/>
          <w:rtl w:val="true"/>
          <w:lang w:bidi="ar-SA"/>
        </w:rPr>
        <w:t xml:space="preserve">الثانيان ، وجماعة أخرى </w:t>
      </w:r>
      <w:r>
        <w:rPr>
          <w:rStyle w:val="FootnoteAnchor"/>
          <w:rtl w:val="true"/>
        </w:rPr>
        <w:footnoteReference w:id="23"/>
      </w:r>
      <w:r>
        <w:rPr>
          <w:rFonts w:ascii="Amiri" w:hAnsi="Amiri" w:eastAsia="Amiri" w:cs="Amiri"/>
          <w:color w:val="111111"/>
          <w:sz w:val="28"/>
          <w:sz w:val="28"/>
          <w:szCs w:val="28"/>
          <w:rtl w:val="true"/>
          <w:lang w:bidi="ar-SA"/>
        </w:rPr>
        <w:t xml:space="preserve">، بل نسبه في السرائر إلى أكثر المحصّلين </w:t>
      </w:r>
      <w:r>
        <w:rPr>
          <w:rStyle w:val="FootnoteAnchor"/>
          <w:rtl w:val="true"/>
        </w:rPr>
        <w:footnoteReference w:id="24"/>
      </w:r>
      <w:r>
        <w:rPr>
          <w:rFonts w:ascii="Amiri" w:hAnsi="Amiri" w:eastAsia="Amiri" w:cs="Amiri"/>
          <w:color w:val="111111"/>
          <w:sz w:val="28"/>
          <w:sz w:val="28"/>
          <w:szCs w:val="28"/>
          <w:rtl w:val="true"/>
          <w:lang w:bidi="ar-SA"/>
        </w:rPr>
        <w:t xml:space="preserve">، وفي كنز العرفان إلى المحقّقين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القول الأوّل أي كون القبض داخلا في ماهية الرهن وحقيقته ومسمّاه ، فيوجّه بأنّ حقيقة الرهن هو كون الشي‌ء وثيقة عنده لحفظ ماله ، بحيث لو لم يؤدّ المديون يستوفي دينه منه ، فلا يذهب ماله من البين</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خبير بأنّ هذا المعنى لا يتحقّق إلاّ بالقبض الخارجي لا باستحقاق القبض </w:t>
      </w:r>
    </w:p>
    <w:p>
      <w:pPr>
        <w:pStyle w:val="BookText"/>
        <w:rPr/>
      </w:pPr>
      <w:r>
        <w:rPr>
          <w:rFonts w:ascii="Amiri" w:hAnsi="Amiri" w:eastAsia="Amiri" w:cs="Amiri"/>
          <w:color w:val="111111"/>
          <w:sz w:val="28"/>
          <w:sz w:val="28"/>
          <w:szCs w:val="28"/>
          <w:rtl w:val="true"/>
          <w:lang w:bidi="ar-SA"/>
        </w:rPr>
        <w:t>لانّه ليس بأزيد من استحقاق الدين على المديون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وثيقة عنده مناف مع عدم كونه مقبوضا له وكونه خارجا عن تحت يده وسلطانه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الرهن من العقود العهديّة ، وهو عبارة عن التعاهد بينهما أي الدائن والمديون أن يكون الشي‌ء الفلاني وثيقة دينه ، والقبض من طرف المرتهن وإقباض الراهن خارجا من آثار ذلك العقد والتعاهد ، وأحكامه كسائر العقود والمعاملات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البيع عبارة عن التعاهد بين مالك المبيع والمشتري بأن تكون العين الفلاني ملكا للمشتري بإزاء ما يعطى للبائع من الثمن ، وأمّا قبض المشتري للمبيع أو قبض البائع للثمن فمن آثار تلك المعاملة ، بمعنى أنّه يجب على كلّ واحد من المتعاملين إقباض ما ملكه للآخر له ، لا أنّ القبض والإقباض جزء حقيقة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الأمر في سائر العقود المملكة وغيرها كالنكاح مثلا ، فإنّ تمكين الزوجة للبضع ليس داخلا في حقيقة النكاح بل هو من آثاره وأحكامه ، فحقيقة الرهن وماهيته تحصل بنفس العقد الجامع لشرائطه التي نذكرها عمّا قريب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القول الأخير ، أي عدم اشتراط صحّة الرهن بالقبض بل بعد وقوع العقد صحيحا ومن أحكامه وجوب اقباض الراهن العين المرهونة للمرتهن من دون توقّف صحّته على القبض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فيردّه الأخبار المتقدّمة ، وعمدتها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رهن إلاّ مقبوضا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رواية محمّد بن قيس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علیه السلام فيما رواه في دعائم الإسلام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لم يقبض فليس برهن </w:t>
      </w:r>
      <w:r>
        <w:rPr>
          <w:rFonts w:eastAsia="IRNazanin" w:cs="IRNazanin"/>
          <w:color w:val="111111"/>
          <w:sz w:val="28"/>
          <w:szCs w:val="28"/>
          <w:rtl w:val="true"/>
          <w:lang w:bidi="fa-IR"/>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xml:space="preserve">. </w:t>
      </w:r>
      <w:bookmarkStart w:id="28" w:name="pg15957_173694"/>
    </w:p>
    <w:p>
      <w:pPr>
        <w:pStyle w:val="BookText"/>
        <w:rPr/>
      </w:pPr>
      <w:bookmarkEnd w:id="28"/>
      <w:r>
        <w:rPr>
          <w:rFonts w:ascii="Amiri" w:hAnsi="Amiri" w:eastAsia="Amiri" w:cs="Amiri"/>
          <w:color w:val="111111"/>
          <w:sz w:val="28"/>
          <w:sz w:val="28"/>
          <w:szCs w:val="28"/>
          <w:rtl w:val="true"/>
          <w:lang w:bidi="ar-SA"/>
        </w:rPr>
        <w:t xml:space="preserve">ويمكن أيضا الاستدلال بظاهر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فَرِهانٌ مَقْبُوضَةٌ </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لأنّه إن لم يكن القبض دخيلا في صحّة الرهن يلزم ان يكون القيد مستدركا ، وكون القيد للإرشاد إلى أنّ كمال التوثّق لا تحصل بدونه خلاف ظاهر التقييد ، بل ظاهره أنّ الرهن المشروع هو أن تكون العين المرهونة مقبوضا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يدلّ على اشتراط صحّة الرهن بالقبض ما رواه العيّاشي في تفسيره عن محمّد بن عيسى ، وقد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ما ذكرنا حكاية الجواهر عن الطبرسي الإجماع على الاشتراط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فبناء على ما ذكرنا يكون أصحّ الأقوال هو القول الثاني ، أي كونه شرطا لصحة الرهن</w:t>
      </w:r>
      <w:r>
        <w:rPr>
          <w:rFonts w:eastAsia="Amiri" w:cs="Amiri" w:ascii="Amiri" w:hAnsi="Amiri"/>
          <w:color w:val="111111"/>
          <w:sz w:val="28"/>
          <w:szCs w:val="28"/>
          <w:rtl w:val="true"/>
          <w:lang w:bidi="ar-SA"/>
        </w:rPr>
        <w:t>.</w:t>
      </w:r>
    </w:p>
    <w:p>
      <w:pPr>
        <w:pStyle w:val="Heading4"/>
        <w:numPr>
          <w:ilvl w:val="3"/>
          <w:numId w:val="1"/>
        </w:numPr>
        <w:rPr/>
      </w:pPr>
      <w:bookmarkStart w:id="29" w:name="__RefHeading___Toc16382590_2142443653"/>
      <w:bookmarkStart w:id="30" w:name="_Toc10"/>
      <w:bookmarkEnd w:id="29"/>
      <w:r>
        <w:rPr>
          <w:rtl w:val="true"/>
        </w:rPr>
        <w:t>فيتفرع على هذا فروع</w:t>
      </w:r>
      <w:r>
        <w:rPr>
          <w:rtl w:val="true"/>
        </w:rPr>
        <w:t>.</w:t>
      </w:r>
      <w:bookmarkEnd w:id="30"/>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قبضه من غير إذن الراهن لا يصحّ الرهن ، لكونه بدون إذنه يكون قبضا غير مشروع ، ويكون وجوده كالعدم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من جهة أنّ القبض بناء على هذا يكون كالقبض في الصرف من متمّمات العقد ، وبه يكون العقد صحيحا ومؤثّرا ، وقبله لا أثر له ولا استحقاق للمرتهن ، فيكون قبضه وأخذه قبل ذلك تصرّفا في مال الغير بدون إذنه وطيب نفسه ، فيكون حراما ، فلا يترتّب عليه الأثر</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لو أذن في قبضه لكن رجع عن إذنه قبل أن يقبض المرتهن ، أي قبض المرتهن بعد رجوع الراهن عن إذنه يكون كالعدم ، لأنّه بعد رجوعه ينعدم الإذن </w:t>
      </w:r>
    </w:p>
    <w:p>
      <w:pPr>
        <w:pStyle w:val="BookText"/>
        <w:rPr/>
      </w:pPr>
      <w:r>
        <w:rPr>
          <w:rFonts w:ascii="Amiri" w:hAnsi="Amiri" w:eastAsia="Amiri" w:cs="Amiri"/>
          <w:color w:val="111111"/>
          <w:sz w:val="28"/>
          <w:sz w:val="28"/>
          <w:szCs w:val="28"/>
          <w:rtl w:val="true"/>
          <w:lang w:bidi="ar-SA"/>
        </w:rPr>
        <w:t>فيكون من قبيل القبض بدون الإذن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الرجوع عن إذنه بعد قبض المرتهن فلا أثر لرجوعه ، لأنّ رجوعه يكون بعد تماميّة العقد وصيرورة المرتهن ذا حقّ ، لوقوع العقد صحيحا بعد الإذن ووجود آثاره التي منها صيرورة المرتهن ذا حقّ على العين المرهونة ، ورجوعه بعد ذلك ليس من أسباب سقوط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مات الراهن ، أو جنّ ، أو أغمي عليه قبل القبض وبعد وقوع العقد ، فلو قلنا بأنّ القبض شرط صحّة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اخترناه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العقد ، بل يبطل ولا يكون له 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بناء على أن يكون شرط اللزوم لا الصحّة ، فهل يبطل بوقوع أحد هذه الأمور ، لأنّه بناء على هذا يكون من قبيل العقود الجائزة التي تبطل بخروج أحد المتعاقدين عن صلاحيّة كونه طرفا للمعاملة بأحد هذه الأمور أو بغيرها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العقود الجائزة متقوّمة بالإذن ، ولذلك قد يعبّر عنها بالعقود الإذنيّة ، فإذا خرج عن صلاحيّة الإذن بموت أو جنون أو إغماء أو غير ذلك ، فلا يبقى إذن فيكون باطلا قهرا ، أو لا يبطل ويرجع أمره إلى وليّه أو وارثه ، فإن أقبض أو أذن في القبض يكون صحيحا ، وإلاّ يكون باطلا؟</w:t>
      </w:r>
    </w:p>
    <w:p>
      <w:pPr>
        <w:pStyle w:val="BookText"/>
        <w:rPr/>
      </w:pPr>
      <w:r>
        <w:rPr>
          <w:rFonts w:ascii="Amiri" w:hAnsi="Amiri" w:eastAsia="Amiri" w:cs="Amiri"/>
          <w:color w:val="111111"/>
          <w:sz w:val="28"/>
          <w:sz w:val="28"/>
          <w:szCs w:val="28"/>
          <w:rtl w:val="true"/>
          <w:lang w:bidi="ar-SA"/>
        </w:rPr>
        <w:t>والظاهر هو الثاني ، لأنّ المفروض أنّ عقد الرهن وقع صحيحا وترتّب عليه آثاره ، أي صارت عين المرهونة وثيقة عند المرتهن ، ولا تخرج عن كونها وثيقة إلاّ بفسخ الراهن ، أو من يقوم مقامه عن وليّه أو وارثه ، فالبطلان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وقياسه على العقود الجائزة بالذات ، كالوكالة والعارية والوديعة لا وجه له ، لما ذكرنا من أنّها متقوّمة بالإذن وإذا خرج عن صلاحيّة الإذن فبقاء يبقى بلا إذن ، ولا يمكن بقاؤه بدون الإذن</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نحن فيه ليس كذلك ، بل بناء على أن يكون القبض شرط اللزوم لا الصحّة </w:t>
      </w:r>
    </w:p>
    <w:p>
      <w:pPr>
        <w:pStyle w:val="BookText"/>
        <w:rPr/>
      </w:pPr>
      <w:r>
        <w:rPr>
          <w:rFonts w:ascii="Amiri" w:hAnsi="Amiri" w:eastAsia="Amiri" w:cs="Amiri"/>
          <w:color w:val="111111"/>
          <w:sz w:val="28"/>
          <w:sz w:val="28"/>
          <w:szCs w:val="28"/>
          <w:rtl w:val="true"/>
          <w:lang w:bidi="ar-SA"/>
        </w:rPr>
        <w:t>فالرهن صحيح ولكن ليس بلازم ، فيكون كالمعاملة اللازمة التي فيها الخيار ، فيجوز للوارث أو الولي فسخه ، وهذا غير بطلانه بنفسه من دون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التفصيل بين موت الراهن والمرتهن ببطلانه في الأوّل ، وانتقال حقّ القبض إلى الورثة في الثاني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العين المرهونة وثيقة الدين ، والدين باق ، فلورثة المرتهن حقّ استيفاء الرهن للاستيثاق من مالهم فهذا حقّ ينتقل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الراهن إذا مات فينتقل المال إلى ورثته وليس للمرتهن حقّ عليهم ، والمفروض أنّ الرهن غير لازم ، لأنّ القبض شرط اللزوم ولم يحصل فقهرا يبطل الرهن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المال ، أي العين المرهونة وقع متعلّقا لحقّ المرتهن لصحّة الرهن على الفرض ، فله حقّ الإبقاء ما لم يفسخ ورثة الراهن ، ولا يبطل من عند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وجواز فسخهم لأجل أنّ المفروض أنّ القبض شرط اللزوم وهو لم يحصل ، وإلاّ مقتضى كون الرهينة متعلّقة لحقّ المرتهن عدم جواز استرجاعهم لها ، لأنّه تصرف ينافي حقّ الغير وإتلاف له ، فلا فرق بين موت الراهن والمرتهن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قبض المرتهن الرهن ثمَّ أخذه الراهن بإذن من المرتهن أو بدون إذنه ، أو صار في يد غيرهما بإذن منهما أو بدون الإذن ، لا يبطل الرهن وإن قلنا بأنّ القبض شرط في صحّة الرهن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لأنّ الشرط حصول القبض لا استدامته وقد 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لو قلنا بأنّه شرط للزومه لا لصحّته ، فاللزوم يحصل أيضا بتحقّق القبض ولا يعتبر دوامه</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وادّعى في الجواهر عدم وجدانه الخلاف في هذا الحكم ، وقال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الإجماع بقسميه عليه ، بل لعلّ المحكي منهما مستفيض أو متواتر </w:t>
      </w:r>
      <w:r>
        <w:rPr>
          <w:rStyle w:val="FootnoteAnchor"/>
          <w:rtl w:val="true"/>
        </w:rPr>
        <w:footnoteReference w:id="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للمرتهن استحقاق مطالبته ممّن كان بيده ، لأنّه متعلّق حقّه ولا يسقط حقّه بصيرورته في يد </w:t>
      </w:r>
    </w:p>
    <w:p>
      <w:pPr>
        <w:pStyle w:val="BookText"/>
        <w:rPr/>
      </w:pPr>
      <w:r>
        <w:rPr>
          <w:rFonts w:ascii="Amiri" w:hAnsi="Amiri" w:eastAsia="Amiri" w:cs="Amiri"/>
          <w:color w:val="111111"/>
          <w:sz w:val="28"/>
          <w:sz w:val="28"/>
          <w:szCs w:val="28"/>
          <w:rtl w:val="true"/>
          <w:lang w:bidi="ar-SA"/>
        </w:rPr>
        <w:t>غيره ، سواء كان بإذنه أو بدون 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ليس استدامة القبض شرطا للصحّة ، وإن قلنا بأنّ أصل القبض شرطا لها ، للأدلّة المقدّمة من الآية والروايات والإجماعات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لما ذكرنا من تحقّق الإجماع على عدم شرطيّة الاستدامة ، بل يكفي في تحقّق الصحّة أصل وجود القبض ، فلو عاد الرهن إلى الراهن أو تصرّف فيه تصرّفا لا ينافي كونه رهنا لم يخرج عن حقّ الرهانة ، لعدم ما هو مسقط لهذا الحقّ بمثل هذه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رهن ما هو في يد المرتهن وتحت استيلائه ، ولو كانت يده واستيلاؤه غصبا لزم الرهن ، سواء قلنا بأنّ القبض شرط للصحّة أو شرط للزوم ، وذلك لحصول الشرط أي القبض ، فأخذه من المرتهن وإقباضه له ثانيا يكون من قبيل تحصيل الحاصل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ينافي ذلك ما تقدّم مت عدم صحّة الرهن لو كان القبض بدون إذن الراهن ، لأن القبض بدون الإذن بمنزلة العدم ، خصوصا على تقدير كونه في يد المرتهن غصبا ، أي غصبه بعد عقد الرهن لا ما غصبه قبل الرهن ، لأنّه في الأخير إذا ورد الرهن على ما هو المغصوب يخرج عن كونه غصبا للزومه مع الرضا بالبقاء ، وذلك لملازمة إرهان ما في يد المرتهن سواء كان غصبا أو وديعة أو عارية مع الإذن والرضا بكونه في يده بقاء أي من حين وقوع الرهن ، فلا يحتاج إلى الأخذ وإقباضه من جديد ، لما ذكرنا من كونه من قبيل تحصيل الحاصل</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وإلاّ لو لم يكن كما ذكرنا ، وكان الرضا والإذن بقاء أيضا بمنزلة العدم ، فلا يفيد في تصحيح الرهن ما ذكره صاحب الجواهر قدس سره من عدم تناول دليل شرطية القبض لمثل المقام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لأنّه بعد أن فرضنا أنّ مثل هذا القبض بمنزلة العدم في نظر الشارع مع أنّ القبض شرط شرعي لصحّة الرهن ، فكيف يمكن القول بعدم تناول دليل الشرطيّة لمثل المقام ، وهل هذا إلاّ التناقض؟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رهن مالا غائبا عن مجلس الرهن ، وقال مثلا أرهنتك المال الفلاني الموجود في بلد آخر غير البلد الذي هما فيه ، فلا يتحقّق الرهن شرعا إلاّ بإقباض نفسه ذلك المال للمرتهن ، أو بإقباض وكيله إن قلنا بأنّ القبض شرط الصحّة ، ولا يصير لازما إلاّ بإقباضه كذلك هو ، أو وكيله إن قلنا بأنّه شرط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من جهة أنّ القبض الذي قلنا أنّه شرط الصحّة أو اللزوم عبارة عن استيلاء القابض ووقوعه تحت يده وسيطرته ، فما دام الرهن يكون غائبا كيف يستولي عليه كي يحصل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للمرتهن وكيل في بلد المال ويأمره قبض المال هناك خصوصا إذا كان للراهن أيضا وكيل يقبضه إيّاه ، فلا شكّ في حصول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الفرض خارج عن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لو كان هذا المال قبل إيقاع عقد الرهن في قبض المرتهن فأوقعا الرهن فلا يحتاج إلى قبض جديد ، وإن كان فعلا حال وقوع الرهن غائبا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أيضا خارج عن محلّ الكلام</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لما تقدّم أنّ هذا من قبيل استدامة قبض الحاصل ، فيكون تجديده من قبيل تحصيل الحاصل ، فحيث أنّه مع غياب الرهن عن مجلس عقد الرهن لا يمكن تحقّق القبض المعتبر في صحّته أو لزومه ، إلاّ في الموارد التي ذكرنا خروجها عن محلّ البحث ، فلا يصحّ أو لا يكون لازما على القولين في اعتباره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ما جعله رهنا مشاعا فلا يجوز تسليمه إلى المرتهن إلاّ برضاء شريكه ، لأنّه تصرّف في مال الغير فلا يجوز بدون رضاه ، نعم لو كان المرتهن هو نفس الشريك فلا يأتي هذا ، وهو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الراهن لو سلّمه إلى المرتهن ، فهل يحصل القبض بذلك وإن أثم بتسليم حصّة الغير بدون إذنه ورضاه ، أم لا؟ لا يبعد كفاية ذلك في حصول القبض المعتبر في الصحّة أو اللزوم ، للصدق العرفي وحصول الاستيثاق ، غاية الأمر لا يجوز للمرتهن التصرّف فيه بدون إذن شريك الراهن ، كما أنّه كان لا يجوز له التصرّف فيه بدون إذن الراهن أيضا وإن كان له وحدة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فيما ذكرنا بين أن يكون مال المشاع المذكور منقولا أو غير منقول ، وأمّا كون التسليم ممنوعا شرعا والمانع الشرعي كالمانع العقلي فكأنّه لم يسلم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الممنوع شرعا هو تسليم حصّة الشريك ، وهذا منهي عنه وحرام ، فمتعلّق الحرمة والجواز في الحقيقة شيئان وإن كانا يوجدان بفعل واحد ، ولذلك لو باع هذا المال المشاع يصحّ في حصّة نفسه ، ويكون فضوليّا بالنسبة إلى حصّة الآخر ، فلا مانع من وقوع القبض الصحيح وإن صدر منه حرام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الإقباض عبادة لما يقع لانضمامه مع المحرّم ، فلا يمكن فيه قصد القربة مع الالتفات إلى انضمامه على ما هو محرّم ، لأنّه من قبيل باب اجتماع الأمر والنهي بناء على كون التركيب بين متعلّقيهما انضماميّا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ذكرنا بناء على دلالة النهي في المعاملات على الفساد ، وأمّا بناء على العدم فالقبض وإن كان منهيّا عنه لكنّه صحيح ، فيترتّب عليه أثره وهو اللزوم أو الصحة بناء على القولين في المسألة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لو كان القابض هو نفس المرتهن الذي هو غير الشريك ، أمّا لو وكّل الشريك في القبض ، أو كان المرتهن هو نفس الشريك فلا مانع ويحل القبض الصحيح </w:t>
      </w:r>
    </w:p>
    <w:p>
      <w:pPr>
        <w:pStyle w:val="BookText"/>
        <w:rPr/>
      </w:pPr>
      <w:r>
        <w:rPr>
          <w:rFonts w:ascii="Amiri" w:hAnsi="Amiri" w:eastAsia="Amiri" w:cs="Amiri"/>
          <w:color w:val="111111"/>
          <w:sz w:val="28"/>
          <w:sz w:val="28"/>
          <w:szCs w:val="28"/>
          <w:rtl w:val="true"/>
          <w:lang w:bidi="ar-SA"/>
        </w:rPr>
        <w:t>قطعا ، والسرّ فيه واضح لا يحتاج إلى البيان والإيضاح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صحّة رهن الأعيان المملوكة التي يصحّ بيعها ويمكن قبضها ، سواء كانت مشاعة أو منفردة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رهن دينا فهل ينعقد ، أم لا؟</w:t>
      </w:r>
    </w:p>
    <w:p>
      <w:pPr>
        <w:pStyle w:val="BookText"/>
        <w:rPr/>
      </w:pPr>
      <w:r>
        <w:rPr>
          <w:rFonts w:ascii="Amiri" w:hAnsi="Amiri" w:eastAsia="Amiri" w:cs="Amiri"/>
          <w:color w:val="111111"/>
          <w:sz w:val="28"/>
          <w:sz w:val="28"/>
          <w:szCs w:val="28"/>
          <w:rtl w:val="true"/>
          <w:lang w:bidi="ar-SA"/>
        </w:rPr>
        <w:t xml:space="preserve">فيه خلاف ، والمشهور قائلون بعدم الصحّة ، بل ادّعى عليه الإجماع في السرائر </w:t>
      </w:r>
      <w:r>
        <w:rPr>
          <w:rStyle w:val="FootnoteAnchor"/>
          <w:rtl w:val="true"/>
        </w:rPr>
        <w:footnoteReference w:id="32"/>
      </w:r>
      <w:r>
        <w:rPr>
          <w:rFonts w:ascii="Amiri" w:hAnsi="Amiri" w:eastAsia="Amiri" w:cs="Amiri"/>
          <w:color w:val="111111"/>
          <w:sz w:val="28"/>
          <w:sz w:val="28"/>
          <w:szCs w:val="28"/>
          <w:rtl w:val="true"/>
          <w:lang w:bidi="ar-SA"/>
        </w:rPr>
        <w:t xml:space="preserve">، والغنية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وعمدة ما ذكروا في وجه عدم صحة جعل الدين رهنا بعد الإجماع انصراف أدلّة اعتبار القبض في صحة الرهن أو لزومه عن مثل التديّن قبل قبضه ، فقوله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رهن إلاّ مقبوضا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فَرِهانٌ مَقْبُوضَةٌ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يشمل رهن الدين قبل قبضه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بناء على عدم اعتبار القبض لا في الصحّة ولا في اللزوم ، فالعمدة فيه أنّ الرهن بعد ما كان الغرض من تشريعه الاستيثاق من ماله ودينه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وارد في أدلّة تشريعه من الروايات المتعدّدة أنّه علیه السلام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به استوثق من مالك </w:t>
      </w:r>
      <w:r>
        <w:rPr>
          <w:rFonts w:eastAsia="IRNazanin" w:cs="IRNazanin"/>
          <w:color w:val="111111"/>
          <w:sz w:val="28"/>
          <w:szCs w:val="28"/>
          <w:rtl w:val="true"/>
          <w:lang w:bidi="fa-IR"/>
        </w:rPr>
        <w:t xml:space="preserve">» </w:t>
      </w:r>
      <w:r>
        <w:rPr>
          <w:rStyle w:val="FootnoteAnchor"/>
          <w:rtl w:val="true"/>
        </w:rPr>
        <w:footnoteReference w:id="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وأن يكون فيما يمكن قبضه قبضا حسّيا ، وإن لم يكن القبض فعلا شرطا في صحّته أو لزومه ، ولذلك ترى أنّ القائلين بعدم اعتبار القبض لا في صحّته ولا في لزومه يقولون مع ذلك باشتراط كونه عينا ، وهم كثيرون</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 الأمر كذلك وانصرف عقد الرهن إلى ما يمكن قبضه قبضا حسّيا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شكّ في أنّ الغرض من الرهن الذي هو الاستيثاق من دين المرتهن يحصل من العين </w:t>
      </w:r>
    </w:p>
    <w:p>
      <w:pPr>
        <w:pStyle w:val="BookText"/>
        <w:rPr/>
      </w:pPr>
      <w:r>
        <w:rPr>
          <w:rFonts w:ascii="Amiri" w:hAnsi="Amiri" w:eastAsia="Amiri" w:cs="Amiri"/>
          <w:color w:val="111111"/>
          <w:sz w:val="28"/>
          <w:sz w:val="28"/>
          <w:szCs w:val="28"/>
          <w:rtl w:val="true"/>
          <w:lang w:bidi="ar-SA"/>
        </w:rPr>
        <w:t xml:space="preserve">لا من الدين إلاّ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Style w:val="FootnoteAnchor"/>
          <w:rtl w:val="true"/>
        </w:rPr>
        <w:footnoteReference w:id="35"/>
      </w:r>
      <w:r>
        <w:rPr>
          <w:rFonts w:ascii="Amiri" w:hAnsi="Amiri" w:eastAsia="Amiri" w:cs="Amiri"/>
          <w:color w:val="111111"/>
          <w:sz w:val="28"/>
          <w:sz w:val="28"/>
          <w:szCs w:val="28"/>
          <w:rtl w:val="true"/>
          <w:lang w:bidi="ar-SA"/>
        </w:rPr>
        <w:t>لا يشمل غير مورد ما يمكن قبضه قبضا حسّيا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إنّهم ذكروا هاهنا وجوها للزوم كون المرهون عينا خارجيّا ، كلّها غير خال عن الخلل ولذلك تركنا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رهن ما لا يملك كالخمر والخنزير لعدم حصول الغرض عن الرهن به ، إذ الغرض من الرهن استيفاء المرتهن دينه من العين المرهونة عند عدم إمكان الوصول إلى الراهن ، وهذا لا يمكن فيما لا يملك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فيما لا يملكه الراهن بدون اجازة مالكه ، لعين ما ذكرنا من عدم استيفاء دينه منه بدون إجازة مالكه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لا يجوز رهن الحرّ لعين الدليل ، أي لعدم جواز 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لا يجوز رهن الوقف لعدم جواز 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لا يجوز رهن الأراضي الخراجيّة لعدم جواز بيعها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كانت فيها آثار من الأبنية والأشجار ، وقلنا بجواز بيعها تبعا للآثار ، فلا مانع من الإرهان بها أو جعل نفس الآثار الموجودة فيها رهنا دون الأراضي المشغولة بها ، فلا 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وخلاصة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الغرض من تشريع الرهن هو أنّه لو امتنع الاستيفاء من الراهن لفلس أو لغيره يستوفي المرتهن دينه من العين المرهونة ، فلا بدّ وأن يكون قابلا للبيع كي يستوفي منه ، فكلّ ما لا يصحّ بيعه لأحد الأسباب المذكورة أو لغيرها فلا يصحّ رهنه</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رهن ما هو المشاع بينه وبين غيره في عقد واحد نفذ في حصّته ، ويقف في حصّة الغير على إجازته ، ويكون حال ما لو رهن مال لمنفرد مع مال آخر لآخر في عقد 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والإشكال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العقد واحد ، فلا يمكن أن يكون بالنسبة إلى بعض العين المرهونة أو بالنسبة إلى إحدى العينين صحيحا ، وبالنسبة إلى البعض الآخر أو العين الأخرى باطلا أو موقوفا على إجازة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إلاّ الإشكال المعروف في تبعّض الصفقة في البيع ، والجواب في كلا المقامين واحد ، وهو انحلال العقد بالنسبة إلى كلّ من المبيع والمرهون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جواز رهن المصحف أو العبد المسلم عند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يَجْعَلَ اللّهُ لِلْكافِرِينَ عَلَى الْمُؤْمِنِينَ سَبِيلاً </w:t>
      </w:r>
      <w:r>
        <w:rPr>
          <w:rFonts w:eastAsia="Amiri" w:cs="Amiri" w:ascii="Amiri" w:hAnsi="Amiri"/>
          <w:color w:val="111111"/>
          <w:sz w:val="28"/>
          <w:szCs w:val="28"/>
          <w:rtl w:val="true"/>
          <w:lang w:bidi="ar-SA"/>
        </w:rPr>
        <w:t xml:space="preserve">) </w:t>
      </w:r>
      <w:r>
        <w:rPr>
          <w:rStyle w:val="FootnoteAnchor"/>
          <w:rtl w:val="true"/>
        </w:rPr>
        <w:footnoteReference w:id="36"/>
      </w:r>
      <w:r>
        <w:rPr>
          <w:rFonts w:ascii="Amiri" w:hAnsi="Amiri" w:eastAsia="Amiri" w:cs="Amiri"/>
          <w:color w:val="111111"/>
          <w:sz w:val="28"/>
          <w:sz w:val="28"/>
          <w:szCs w:val="28"/>
          <w:rtl w:val="true"/>
          <w:lang w:bidi="ar-SA"/>
        </w:rPr>
        <w:t>في رهن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المصحف فإنّه وإن لم يرد فيه نصّ في المقام ولا في باب البيع إلاّ أنّ الأصحاب تمسّكوا لعدم جواز بيعه من الكافر وكذلك رهنه بالأولويّة القطعيّة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والإنصاف أنّه كذلك ، لأنّ تسلّط الكافر على القرآن أعظم وهنا للإسلام من تسلّطه على العبد المسلم ، بل يمكن أن يقال بعدم جواز بيع كتب الأحاديث المرويّة عن النبي صلی اللّه علیه و آله أو عن أحد الأئمّة المعصومين ، وكتب الأدعية والزيارات ككتاب الصحيفة السجادية وأمثالها</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ذكره بعض أعاظم الفقهاء والأساطين كالشيخ </w:t>
      </w:r>
      <w:r>
        <w:rPr>
          <w:rStyle w:val="FootnoteAnchor"/>
          <w:rtl w:val="true"/>
        </w:rPr>
        <w:footnoteReference w:id="37"/>
      </w:r>
      <w:r>
        <w:rPr>
          <w:rFonts w:ascii="Amiri" w:hAnsi="Amiri" w:eastAsia="Amiri" w:cs="Amiri"/>
          <w:color w:val="111111"/>
          <w:sz w:val="28"/>
          <w:sz w:val="28"/>
          <w:szCs w:val="28"/>
          <w:rtl w:val="true"/>
          <w:lang w:bidi="ar-SA"/>
        </w:rPr>
        <w:t xml:space="preserve">، والمحقّق </w:t>
      </w:r>
      <w:r>
        <w:rPr>
          <w:rStyle w:val="FootnoteAnchor"/>
          <w:rtl w:val="true"/>
        </w:rPr>
        <w:footnoteReference w:id="38"/>
      </w:r>
      <w:r>
        <w:rPr>
          <w:rFonts w:ascii="Amiri" w:hAnsi="Amiri" w:eastAsia="Amiri" w:cs="Amiri"/>
          <w:color w:val="111111"/>
          <w:sz w:val="28"/>
          <w:sz w:val="28"/>
          <w:szCs w:val="28"/>
          <w:rtl w:val="true"/>
          <w:lang w:bidi="ar-SA"/>
        </w:rPr>
        <w:t xml:space="preserve">، والعلاّمة </w:t>
      </w:r>
      <w:r>
        <w:rPr>
          <w:rStyle w:val="FootnoteAnchor"/>
          <w:rtl w:val="true"/>
        </w:rPr>
        <w:footnoteReference w:id="39"/>
      </w:r>
      <w:r>
        <w:rPr>
          <w:rFonts w:ascii="Amiri" w:hAnsi="Amiri" w:eastAsia="Amiri" w:cs="Amiri"/>
          <w:color w:val="111111"/>
          <w:sz w:val="28"/>
          <w:sz w:val="28"/>
          <w:szCs w:val="28"/>
          <w:rtl w:val="true"/>
          <w:lang w:bidi="ar-SA"/>
        </w:rPr>
        <w:t xml:space="preserve">، والشهيدين </w:t>
      </w:r>
      <w:r>
        <w:rPr>
          <w:rStyle w:val="FootnoteAnchor"/>
          <w:rtl w:val="true"/>
        </w:rPr>
        <w:footnoteReference w:id="40"/>
      </w:r>
      <w:r>
        <w:rPr>
          <w:rFonts w:ascii="Amiri" w:hAnsi="Amiri" w:eastAsia="Amiri" w:cs="Amiri"/>
          <w:color w:val="111111"/>
          <w:sz w:val="28"/>
          <w:sz w:val="28"/>
          <w:szCs w:val="28"/>
          <w:rtl w:val="true"/>
          <w:lang w:bidi="ar-SA"/>
        </w:rPr>
        <w:t>من أنّه يصحّ رهن ما ذكر ، ويوضع على يد مسلم فرارا من تسلّط الكافر عليه ، لأنّ استيفاء الكافر دينه ببيع المسلم أي المالك أو من يأمره المالك بذلك ، ومثل هذا لا يعدّ من تسلّط الكافر على المذكورات ، وليس سبيلا منه عليها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شبهة في أنّ الرهن يوجب ثبوت حقّ للمرتهن على المرهون المسمّى بحقّ الرهانة ، وهو الذي يكون سببا لمنع المالك عن التصرّفات في العين المرهونة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يقال ثبوت مثل هذا الحقّ للكافر على العبد المسلم سبيل عليه ، كما أنّ ثبوته على المصحف يكون أيضا كذلك ، سواء كانت العين المرهونة في يد مسلم ، أو كانت في يد نفس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رهن ما يسرع إليه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قبل حلول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يمكن منع تطرّق الفساد إليه ، وأخرى لا يمكن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الصورة الأولى فالرهن صحيح ، غاية الأمر يجب على الراهن إصلاحه والمنع عن تطرّق الفساد إليه ، وذلك لأنّ مئونة حفظ ماله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الصورة الثانية فإن اشترط على الراهن جواز بيعه عند ما أحسّ بأنّه لو بقي يتطرّق إليه الفساد ويستوفي دينه عن الثمن ، أو يجعل ثمنه رهنا عنده ، فلا مانع أيضا لحصول الاستيثاق بذلك ، كما أنّه لو شرط الراهن عدم بيعه فباطل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لم يكن شرط في البين من الطرفين ، لا من المرتهن على البيع ، ولا من الراهن على عدم البيع ، فالظاهر هي الصحة وذلك لإمكان أن يقال بأن يجبره الحاكم على البيع إن لم يكن هو نفسه مقدّما على البيع ، جمعا بين الحقين ، أي حقّ الراهن والمرتهن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فيما ذكرنا بين أن يكون الحال معلوما قبل الرهن ، أو طرأ بعد الرهن ما يقتضي فساد العين المرهونة ، لأنّه على جميع التقادير يجب بيع الراهن وجعل ثمنه رهنا ، جمعا وحفظا للحقّين ، سواء كان سبب طروّ الفساد قبل حلول أجل الدين معلوما ، أو حصل السبب بعد الرهن</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في صورة شرط عدم البيع في الصورة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فيما إذا كان سبب إسراع الفساد معلوما من أوّل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فالأظهر هو البطلان ، لأنّ ذلك الشرط خلاف ما هو </w:t>
      </w:r>
    </w:p>
    <w:p>
      <w:pPr>
        <w:pStyle w:val="BookText"/>
        <w:rPr/>
      </w:pPr>
      <w:r>
        <w:rPr>
          <w:rFonts w:ascii="Amiri" w:hAnsi="Amiri" w:eastAsia="Amiri" w:cs="Amiri"/>
          <w:color w:val="111111"/>
          <w:sz w:val="28"/>
          <w:sz w:val="28"/>
          <w:szCs w:val="28"/>
          <w:rtl w:val="true"/>
          <w:lang w:bidi="ar-SA"/>
        </w:rPr>
        <w:t>المقصود والغرض من الرهن ، وهو استيثاق المرتهن من ماله ، فيكون الرهن باطلا من أوّل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فيما حصل سبب إسراع الفساد إلى العين المرهونة بعد الرهن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الشرط خلاف مقتضى عقد الرهن ووقع صحيحا ، والاستيثاق بقاء يحصل بإجبار الراهن على البيع وجعل بدله رهنا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فيما إذا كان الإسراع إلى الفساد معلوما ، إمّا وجدانا أو ثبت بأمارة شرعيّة وظنّ 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الظنّ غير المعتبر فهو في حكم الشكّ ، بل هو هو إلاّ أن يكون بمرتبة ينافي الاستيثاق ، فللمرتهن رفع أمره إلى الحاكم وإجباره على البيع وجعل ثمنه رهنا ، أو المرتهن يأخذه ويبدله برهن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شرط عدم البيع في هذه الصورة الثانية حتّى على تقدير الفساد فأيضا يكون الرهن باطلا ، لأنّ هذا الشرط خلاف مقتضى عقد الرهن يقينا ، فالشرط فاسد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فساد العقد مبنى على كون الشرط الفاسد مفسدا للعقد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من القول بفساد العقد في مثل هذا المقام ، لأنّ هذا الشرط مناف مع ما هو مضمون العقد ، فمرجع هذا الشرط إلى عدم قصد مضمون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لا يكون الرهن ملكا للراهن ، بل له أن يرهن مال الغير بإجازة مالكه ، فيبيعه المرتهن بعد حلول أجل الدين إن لم يؤدّه الراهن المديون عصيانا أو لعدم تمكّنه من الأداء</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هل لمالكه الرجوع عن إذنه بعد وقوع الرهن بإذنه قبل حلول الأجل ، أو بعده ، أم لا؟ وجهان ، بل قولان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المالك مسلّط على ماله ، وليس ما يوجب قصر سلطنته وعدم تمكّن رجوعه كما في موارد العارية ، له أن يستردّ ماله متى شاء ، وليس ملزما ببقائه وإبقائه بملزم شرعي أو 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الإذن في الشي‌ء إذن في لوازمه ، فإذنه في كونه رهنا ملازم عرفا مع التزامه بكونه عند المرتهن وثيقة لدينه الى حلول الأجل ، فإذا لم يؤدّ المديون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عصيانا أو لعدم تمكّنه وتعذّر الأداء لفلس أو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أن يبيع الرهن ويستوفي دينه منه ، فمثل هذا الالتزام من لوازم الإذن في رهن ماله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في حصول الغرض من الرهن من القول بلزوم هذا الالتزام وعدم جواز الرجوع عنه ، وإلاّ يكون الإذن وجعله رهنا لغوا وبلا فائدة ، وبناء العرف والعقلاء على لزوم هذا الالتزام الضمني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غاية ما يمكن أن يقال في تقريب الوجه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أنت خبير بأنّ هذه كلّها وجوه استحسانيّة لا يمكن رفع اليد بها عن سلطنة المالك ، وإجباره على عدم التصرّف في ماله ببيع أو هبة أو ردّه إلى ما كان من محلّ استعمالاته في حوائجه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يرجع عن إذنه إلى أن باعه المرتهن لاستيفاء دينه ، فله الرجوع إلى الراهن المديون مخيّرا بين أخذ قيمته التي باعه المرتهن بتلك القيمة ، وبين أخذ قيمته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الثمن الذي به باع الرهن أقلّ من قيمته الواقعيّة ، فله الرجوع إلى الراهن بقيمته الواقعيّة ، كما أنّه لو كان الثمن أزيد من قيمته الواقعيّة له أخذ الثمن ، والوجه في جميع الصور معلوم</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رهن عصيرا فصار خمرا عند المرتهن فلا شكّ في زوال ملكيّة الراهن ، لأنّ الشارع أسقط ماليّة الخمر وملكيّته ولكن حقّ الاختصاص باق ، فله تخليله </w:t>
      </w:r>
    </w:p>
    <w:p>
      <w:pPr>
        <w:pStyle w:val="BookText"/>
        <w:rPr/>
      </w:pPr>
      <w:r>
        <w:rPr>
          <w:rFonts w:ascii="Amiri" w:hAnsi="Amiri" w:eastAsia="Amiri" w:cs="Amiri"/>
          <w:color w:val="111111"/>
          <w:sz w:val="28"/>
          <w:sz w:val="28"/>
          <w:szCs w:val="28"/>
          <w:rtl w:val="true"/>
          <w:lang w:bidi="ar-SA"/>
        </w:rPr>
        <w:t>ومنع غيره عنه ، فإن كان لهذا الحقّ اعتبار عند العقلاء بحيث يمكن أن يكون وثيقة لدين المرتهن فلا يبطل الرهن ويبقى وثيقة عنده ، وأمّا إذا لم يكن قابلا للاستيثاق به فبقاؤه هنا لا معنى له ويكون لغوا ، فهل للمرتهن مطالبة عوضه كي يكون رهنا عنده أم لا؟</w:t>
      </w:r>
    </w:p>
    <w:p>
      <w:pPr>
        <w:pStyle w:val="BookText"/>
        <w:rPr/>
      </w:pPr>
      <w:r>
        <w:rPr>
          <w:rFonts w:ascii="Amiri" w:hAnsi="Amiri" w:eastAsia="Amiri" w:cs="Amiri"/>
          <w:color w:val="111111"/>
          <w:sz w:val="28"/>
          <w:sz w:val="28"/>
          <w:szCs w:val="28"/>
          <w:rtl w:val="true"/>
          <w:lang w:bidi="ar-SA"/>
        </w:rPr>
        <w:t>الظاهر أنّه ليس له مطالبة ذلك ، لأنّ الذي وقع عليه الرهن صار تالفا أو بمنزلة التالف ، ولم يشترط المرتهن أن يعوّضه شيئا آخر يكون رهنا عند تلف الأوّل بدلا له ، فليس في البين شي‌ء آخر يلزم الراهن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انقلب إلى الخلّ بعد ما صار خمرا فهل يبقى على كونه رهنا ، أو يعود رهنا بعد ما خرج ، أو كونه رهنا يحتاج إلى عقد جديد لبطلان العقد الأوّل لعدم بقاء موضوعه وهو ملكيّة العين المرهونة والزائل لا يعود؟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بقائه رهنا هو أن الملكيّة وإن زالت لإسقاط الشارع ماليّة الخمر ، ولكن حقّ الأولويّة باق ، ولذا لو أخذه بدون رضاء المالك يكون غصبا ، فإن رجع إلى كونه مالا يرجع إلى كونه ملكا لمن زال ملكيّته ، فكذلك بالنسبة إلى كونه رهنا أنّها تعود إلى حالتها الأولى ، وكونها رهنا بعد زوال تلك الحالة بواسطة إسقاط الشارع ماليّتها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الأولويّة باعتبار الملك باقية وإن خرجت عن الملك ، فيعود إلى كونها ملكا له بعد عودها إلى الملكيّة بواسطة صيرورتها مالا ، فكذلك باقية باعتبار كونها وثيقة ورهنا وإن خرجت عن كونها وثيقة ورهنا بواسطة سقوطها عن الملكيّة ، فتعود بعودها إلى الملكيّة</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قياس مع الفارق ، والفرق هو أنّ الملكيّة ، لا تزول بجميع مراتبها ، بل تبقى مرتبة ضعيفة منها تسمّى بالأولويّة ، ولذلك لو أخذه غيره منه بدون إذنه أو رضائه يكون غصبا ، ولذلك لو عاد ماليّته يصير ما كان مملوكا له بالمرتبة الضعيفة ملكا تامّا قابلا لجميع التصرّفات الجائزة تكوينا وتشريعا ، بخلاف الوثاقة والرهانة </w:t>
      </w:r>
    </w:p>
    <w:p>
      <w:pPr>
        <w:pStyle w:val="BookText"/>
        <w:rPr/>
      </w:pPr>
      <w:r>
        <w:rPr>
          <w:rFonts w:ascii="Amiri" w:hAnsi="Amiri" w:eastAsia="Amiri" w:cs="Amiri"/>
          <w:color w:val="111111"/>
          <w:sz w:val="28"/>
          <w:sz w:val="28"/>
          <w:szCs w:val="28"/>
          <w:rtl w:val="true"/>
          <w:lang w:bidi="ar-SA"/>
        </w:rPr>
        <w:t>فإنّها تزول بجميع مراتبها ولا يبقى منها شي‌ء ، فلا بدّ لرجوعها من سبب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التوثّق أيضا لا يزول بجميع مراتبه ، بل تبقى مرتبة ضعيفة منه وهي إمكان تحصيل ماله ودينه منها ولو بتخليلها ، وهذا عند العرف والعقلاء مرتبة من الاستيثاق من ماله ، فإذا رجع إلى كونه ملكا يرجع إلى كونه رهنا ووثيقة 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وجه بقائه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وجه عدم بقائه هو زوال الملكيّة ، فقهرا يزول كونها رهنا ووثيقة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ذكرنا يظهر لك ما هو الحقّ في المقام ، وهو بقاء مرتبة من الاستيثاق بعد أن صار العصير المرهون خمرا ، بل المعروف هو أنّ كلّ عصير أرادوا أن يجعلوه خلاّ صار أوّلا خمرا ثمَّ يصير خلاّ ، فلو قلنا إنّ الرهانة تزول بصيرورة العصير خمرا ولا تعود بصيرورته خلاّ ، يلزم منه عدم صحة جعل العصير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بناؤهم على جعله خلاّ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رهنا من أوّل الأمر ، لكونه لغوا لأنّه تزول ولا تعود ، وهو ممّا لا يمكن الالتزام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رهن على دينه مالا ، ثمَّ استدان من ذلك المرتهن دينا آخر ، جاز جعل ذلك الرهن رهنا على الدين الثاني أيضا ، فيكون رهنا على الاثنين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ذلك بين أن يكون الدين الثاني مساويا مع الدين الأوّل في القدر والجنس ، أو مخالفا معه في الاثنين ، أو في أحدهما</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من جهة أنّه كان له من أوّل الأمر أن يجعله رهنا على دينين في ذمّته لشخص ، فكذلك لا مانع من جعله رهنا عليهما بالتقديم والتأخير بأن يجعله على أحدهما ثمَّ يجعله على الآخر فيما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أيضا بين أن يكون الدينان كلاهما موجودين في زمان الرهن الأوّل ، أو وجد الثاني بعد الرهن الأوّل كما هو المفروض والمذكور في المقام ، وجميع ذلك لعدم التنافي بين كونه رهنا أوّلا ، وبين جعله رهنا ثانيا على الدين الثاني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امتنع الراهن من أداء دينه الأوّل مثلا ، أو أفلس ، فحيث يجوز بيع الرهن لاستيفاء حقه فلو لم يزد قيمة الرهن على الدين الأوّل فلا يبقى محلّ للاستيثاق من الدين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أنّه ينقض عليه بأنّه لو تلف الرهن قبل حلول الأجل أيضا لا يبقى محلّ للاستيثاق ، ولا شكّ في صحّة الرهن وإن تلف فيما بعد ، ولا يشترط في صحّة بقاء العين المرهونة إلى زمان حلول الأجل وإمكان استيفاء الدين ببيعها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يجوز جعلها رهنا على الاثنين من أوّل الأمر بعقد واحد يقينا وبلا خلاف ، مع أنّه لا فرق في ورود هذا الإشكال بينهما ، لأنّه فيما إذا كان الرهن لدينين بعقد واحد إذا حلّ أجل أحد الدينين قبل الآخر ولم يؤدّ الراهن لفلس أو غيره ، فللمرتهن بيعه واستيفاء دينه منه ، فلا يبقى موضوع للاستيثاق من دينه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 المفروض أنّ الدين الأوّل والثاني من شخص واحد ، فإذا كانت العين المرهونة قيمتها وافية بكلا الدينين فيستوفي الاثنين ، وإن كانت أقلّ فيكون حاله حال الرهن الذي يكون قيمته أقلّ من الدين ، ولا إشكال في صحّته إجماعا ، لأنّه يستوثق بذلك الرهن شطرا من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الرهن لازم من طرف الراهن وجائز من طرف المرتهن ، وادّعى في التذكرة الإجماع على ذلك </w:t>
      </w:r>
      <w:r>
        <w:rPr>
          <w:rStyle w:val="FootnoteAnchor"/>
          <w:rtl w:val="true"/>
        </w:rPr>
        <w:footnoteReference w:id="42"/>
      </w:r>
      <w:r>
        <w:rPr>
          <w:rFonts w:ascii="Amiri" w:hAnsi="Amiri" w:eastAsia="Amiri" w:cs="Amiri"/>
          <w:color w:val="111111"/>
          <w:sz w:val="28"/>
          <w:sz w:val="28"/>
          <w:szCs w:val="28"/>
          <w:rtl w:val="true"/>
          <w:lang w:bidi="ar-SA"/>
        </w:rPr>
        <w:t xml:space="preserve">وقال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أجده فيه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والدليل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اللزوم في جميع العقود العهديّة التي منها 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التزم الراهن يكون ماله رهنا عند الدائن ووثيقة لماله ، فالتزامه بذلك يكون برعاية حفظ مال الدائن فيكون له حقّا على المديون ، فيجب </w:t>
      </w:r>
    </w:p>
    <w:p>
      <w:pPr>
        <w:pStyle w:val="BookText"/>
        <w:rPr/>
      </w:pPr>
      <w:r>
        <w:rPr>
          <w:rFonts w:ascii="Amiri" w:hAnsi="Amiri" w:eastAsia="Amiri" w:cs="Amiri"/>
          <w:color w:val="111111"/>
          <w:sz w:val="28"/>
          <w:sz w:val="28"/>
          <w:szCs w:val="28"/>
          <w:rtl w:val="true"/>
          <w:lang w:bidi="ar-SA"/>
        </w:rPr>
        <w:t>على المديون الوفاء بهذا الإلزام والوقوف عند ما التزم به ، فليس له التصرّف في العين المرهونة إلاّ بإذن المرتهن ولا إتلافها ولا نقلها بالنواقل الشرعيّة المنافية لحقّ المرتهن ، كلّ ذلك لأجل أنّ للمرتهن حقّ الاستيثاق من ماله بعد وقوع هذا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معنى اللزوم من طرف الراهن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الجواز من طرف المرتهن من جهة أنّ لكلّ ذي حقّ إسقاط حقّه فللمرتهن أن يسقط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حقّ استيفاء دينه من الرهن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أن يبرئه فيسقط ما في ذمّته من الدين ، فلا يبقى محلّ وموضوع للرهن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الراهن حيث التزم للمرتهن بإعطاء الوثيقة لدينه ، فأخذه من المرتهن أو التصرّفات المنافية لكونه وثيقة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إتلافه أو نقله إلى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بدون إذن المرتهن ، وإذنه في بعض الأحيان في مثل تلك التصرّفات المذكورة يكون كاشفا عن إسقاط حقّه ، أو إبرائه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لو أبرأه عن بعض الدين الذي وقع الرهن عليه ، فهل يبطل الرهن بتمامه ، أو يبقى بتمامه ، أو يقسط بالنسبة إلى المقدار الباقي من الدين فيبقى ، والمقدار الساقط بالإبراء فيسقط؟ وجوه ، بل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تأتي هذه الاحتمالات أو الوجوه فيما لو أدّى بعض الورثة نصيبه من دين مورّثه ، فعلى التقسيط يلزم القول بفكّ نصيبه من العين المرهونة ، وعلى القول بعدم التقسيط وبقائه رهنا على الباقي من الدين لا ينفكّ شي‌ء من الرهن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احتمال فكّ الرهن بتمامه بأداء بعض الدين أو إبراء البعض ، فبعيد إلى الغاية ، لأنّ الغاية من الرهن هو الاستيثاق من جميع ماله ، لا من بعض دينه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هو التقسيط فيبطل الرهن بالنسبة إلى المقدار الذي أدّى من الدين ، أو أبرأه الدائن من ذلك المقدار ، وذلك من جهة أنّ ظاهر عقد الرهانة أنّ كلّ جزء من أجزاء هذه العين المرهونة مقابل لما يماثله من أجزاء الدين المشاعة ، فنصفه مقابل </w:t>
      </w:r>
    </w:p>
    <w:p>
      <w:pPr>
        <w:pStyle w:val="BookText"/>
        <w:rPr/>
      </w:pPr>
      <w:r>
        <w:rPr>
          <w:rFonts w:ascii="Amiri" w:hAnsi="Amiri" w:eastAsia="Amiri" w:cs="Amiri"/>
          <w:color w:val="111111"/>
          <w:sz w:val="28"/>
          <w:sz w:val="28"/>
          <w:szCs w:val="28"/>
          <w:rtl w:val="true"/>
          <w:lang w:bidi="ar-SA"/>
        </w:rPr>
        <w:t>الثلث وهكذا ، بمعنى أنّ المرتهن له أن يستوفي تمام دينه من تمام هذه العين المرهونة ، ونصفه من نصفه وهكذا ، فإذا استوفى نصفه أو ابرأ المديون عن نصف دينه ، فقهرا يبطل الرهن بالنسبة إلى ذلك المقدار ، لأنّ المفروض أنّه لم يبق لذلك المقدار موضوع كي يستوفي المرتهن حقّه من الرهن فينفكّ من العين المرهونة ما هو مقابل ذلك المقدار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احتمال كون مجموع الرهن مقابلا لكلّ جزء من أجزاء الدين ، بأن يكون كلّ جزء من أجزاء الرهن متعلّقا للدين ، فهذا احتمال غير 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إن أريد منه تعلّق تمام الدين بكلّ جزء من أجزاء العين المرهونة فهذا غير معقول ، لعدم إمكان استيفاء تمام الدين من كلّ جزء من أجزاء 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أريد منه أنّ تمام الدين تعلّق بالرهن بنحو الانبساط فهذا يرجع إلى ما قلنا من أنّ كلّ جزء مشاع من الدين مقابل لمثله من الأجزاء المشاعة للعين المرهونة ، وهذا هو عين التقسيط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ذكرنا فيما إذا كان كلّ واحد من الراهن والمرتهن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فيما إذا تعدّدا ، فتارة يكون الراهن متعدّدا دون المرتهن ، وأخرى بالعكس ، وتارة كلاهما متعدّدان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قد يكون التعدّد من أوّل الأمر ، وتارة يحصل بعد وقوع عقد الرهن وتماميّته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فيما إذا كان الراهن متعدّدا من أوّل الأمر ، كما إذا كان شريكان رهنا مالا لهما في دين عليهما ، فالظاهر أنّ إطلاق الراهن ينصرف إلى كون نصيب كلّ واحد منهما رهنا لدين نفسه ، فلو كان ذلك المال الذي رهناه بينهما بالسوية مثلا ، أي لكلّ واحد منهما نصفه ، فلو أدّى أحدهما ما عليه من الدين يفتكّ نصف ذلك 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 ذلك كون الرهن مشاعا بينهما ، لأنّ الذي يفتكّ أيضا نصفه المشاع الذي كان يملكه وجعله رهنا على دينه ، فإذا أدّى دينه يخرج عن كونه رهنا قهرا</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حصل التعدّد بعد وقوع الرهن ، كما إذا رهن المورّث ماله على دينه ثمَّ مات وانتقل الرهن إلى ورثته ، فالمال يبقى رهنا ما لم يؤدّ الورثة دين الميّت ، فيصير </w:t>
      </w:r>
    </w:p>
    <w:p>
      <w:pPr>
        <w:pStyle w:val="BookText"/>
        <w:rPr/>
      </w:pPr>
      <w:r>
        <w:rPr>
          <w:rFonts w:ascii="Amiri" w:hAnsi="Amiri" w:eastAsia="Amiri" w:cs="Amiri"/>
          <w:color w:val="111111"/>
          <w:sz w:val="28"/>
          <w:sz w:val="28"/>
          <w:szCs w:val="28"/>
          <w:rtl w:val="true"/>
          <w:lang w:bidi="ar-SA"/>
        </w:rPr>
        <w:t>الراهن متعدّدا حسب تعدّد الورثة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أدّى بعض الورثة نصيبه من الدين فهل يفتكّ نصيبه من المال ، أم لا؟</w:t>
      </w:r>
    </w:p>
    <w:p>
      <w:pPr>
        <w:pStyle w:val="BookText"/>
        <w:rPr/>
      </w:pPr>
      <w:r>
        <w:rPr>
          <w:rFonts w:ascii="Amiri" w:hAnsi="Amiri" w:eastAsia="Amiri" w:cs="Amiri"/>
          <w:color w:val="111111"/>
          <w:sz w:val="28"/>
          <w:sz w:val="28"/>
          <w:szCs w:val="28"/>
          <w:rtl w:val="true"/>
          <w:lang w:bidi="ar-SA"/>
        </w:rPr>
        <w:t xml:space="preserve">يمكن أن يقال بعدم فكّ شي‌ء من الرهن في هذا الفرض ، وذلك لأنّ المورّث جعل مجموع المال رهنا لمجموع الدين ، فما دام شي‌ء من الدين باقيا ولو كان جزء يسيرا لا يفتكّ شي‌ء من الرهن ، لتعلّق حقّ الدائن بمجموع العين المرهونة ، وله أن يستوفي جميع دينه من هذه العين ، فما لم يؤدّ الدين تماما وكان باقيا شيئا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مقدارا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يسقط حقّه المتعلّق بالمجموع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حقّ الدائن وإن تعلّق بالمجموع ولكن بمعنى أنّ كلّ جزء من الرهن بإزاء ما يساويه من الدين ، فيكون كلّ جزء من الرهن مقابل مثله من الدين من الكسور ، فنصف الرهن مقابل نصف الدين وهكذا ، كما تقدّم في بيان تقسيط الدين على الرهن أو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كان المرتهن متعدّدا دون الراهن ، كما إذا رهن عند شخص فمات المرتهن وانتقل الدين إلى ورثته ، فلكلّ واحد من الورثة حقّ استيفاء حصّته من الدين من مجموع الرهن كما كان لمورّثهم ، فما دام لم يؤدّ الراهن حقّ جميع الورثة لا يفتكّ شي‌ء من الرهن ، إلاّ على القول بالتقسيط من أوّل الأمر ، أي بالنسبة إلى نفس المورّث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فبناء على القول بالتقسيط لو أدّى حقّ بعض الورثة يفتكّ من الرهن بتلك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التعدّد حاصلا بعد وقوع الرهن كما في المثل المذكور</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كان تعدّد المرتهن من الأوّل ، كما إذا استدان من اثنين فجعل مالا رهنا على كلا الدينين ، فلا شبهة في تعلّق حقّ كلّ واحد من الدائنين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المرتهنين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المال بنسبة دينه إلى مجموع الدينين ، فإن كان الدينان متساويين في المقدار من جنس واحد أو القيمة وإن كان من جنسين ، فلكلّ واحد من المرتهنين حقّ استيفاء دينه من نصف 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كانا مختلفين بحسب القيمة فيستحقّ كلّ واحد منهما من الرهن </w:t>
      </w:r>
    </w:p>
    <w:p>
      <w:pPr>
        <w:pStyle w:val="BookText"/>
        <w:rPr/>
      </w:pPr>
      <w:r>
        <w:rPr>
          <w:rFonts w:ascii="Amiri" w:hAnsi="Amiri" w:eastAsia="Amiri" w:cs="Amiri"/>
          <w:color w:val="111111"/>
          <w:sz w:val="28"/>
          <w:sz w:val="28"/>
          <w:szCs w:val="28"/>
          <w:rtl w:val="true"/>
          <w:lang w:bidi="ar-SA"/>
        </w:rPr>
        <w:t>بنسبة قيمة ماله إلى مجموع القيمتين ، فلو كان دين أحدهما عشرة مثلا والآخر عشرين ، فصاحب العشرة يستحقّ ثلث 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في جميع صور الاختلاف ، والوجه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الرهن أمانة مالكيّة عند المرتهن ، فيد المرتهن عليه يد أمانة لا يد ضمان ، فلو تلف الرهن في يد المرتهن وبدون تعدّ ولا تفريط لا يضمن ، لأنّ سبب الضمان في المفروض هي يد غير المأذونة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المقام ليس كذلك إذ هو أمانة مالكيّة ، أي يكون عند المرتهن بإذن المالك ، فيكون من قبيل العين المستأجرة التي سلمها المالك إلى المستأجر لاستيفاء المنفعة منها ، والمفروض أنّه ليس تعدّ ولا تفريط في البين كي يقال بخروج اليد عن كونها أمانة وصيرورتها عادية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تكون يد المرتهن على الرهن مشمولة 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اليد ما أخذت حتّى تؤديها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المراد باليد في تلك القاعدة هي اليد غير المأذونة ، أو إذا كانت مأذونة ولكن صدر من ذي اليد تعدّ أو تفريط ، والمفروض في المقام أنّ اليد مأذونة وليس تعدّ ولا تفريط في البين ، وليس من موجبات الضمان ما هاهنا سبب وموجب آخر من إتلاف ، أو تعدّ ، أو تفريط ، أو عقد ،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حكى الإجماع من جماعة على عدم ضمان المرتهن فيما إذا تلف الرهن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عبارة الشرائع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أمانة في يده لا يضمنه لو تلف منه بغير تفريط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بلا خلاف أجده فيه بيننا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أنت خبير بأنّ عدم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تحقّق وحصل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من الإجماع المصطلح الأصولي الذي أثبتنا حجيّته مع وجود هذه المدارك ، أي كون عدم ضمانه مفاد القاعدة الأوّليّة ، وهو عدم وجود سبب للضمان في البين ، ووجود أخبار صحيحة </w:t>
      </w:r>
    </w:p>
    <w:p>
      <w:pPr>
        <w:pStyle w:val="BookText"/>
        <w:rPr/>
      </w:pPr>
      <w:r>
        <w:rPr>
          <w:rFonts w:ascii="Amiri" w:hAnsi="Amiri" w:eastAsia="Amiri" w:cs="Amiri"/>
          <w:color w:val="111111"/>
          <w:sz w:val="28"/>
          <w:sz w:val="28"/>
          <w:szCs w:val="28"/>
          <w:rtl w:val="true"/>
          <w:lang w:bidi="ar-SA"/>
        </w:rPr>
        <w:t>صريحة دالّة على عدم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الأخبار التي تدلّ على الضمان ليست قابلة لأن تعارض الطائفة الأولى ، لخروجها مخرج التقيّة لموافقتها للعامّة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الطائفة الأولى ، أي الأخبار الدالّة على عدم ضمان المرتهن لو تلف الرهن عنده بدون تعدّ ولا تفريط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جميل بن درّاج ، 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في رجل رهن عند رجل رهنا فضاع الرهن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من مال الراهن ، ويرجع المرتهن عليه بماله </w:t>
      </w:r>
      <w:r>
        <w:rPr>
          <w:rFonts w:eastAsia="IRNazanin" w:cs="IRNazanin"/>
          <w:color w:val="111111"/>
          <w:sz w:val="28"/>
          <w:szCs w:val="28"/>
          <w:rtl w:val="true"/>
          <w:lang w:bidi="fa-IR"/>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أبان بن عثمان ، عن أبي عبد اللّه علیه السلام قال في الرهن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ضاع من عند المرتهن من غير أن يستهلكه رجع بحقه على الراهن فأخذه وان استهلكه ترادّا الفضل بينهما </w:t>
      </w:r>
      <w:r>
        <w:rPr>
          <w:rFonts w:eastAsia="IRNazanin" w:cs="IRNazanin"/>
          <w:color w:val="111111"/>
          <w:sz w:val="28"/>
          <w:szCs w:val="28"/>
          <w:rtl w:val="true"/>
          <w:lang w:bidi="fa-IR"/>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هذه الرواية بطرق آخر ، كما هو مذكور في الوسائل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الحلبي عن أبي عبد اللّه علیه السلام في الرجل يرهن عند الرجل الرهن فيصيبه توى أو ضياع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يرجع بماله عليه </w:t>
      </w:r>
      <w:r>
        <w:rPr>
          <w:rFonts w:eastAsia="IRNazanin" w:cs="IRNazanin"/>
          <w:color w:val="111111"/>
          <w:sz w:val="28"/>
          <w:szCs w:val="28"/>
          <w:rtl w:val="true"/>
          <w:lang w:bidi="fa-IR"/>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إسحاق بن عمّار ، عن أبي إبراهيم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يرتهن العبد فيصيبه عور ، أو ينقص من جسده شي‌ء على من يكون نقصان ذلك؟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الناس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رهنت العبد فمرض أو انفقأت عينه فأصابه </w:t>
      </w:r>
    </w:p>
    <w:p>
      <w:pPr>
        <w:pStyle w:val="BookText"/>
        <w:rPr/>
      </w:pPr>
      <w:r>
        <w:rPr>
          <w:rFonts w:ascii="Amiri" w:hAnsi="Amiri" w:eastAsia="Amiri" w:cs="Amiri"/>
          <w:color w:val="111111"/>
          <w:sz w:val="28"/>
          <w:sz w:val="28"/>
          <w:szCs w:val="28"/>
          <w:rtl w:val="true"/>
          <w:lang w:bidi="ar-SA"/>
        </w:rPr>
        <w:t xml:space="preserve">نقصان من جسده ينقص من مال الرجل بقدر ما ينقص من العبد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أرأيت لو أنّ العبد قتل قتيلا على من يكون جنايته؟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جنايته في عنقه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الحلبي أيضا ، في الرجل يرهن عند الرجل رهنا فيصيبه شي‌ء أو ضاع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يرجع بماله عليه </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إسحاق بن عمّار أيضا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إبراهيم علیه السلام الرجل يرهن الغلام أو الدار فتصيبه الآفة ، على من يكون؟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أرأيت لو قتل قتيلا على من يكون؟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في عنق العبد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ألا ترى فلم يذهب مال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أرأيت لو كان ثمنه مائة دينار فزاد وبلغ مأتي دينار لمن كان يكون؟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لمولاه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كذلك يكون عليه ما يكون له </w:t>
      </w:r>
      <w:r>
        <w:rPr>
          <w:rFonts w:eastAsia="IRNazanin" w:cs="IRNazanin"/>
          <w:color w:val="111111"/>
          <w:sz w:val="28"/>
          <w:szCs w:val="28"/>
          <w:rtl w:val="true"/>
          <w:lang w:bidi="fa-IR"/>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وأخبار آخر ذكرها في الوسائل </w:t>
      </w:r>
      <w:r>
        <w:rPr>
          <w:rStyle w:val="FootnoteAnchor"/>
          <w:rtl w:val="true"/>
        </w:rPr>
        <w:footnoteReference w:id="52"/>
      </w:r>
      <w:r>
        <w:rPr>
          <w:rFonts w:ascii="Amiri" w:hAnsi="Amiri" w:eastAsia="Amiri" w:cs="Amiri"/>
          <w:color w:val="111111"/>
          <w:sz w:val="28"/>
          <w:sz w:val="28"/>
          <w:szCs w:val="28"/>
          <w:rtl w:val="true"/>
          <w:lang w:bidi="ar-SA"/>
        </w:rPr>
        <w:t>تدلّ أو تؤيّد ما ذكرنا ، من عدم ضمان المرتهن لو تلف الرهن عنده من دون تعدّ منه ولا تفريط ومن غير أن يستهلكه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الطائفة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ادّعى أنّ ظاهرها ضمان المرتهن وان لم يكن تعدّ أو تفريط </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أبي حمزة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علیه السلام عن قول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يترادّان 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على علیه السلام يقول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يترادّان؟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كان الرهن أفضل ممّا رهن به ثمَّ عطب ردّ المرتهن الفضل على صاحبه ، وإن كان لا يسوى </w:t>
      </w:r>
    </w:p>
    <w:p>
      <w:pPr>
        <w:pStyle w:val="BookText"/>
        <w:rPr/>
      </w:pPr>
      <w:r>
        <w:rPr>
          <w:rFonts w:ascii="IRNazanin" w:hAnsi="IRNazanin" w:eastAsia="IRNazanin"/>
          <w:color w:val="111111"/>
          <w:sz w:val="28"/>
          <w:sz w:val="28"/>
          <w:szCs w:val="28"/>
          <w:rtl w:val="true"/>
          <w:lang w:bidi="fa-IR"/>
        </w:rPr>
        <w:t xml:space="preserve">ردّ الراهن ما نقص من حقّ المرتهن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كان قول على علیه السلام في الحيوان وغير ذلك </w:t>
      </w:r>
      <w:r>
        <w:rPr>
          <w:rFonts w:eastAsia="IRNazanin" w:cs="IRNazanin"/>
          <w:color w:val="111111"/>
          <w:sz w:val="28"/>
          <w:szCs w:val="28"/>
          <w:rtl w:val="true"/>
          <w:lang w:bidi="fa-IR"/>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ابن بكير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في الرهن؟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كان أكثر من مال المرتهن فهلك أن يؤدّى الفضل إلى صاحب الرهن ، وإن كان أقلّ من ماله فهلك الرهن أدّى إليه صاحبه فضل ماله ، وإن كان الرهن سواء فليس عليه شي‌ء </w:t>
      </w:r>
      <w:r>
        <w:rPr>
          <w:rFonts w:eastAsia="IRNazanin" w:cs="IRNazanin"/>
          <w:color w:val="111111"/>
          <w:sz w:val="28"/>
          <w:szCs w:val="28"/>
          <w:rtl w:val="true"/>
          <w:lang w:bidi="fa-IR"/>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محمّد بن قيس ، عن أبي جعفر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قضى أمير المؤمنين علیه السلام في الرهن إذا كان أكثر من مال المرتهن فهلك ، أن يؤدّى الفضل إلى صاحب الرهن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الرهن أقل من ماله فهلك الرهن ، أدّى إلى صاحبه فضل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الرهن يسوى ما رهنه ، فليس عليه شي‌ء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عبد اللّه بن حكم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رجل رهن عند رجل رهنا على ألف درهم والرهن يساوي ألفين وضاع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يرجع عليه بفضل ما رهنه ، وإن كان أنقص ممّا رهنه عليه رجع على الراهن بالفضل ، وإن كان الرهن يسوى ما رهنه عليه فالرهن بما فيه </w:t>
      </w:r>
      <w:r>
        <w:rPr>
          <w:rFonts w:eastAsia="IRNazanin" w:cs="IRNazanin"/>
          <w:color w:val="111111"/>
          <w:sz w:val="28"/>
          <w:szCs w:val="28"/>
          <w:rtl w:val="true"/>
          <w:lang w:bidi="fa-IR"/>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شكّ في أنّ لهذه الطائفة ظهور إطلاقي في ضمان المرتهن وإن لم يكن من طرفه استهلاك أو تعدّ أو تفريط ، ولكن يقيّد هذا الإطلاق بالطائفة الأولى بحمل الثانية على </w:t>
      </w:r>
    </w:p>
    <w:p>
      <w:pPr>
        <w:pStyle w:val="BookText"/>
        <w:rPr/>
      </w:pPr>
      <w:r>
        <w:rPr>
          <w:rFonts w:ascii="Amiri" w:hAnsi="Amiri" w:eastAsia="Amiri" w:cs="Amiri"/>
          <w:color w:val="111111"/>
          <w:sz w:val="28"/>
          <w:sz w:val="28"/>
          <w:szCs w:val="28"/>
          <w:rtl w:val="true"/>
          <w:lang w:bidi="ar-SA"/>
        </w:rPr>
        <w:t xml:space="preserve">مورد التفريط ، كما حملها الصدوق </w:t>
      </w:r>
      <w:r>
        <w:rPr>
          <w:rStyle w:val="FootnoteAnchor"/>
          <w:rtl w:val="true"/>
        </w:rPr>
        <w:footnoteReference w:id="57"/>
      </w:r>
      <w:r>
        <w:rPr>
          <w:rFonts w:ascii="Amiri" w:hAnsi="Amiri" w:eastAsia="Amiri" w:cs="Amiri"/>
          <w:color w:val="111111"/>
          <w:sz w:val="28"/>
          <w:sz w:val="28"/>
          <w:szCs w:val="28"/>
          <w:rtl w:val="true"/>
          <w:lang w:bidi="ar-SA"/>
        </w:rPr>
        <w:t xml:space="preserve">والشيخ </w:t>
      </w:r>
      <w:r>
        <w:rPr>
          <w:rStyle w:val="FootnoteAnchor"/>
          <w:rtl w:val="true"/>
        </w:rPr>
        <w:footnoteReference w:id="58"/>
      </w:r>
      <w:r>
        <w:rPr>
          <w:rFonts w:ascii="Amiri" w:hAnsi="Amiri" w:eastAsia="Amiri" w:cs="Amiri"/>
          <w:color w:val="111111"/>
          <w:sz w:val="28"/>
          <w:sz w:val="28"/>
          <w:szCs w:val="28"/>
          <w:rtl w:val="true"/>
          <w:lang w:bidi="ar-SA"/>
        </w:rPr>
        <w:t>وغيرهما على ذلك ، فلا تعارض في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جمع عرفي يرفع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إعراض الأصحاب جميعا عن هذه الطائفة الثانية فتسقط عن الحجيّة كما هو المقرّر في الأصول ، وأنّ إعراض الأصحاب كاسر كما أنّ عملهم برواية جابر لضعف سندها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أنّها موافقة للعامّة وهذا أيضا موجب لسقوط حجّيتها ، مع وجود المعارض المخالف فلا ينبغي أن يشكّ في هذا الحكم ، أى عدم ضمان المرتهن لو تلف الرهن عنده من غير تعدّ ولا تفريط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للمرتهن اشتراء الرهن من الراهن بما رهن عليه ، أو بغيره بلا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كلام سواء كان البائع هو نفس الراهن أو من يقوم مقامه ، كما إذا كان وكيله أو وليّه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ربما يقال بعدم جواز ابتياعه من نفسه لو كان هو الوكيل عن قبل المالك الراهن ، وذلك لأحد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اتّحاد البائع والمشتري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واضح البطلان ، لأنّهما مختلفان باعتبار الأصالة والوكالة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انصراف الوكالة إلى البيع من غيره لا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دعوى بلا برهان ، فإنّ الإطلاق يشمله كما يشمل غيره ، وعدم خصوصيّته فيه تكون مانعة من شمول الإطلاق له ، خصوصا فيما إذا كان الفرض من توكيل الراهن إيّاه بيعه بثمنه من أيّ مشتر كان ، كما هو المراد غالبا في أمثال هذه الموارد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فإذا أعطى متاعه للدلاّل لأن يبيعه ليس نظره إلى أن يبيعه من شخص خاصّ بل من أيّ مشتر كان ، بل المراد أخذ ثمنه ، ولذلك لو اشتراه الدلاّل لنفسه بقيمته الواقعيّة من دون غبن ولا خسارة يكون البيع صحيحا ، ولا وجه للإشكال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الانصراف إلى البيع من غيره لا أساس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صرّح بذلك وقيّد الوكالة بأن يكون وكيلا في بيعه من غير نفسه فله ذلك ، وحينئذ لا يجوز بيعه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مسألة لا اختصاص لها بباب الرهن ووكالة المرتهن من قبل الراهن ، بل تأتي في مطلق الوكلاء في مطلق المعاملات ، في البيوع والإجارات وغيرهما ، بل تأتي في كونه وكيلا في إيصال الحقوق إلى مستحقّيها ، كالزكوات ، والأخماس ، والصدقات الواجبة غير الزكاة ، وردّ المظالم ، والصدقات المستحبّة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تصرّف المرتهن في الرهن بدون إذن الراهن خرجت يده عن كونها يد أمانة وصارت يد ضمان ، وذلك من جهة صيرورتها يد تعدّ وغير مأذونه ، فتكون مشمولة 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اليد ما أخذت حتّى تؤديها </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فلو كان تصرّفه فيه باستيفاء منفعة منه ، كركوب الدابّة أو سكنى الدار مثلا ، فعليه أجرة المثل ، ولو كان بأكل الثمرة وكلّ نماء منفصل فيكون ضامنا لتلك المنفعة المنفصلة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النماء المنفصل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كثمرة الشجرة وطيب الماشية وصوف الأغنام وأمثال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مثليّا فضمانه بالمثل ، وإن كان قيميّا فبالقيمة على قواعد باب الغصب</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بالنسبة إلى نفس العين المرهونة فتكون مضمونة عنده ، فلو بقيت سالمة عنده بدون أيّ نقص فيها فيردّها ، وإن تلفت أو تلف شي‌ء من صفاتها أو بعضها </w:t>
      </w:r>
    </w:p>
    <w:p>
      <w:pPr>
        <w:pStyle w:val="BookText"/>
        <w:rPr/>
      </w:pPr>
      <w:r>
        <w:rPr>
          <w:rFonts w:ascii="Amiri" w:hAnsi="Amiri" w:eastAsia="Amiri" w:cs="Amiri"/>
          <w:color w:val="111111"/>
          <w:sz w:val="28"/>
          <w:sz w:val="28"/>
          <w:szCs w:val="28"/>
          <w:rtl w:val="true"/>
          <w:lang w:bidi="ar-SA"/>
        </w:rPr>
        <w:t>يكون ضامنا للتالف على قواعد باب الغصب ، من كونه ضامنا لمثله في المثليّات ، ولقيمته في القيميّات من قيمة يوم التلف ، أو وقت التعدّي ، أو وقت المطالبة ، أو وقت الأداء على اختلاف الأقوال في ضمان المغصوب القيمي ، فكلّ على مبناه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وخلاصة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العين المرهونة بعد ما كانت أمانة في يد المرتهن إذا كانت في يده بإذن الراهن ، لو تصرّف المرتهن فيها بدون إذن الراهن تخرج عن كونها أمانة ويجرى عليها أحكام الغصب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ذكرنا كان مقتضى القواعد الأوّلية في باب الغصب والأمانات ، وقد وردت أيضا مطابقا لما ذكرنا من كون منافع العين المرهونة للمالك الراهن روايات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عبد اللّه بن سنان عن أبي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قضى أمير المؤمنين علیه السلام في كلّ رهن له غلّته أنّ غلّته تحسب لصاحب الأرض مما عليه </w:t>
      </w:r>
      <w:r>
        <w:rPr>
          <w:rFonts w:eastAsia="IRNazanin" w:cs="IRNazanin"/>
          <w:color w:val="111111"/>
          <w:sz w:val="28"/>
          <w:szCs w:val="28"/>
          <w:rtl w:val="true"/>
          <w:lang w:bidi="fa-IR"/>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محمّد بن قيس ، عن أبي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أمير المؤمنين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الأرض البور يرتهنها الرجل ليس فيها ثمرة فزرعها وأنفق عليها ماله أنّه يحتسب له نفقته وعمله خالصا ، ثمَّ ينظر نصيب الأرض فيحسبه من ماله الذي ارتهن به الأرض حتّى يستوفي ماله ، فإذا استوفى ماله فليدفع الأرض إلى صاحبها </w:t>
      </w:r>
      <w:r>
        <w:rPr>
          <w:rFonts w:eastAsia="IRNazanin" w:cs="IRNazanin"/>
          <w:color w:val="111111"/>
          <w:sz w:val="28"/>
          <w:szCs w:val="28"/>
          <w:rtl w:val="true"/>
          <w:lang w:bidi="fa-IR"/>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وروايات أخر ذكرها صاحب الوسائل في الباب العاشر من أبواب أحكام الرهن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للمرتهن التصرّف في الرهن بدون إذن الراهن كما تقدّم في الفرع </w:t>
      </w:r>
    </w:p>
    <w:p>
      <w:pPr>
        <w:pStyle w:val="BookText"/>
        <w:rPr/>
      </w:pPr>
      <w:r>
        <w:rPr>
          <w:rFonts w:ascii="Amiri" w:hAnsi="Amiri" w:eastAsia="Amiri" w:cs="Amiri"/>
          <w:color w:val="111111"/>
          <w:sz w:val="28"/>
          <w:sz w:val="28"/>
          <w:szCs w:val="28"/>
          <w:rtl w:val="true"/>
          <w:lang w:bidi="ar-SA"/>
        </w:rPr>
        <w:t>السابق ، ولكن قد يقال بأنّه لو كان للرهن مئونة فأنفق المرتهن عليه ، مثل أن كان الرهن دابّة مثلا فعلفها فله أن يركبها ، أو كان شاة فله أن يشرب حليبها ، أو بستانا ونخيلا فسقاها فله أن يأكل من ثمرها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أن ينتفع بالرهن عوض النفقة التي يبذلها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في هذا المقام تارة باعتبار القواعد الأوليّة فيما إذا كان مال الغير تحت يده بإذن صاحبه أو لحقّ له في ذلك ، وأخرى باعتبار النصوص الواردة في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بالاعتبار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شكّ في أنّ نفقة المال على صاحبه ، وتسمّى بنفقة الملك ، فإن تصدّى غيره إمّا بإذن منه ، أو لوجوبه عليه من جهة لزوم حفظ حيوان المحترم فيما لم يكن هناك من ينفق عليه ولم يقصد كونه مجانا ، فيكون ما أنفق في ذمة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لو استوفى منفعة ذلك المال الذي جعل رهنا ، سواء كانت من النماءات المنفصلة أو المتّصلة أو لم يكن شي‌ء منهما بل كان صرف انتفاع له مالية عند العقلاء والشرع ، فإن كانت تلك المنفعة مساوية مع ما بذله يتهاتران قهرا ، وعند العدم يردّ الزائد على الراهن فيما إذا كانت المنفعة زائدة ، ويأخذ منه إن كانت النفقة أزيد ، وهذا أمر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بالاعتبار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النصوص الواردة في المقام ، فظاهرها جواز الانتفاع بالرهن لو أنفق عليه ، سواء كان الإنفاق مساويا مع الانتفاع بحسب القيمة ، أو كانا متفاضلين</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أبي ولاّد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الرجل يأخذ الدابّة والبعير رهنا بماله له أن يركبه؟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كان يعلفه فله أن يركبه ، وإن كان الذي رهنه عنده يعلفه فليس له أن يركبه </w:t>
      </w:r>
      <w:r>
        <w:rPr>
          <w:rFonts w:eastAsia="IRNazanin" w:cs="IRNazanin"/>
          <w:color w:val="111111"/>
          <w:sz w:val="28"/>
          <w:szCs w:val="28"/>
          <w:rtl w:val="true"/>
          <w:lang w:bidi="fa-IR"/>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السكوني ، عن جعفر ، عن أبيه ، عن آبائه ، عن على علیهم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الظهر يركب إذا كان مرهونا ، وعلى الذي يركبه نفقته ، والدّر يشرب إذا كان مرهونا ، وعلى الذي يشرب نفقته </w:t>
      </w:r>
      <w:r>
        <w:rPr>
          <w:rFonts w:eastAsia="IRNazanin" w:cs="IRNazanin"/>
          <w:color w:val="111111"/>
          <w:sz w:val="28"/>
          <w:szCs w:val="28"/>
          <w:rtl w:val="true"/>
          <w:lang w:bidi="fa-IR"/>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والروايتان مطلقتان تشملان صورة تساوى النفقة مع المنفعة المستوفاة وعدم تساويهما ، وأيضا مطلقتان بالنسبة إلى صورة إذن الراهن في التصرّف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الإنصاف أنّه لا يمكن الأخذ بهذين الإطلاقين ، مع إعراض جلّ الأصحاب عنهما ، ومخالفتهما للقواعد المقرّرة في باب استيفاء منافع مال الغير بدون إذنه ، أو مع إذنه ولكن لم يقصد المالك كونه مجانا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فالأحسن حمل الروايتين على صورة تساوى النفقة مع المنفعة المستوفاة وكون المرتهن مأذونا عن قبل الراهن ، بقرينة أنّه رهنه ولم ينفق عليه ، حيث أنّ بناء العرف والعادة أنّهم إذا رهنوا حيوانا ولم ينفقوا عليه على أنّ للمرتهن التصرّف والانتفاع به عوض إنفاقه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للمرتهن استيفاء دينه ممّا في يده من الرهن إن مات الراهن وخاف جحود الورثة للدين أو الرهانة ، لو اعترف بأنّ ما في يده رهن من قبل الميّت على دين في ذمّته ، وليست له بيّنة مقبولة بحيث يكون قادرا على إثبات دينه وأنّ ما في يده رهن عليه ، وذلك لحفظ ماله وعدم تضييعه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أنّ أصل تشريع الرهن لأجل هذه الجهة</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الإشكال 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الرهن بعد موت الراهن انتقل إلى الورثة ، وليس </w:t>
      </w:r>
    </w:p>
    <w:p>
      <w:pPr>
        <w:pStyle w:val="BookText"/>
        <w:rPr/>
      </w:pPr>
      <w:r>
        <w:rPr>
          <w:rFonts w:ascii="Amiri" w:hAnsi="Amiri" w:eastAsia="Amiri" w:cs="Amiri"/>
          <w:color w:val="111111"/>
          <w:sz w:val="28"/>
          <w:sz w:val="28"/>
          <w:szCs w:val="28"/>
          <w:rtl w:val="true"/>
          <w:lang w:bidi="ar-SA"/>
        </w:rPr>
        <w:t xml:space="preserve">للمرتهن استيفاء دينه من مال غير المديون ، لأنّ المديون هو الميّت لا الورثة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بشي‌ء لأنّ الرهن ينتقل إلى الورثة بما هو متعلّق لحقّ الغير ، فإنّ ملكيّة الوارث ليس بأشدّ من ملكيّة المورث لأنّه فرعه ، وما كان له ينتقل إلى وارثه لا ما ليس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أنّه لو كان حيّا وكان استيفاء الدين منه متعذّرا لفلس ، أو كان متعسّرا لمطل كان للمرتهن استيفاء دينه من ذلك الرهن ولو كان بدون رضاء المالك الراهن وإذنه ، فكذلك الأمر بعد انتقاله إلى الورثة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مضافا إلى ادّعاء الإجمال على هذا الحكم </w:t>
      </w:r>
      <w:r>
        <w:rPr>
          <w:rStyle w:val="FootnoteAnchor"/>
          <w:rtl w:val="true"/>
        </w:rPr>
        <w:footnoteReference w:id="65"/>
      </w:r>
      <w:r>
        <w:rPr>
          <w:rFonts w:ascii="Amiri" w:hAnsi="Amiri" w:eastAsia="Amiri" w:cs="Amiri"/>
          <w:color w:val="111111"/>
          <w:sz w:val="28"/>
          <w:sz w:val="28"/>
          <w:szCs w:val="28"/>
          <w:rtl w:val="true"/>
          <w:lang w:bidi="ar-SA"/>
        </w:rPr>
        <w:t>نعم لو أقرّ واعترف بأنّ ما عنده مال الميّت وهو رهن عنده على دين له في ذمّة الميّت ، فيؤخذ بإقراره وللورثة انتزاع ما في يده ، وعليه إثبات أنّه رهن على دين له في ذمّة الميّت على قواعد باب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وردت رواية أيضا في كلا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 أي جواز استيفاء دينه ممّا في يده إن لم تكن له بيّنة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قادرا على 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الثاني أي لو اعترف وأقرّ بأنّ ما في يده للميّت يؤخذ منه ويكلّف بالبيّنة على قواعد باب القضاء</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وهي مكاتبة سليمان بن حفص المروزي ، أو عبيد بن سليمان كتب إلى أبي الحسن علیه السلام في رجل مات وله ورثة ، فجاء رجل فادّعى عليه مالا وأنّ عنده رهنا ، فكتب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كان له على الميّت مال ولا بيّنة عليه ، فليأخذ ماله بما في يده ، وليردّ الباقي على ورثته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ومتى أقرّ بما عنده أخذ به وطولب بالبينة على دعواه وأوفى حقّه بعد اليمين ، ومتى لم يقم البيّنة والورثة ينكرون ، فله عليهم يمين علم يحلفون باللّه ما يعلمون أنّ له على ميّتهم حقّا </w:t>
      </w:r>
      <w:r>
        <w:rPr>
          <w:rFonts w:eastAsia="IRNazanin" w:cs="IRNazanin"/>
          <w:color w:val="111111"/>
          <w:sz w:val="28"/>
          <w:szCs w:val="28"/>
          <w:rtl w:val="true"/>
          <w:lang w:bidi="fa-IR"/>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وظاهر هذه الرواية جواز استيفاء المرتهن دينه من الرهن من غير تقييده بالعلم أو الظنّ بجحود الورثة أو خوف الجحود ، بل جعل موضوع جواز الاستيفاء فيها هو أن يكون له على الميّت مال ولم تكن له بيّنة على أنّ الميّت مديون له وهذا الذي عنده رهن على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تعليق الحكم على أن يكون له مال في ذمّة الميّت مع عدم البيّنة ، له ظهور عرفي في أن يكون ماله بواسطة عدم البيّنة في معرض الإتلاف ، وهذا هو المراد من خوف جحود الورثة ، فلا يحتاج إلى العلم بجحودهم ، بل بصرف الاحتمال العقلائي بحيث يكون موجبا لسلب الاطمئنان يجوز بيعه واستيفاء دينه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أيضا ادّعى الإجماع في مجمع البرهان </w:t>
      </w:r>
      <w:r>
        <w:rPr>
          <w:rStyle w:val="FootnoteAnchor"/>
          <w:rtl w:val="true"/>
        </w:rPr>
        <w:footnoteReference w:id="67"/>
      </w:r>
      <w:r>
        <w:rPr>
          <w:rFonts w:ascii="IRNazanin" w:hAnsi="IRNazanin" w:eastAsia="IRNazanin"/>
          <w:color w:val="111111"/>
          <w:sz w:val="28"/>
          <w:sz w:val="28"/>
          <w:szCs w:val="28"/>
          <w:rtl w:val="true"/>
          <w:lang w:bidi="fa-IR"/>
        </w:rPr>
        <w:t xml:space="preserve">وشرح الإرشاد </w:t>
      </w:r>
      <w:r>
        <w:rPr>
          <w:rStyle w:val="FootnoteAnchor"/>
          <w:rtl w:val="true"/>
        </w:rPr>
        <w:footnoteReference w:id="68"/>
      </w:r>
      <w:r>
        <w:rPr>
          <w:rFonts w:ascii="Amiri" w:hAnsi="Amiri" w:eastAsia="Amiri" w:cs="Amiri"/>
          <w:color w:val="111111"/>
          <w:sz w:val="28"/>
          <w:sz w:val="28"/>
          <w:szCs w:val="28"/>
          <w:rtl w:val="true"/>
          <w:lang w:bidi="ar-SA"/>
        </w:rPr>
        <w:t>والقول بأنّ الرواية مطلقة من ناحية الخوف لا أساس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 المرتهن ولم يعلم بوجود الرهن في تركته ولم يعلم تلفه في يده بتفريط منه ، فلا يحكم بكونه في ذمّته ، وذلك لعدم الدليل على ضمانه لأصالة برأيه 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وبصرف أنّه كان عنده لا يثبت ضمانه ، لاحتمال تلفه من دون تعدّ وتفريط من قبله ، فيكون تمام تركته لوارثه إذا لم يعلم أنّ فيها من الرهن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وخلاصة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 المرتهن حيث أنّها أمانيّة مالكيّة فلا تشمله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اليد ما أخذت حتّى تؤديها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وقاعدة الإتلاف لا تأتي ، للشكّ في موضوعها وأنّ المرتهن أتلفه ، فلا موجب للضمان</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ثبت وجدانا أو تعبّدا وجوده في التركة ، يجب على الورثة ردّه إلى الراهن أو ورثته مع تميّزه أو يكون شريكا مع الورثة مع المزج أو الخلط الذي لا يمكن فصله </w:t>
      </w:r>
    </w:p>
    <w:p>
      <w:pPr>
        <w:pStyle w:val="BookText"/>
        <w:rPr/>
      </w:pPr>
      <w:r>
        <w:rPr>
          <w:rFonts w:ascii="Amiri" w:hAnsi="Amiri" w:eastAsia="Amiri" w:cs="Amiri"/>
          <w:color w:val="111111"/>
          <w:sz w:val="28"/>
          <w:sz w:val="28"/>
          <w:szCs w:val="28"/>
          <w:rtl w:val="true"/>
          <w:lang w:bidi="ar-SA"/>
        </w:rPr>
        <w:t>عنها ويكون الفصل متعذّرا بل وإن كان ممكنا ولكن كان متعسرا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قال بعض أساتيذنا في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علم أنّه قد كان موجودا في أمواله الباقية إلى بعد موته ، ولم يعلم أنّه بعد باق فيها أم لا ، كما إذا كان سابقا في صندوقه داخلا في الأموال التي كانت فيه وبقيت إلى زمان موته ، ولم يعلم أنّه قد أخرجه وأوصله إلى مالكه أو باعه واستوفى ثمنه أو تلف بغير تفريط منه أم لا ، لم يبعد أن يحكم ببقائه فيها ، فيكون بحكم معلوم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هذا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بواسطة جريان استصحاب البقاء في التركة الموجودة يحكم بوجوب إخراجه إلى الراهن ، وكونه شريكا مع الورثة فيما إذا لم يتميّز ولم نقل بإخراجه بالقرعة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يتوهّم أنّه دائما يكون الأمر من هذا القبيل ، لأنّه دائما بعد أخذ الرهن وقبضه من طرف المرتهن يدخل في جملة أمواله التي تكون تحت يده ، غاية الأمر تكون يده على الرهن أمانيّة ، وعلى أمواله مالكيّة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يوجب فرقا في المقام ، لأنّه لا شغل لنا بكون اليد من أيّ القسمين ، بل المقصود هو وجود الرهن في التركة وبقاؤه إلى ما بعد وفاته ، وهذا المعنى يثبت بالاستصحاب في جميع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من جهة أنّ الاستصحاب في غير الصورة المفروضة يكون مثبتا ، لأنّ بقاءه في التركة في غير هذه الصورة المذكورة من لوازم بقاء العين المرهونة عقلا ، وإلاّ فبقاؤه في التركة الموجودة ليس عين بقائه ولا من لوازمه الشرعيّة ، وذلك لإمكان أن يكون باقيا ولم يتلف ، ولكن أودعه عند شخص أمين ، أو أخفاه ، أو دفنه في مكان لحفظه ، وكتب اسم ذلك الشخص أو ذلك المكان ولكن ضاع الكتاب بعد موته ، ولم يطلع الورثة على ذلك الكتاب كي لا يقال أنّه صار ضامنا لتفريطه بواسطة عدم الكتابة</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بصرف وصوله إلى يد المرتهن لا يمكن إثبات أنّه في التركة </w:t>
      </w:r>
      <w:bookmarkStart w:id="31" w:name="pg15957_173724"/>
    </w:p>
    <w:p>
      <w:pPr>
        <w:pStyle w:val="BookText"/>
        <w:rPr/>
      </w:pPr>
      <w:bookmarkEnd w:id="31"/>
      <w:r>
        <w:rPr>
          <w:rFonts w:ascii="Amiri" w:hAnsi="Amiri" w:eastAsia="Amiri" w:cs="Amiri"/>
          <w:color w:val="111111"/>
          <w:sz w:val="28"/>
          <w:sz w:val="28"/>
          <w:szCs w:val="28"/>
          <w:rtl w:val="true"/>
          <w:lang w:bidi="ar-SA"/>
        </w:rPr>
        <w:t>الموجودة باستصحاب بقائه وعدم تلفه ، وأيضا لا يمكن إثبات كونه في ذمّة المرتهن لكي يؤدّي من تركته ، لأصالة عدم تلفه أو عدم تفريطه وإن 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في أنّ مع وجوده وعدم تلفه ، أو عدم تفريطه وإن تلف ، لا يكون المرتهن ضامنا ، لكون يده يد أماني لا ضماني فيها ، إلاّ مع التعدّي والتفريط ، وهما منفيّان بالأصل ، فيكون جميع التركة للورثة ظاهرا حسب الأصول الجارية في المسألة ، وإن كان في الواقع بعضها للراهن ، كما هو الحال في جميع صور خطاء الأصول والأمارات ، بناء على ما هو الحقّ عندنا من عدم صحّة جعل المؤدّي في الأصول والأمارات وبطلان القول بالتصويب</w:t>
      </w:r>
      <w:r>
        <w:rPr>
          <w:rFonts w:eastAsia="Amiri" w:cs="Amiri" w:ascii="Amiri" w:hAnsi="Amiri"/>
          <w:color w:val="111111"/>
          <w:sz w:val="28"/>
          <w:szCs w:val="28"/>
          <w:rtl w:val="true"/>
          <w:lang w:bidi="ar-SA"/>
        </w:rPr>
        <w:t>.</w:t>
      </w:r>
    </w:p>
    <w:p>
      <w:pPr>
        <w:pStyle w:val="Heading4"/>
        <w:numPr>
          <w:ilvl w:val="3"/>
          <w:numId w:val="1"/>
        </w:numPr>
        <w:rPr/>
      </w:pPr>
      <w:bookmarkStart w:id="32" w:name="__RefHeading___Toc16382592_2142443653"/>
      <w:bookmarkStart w:id="33" w:name="_Toc11"/>
      <w:bookmarkEnd w:id="32"/>
      <w:r>
        <w:rPr>
          <w:rtl w:val="true"/>
        </w:rPr>
        <w:t xml:space="preserve">وقد ذكر في الجواهر لهذا الفرع ستة صور </w:t>
      </w:r>
      <w:r>
        <w:rPr>
          <w:rtl w:val="true"/>
        </w:rPr>
        <w:t>:</w:t>
      </w:r>
      <w:bookmarkEnd w:id="33"/>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العلم بوجود العين المرهونة في التركة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وحكمها واضح ، وهو أنّه لو عرف متميّزا عن غيره من دون اشتباه مع غيره ومن دون خلط ولا مزج ، فيجب على الورثة ردّه إلى الراهن المالك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مع الخلط المتعسّر فصله أو المزج ، فيكون شريكا مع صاحب الآخر المخلوط أو الممزوج ، ومع الاشتباه فالقرعة أو التصالح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أنّه كان عند الميّت ولم يعلم كونه في التركة أو تلف بغير تفريط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وحكمها أصالة براءة ذمّة الميّت ، لاحتمال تلفه بغير تفريط ، فلا 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لاحتمال كونه في التركة مع عدم تقصير الميّت في الوصية به والإشهاد عليه ، كي لا يكون ضامنا من هذه ، إذ ترك الوصيّة والإشهاد بمنزلة الإتلاف يوجب الضمان</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التركة فحيث ليس أمارة أو أصل يثبت كونه فيها ، لاحتمال تلفه بغير تفريط فيحكم بظاهر الحال أنّ جميعها للورثة ، وأصالة عدم تلفه وبقائه مثبت بالنسبة إلى </w:t>
      </w:r>
    </w:p>
    <w:p>
      <w:pPr>
        <w:pStyle w:val="BookText"/>
        <w:rPr/>
      </w:pPr>
      <w:r>
        <w:rPr>
          <w:rFonts w:ascii="Amiri" w:hAnsi="Amiri" w:eastAsia="Amiri" w:cs="Amiri"/>
          <w:color w:val="111111"/>
          <w:sz w:val="28"/>
          <w:sz w:val="28"/>
          <w:szCs w:val="28"/>
          <w:rtl w:val="true"/>
          <w:lang w:bidi="ar-SA"/>
        </w:rPr>
        <w:t xml:space="preserve">كونه في التركة ، فمقتضى عمومات الإرث كون جميع ما صدق عليه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تركه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لورثته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يتوهّم أنّ كون جميع المال من مصاديق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مشكوك ، فلا يمكن التمسّك بمثل هذا العموم ، لأنّها من الشبهة المصداقيّة لنفس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لأنّ يد الميّت عليها أمارة الملكيّة ، فيصدق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علمنا أنّه كان فيما ترك إلى زمان الموت ، ولكن احتملنا تلفه بغير تفريط بعد ذلك وصدق ما ترك على الجميع مشكوك ذلك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كونه عنده كذلك ، ولكن ليس في التركة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وحكمها عدم ضمان الميّت ، لاحتمال أن يكون تلف بغير تفريط ، فالضمان مشكوك ومورد جريان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التركة فالمفروض أنّه ليس فيها قطعا ، وأيضا من المحتمل أنّه قبل موته رده إلى صاحبه ، أو باعه واستوفى دينه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تلفه في يده ، ولكن لم يعلم أنّه بتفريط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فحكمها أيضا عدم الضمان ، لأنّ الضمان في هذه الصورة متوقّف على التفريط ، والأصل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أنّه كان عنده إلى أن مات وأنّه لم يتلف منه ، إلاّ أنّه لم يوجد في التركة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وحكمها مع عدم تقصير من قبل الميّت بترك الوصية والإشهاد براءة ذمّة الميّت وكون جميع التركة للورثة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ادّعى الراهن على الورثة أو على غيرهم كونه في يدهم أو أنّهم أتلفوا ، فيرجع المسألة إلى باب القضاء ، ويجرى فيها أحكام القضاء من كون المدّعى عليه البيّنة ، والمنكر عليه اليمين</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الصورة الخامسة عينا إلاّ أنّه يحتمل التلف بعد الموت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وحكمها مثل الصورة السابقة عينا إلاّ أن يدّعى الراهن تقصير الميّت في الوصيّة أو في ترك الإشهاد ، فيرجع المسألة إلى القضاء ، ويجرى فيها موازينها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يدّعى إتلاف الورثة أو غيرهم ، فأيضا يرجع إلى باب القضاء ، ويجرى فيها موازينها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فيما إذا علم بأصل الرهن وأنّ لهذا الدين كان رهنا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إذا شكّ في أنّه هل كان لهذا الدين رهن أم لا ، فلا شكّ في أماريّة اليد وأنّ جميع المال للميّت وانتقل منه إلى الورثة ، والأصل عدم تحقّق رهن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صار مفلسا وحجر عليه ، أو مات وما يملكه في الأولى لا يفي بديونه كما هو المفروض ، وفي الصورة الثانية تركته لا تفي بديونه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لا يكون له مال أو تركة غير ما رهن عند بعض الديان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المرتهن مقدّم على سائر الديّان في استيفاء دينه من العين المرهونة عنده؟ فإن فضل شي‌ء فالفاضل لسائر الغرماء ، أو كلّهم شركاء فيها تتوزّع بينهم بنسبة حصص ديونهم ، أو يفصّل بين أن يكون الراهن حيّا وقد حجر عليه لفلس أو غيره فالأوّل ، وبين أن يكون ميّتا فالثاني؟</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فيما إذا كان الراهن حيّا ، فالظاهر عدم الخلاف في أنّ المرتهن أحقّ من سائر الغرماء باستيفاء دينه منها ومقدّم عليهم ، مضافا إلى أنّ هذا هو علّة تشريع الرهن ، لقولهم علیهم السلام في أكثر أخبار الباب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به استوثق من مالك </w:t>
      </w:r>
      <w:r>
        <w:rPr>
          <w:rFonts w:eastAsia="IRNazanin" w:cs="IRNazanin"/>
          <w:color w:val="111111"/>
          <w:sz w:val="28"/>
          <w:szCs w:val="28"/>
          <w:rtl w:val="true"/>
          <w:lang w:bidi="fa-IR"/>
        </w:rPr>
        <w:t xml:space="preserve">» </w:t>
      </w:r>
      <w:r>
        <w:rPr>
          <w:rStyle w:val="FootnoteAnchor"/>
          <w:rtl w:val="true"/>
        </w:rPr>
        <w:footnoteReference w:id="70"/>
      </w:r>
      <w:r>
        <w:rPr>
          <w:rFonts w:ascii="Amiri" w:hAnsi="Amiri" w:eastAsia="Amiri" w:cs="Amiri"/>
          <w:color w:val="111111"/>
          <w:sz w:val="28"/>
          <w:sz w:val="28"/>
          <w:szCs w:val="28"/>
          <w:rtl w:val="true"/>
          <w:lang w:bidi="ar-SA"/>
        </w:rPr>
        <w:t xml:space="preserve">ومعلوم أنّ الاستيثاق لا يحصل إلاّ بتقديمه على سائر الغرماء ، بل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هذا المعنى</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فيما إذا كان ميّتا ، فالمشهور قائلون أيضا بتقديم المرتهن على سائر الغرماء ، ولكن هناك روايتان ظاهرتان في عدم تقديم المرتهن على سائر الغرماء ، بل كلّهم شركاء في العين المرهونة بنسبة ديونهم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إحديها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عبد اللّه بن الحكم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رجل أفلس وعليه دين لقوم ، وعند بعضهم رهون وليس عند بعضهم ، فمات ولا يحيط ماله بما عليه من الدين ،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يقسّم جميع ما خلف من الرهون وغيرها على أرباب الدين بالحصص </w:t>
      </w:r>
      <w:r>
        <w:rPr>
          <w:rFonts w:eastAsia="IRNazanin" w:cs="IRNazanin"/>
          <w:color w:val="111111"/>
          <w:sz w:val="28"/>
          <w:szCs w:val="28"/>
          <w:rtl w:val="true"/>
          <w:lang w:bidi="fa-IR"/>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سليمان بن حفص المروزي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إلى أبي الحسن علیه السلام في رجل مات وعليه دين ولم يخلف شيئا إلاّ رهنا في يد بعضهم ، فلا يبلغ ثمنه أكثر من مال المرتهن ، أيأخذ بماله أو هو وسائر الديّان فيه شركاء؟ فكتب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جميع الديّان في ذلك سواء ، يتوزّعونه بينهم بالحصص </w:t>
      </w:r>
      <w:r>
        <w:rPr>
          <w:rFonts w:eastAsia="IRNazanin" w:cs="IRNazanin"/>
          <w:color w:val="111111"/>
          <w:sz w:val="28"/>
          <w:szCs w:val="28"/>
          <w:rtl w:val="true"/>
          <w:lang w:bidi="fa-IR"/>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شكّ في ظهور هاتين الروايتين في عدم أحقّية المرتهن في استيفاء دينه من العين المرهونة وتقديمه على سائر الغرماء ، ولكنّهما حيث أعرض المشهور عن العمل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أنّهما مخالفان لحقيقة الرهن والغرض منه وعلّة تشريعه ، للأخبار الكثيرة الواردة في أنّ تشريعه لاستيثاق الدائن من مال </w:t>
      </w:r>
      <w:r>
        <w:rPr>
          <w:rStyle w:val="FootnoteAnchor"/>
          <w:rtl w:val="true"/>
        </w:rPr>
        <w:footnoteReference w:id="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 مضافا إلى ضعف سند مكاتبة سليمان بن حفص المروزي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للعمل بهما والأخذ بمضمونهما ، فلا بدّ إمّا من حملهما على ما لا ينافي تقديم المرتهن على سائر الغرماء وإن كان الراهن ميّتا ، أو طرحهما</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أعوز الرهن ولم يكن وافيا وقصر عن الدين وزاد الدين ، فيكون المرتهن شريكا مع سائر الغرماء بالنسبة إلى الزائد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أذن المرتهن بيع العين المرهونة فباعها المالك ، فهل يكون عوضه رهنا وإن لم يشترط ذلك ، أم لا؟</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أنّ حقّ الرهانة متعلّق بنفس العين المرهونة ومتقوّم به ، ولذلك لو تلف لا يبقى محلّ لذلك الحقّ ، فلو باع وصار ملكا لشخص فإن كان مع ذلك متعلّقا لحقّ المرتهن ، فلم ينتقل إلى المشتري ملكا طلقا ، وهو خلاف الفرض ، لأنّ المفروض أنّه بعد إذن المرتهن يرتفع المانع من صحة البيع ، وينتقل الرهن إلى المشتري ملكا تامّا لا علاقة للمرتهن به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كون عوضه متعلّقا لحقّ المرتهن فيحتاج إلى سبب جديد ، لأنّ الحقّ الأوّل انعدم بانضمام متعلّقه عقلا ، ولا يعقل بقاؤه بدون المتعلّق ، والعوض موضوع آخر ، فكونه متعلّقا لحقّ الرهانة حقّ جديد ، ويحتاج إلى جعل وسبب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لو أذن وشرط في ضمن عقد لازم كون عوضه رهنا ، يكون رهنا بسبب الشرط ، ولا مجال لجريان استصحاب بقاء الحقّ بالنسبة إلى عوض الرهن بعد بيع نفسه ، لأنّ الحقّ كان متعلّقا بعين الرهن ، وبنقله إلى الغير انعدم ذلك الحقّ ، وحدوث الحقّ بالنسبة إلى عوضه فردا آخر من الحقّ مسبوق بالعدم فيستصحب عدمه ، على فرض تسليم الشكّ في حدوثه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استصحاب الجامع بين الفردين ، فهو من القسم الثالث من أقسام استصحاب الكلّي الذي لا نقول بصحّته ، والمسألة محرزة في الأصول ، وقد نقّحناه في كتابنا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الأصول </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ربما يكون الشرط شرطا ضمنيّا حسب متفاهم العرف من الكلام ، أو يكون الإذن في البيع مبنيّا عليه حسب ما بينهما من القرائن المحتفّة بالكلام</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سقوط حقّه بوقوع البيع لا بالإذن فيه ، لأنّه لم يسقط حقّه ، وإنّما </w:t>
      </w:r>
    </w:p>
    <w:p>
      <w:pPr>
        <w:pStyle w:val="BookText"/>
        <w:rPr/>
      </w:pPr>
      <w:r>
        <w:rPr>
          <w:rFonts w:ascii="Amiri" w:hAnsi="Amiri" w:eastAsia="Amiri" w:cs="Amiri"/>
          <w:color w:val="111111"/>
          <w:sz w:val="28"/>
          <w:sz w:val="28"/>
          <w:szCs w:val="28"/>
          <w:rtl w:val="true"/>
          <w:lang w:bidi="ar-SA"/>
        </w:rPr>
        <w:t>نقول بسقوطه من جهة انعدام متعلّقه وعدم معقوليّة بقائه ، ولا ينعدم إلاّ بنفس البيع خارجا لا بالإذن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ظهر أنّ للمرتهن الرجوع عن إذنه قبل البيع ، لأنّه قبله حقّه باق لم يسقط ، فله أن يرجع عن إذنه إذ الإذن ليس من العقود اللازمة كي يجب الوفاء به والبقاء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قيل بسقوط حقّه بصرف الإذن فيصير أجنبيا عن الرهن ، ويصير كما لم يكن رهن من أوّل الأمر ، فلا وجه يبقى للرجوع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ذكرنا فيما لو كان إذن المرتهن قبل حلول الأجل ، وأمّا لو كان بعد حلول الأجل فحيث أنّ المرتهن كان له أن يستوفي دينه من ثمنه بأن يبيعه هو بنفسه ، أو يوكل غيره في بيعه ، أو يبيعه المالك بإذنه ، فإذنه بالبيع لا ينافي حقّ الاستيفاء من ثمنه ، فبإذنه لا يسقط مثل هذا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ليس من حقّ الرهانة كي يقال بعدم معقوليّة بقائه بعد البيع ، بل من آثار حقّ الرهانة الذي كان له قبل البيع ، وهذا واضح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أذن الراهن للمرتهن في بيع الرهن ، فتارة يكون بيعه قبل حلول الأجل ، وأخرى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للمرتهن التصرّف في الثمن بدون إذن الراهن ، لدخوله بعد البيع في ملك الراهن بمقتضى المعاوضة ، والمفروض أنّه قبل حلول الأجل فلا يستحقّ فعلا على الراهن شيئا من قبل دينه ، فيكون حال ثمن الراهن حال سائر أحوال الراهن ، ليس للمرتهن إليها 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بقاؤه رهنا عند المرتهن مثل معوّضه ، فقد تقدّم في الفرع السابق أنّه يحتاج إلى جعل وإرهان جديد ، لعدم معقوليّة بقاء الحقّ المتعلّق بمعوّضة بعد نقله ملكا طلقا إلى المشتري ، والمفروض أنّه ليس هناك سببا وجعلا جديدا في البين</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اشترط شرطا جديدا على الراهن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العوض بعد البيع رهنا </w:t>
      </w:r>
    </w:p>
    <w:p>
      <w:pPr>
        <w:pStyle w:val="BookText"/>
        <w:rPr/>
      </w:pPr>
      <w:r>
        <w:rPr>
          <w:rFonts w:ascii="Amiri" w:hAnsi="Amiri" w:eastAsia="Amiri" w:cs="Amiri"/>
          <w:color w:val="111111"/>
          <w:sz w:val="28"/>
          <w:sz w:val="28"/>
          <w:szCs w:val="28"/>
          <w:rtl w:val="true"/>
          <w:lang w:bidi="ar-SA"/>
        </w:rPr>
        <w:t xml:space="preserve">عنده وقلنا بلزوم الوفاء بالشرط مطلقا أو كان الشرط على الراهن في ضمن عقد لازم ، فيجب على الراهن جعله رهنا مثل معوّضة ، أو كان بنحو شرط النتيجة بأن يكون العوض رهنا ، وبنينا على تأثير الشرط في حصول مثل هذه 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رهنا بمحض هذا الشرط ، ولا يحتاج إلى جعل جديد من قبل الراهن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إذا كان البيع بعد حلول الأجل ولم يكن شرط في البين ، فإن كان الراهن ممتنعا عن أداء دينه بمال آخر أو بهذا الثمن ، فللمرتهن بيعه واستيفاء دينه من هذا الثمن ، فإن زاد عن دينه يسلم الفاضل إلى الراهن المالك ، وإن نقص يطالبه بالنقيصة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ولكن هذا مع فقد الحاكم أو عدم اقتداره وان كان لعدم بسط يده ، وأمّا إن كان وكان مبسوط اليد فيجب الرجوع إلى الحاكم لإلزامه بالبيع والإذن فيه للمرتهن أو لغيره ، لقوله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مجاري الأمور بيد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ولأدلّة أخرى تدلّ على أنّ الحاكم هو ولي الممتنع ، ولأنّ من عدم مراجعة الحاكم وبيعه بنفسه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 إذن المالك أو الحاكم الذي له الولاية على الجهات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يلزم منه الهرج والمرج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إذا لم يكن الراهن ممتنعا عن أداء دينه وأراد إعطاء ذلك من مال آخر ، فليس للمرتهن إلزامه باستيفاء دينه من خصوص ثمن الرهن ، وهو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شرط المرتهن على الراهن في عقد الرهن أن يكون الرهن مبيعا بالدين الذي وقع عليه الرهن إن لم يؤدّ الدين إلى وقت كذا ، فهل هذا الشرط صحيح ويؤثّر في صيرورته مبيعا وملكا للمرتهن عوض دينه الذي يطلب من الراهن ، أو فاسد لا أثر له؟ وعلى الأخير وكون هذا الشرط فاسدا هل يوجب فساد عقد الرهن الذي وقع هذا الشرط في ضمنه أم لا؟ أقوال </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كون هذا الشرط فاسدا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أنّه إجماعيّ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الجواهر </w:t>
      </w:r>
    </w:p>
    <w:p>
      <w:pPr>
        <w:pStyle w:val="BookText"/>
        <w:rPr/>
      </w:pPr>
      <w:r>
        <w:rPr>
          <w:rFonts w:ascii="Amiri" w:hAnsi="Amiri" w:eastAsia="Amiri" w:cs="Amiri"/>
          <w:color w:val="111111"/>
          <w:sz w:val="28"/>
          <w:sz w:val="28"/>
          <w:szCs w:val="28"/>
          <w:rtl w:val="true"/>
          <w:lang w:bidi="ar-SA"/>
        </w:rPr>
        <w:t xml:space="preserve">لم يصحّ قولا واحدا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وجه الفساد والبطلان هو كون الرهن علّق على عدم أداء الدين في وقت كذا ، والتعليق موجب لبطلان البيع إجماعا ، فيكون هذا الشرط فاسدا لا اثر له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هذا من قبيل شرط النتيجة ، أي كون الرهن مبيعا ، ولم يثبت أنّ هذا الشرط يكون من أسباب وقوع الرهن مبيعا ، بل الظاهر أنّ للبيع أسبابا خاصّة لا يصحّ إلاّ بها ، فوقوعه بالشرط ولو لم يكن معلّقا لا يخلو من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فساد عقد الرهن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وجهه أنّه لو قلنا بأنّ فساد الشرط موجب لفساد العقد الذي وقع هذا الشرط في ضمنه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إنّ الشرط الفاسد مفسد للعقد الذي وقع في ضمنه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 ، لأنّ المفروض أنّ هذا الشرط ، أي صيرورة الرهن مبيعا فاسد ، فالرهن الذي وقع هذا الشرط في ضمنه 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لم نقل بأنّ فساد الشرط يسري إلى العقد ، والشرط الفاسد ليس بمفسد كما هو المختار عندنا ، فيكون فساد الرهن لكونه موقّتا ، أي يكون انتهاء زمانه تعذر الأداء أو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متعذّرا بل كان ميسورا ولكن الراهن يماطل في الأداء والتوقيت في الرهن بغير الأداء مبطل إجماعا ، ولأنّ التوقيت بغير الأداء والوفاء مناف للاستيثاق الذي هو علّة تشريع الرهن ، وذلك لأنّه لو خرج الرهن عن ملك الراهن حال تعذّر الأداء أو حال عدمه وإن لم يكن متعذّرا أو متعسّرا عليه ، فلا يمكن استيفاء الدين به ويخرج عن كونه رهنا</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الإنصاف أنّه لو لم يكن الشرط الفاسد مفسدا للعقد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الصحيح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إجماع في المسألة لكان هذا التعليل لا يخلو عن المناقشة ، لأنّ الرهن مع مثل هذا الشرط يكون موجبا للاستيثاق قطعا ، لأنّ الراهن إمّا يؤدّي أو يكون هذا الرهن ملكا للمرتهن عوض دينه ، وعلى كلا التقديرين يكون ماله محفوظا إمّا </w:t>
      </w:r>
    </w:p>
    <w:p>
      <w:pPr>
        <w:pStyle w:val="BookText"/>
        <w:rPr/>
      </w:pPr>
      <w:r>
        <w:rPr>
          <w:rFonts w:ascii="IRNazanin" w:hAnsi="IRNazanin" w:eastAsia="IRNazanin"/>
          <w:color w:val="111111"/>
          <w:sz w:val="28"/>
          <w:sz w:val="28"/>
          <w:szCs w:val="28"/>
          <w:rtl w:val="true"/>
          <w:lang w:bidi="fa-IR"/>
        </w:rPr>
        <w:t>بالأداء وإمّا بعوضه وهو نفس الرهن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إنّه لو تلف مثل هذا الرهن في يد المرتهن ، فإن كان التلف قبل صيرورته بيعا فاسدا فلا ضمان ، 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يضمن بصحيحة لا يضمن بفاسده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ومعلوم أنّ الرهن إذا تلف في يد المرتهن في العقد الصحيح لا ضمان له لأنّه أمانة مالكيّة ، ففي الفاسد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لو تلف بعد تعذّر الأداء وصيرورته بيعا فاسدا ، فيكون المرتهن ضامنا ، 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يضمن بصحيحه يضمن بفاسده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ومعلوم أنّ البيع يضمن بصحيحه بضمان المسمّى فيضمن بفاسده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على صحّة هاتين القاعدتين وتماميّتهما ذكرنا في بعض مجلّدات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تطبيقهما على هذا المورد ففي غاية الوضوح ، ولا يحتاج إلى أزيد ممّا بيّنّا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منافع العين المرهونة وكلّ ما يحصل منها من الفوائد تكون لمالك الرهن ، سواء كانت تلك المنافع والفوائد متّصلة أو منفصلة ، وسواء كانت بالاكتساب أو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كانت بالاكتساب كحيازة العبد المرهون ، أو غزل الجارية المرهونة مثلا ، وهذا واضح ، لأنّ كون منافع الملك للمالك ينبغي أن يعدّ من الضروريّات ، وليس محلاّ للإشكال والخلاف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الكلام وقع في أمر آخر ، وهو أنّ المنافع التي للعين المرهونة مطلقا من أيّ قسم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متّصلة كانت أو منفصلة كانت ، موجودة حال وقوع عقد الرهن عليها أو تجدّدت وحصلت بعد الرهن ، شرط المرتهن أو لم يشترط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داخلة في الرهن ، أو لا يدخل كلّها مطلقا إلاّ إذا اشترط أو يفصّل بينهما والتفصيل أيضا أقسام؟</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أن يشكّ في دخول المنافع المتّصلة التي ليس لها وجود مستقلّ في قبال ذوات المنفعة ، بل تعدّ من أوصافها وأعراضها في 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والعمدة في دليل ذلك هو شمول اللفظ لها ، فإذا قال الراهن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رهنتك هذا الغنم على الدين الفلاني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فسمنه أو </w:t>
      </w:r>
    </w:p>
    <w:p>
      <w:pPr>
        <w:pStyle w:val="BookText"/>
        <w:rPr/>
      </w:pPr>
      <w:r>
        <w:rPr>
          <w:rFonts w:ascii="Amiri" w:hAnsi="Amiri" w:eastAsia="Amiri" w:cs="Amiri"/>
          <w:color w:val="111111"/>
          <w:sz w:val="28"/>
          <w:sz w:val="28"/>
          <w:szCs w:val="28"/>
          <w:rtl w:val="true"/>
          <w:lang w:bidi="ar-SA"/>
        </w:rPr>
        <w:t>كمّيته الموجودة فعلا ، أو ما يتجدّد بعد العقد من وزنه وطوله وعرضه كلّها مشمولة لهذه اللفظة ، ويدلّ عليها بالدلالة التضّمنيّة فوقع العقد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عدا ذلك فلا بدّ أن ينظر أنّ اللفظ يدلّ عليها في متفاهم العرف بحيث وقع إنشاء الرهن بتوسيط تلك اللفظة عليهما فداخل ، وإلاّ فخارج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الضابط الكلّي الذي يجب رعايته ولا يجوز التعدّي عنه إلاّ لأحد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الإجماع على دخول شي‌ء في الرهن وإن لم يكن مشمولا للفظ أو على خروج شي‌ء يكون مشمولا له ، وإمّا الاشتراط من الطرفين الراهن والمرتهن بدخوله أو خروجه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تعرف أنّ ما ذكره في الشرائع من دخول الحمل المتجدّد بعد الارتهان في رهن الأمّ </w:t>
      </w:r>
      <w:r>
        <w:rPr>
          <w:rStyle w:val="FootnoteAnchor"/>
          <w:rtl w:val="true"/>
        </w:rPr>
        <w:footnoteReference w:id="76"/>
      </w:r>
      <w:r>
        <w:rPr>
          <w:rFonts w:ascii="Amiri" w:hAnsi="Amiri" w:eastAsia="Amiri" w:cs="Amiri"/>
          <w:color w:val="111111"/>
          <w:sz w:val="28"/>
          <w:sz w:val="28"/>
          <w:szCs w:val="28"/>
          <w:rtl w:val="true"/>
          <w:lang w:bidi="ar-SA"/>
        </w:rPr>
        <w:t>ليس كما ينبغي ، إلاّ أن يشترط أو يكون إجماع عليه ، وكذلك الثمر في النخل والشجر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رهن بستانا ، العين المرهونة هي الأرض مع ما فيها من النخيل والأشجار ، وأمّا أثمار تلك النخيل والأشجار فهي خارجة عن الرهن ، وكلّ ذلك لأجل خروجها عن مفهوم اللفظ عرفا ، فلم يقع إنشاء الرهن عليها ، فلا بدّ من دخولها في الرهن إمّا الاشتراط أو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اللبن في الضرع خارج عن رهن الشاة أو البقرة مثلا ، لخروجه عن مفهوم الشاة عرفا ، مضافا إلى أنّ كون الحليب رهنا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فيما إذا كان أجل الدين طويلا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عن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مثل الصوف والوبر والشعر المتّصلة بالحيوان المرهون والأوراق والأغصان حتّى اليابسة منها والسعف في النخيل ، الظاهر دخولها فيه ، لأنّها تعدّ عرفا من أجزاء العين المرهونة</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أنشأ الراهن المالك رهانة حيوان أو رهانة نخل أو شجر فالإنشاء يقع على </w:t>
      </w:r>
    </w:p>
    <w:p>
      <w:pPr>
        <w:pStyle w:val="BookText"/>
        <w:rPr/>
      </w:pPr>
      <w:r>
        <w:rPr>
          <w:rFonts w:ascii="Amiri" w:hAnsi="Amiri" w:eastAsia="Amiri" w:cs="Amiri"/>
          <w:color w:val="111111"/>
          <w:sz w:val="28"/>
          <w:sz w:val="28"/>
          <w:szCs w:val="28"/>
          <w:rtl w:val="true"/>
          <w:lang w:bidi="ar-SA"/>
        </w:rPr>
        <w:t>مجموع ذلك الحيوان أو ذلك الشجر ، فجميع أجزاء ذلك الحيوان أو ذلك الشجر يدخل تحت إنشاء الرهن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الشي‌ء الخارج عن المرهون فلا يقع تحت الإنشاء ولا يكون رهنا ، إلاّ بالاشتراط أو الإجماع كما تقدّم ، فما يكتسب العبد المرهون بالحيازة أو بغيرها حيث يكون خارجا عن مسمّى العبد فلا يقع تحت إنشاء الرهن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علیه السلام في رواية إسحاق بن عمّار ، عن أبي عبد اللّه علیه السلام أنّه سأله عن رجل ارتهن دارا لها غلّة لمن الغلّة؟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لصاحب الدار </w:t>
      </w:r>
      <w:r>
        <w:rPr>
          <w:rFonts w:eastAsia="IRNazanin" w:cs="IRNazanin"/>
          <w:color w:val="111111"/>
          <w:sz w:val="28"/>
          <w:szCs w:val="28"/>
          <w:rtl w:val="true"/>
          <w:lang w:bidi="fa-IR"/>
        </w:rPr>
        <w:t xml:space="preserve">» </w:t>
      </w:r>
      <w:r>
        <w:rPr>
          <w:rStyle w:val="FootnoteAnchor"/>
          <w:rtl w:val="true"/>
        </w:rPr>
        <w:footnoteReference w:id="77"/>
      </w:r>
      <w:r>
        <w:rPr>
          <w:rFonts w:ascii="Amiri" w:hAnsi="Amiri" w:eastAsia="Amiri" w:cs="Amiri"/>
          <w:color w:val="111111"/>
          <w:sz w:val="28"/>
          <w:sz w:val="28"/>
          <w:szCs w:val="28"/>
          <w:rtl w:val="true"/>
          <w:lang w:bidi="ar-SA"/>
        </w:rPr>
        <w:t xml:space="preserve">أجنبي عن المقام ، وروايات أخر بهذا المضمون أيضا </w:t>
      </w:r>
      <w:r>
        <w:rPr>
          <w:rStyle w:val="FootnoteAnchor"/>
          <w:rtl w:val="true"/>
        </w:rPr>
        <w:footnoteReference w:id="78"/>
      </w:r>
      <w:r>
        <w:rPr>
          <w:rFonts w:ascii="Amiri" w:hAnsi="Amiri" w:eastAsia="Amiri" w:cs="Amiri"/>
          <w:color w:val="111111"/>
          <w:sz w:val="28"/>
          <w:sz w:val="28"/>
          <w:szCs w:val="28"/>
          <w:rtl w:val="true"/>
          <w:lang w:bidi="ar-SA"/>
        </w:rPr>
        <w:t>ولكن كلّها في مقام رفع توهّم أنّ المرتهن يستحقّ منافع العين المرهونة ، فلا ربط لها بالمقام وهو دخولها في الرهن أو عدم دخولها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لو حملت الشجرة أو الدابّة أو المملوكة بعد الارتهان كان الحمل رهنا كالأصل على الأظهر </w:t>
      </w:r>
      <w:r>
        <w:rPr>
          <w:rStyle w:val="FootnoteAnchor"/>
          <w:rtl w:val="true"/>
        </w:rPr>
        <w:footnoteReference w:id="79"/>
      </w:r>
      <w:r>
        <w:rPr>
          <w:rFonts w:ascii="Amiri" w:hAnsi="Amiri" w:eastAsia="Amiri" w:cs="Amiri"/>
          <w:color w:val="111111"/>
          <w:sz w:val="28"/>
          <w:sz w:val="28"/>
          <w:szCs w:val="28"/>
          <w:rtl w:val="true"/>
          <w:lang w:bidi="ar-SA"/>
        </w:rPr>
        <w:t>لا أظهريّة فيه ، وإن كان هو الأشهر بين المتقدّمين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رأس الجدار ومغرس الأشجار إن أريد بالأوّل موضع الجدار من الأرض الذي بنى الجدار عليه ، وأريد بالثاني موضع غرس الشجر من الأرض ، فالظاهر خروجها عن رهن الجدار والشجر</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وخلاصة الكلام موارد الشكّ كثيرة ، ولا بدّ من مراعاة ذلك الضابط الذي ذكرنا ، فإذا بقي الشكّ ولم يحصل اليقين بانطباق ذلك الضابط في مورد فمقتضى الأصل عدم دخوله في الرهن ، لأنّ الناس مسلّطون على أموالهم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رهن لقطة ممّا يلقط كالخيار والباذنجان وما يشبههما من المخضّرات والفواكه التي لها لقطات وقد يمتزج بعضها ببعض ، فإن كان حلول الدين والحقّ قبل تجدّد اللقطة التالية فلا إشكال في صحته ، لاجتماع شرائط الصحّة ، لأنّها عين خارجيّة متموّلة يمكن بيعها عند حلول الدين واستيفاء الحقّ منها إن لم يؤدّ الراهن الدين من جهة تعذّره أو تعسّره أو من جهة مماطلته ، فالمقتضي للصحّة موجود والمانع مفقود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كان بعد تجدّد التالية فربما يختلط الأولى التي صارت رهنا بالثانية ، فإن كانتا متميّزتين فأيضا لا إشكال في صحّته ، لعين ما ذكرنا من وجود المقتضي وفقد المانع في الصورة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لم تكونا متميّزتين بحيث صار الاختلاط سببا للاشتباه بين كونها من اللقطة التي جعلت رهنا أو من التي لم تجعل ، فربما يتوهّم بل قيل بالبطلان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 إلى الشيخ قدس سره </w:t>
      </w:r>
      <w:r>
        <w:rPr>
          <w:rStyle w:val="FootnoteAnchor"/>
          <w:rtl w:val="true"/>
        </w:rPr>
        <w:footnoteReference w:id="80"/>
      </w:r>
      <w:r>
        <w:rPr>
          <w:rFonts w:ascii="Amiri" w:hAnsi="Amiri" w:eastAsia="Amiri" w:cs="Amiri"/>
          <w:color w:val="111111"/>
          <w:sz w:val="28"/>
          <w:sz w:val="28"/>
          <w:szCs w:val="28"/>
          <w:rtl w:val="true"/>
          <w:lang w:bidi="ar-SA"/>
        </w:rPr>
        <w:t>لتعذّر الاستيفاء لعدم جواز بيعه عند حلول الأجل لكونه مجهولا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الأصحّ الصحّة وفاقا لجمع من أساطين الفقه كالعلاّمة </w:t>
      </w:r>
      <w:r>
        <w:rPr>
          <w:rStyle w:val="FootnoteAnchor"/>
          <w:rtl w:val="true"/>
        </w:rPr>
        <w:footnoteReference w:id="81"/>
      </w:r>
      <w:r>
        <w:rPr>
          <w:rFonts w:ascii="Amiri" w:hAnsi="Amiri" w:eastAsia="Amiri" w:cs="Amiri"/>
          <w:color w:val="111111"/>
          <w:sz w:val="28"/>
          <w:sz w:val="28"/>
          <w:szCs w:val="28"/>
          <w:rtl w:val="true"/>
          <w:lang w:bidi="ar-SA"/>
        </w:rPr>
        <w:t xml:space="preserve">والشهيدين </w:t>
      </w:r>
      <w:r>
        <w:rPr>
          <w:rStyle w:val="FootnoteAnchor"/>
          <w:rtl w:val="true"/>
        </w:rPr>
        <w:footnoteReference w:id="82"/>
      </w:r>
      <w:r>
        <w:rPr>
          <w:rFonts w:ascii="IRNazanin" w:hAnsi="IRNazanin" w:eastAsia="IRNazanin"/>
          <w:color w:val="111111"/>
          <w:sz w:val="28"/>
          <w:sz w:val="28"/>
          <w:szCs w:val="28"/>
          <w:rtl w:val="true"/>
          <w:lang w:bidi="fa-IR"/>
        </w:rPr>
        <w:t xml:space="preserve">وجامع المقاصد </w:t>
      </w:r>
      <w:r>
        <w:rPr>
          <w:rStyle w:val="FootnoteAnchor"/>
          <w:rtl w:val="true"/>
        </w:rPr>
        <w:footnoteReference w:id="83"/>
      </w:r>
      <w:r>
        <w:rPr>
          <w:rFonts w:ascii="Amiri" w:hAnsi="Amiri" w:eastAsia="Amiri" w:cs="Amiri"/>
          <w:color w:val="111111"/>
          <w:sz w:val="28"/>
          <w:sz w:val="28"/>
          <w:szCs w:val="28"/>
          <w:rtl w:val="true"/>
          <w:lang w:bidi="ar-SA"/>
        </w:rPr>
        <w:t xml:space="preserve">وغيرهم </w:t>
      </w:r>
      <w:r>
        <w:rPr>
          <w:rStyle w:val="FootnoteAnchor"/>
          <w:rtl w:val="true"/>
        </w:rPr>
        <w:footnoteReference w:id="84"/>
      </w:r>
      <w:r>
        <w:rPr>
          <w:rFonts w:ascii="Amiri" w:hAnsi="Amiri" w:eastAsia="Amiri" w:cs="Amiri"/>
          <w:color w:val="111111"/>
          <w:sz w:val="28"/>
          <w:sz w:val="28"/>
          <w:szCs w:val="28"/>
          <w:rtl w:val="true"/>
          <w:lang w:bidi="ar-SA"/>
        </w:rPr>
        <w:t>وذلك لأنّ استيفاء الحقّ ليس طريقه منحصرا بالبيع ، بل يمكن بالصلح ولو قهرا بعد القسمة تعيّنه أي ما هو المرهون ، فيجوز بيعه لارتفاع الجهل حكما ، بل يمكن من أوّل الأمر أن يصالح المرتهن مع شريكه صاحب اللقطة التالية بمال ، وهذا المقدار من الجهل لا يضرّ بصحّة الصلح</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مضافا إلى أنّ اعتبار وجود هذه الشرائط واجتماعها يكون في حال إيقاع الرهن بمعنى حال إنشاء عقد الرهن يجب أن تكون العين المرهونة معيّنة معلومة قابلة </w:t>
      </w:r>
    </w:p>
    <w:p>
      <w:pPr>
        <w:pStyle w:val="BookText"/>
        <w:rPr/>
      </w:pPr>
      <w:r>
        <w:rPr>
          <w:rFonts w:ascii="IRNazanin" w:hAnsi="IRNazanin" w:eastAsia="IRNazanin"/>
          <w:color w:val="111111"/>
          <w:sz w:val="28"/>
          <w:sz w:val="28"/>
          <w:szCs w:val="28"/>
          <w:rtl w:val="true"/>
          <w:lang w:bidi="fa-IR"/>
        </w:rPr>
        <w:t>لأن تباع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الجهل العارض المتجدّد لا يضرّ بصحّة الرهن ، مثلا لو رهن عينا معلومة متموّلة على دين ثمَّ اختلطت تلك العين أو امتزجت بمال آخر متجانس أو غير متجانس بحيث لا يمكن تميّزهما وانفصالهما ، لا يكون ذلك موجبا لبطلان الرهن ، بل يجري على الرهن حكم الشركة ، فيقتسمان المرتهن أو الراهن أو كليهما مع صاحب المال الآخر ، ويتصالحان في اختصاص كلّ واحد من الشريكين بأحد القسمين ، فيبيع المرتهن بإذن الراهن حصّته عن المال المختلط أو الممتزج ، ويستوفي حقّه منه ، ولا يبقى إشكال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الرهن من مستثنيات الدين كدار سكناه ودابّة ركوبه جاز بيعه واستيفاء دينه منه ، وأدلّة الاستثناء ناظرة إلى عدم جواز أخذها بعنوان أنّه مطلوب ومديون ، وأمّا إذا هو أخرجه من تحت يده وسلطانه بعنوان أن يكون وثيقة عند الدائن فلا تشمل مثل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استثناء المستثنيات في الدين لأجل الإرفاق على المديون وعدم التضييق عليه ، وقال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ذُو عُسْرَةٍ فَنَظِرَةٌ إِلى مَيْسَرَةٍ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هو بنفسه ضيق على نفسه وباع داره السكنى وظلّ رأسه لأجل أداء دينه فلا مانع منه ، بل ربما يعدّ من كرائم الأخلاق وعلوّ الهمّة وكمال الورع</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إبراهيم بن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محمد بن أبي عمير كان رجلا بزازا فذهب ماله وافتقر ، وكان له على رجل عشرة آلاف درهم ، فباع دارا له كان يسكنها بعشرة آلاف درهم وحمل المال إلى بابه فخرج إليه محمد بن أبي عمير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مالك الذي لك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ورثته؟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وهب 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ثمن ضيعة بعتها؟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 داري التي أسكنها لأقضي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p>
    <w:p>
      <w:pPr>
        <w:pStyle w:val="BookText"/>
        <w:rPr/>
      </w:pPr>
      <w:r>
        <w:rPr>
          <w:rFonts w:ascii="IRNazanin" w:hAnsi="IRNazanin" w:eastAsia="IRNazanin"/>
          <w:color w:val="111111"/>
          <w:sz w:val="28"/>
          <w:sz w:val="28"/>
          <w:szCs w:val="28"/>
          <w:rtl w:val="true"/>
          <w:lang w:bidi="fa-IR"/>
        </w:rPr>
        <w:t xml:space="preserve">محمد بن أبي عمير حدثني ذريح المحاربي عن أبي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يخرج الرجل من مسقط رأسه بالدين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ارفعها فلا حاجة لي فيها ، واللّه وإنّي لمحتاج في وقتي هذا إلى درهم واحد </w:t>
      </w:r>
      <w:r>
        <w:rPr>
          <w:rStyle w:val="FootnoteAnchor"/>
          <w:rtl w:val="true"/>
        </w:rPr>
        <w:footnoteReference w:id="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على أنّ المديون لو باع داره السكنى لوفاء دينه لا يجوز ، أو يكون بيعه باطلا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وإنّما ظاهر كلام الصادق علیه السلام أنّه لا يلزم المديون ببيع داره لأجل وفاء دينه ، لأنّه نهى عن إخراجه بالدين ، ولا تعرّض في الرواية لما إذا باع المديون داره السكنى من عند نفسه عن غير إلزام الدائن إيّاه ، وأمّا عدم قبول ابن أبي عمير ثمن الدار فهو من علوّ نفسه ، وشدّة ورعه وتقواه ، ومواساته مع إخوانه المؤمنين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وفى بيع بعض الرهن بالدين فلا يجوز بيع الزائد ، بل يقتصر على بيع المقدار الذي يفي بالدين ، وذلك من جهة أنّ الغرض من الرهن هو استيفاء المرتهن دينه منه ، فإذا حصل هذا الغرض ببيع البعض فتصرّف المرتهن في البعض الآخر وإجبار المالك على بيعه وسلب سلطنته على ماله منه يكون بلا وجه وبلا دليل ، فيقدر المالك على منعه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يمكن التبعيض ، كما إذا كان درّة لا يرغب أحد في شراء بعضها ، أو يكون ضررا على المالك ، فيباع الكلّ ويعطى الفاضل للمالك</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تبطل الرهانة بموت الراهن ولا بموت المرتهن ، بل ينتقل الرهن إلى ورثة الراهن ولكن مشغولا بحقّ المرتهن ، وذلك من جهة أنّ ما تركه الميّت ينتقل إلى </w:t>
      </w:r>
    </w:p>
    <w:p>
      <w:pPr>
        <w:pStyle w:val="BookText"/>
        <w:rPr/>
      </w:pPr>
      <w:r>
        <w:rPr>
          <w:rFonts w:ascii="Amiri" w:hAnsi="Amiri" w:eastAsia="Amiri" w:cs="Amiri"/>
          <w:color w:val="111111"/>
          <w:sz w:val="28"/>
          <w:sz w:val="28"/>
          <w:szCs w:val="28"/>
          <w:rtl w:val="true"/>
          <w:lang w:bidi="ar-SA"/>
        </w:rPr>
        <w:t>ورثته ، فإن كان ما تركه ملكا طلقا ليس متعلّقا لحقّ أحد كذلك ينتقل إلى الورثة طلقا ، وإن كان متعلّقا لحقّ الغير أيضا كذلك ينتقل ، وكذلك ينتقل ما تركه المرتهن من حقّ أو مال إلى ورثته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المقام ما تركه الميّت هو حقّ الرهانة ، فنسبة ورثة الراهن إلى الرهن نسبة نفس الراهن أي المالكيّة ، ونسبة ورثة المرتهن أيضا كذلك نسبة نفس المرتهن ، أي يكون لهم حقّ الرهانة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هاهنا أن لا يشاء منهم الراهن على كون الرهن بيدهم ، فله أخذه من يدهم وإعطائه لأمين إن اتّفق الورثة عليه ، وإلاّ يرجع الأمر إلى الحاكم ويكون الأمر بيده ، فيسلّمه إلى من يرتضيه ويكون من صلاح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فقد الحاكم تصل النوبة إلى عدول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ظهر للمرتهن أمارات الموت ، يجب عليه الوصيّة بالرهن وتعيين الراهن والعين المرهونة والإشهاد كسائر الودائع ، لأنّ الرهن أمانة مالكيّة عند المرتهن ، فيجب عليه حفظها وإن أفرط يضمن ، كما هو الحال في سائر الأمانات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وواضح أنّ ترك الوصيّة بل الإشهاد وعدم تعيين الراهن والمرهون كثيرا ما يوجب تلف الرهن وضياعه وعدم الوصول الى مالكه وهو الراهن ، فمن مقدّمات حفظه وعدم ضياعه في الفرض الإشهاد وتعيين الرهن والراهن ، فلو ترك المذكورات يكون مفرطا وضامنا</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استدان من شخص دينارا برهن ، وأيضا استدان من ذلك الشخص دينارا آخر بلا رهن ، فأعطى لذلك الشخص دينارا واحدا ، فقال الدافع الراهن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الدفع كان لأجل ذي 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القابض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وفاء للآخر الفاقد الرهن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يدّعي الدافع تعيين نيّة أحدهما المعيّن عن ذي الرهن أو فاقده ، فلا شكّ في قبول قوله ، لأنّه أبصر بما 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يعلم نيّته إلاّ من قبله ، وقد حقّقنا في أبواب الدعاوي أنّ دعوى المدّعي الذي لا يعلم دعواه إلاّ من قبله يسمع ، ولا يكلّف بالبيّنة بل يوجّه إليه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يدّعي بأنّي نويت وفاء ديني فقط ، من دون النظر إلى خصوص كلّ واحدة من الخصوصيّتين ، أي كون الدينار ذي الرهن أو فاقده ، فهاهنا وجوه واحتمالات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التوزيع بمعنى أنّ الدينار يوزّع على الدينارين ، فيكون أداء نصف كلّ واحد منهما ، فلو أعطى نصف دينار بقصد ذي الرهن يفتكّ الرهن ، لأنّه بإعطائه النصف بقصد ذي الرهن أدّى ذي الرهن تماما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اختار هذا الوجه في جامع المقاصد </w:t>
      </w:r>
      <w:r>
        <w:rPr>
          <w:rStyle w:val="FootnoteAnchor"/>
          <w:rtl w:val="true"/>
        </w:rPr>
        <w:footnoteReference w:id="86"/>
      </w:r>
      <w:r>
        <w:rPr>
          <w:rFonts w:ascii="Amiri" w:hAnsi="Amiri" w:eastAsia="Amiri" w:cs="Amiri"/>
          <w:color w:val="111111"/>
          <w:sz w:val="28"/>
          <w:sz w:val="28"/>
          <w:szCs w:val="28"/>
          <w:rtl w:val="true"/>
          <w:lang w:bidi="ar-SA"/>
        </w:rPr>
        <w:t>، ووجّهه بأنّ عدم برء الذمّة من شي‌ء منهما محال ، لأنّه قبض هذا المقدار من دينه قبضا صحيحا قطعا ، وتعيين أحدهما ترجيح بلا مرجّح ، فلا بدّ وأن نقول بالتوزيع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التخيير الذي كان له من الأوّل ، لأنّه لم يعيّن فله أن يصرفه الآن بعد الأداء إلى ما شاء منهما بنيّة جديدة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القرعة لتعيين أنّ الأداء كان لأيّ 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 بالقرعة مضافا إلى أنّ جريانها موقوف في كلّ مورد على عمل الأصحاب بها في ذلك المورد ، من المحتمل القريب أن يكون مورد جريانها فيما إذا كان له واقع غير معلوم وصار مشتبها ، فلا يشمل مثل المقام الذي في عالم الثبوت مجهول أنّه أداء لأيّ واحد من الدينارين ، هل لذي الرهن أو لفاقده ، وقد حقّقنا هذا المطلب في قاعدة القرعة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وأمّا القول الثاني ، أي بقاء التخيير الذي كان له قبل الإعطاء إلى ما بعد الإعطاء ، فله أن يصرفه إلى ما شاء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فاختاره فخر المحقّقين في الإيضاح قائلا إنّه تصرّف اختياري له من غير توقّف على اختيار أحد له ، وهو غير موقوف على غير الاختيار والدفع فيفعله متى شاء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غريب ، لأنّه وإن كان غير موقوف على غير الاختيار والدفع أي على شي‌ء آخر غير هذين ، وهو موقوف على هذين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أنت خبير بأنّ توقّفه على الاختيار ليس على مطلق الاختيار في أيّ وقت كان ، بل يكون موقوفا على الاختيار حال الدفع ، وإلاّ بعد ما دفع يقع الدفع على ما هو عليه ، ولا يتغيّر الشي‌ء بعد وقوعه عمّا هو عليه وقع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والأصحّ هو الوجه الأوّل أي التوزيع ، لأنّه مديون لذلك الشخص بدينارين ، وكون أحدهما ذي رهن والآخر فاقده لا دخل له بعالم المديونيّة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أعطاه في المفروض دينارا فقد أدّى نصف ما عليه من دون ملاحظة خصوصية أخرى ، فقد برئت ذمّته من نصف ما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أنّ ذمّته كانت مشغولة بدينار ودينار المتميزان بعنوان آخر غير عنوان الدينيّة ، فبرئت ذمّته من نصف كلّ واحد منهما ، لأنّ كلّ واحد منهما ممّا عليه ، والمفروض أنّ ذمّته برئت من نصف ما عليه ، وهذا عين التوزيع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العلاّمة قدس سره في القواعد موارد كلّها من هذا القبيل </w:t>
      </w:r>
      <w:r>
        <w:rPr>
          <w:rStyle w:val="FootnoteAnchor"/>
          <w:rtl w:val="true"/>
        </w:rPr>
        <w:footnoteReference w:id="89"/>
      </w:r>
      <w:r>
        <w:rPr>
          <w:rFonts w:ascii="Amiri" w:hAnsi="Amiri" w:eastAsia="Amiri" w:cs="Amiri"/>
          <w:color w:val="111111"/>
          <w:sz w:val="28"/>
          <w:sz w:val="28"/>
          <w:szCs w:val="28"/>
          <w:rtl w:val="true"/>
          <w:lang w:bidi="ar-SA"/>
        </w:rPr>
        <w:t>، أي يكون من قبيل التوزيع ، أو بعد الوقوع يصرفه إلى ما شاء</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من جملة ما ذكره في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لزيد عليه مائة ولعمرو مثلها ووكّلا شخصا يقبض لهما ودفع المديون لزيد أو لعمر وفذاك ، وإلاّ فالوجهان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لو أعطى </w:t>
      </w:r>
    </w:p>
    <w:p>
      <w:pPr>
        <w:pStyle w:val="BookText"/>
        <w:rPr/>
      </w:pPr>
      <w:r>
        <w:rPr>
          <w:rFonts w:ascii="Amiri" w:hAnsi="Amiri" w:eastAsia="Amiri" w:cs="Amiri"/>
          <w:color w:val="111111"/>
          <w:sz w:val="28"/>
          <w:sz w:val="28"/>
          <w:szCs w:val="28"/>
          <w:rtl w:val="true"/>
          <w:lang w:bidi="ar-SA"/>
        </w:rPr>
        <w:t>المديون مائة بقصد أداء دين زيد ، أو بقصد أداء دين عمرو فهو ، أي يتعيّن بالقصد ، وإلاّ أي لم يقصد أحدهما فيأتي الوجهان ، أي التوزيع أو يصرفه بعد الأداء إلى ما شاء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من جملة ما ذكره من نظائر المقام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تبايع المشركان درهما بدرهمين وسلم مشتري الدرهم درهما ، ثمَّ أسلما فإن قصد المشتري الذي أدّى درهما أداء الأصل فلا شي‌ء عليه ، لأنّه أدّى ما عليه والدرهم الزائد رباء ، وبعد أن أسلما لا يجوز للبائع أخذه ولا للمشتري ، لحرمة الربا أخذا وعطاء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قصد المشتري أداء الفضل ولا الأصل ، فالأصل ليس رباء يجب عليه أدائه ، وما أعطى بعنوان الفضل حيث كان في زمان كفرهما وشركهما نافذ لا 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يقصد شيئا منهما لا الأصل ولا الفضل ، فيأتي الوجهان أي التوزيع أو صرفه إلى واحد منهما شاء ، والنتائج معلومة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نظيرا آخر في المقام ، وكذلك صاحب الجواهر ذكر بعض نظائر المقام </w:t>
      </w:r>
      <w:r>
        <w:rPr>
          <w:rStyle w:val="FootnoteAnchor"/>
          <w:rtl w:val="true"/>
        </w:rPr>
        <w:footnoteReference w:id="90"/>
      </w:r>
      <w:r>
        <w:rPr>
          <w:rFonts w:ascii="Amiri" w:hAnsi="Amiri" w:eastAsia="Amiri" w:cs="Amiri"/>
          <w:color w:val="111111"/>
          <w:sz w:val="28"/>
          <w:sz w:val="28"/>
          <w:szCs w:val="28"/>
          <w:rtl w:val="true"/>
          <w:lang w:bidi="ar-SA"/>
        </w:rPr>
        <w:t>، ولكن الفقيه المتدبّر يفهم الفرق بين بعض ما ذكراه ومورد البحث ، فلا نطول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تحقّق الرهن بالعقد والمعاطاة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وقوعه بالعقد فربما يكون من القطعيّات ، بل من ضروريّات الفقه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كان بالعقد فيحتاج إلى الإيجاب والقبول اللفظيين ، والإيجاب من الراهن ، وهو كلّ لفظ أفاد هذا المعنى أي جعل عين متموّل وثيقة لدينه ، بحيث لو تعذّر أو تعسّر أداء دينه ، أو ماطل من دون تعذّر أو تعسّر يستوفي الدائن حقّه من تلك العين التي عنده وثيقة ماله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رهنتك ،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أرهنتك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الإفعال بناء على أنّها لغة مستعملة ، لا شاذّة مهجورة بلغ شذوذها حدّ المنع من استعمالها في مقام إنشاء المعاملات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رهن عندك ،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وثيقة عندك على الدين الفلاني أو على مالك الذي في ذمّتي ، أو غيرها ممّا يفيد هذا المضمون يكفي في تحقّق الإيجاب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يعتبر فيه العربيّة بل يصحّ إنشاؤه بكلّ لغة ، لشمول العمومات له ، ولم يدّع أحد الإجماع على لزوم كونه بالعربيّة كما ادّعى في عقد النكاح كي يكون مخصّصا للعمومات ومقيّدا للإطلاقات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عبارة عن كلّ لفظ دالّ على مطاوعة المرتهن ذلك الإيجاب الصادر من الراهن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وقوعه بالمعاطاة ، فلما ذكرنا في وجه عدم اعتبار العربيّة من شمول الإطلاقات لها ، وليس إجماع مخصّص أو مقيّد للإطلاقات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 مضافا إلى وجود السيرة العمليّة بين المسلمين في رهونهم بالمعاطاة ، كما أنّه جار في الأسواق ومعاملاتهم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اختلف الراهن والمرتهن في قدر الدين ، فقال الراهن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العين رهن على المائة مثلا ، وقال المرتهن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رهن على الألف مثلا ، فالقول قول الراهن حسب قواعد باب القضاء ، لأنّ المرتهن يدّعي الزيادة ، والأصل عدم اشتغال ذمّة الراهن بأزيد ممّا يقرّ ويعترف بوقوع الرهن عليه ، فيكون قول الراهن مطابقا للحجّة الفعليّة ، فهو المنكر والمرتهن هو المدّعي ، فالبيّنة عليه ، وعلى الراهن اليمين</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وحكى عن الإسكافي تقديم قول المرتهن ما لم تزد دعواه عن قيمة الرهن </w:t>
      </w:r>
      <w:r>
        <w:rPr>
          <w:rStyle w:val="FootnoteAnchor"/>
          <w:rtl w:val="true"/>
        </w:rPr>
        <w:footnoteReference w:id="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المشهور على الأوّل ، وهو الأقوى لوجوه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ذكرنا أنّه مقتضى قواعد باب القضاء وقوله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البيّنة على المدّعي واليمين على من أنكر </w:t>
      </w:r>
      <w:r>
        <w:rPr>
          <w:rFonts w:eastAsia="IRNazanin" w:cs="IRNazanin"/>
          <w:color w:val="111111"/>
          <w:sz w:val="28"/>
          <w:szCs w:val="28"/>
          <w:rtl w:val="true"/>
          <w:lang w:bidi="fa-IR"/>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ابن زهرة </w:t>
      </w:r>
      <w:r>
        <w:rPr>
          <w:rStyle w:val="FootnoteAnchor"/>
          <w:rtl w:val="true"/>
        </w:rPr>
        <w:footnoteReference w:id="93"/>
      </w:r>
      <w:r>
        <w:rPr>
          <w:rFonts w:ascii="Amiri" w:hAnsi="Amiri" w:eastAsia="Amiri" w:cs="Amiri"/>
          <w:color w:val="111111"/>
          <w:sz w:val="28"/>
          <w:sz w:val="28"/>
          <w:szCs w:val="28"/>
          <w:rtl w:val="true"/>
          <w:lang w:bidi="ar-SA"/>
        </w:rPr>
        <w:t xml:space="preserve">وابن إدريس </w:t>
      </w:r>
      <w:r>
        <w:rPr>
          <w:rStyle w:val="FootnoteAnchor"/>
          <w:rtl w:val="true"/>
        </w:rPr>
        <w:footnoteReference w:id="94"/>
      </w:r>
      <w:r>
        <w:rPr>
          <w:rFonts w:ascii="Amiri" w:hAnsi="Amiri" w:eastAsia="Amiri" w:cs="Amiri"/>
          <w:color w:val="111111"/>
          <w:sz w:val="28"/>
          <w:sz w:val="28"/>
          <w:szCs w:val="28"/>
          <w:rtl w:val="true"/>
          <w:lang w:bidi="ar-SA"/>
        </w:rPr>
        <w:t xml:space="preserve">الإجماع على تقديم قول الراهن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روايات معتبرة عليه ، وقد عقد في الوسائل بابا في تقديم قول الراهن عند الاختلاف فيما على الرهن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محمد بن مسلم عن أبي جعفر علیه السلام في رجل يرهن عند صاحبه رهنا لا بيّنة بينهما فيه ، فادّعى الذي عنده الرهن أنّه بألف ، فقال صاحب الرهن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بمائة ،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البيّنة على الذي عنده الرهن أنّه بألف ، وإن لم يكن له بيّنة فعلى الراهن اليمين </w:t>
      </w:r>
      <w:r>
        <w:rPr>
          <w:rFonts w:eastAsia="IRNazanin" w:cs="IRNazanin"/>
          <w:color w:val="111111"/>
          <w:sz w:val="28"/>
          <w:szCs w:val="28"/>
          <w:rtl w:val="true"/>
          <w:lang w:bidi="fa-IR"/>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ابن أبي يعفور عن أبي عبد اللّه علیه السلام قال إذا اختلفا في الرهن فقال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رهنته بألف ، وقال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بمائة درهم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يسأل صاحب الألف البيّنة ، فإن لم يكن بيّنة حلف صاحب المائة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عبيد بن زرارة عن أبي عبد اللّه علیه السلام في رجل رهن عند صاحبه رهنا لا بيّنة بينهما ، فادّعى الذي عنده الرهن أنّه بألف ، وقال صاحب الرهن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بمائة ، فقال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البينة على الذي عنده الرهن أنّه بألف ، فإن لم يكن له بيّنة فعلى الذي له الرهن اليمين أنّه بمائة </w:t>
      </w:r>
      <w:r>
        <w:rPr>
          <w:rFonts w:eastAsia="IRNazanin" w:cs="IRNazanin"/>
          <w:color w:val="111111"/>
          <w:sz w:val="28"/>
          <w:szCs w:val="28"/>
          <w:rtl w:val="true"/>
          <w:lang w:bidi="fa-IR"/>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وأنت خبير بأنّ هذه الروايات ظاهرة بل صريحة في أنّ القول هو قول الراهن الذي يقول بأنّ الدين أقلّ ، وأمّا المرتهن الذي يقول بأنّ الدين أزيد وهو الألف مثلا هو المدّعي ، وعليه البيّنة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هنا رواية أخرى ، وهي ما رواه السكوني عن جعفر علیه السلام عن أبيه علیه السلام عن عليّ علیه السلام في رهن اختلف فيه الراهن والمرتهن ، فقال الراهن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بكذا وكذا ، وقال المرتهن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بأكثر ، قال على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يصدق المرتهن حتّى يحيط بالثمن ، لأنّه أمينه </w:t>
      </w:r>
      <w:r>
        <w:rPr>
          <w:rFonts w:eastAsia="IRNazanin" w:cs="IRNazanin"/>
          <w:color w:val="111111"/>
          <w:sz w:val="28"/>
          <w:szCs w:val="28"/>
          <w:rtl w:val="true"/>
          <w:lang w:bidi="fa-IR"/>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وظاهر هذه الرواية مخالف لما يقوله المشهور ، ومطابق لفتوى الإسكافي ، وذلك لأنّ ظاهر الرواية وجوب تصديق المرتهن ما لم تزد دعواه على ثمن الرهن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تعبير جامع المقاصد </w:t>
      </w:r>
      <w:r>
        <w:rPr>
          <w:rStyle w:val="FootnoteAnchor"/>
          <w:rtl w:val="true"/>
        </w:rPr>
        <w:footnoteReference w:id="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لم يستغرق ما يدّعيه ثمن الرهن كما هو عبارة الشرائع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والفرق بين العبارتين أنّه بناء على التعبير الأوّل إذا كان دعوى المرتهن بمقدار ثمن الرهن لا أقلّ ولا أكثر تقبل ، لأنّها لم تزد على ثمن الرهن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وبناء على التعبير الثاني لا تقبل ، لأنّها تستغرق ثمن الرهن ، وظهور الرواية بل صريحه الثاني ، لقوله علیه السلام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يصدّق المرتهن حتّى يحيط بالثمن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فبناء على خروج الغاية عن المغيّى حكما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أحاطت بالثمن ، لا تقبل وإن لم تزد عليه فعبارة الشرائع أوفق مع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الظاهر أنّ مستند الإسكافي في فتواه 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هذه الرواية لا يمكن الاستناد والاعتماد عليها لوجوه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سندها كما هو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معارضتها بما هو أقوى سندا وأصرح 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موافقتها لفتوى المخالفين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إعراض المشهور عنها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ولذلك حملها الشيخ قدس سره على أن الأولى للراهن أن يصدّق المرتهن </w:t>
      </w:r>
      <w:r>
        <w:rPr>
          <w:rStyle w:val="FootnoteAnchor"/>
          <w:rtl w:val="true"/>
        </w:rPr>
        <w:footnoteReference w:id="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عجيب ، لأنّ الراهن حيث يدري بكذب دعوى المرتهن كيف يكون الأولى أن يصدّق المرتهن ، بل ربما يقع من تصديقه في ضيق شديد ، وذلك فيما إذا كان ما يدّعيه من الزيادة كثيرا بحيث يكون أداؤه على الراهن في غاية الصعوبة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الإعراض عنها وعدم الاعتناء بها ، كما صنع المشهور ، ويكون مقتضى القواعد المقرّرة في الأصول في باب تعارض الروايات</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اختلفا في متاع فقال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وديعة ، وقال القابض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رهن ، أنّ القول قول المالك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الممسك ، والأوّل أشبه </w:t>
      </w:r>
      <w:r>
        <w:rPr>
          <w:rStyle w:val="FootnoteAnchor"/>
          <w:rtl w:val="true"/>
        </w:rPr>
        <w:footnoteReference w:id="103"/>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مطابق مع الأصل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عدم كونه رهنا ، وذلك لأنّه يحتاج إلى جعل وإنشاء من قبل المالك وقبول من قبل المرتهن ، أي وقوع عقد الرهانة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p>
    <w:p>
      <w:pPr>
        <w:pStyle w:val="BookText"/>
        <w:rPr/>
      </w:pPr>
      <w:r>
        <w:rPr>
          <w:rFonts w:ascii="Amiri" w:hAnsi="Amiri" w:eastAsia="Amiri" w:cs="Amiri"/>
          <w:color w:val="111111"/>
          <w:sz w:val="28"/>
          <w:sz w:val="28"/>
          <w:szCs w:val="28"/>
          <w:rtl w:val="true"/>
          <w:lang w:bidi="ar-SA"/>
        </w:rPr>
        <w:t>أمر غير معلوم الصدور منهما ، فيستصحب عدمه ، فقول المالك الذي ينكر الرهانة ويقول وديعة مطابق للحجّة الفعليّة ، فهو المنكر ، إذ هذا هو الميزان في تشخيص المدّعي والمنكر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الأصل عدم كونه رهنا كذلك مقتضى الأصل عدم كونه وديعة فيتعارضان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عدم الوديعة في المقام لا أثر له ، لأنّ الطرفين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المالك والقابض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معترفان بأنّه ملك لزيد مثلا الذي يدّعي أنّه وديعة ، وأيضا الطرفان معترفان بعدم ضمان اليد لو وقع التلف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فاستصحاب عدم كونه وديعة لا يثبت شيئا ، بخلاف أصالة عدم كونه رهنا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الفراغ عن كونه مال مدّعي كونه وديعة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طلقيّته عن قيد الرهانة ، ويأخذه عن مدّعي الرهينة متى 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 مضافا إلى صحيح محمّد بن مسلم عن أبي جعفر علیه السلام في رجل رهن عند صاحبه رهنا ، فقال الذي عنده الرهن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أرهنته عندي بكذا وكذا ، وقال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هو عندك وديعة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البيّنة على الذي عنده الرهن أنّه بكذا وكذا ، فإن لم يكن له بيّنة فعلى الذي له الرهن اليمين </w:t>
      </w:r>
      <w:r>
        <w:rPr>
          <w:rFonts w:eastAsia="IRNazanin" w:cs="IRNazanin"/>
          <w:color w:val="111111"/>
          <w:sz w:val="28"/>
          <w:szCs w:val="28"/>
          <w:rtl w:val="true"/>
          <w:lang w:bidi="fa-IR"/>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ودلالة هذا الصحيح على مقالة المشهور ، أي قبول قول من ينكر الرهن الذي هو المالك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القابض الممسك للمتاع مدّع وعليه البيّنة ، والمالك المدّعي أنّه وديعة منكر للرهن فعليه اليمين أنّه ليس برهن إن لم تكن بيّنة للقابض على أنّه رهن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ولكن في الوسائل بعد ما ذكر الصحيح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وحمله الشيخ على أنّ عليه البيّنة في مقدار ما على الرهن ، لا على أنّه رهن ، لما يأتي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ومقصوده ممّا يأتي رواية ابن أبي يعفور ، ورواية عبّاد بن صهيب اللتان سنذكر هما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ما حمل عليه الشيخ تكون الصحيحة أجنبيّة عن فتوى المشهور ، ولا تكون معارضة لرواية عبّاد بن صهيب ، ولا لرواية ابن أبي يعفور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الأوّل ، أي رواية عبّاد بن صهيب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من متاع في يد رجلين أحدهما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استودعتكه ، والآخر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رهن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القول قول الذي يقول هو أنّه رهن إلاّ أن يأتي الذي ادّعى أنّه أودعه بشهود </w:t>
      </w:r>
      <w:r>
        <w:rPr>
          <w:rFonts w:eastAsia="IRNazanin" w:cs="IRNazanin"/>
          <w:color w:val="111111"/>
          <w:sz w:val="28"/>
          <w:szCs w:val="28"/>
          <w:rtl w:val="true"/>
          <w:lang w:bidi="fa-IR"/>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الثاني ، أي رواية ابن أبي يعفور ، عن أبي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كان الرهن أقلّ ممّا رهن به أو أكثر أو اختلفا فقال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رهن وقال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وديعة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صاحب الوديعة البيّنة ، فإن لم يكن بيّنة حلف صاحب الرهن </w:t>
      </w:r>
      <w:r>
        <w:rPr>
          <w:rFonts w:eastAsia="IRNazanin" w:cs="IRNazanin"/>
          <w:color w:val="111111"/>
          <w:sz w:val="28"/>
          <w:szCs w:val="28"/>
          <w:rtl w:val="true"/>
          <w:lang w:bidi="fa-IR"/>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وهاتان الروايتان ظاهرتان في تقديم قول مدّعي الرهن وأنّ عليه اليمين إن لم يأت المالك بالبيّنة على أنّه وديعة ، فلو قلنا بمقالة الشيخ في صحيحة محمّد بن مسلم فلا تعارض بينهما وبين الصحيحة ، فيجب الأخذ بهما والقول بخلاف القول المشهور ، أي تقديم قول القابض على المالك ، كما هو مفاد هاتين الروايتين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حيث أنّ حمل الشيخ خلاف ظاهر الصحيحة ، فيقع التعارض بين الصحيحة وبينهما ، ويجب تقديم الصحيحة وترك العمل بهما ، لإعراض المشهور عن العمل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ربما يدّعي الإجماع على ترك العمل بهما ، فيوجب خروجهما عن الحجيّة بل ربما يقال بموافقتهما للتقيّة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على تقدير صحته وجه آخر وجيه ، لعدم حجيّتهما ولزوم طرحهما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ذهب إليه الشيخ في الاستبصار </w:t>
      </w:r>
      <w:r>
        <w:rPr>
          <w:rStyle w:val="FootnoteAnchor"/>
          <w:rtl w:val="true"/>
        </w:rPr>
        <w:footnoteReference w:id="108"/>
      </w:r>
      <w:r>
        <w:rPr>
          <w:rFonts w:ascii="Amiri" w:hAnsi="Amiri" w:eastAsia="Amiri" w:cs="Amiri"/>
          <w:color w:val="111111"/>
          <w:sz w:val="28"/>
          <w:sz w:val="28"/>
          <w:szCs w:val="28"/>
          <w:rtl w:val="true"/>
          <w:lang w:bidi="ar-SA"/>
        </w:rPr>
        <w:t xml:space="preserve">، والصدوق في المقنع </w:t>
      </w:r>
      <w:r>
        <w:rPr>
          <w:rStyle w:val="FootnoteAnchor"/>
          <w:rtl w:val="true"/>
        </w:rPr>
        <w:footnoteReference w:id="109"/>
      </w:r>
      <w:r>
        <w:rPr>
          <w:rFonts w:ascii="Amiri" w:hAnsi="Amiri" w:eastAsia="Amiri" w:cs="Amiri"/>
          <w:color w:val="111111"/>
          <w:sz w:val="28"/>
          <w:sz w:val="28"/>
          <w:szCs w:val="28"/>
          <w:rtl w:val="true"/>
          <w:lang w:bidi="ar-SA"/>
        </w:rPr>
        <w:t xml:space="preserve">على ما حكى عنها مستندا إلى هاتين الروايتين من تقديم قول القابض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يدّعي الرهن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الحلف وظيفته ، وعلى من يدّعي أنّه وديعة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البيّنة في غاية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ظهر ممّا ذكرنا أنّ التفصيل الّذي حكى عن أبي حمزة من أنّ المالك الراهن إن اعترف للقابض بالدين فالقول قول القابض ، وأمّا إن أنكر أصل الدين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وضعت متاعي عنده أمانة فالقول قول المالك الراهن </w:t>
      </w:r>
      <w:r>
        <w:rPr>
          <w:rStyle w:val="FootnoteAnchor"/>
          <w:rtl w:val="true"/>
        </w:rPr>
        <w:footnoteReference w:id="110"/>
      </w:r>
      <w:r>
        <w:rPr>
          <w:rFonts w:ascii="Amiri" w:hAnsi="Amiri" w:eastAsia="Amiri" w:cs="Amiri"/>
          <w:color w:val="111111"/>
          <w:sz w:val="28"/>
          <w:sz w:val="28"/>
          <w:szCs w:val="28"/>
          <w:rtl w:val="true"/>
          <w:lang w:bidi="ar-SA"/>
        </w:rPr>
        <w:t>، لأنّ إنكاره لأصل الدين على فرض تسليم أنّه موجب للظنّ بأنّه ليس برهن ، وكذلك إقراره بأصل الدين على فرض أن يكون موجبا للظنّ بأنّه رهن لا وديعة لا يوجب عدم جريان الأصول الشرعيّة كأصالة عدم كونه رهنا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إقراره بالدين أمارة شرعا على أنّ ما بيد الدائن من مال المديون رهنا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هذه دعوى بلا بيّنة ولا برهان ، مضافا إلى أنّ ظهور الصحيحة يردّ هذا الاحتمال</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التفضيل الذي نسب إلى ابن الجنيد الإسكافي </w:t>
      </w:r>
      <w:r>
        <w:rPr>
          <w:rStyle w:val="FootnoteAnchor"/>
          <w:rtl w:val="true"/>
        </w:rPr>
        <w:footnoteReference w:id="111"/>
      </w:r>
      <w:r>
        <w:rPr>
          <w:rFonts w:ascii="Amiri" w:hAnsi="Amiri" w:eastAsia="Amiri" w:cs="Amiri"/>
          <w:color w:val="111111"/>
          <w:sz w:val="28"/>
          <w:sz w:val="28"/>
          <w:szCs w:val="28"/>
          <w:rtl w:val="true"/>
          <w:lang w:bidi="ar-SA"/>
        </w:rPr>
        <w:t xml:space="preserve">من الفرق بين صورتي </w:t>
      </w:r>
    </w:p>
    <w:p>
      <w:pPr>
        <w:pStyle w:val="BookText"/>
        <w:rPr/>
      </w:pPr>
      <w:r>
        <w:rPr>
          <w:rFonts w:ascii="Amiri" w:hAnsi="Amiri" w:eastAsia="Amiri" w:cs="Amiri"/>
          <w:color w:val="111111"/>
          <w:sz w:val="28"/>
          <w:sz w:val="28"/>
          <w:szCs w:val="28"/>
          <w:rtl w:val="true"/>
          <w:lang w:bidi="ar-SA"/>
        </w:rPr>
        <w:t>اعتراف القابض للمالك بكونه أمانة في يده ثمَّ صارت رهنا ، وصورة ادّعائه أنّه من أوّل الأمر أعطاه بعنوان الرهن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الصورة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قول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قول القابض ، وذلك من جهة جريان أصالة عدم كونه رهنا حتّى في الصورة الثانية ، مضافا إلى إطلاق الصحيحة وشمولها لكلتا الصورتين لو فرضنا عدم صحّة حمل الشيخ ، كما هو المفروض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أذن المرتهن للراهن في بيع الرهن ورجع واختلفا ، فقال المرتهن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رجعت قبل البيع ، وقال الراهن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رجعت بعد البيع ، فالمشهور على أنّ القول قول المرتهن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في الشرائع قول المشهور وفتواهم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الدعويان متكافئان </w:t>
      </w:r>
      <w:r>
        <w:rPr>
          <w:rStyle w:val="FootnoteAnchor"/>
          <w:rtl w:val="true"/>
        </w:rPr>
        <w:footnoteReference w:id="112"/>
      </w:r>
      <w:r>
        <w:rPr>
          <w:rFonts w:ascii="Amiri" w:hAnsi="Amiri" w:eastAsia="Amiri" w:cs="Amiri"/>
          <w:color w:val="111111"/>
          <w:sz w:val="28"/>
          <w:sz w:val="28"/>
          <w:szCs w:val="28"/>
          <w:rtl w:val="true"/>
          <w:lang w:bidi="ar-SA"/>
        </w:rPr>
        <w:t>، أي دعوى عدم تقديم الرجوع على البيع من طرف الراهن ، مع دعوى عدم تقدّم البيع على الرجوع من طرف المرتهن متكافئان ، أي استصحاب عدم وجود الرجوع إلى زمان وجود البيع الذي مفاده ثبوت موضوع الصحّة مع استصحاب عدم وجود البيع إلى زمان الرجوع الذي مفاده فساد البيع متكافئان متعارضان ، فيتساقطان ويجري استصحاب بقاء الرهانة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المسألة من حيث الشكّ في تقدّم الرجوع على البيع أو تقدّم البيع على الرجوع من صغريات المسألة المعروفة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تأخّر الحادث فيما إذا علم بوجود حادثين وشكّ في المتقدّم والمتأخّر منهما ، ولها صور كثيرة</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الحادثان إمّا متضادّان لا يمكن اجتماعهما كالحدث والطهارة ، فلا بدّ وأن يكونا متعاقبين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يمكن اجتماعهما ، أي يكون وجود كلّ واحد منهما في زمان وجود الآخر </w:t>
      </w:r>
    </w:p>
    <w:p>
      <w:pPr>
        <w:pStyle w:val="BookText"/>
        <w:rPr/>
      </w:pPr>
      <w:r>
        <w:rPr>
          <w:rFonts w:ascii="Amiri" w:hAnsi="Amiri" w:eastAsia="Amiri" w:cs="Amiri"/>
          <w:color w:val="111111"/>
          <w:sz w:val="28"/>
          <w:sz w:val="28"/>
          <w:szCs w:val="28"/>
          <w:rtl w:val="true"/>
          <w:lang w:bidi="ar-SA"/>
        </w:rPr>
        <w:t>كموت متوارثين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ومورد بحثنا حيث يمكن أن يكون زمان رجوع المرتهن متّحدا مع زمان وقوع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واحد من الفرضين إمّا أن يكون كلاهما مجهولي التاريخ أو لا ، بل يكون أحدهما معلوم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كون كلاهما معلوم التاريخ فخارج عن الفرض ، لأنّه لو كان كذلك لا يبقى شكّ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حقّقنا هذه المسألة بشقوقها في كتابنا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تنبيهات الاستصحاب </w:t>
      </w:r>
      <w:r>
        <w:rPr>
          <w:rStyle w:val="FootnoteAnchor"/>
          <w:rtl w:val="true"/>
        </w:rPr>
        <w:footnoteReference w:id="113"/>
      </w:r>
      <w:r>
        <w:rPr>
          <w:rFonts w:ascii="Amiri" w:hAnsi="Amiri" w:eastAsia="Amiri" w:cs="Amiri"/>
          <w:color w:val="111111"/>
          <w:sz w:val="28"/>
          <w:sz w:val="28"/>
          <w:szCs w:val="28"/>
          <w:rtl w:val="true"/>
          <w:lang w:bidi="ar-SA"/>
        </w:rPr>
        <w:t>، وقد رجّحنا جريان الاستصحاب في مجهولي التاريخ في كليهما ، فيتساقطان بالتعارض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وفيما نحن فيه إذا فرضنا أنّ الرجوع والبيع كلاهما مجهولا التاريخ فالاستصحابان يتعارضان ، فإذا تساقطا تصل النوبة إلى الأصول الآخر ، كأصالة الصحّة في البيع ، أو أصالة بقاء الرهانة في طرف من يدّعي فساد البيع بالرجوع وهو المرتهن ، فيقع التعارض بين هذين الأصلين ، فإذا تساقطا لعدم ترجيح أحدهما على الآخر يكون المرجع هو 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مسلّطون على أموالهم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كونه مال الراهن معلوم ولا شكّ في كونه ملكا له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ربما يقال بتقديم أصالة بقاء الرهانة على أصالة صحّة البيع الواقع في الخارج ، وذلك من جهة أنّ صحّة البيع الواقع في الخارج مشروط شرعا بسبق الإذن من المرتهن ، لأنّ تصرّف الراهن في الرهن ممنوع شرعا وإن كان ملكه إلاّ بإذن المرتهن فنفوذ ، تصرّفاته بالبيع أو بغيره مشروط بهذا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سبقه بالإذن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عدمه ، بخلاف أصالة بقاء الرهانة فإنّ هذا الأصل غير مشروط بشي‌ء إلاّ اليقين بحصول الرهن والشكّ ، وهذا اليقين والشكّ حاصل بالوجدان ، فموضوع هذا الاستصحاب حاصل ، وليس مشروطا بشرط آخر ، فلا يجري في عوض استصحاب </w:t>
      </w:r>
    </w:p>
    <w:p>
      <w:pPr>
        <w:pStyle w:val="BookText"/>
        <w:rPr/>
      </w:pPr>
      <w:r>
        <w:rPr>
          <w:rFonts w:ascii="Amiri" w:hAnsi="Amiri" w:eastAsia="Amiri" w:cs="Amiri"/>
          <w:color w:val="111111"/>
          <w:sz w:val="28"/>
          <w:sz w:val="28"/>
          <w:szCs w:val="28"/>
          <w:rtl w:val="true"/>
          <w:lang w:bidi="ar-SA"/>
        </w:rPr>
        <w:t>بقاء حقّ الرهانة أصالة صحّة البيع كي يتعارضان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جريان أصل العدم في سبق الإذن مبني على تقدّم الرجوع على البيع ، كي يرتفع الإذن الصادر من المرتهن ، وإلاّ لو كان الرجوع متأخّرا عن البيع لا يبقى محلّ لجريان أصالة عدم سبق الإذن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والمفروض أنّ أصالة عدم تقدّم الرجوع على البيع يجري ، ولكن يسقط بالمعارضة مع أصالة عدم تقدّم البيع على 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الحقيقة أصالة عدم سبق الإذن يسقط بمعارضتها مع أصالة عدم تقدّم الرجوع على البيع ، إذ مفاد أصالة عدم سبق الإذن على البيع هو تقدّم الرجوع عليه ، فيتعارضان ويتساقطان ، فلا تجري أصالة عدم سبق الإذن كي تكون مانعة عن جريان أصالة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وأفاد في المسالك </w:t>
      </w:r>
      <w:r>
        <w:rPr>
          <w:rStyle w:val="FootnoteAnchor"/>
          <w:rtl w:val="true"/>
        </w:rPr>
        <w:footnoteReference w:id="1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وجه ترجيح أصالة بقاء الرهانة على أصالة الصحّة في جانب البيع الصادر يقينا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الرهانة سابقا قبل وجود البيع كانت معلوم الوجود ، لوقوعها سابقا جامعة لجميع الشرائط ، وإنّما حصل الشكّ في طروّ المبطل ، وأمّا صحّة البيع الواقع في الخارج فمشكوكة من أوّل وجوبه ، ولم يكن البيع معلوم الصحّة في زمان ، فتكون أصالة بقاء الرهانة أقوى من هذه الجهة من أصالة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أنت خبير بأنّ هذا الفرق كان فارقا وصحيحا لو كان مدرك أصالة الصحّة هو استصحاب الصحّة ، لأنّ موضوع الاستصحاب هو اليقين بوجود شي‌ء سابقا والشكّ في بقائه ، وهذا المعنى في حقّ الرهانة في مورد البحث موجود ، وليس في صحّة البيع موجودا</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لو لم يكن مدرك أصالة الصحّة وموضوعها هو القطع بوجود شي‌ء والشكّ في بقائه ، بل كان المدرك لها هو بناء العقلاء على أنّ العمل المركّب الذي صدر عن </w:t>
      </w:r>
    </w:p>
    <w:p>
      <w:pPr>
        <w:pStyle w:val="BookText"/>
        <w:rPr/>
      </w:pPr>
      <w:r>
        <w:rPr>
          <w:rFonts w:ascii="Amiri" w:hAnsi="Amiri" w:eastAsia="Amiri" w:cs="Amiri"/>
          <w:color w:val="111111"/>
          <w:sz w:val="28"/>
          <w:sz w:val="28"/>
          <w:szCs w:val="28"/>
          <w:rtl w:val="true"/>
          <w:lang w:bidi="ar-SA"/>
        </w:rPr>
        <w:t xml:space="preserve">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وشكّ في أنّه هل وجد صحيحا وجامعا للأجزاء والشرائط وفاقدا للموانع أم لا بل فيه اختلال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وجد صحيحا وتامّا ليس فيه اختلال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الفرق الذي ذكره في المسالك لا أثر له ولا يثمر فائدة في المقام ، بل لو شكّ في صحّة العقد والبيع الموجود في الخارج من جهة اختلال فيه ، لاحتمال فقد جزء أو شرط أو وجود مانع ، فالعقلاء لا يعتنون بهذه الاحتمالات ويبنون على الصحّة ، فهذا الكلام من المسالك لا يخلو عن غرابة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في هذا المورد وجد أمران يقينا فنشكّ في بقائهما ،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الرهن فإنّه وجد جامع للشرائط يقينا ، وبعد وجود البيع نشكّ في بقائه ، لأنّه إن كان البيع الواقع عن إذن المرتهن ووقع صحيحا فزال الرهن قطعا ، وإلاّ إن لم يقع صحيحا فباق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من جهة أنّ مزيل الرهن هو البيع الصحيح ، لا الإذن بالبيع ، وحيث نشكّ في وقوع البيع صحيحا فنشكّ في بقاء الرهن ، فيكون موردا للاستصحاب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الإذن ، فإنّه وجد وصدر عن المرتهن يقينا ، ونشكّ في بقائه إلى آخر زمان وقوع البيع ، لاحتمال كون الرجوع المعلوم الوقوع قبل البيع ، فنشكّ في بقاء الإذن إلى آخر زمان البيع ، فيكون موردا للاستصحاب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وهذان الاستصحابان متعارضان لا يجتمعان فيتساقطان ، فيبقى المجال لجريان أصالة عدم سبق العقد بالإذن ، ومع جريان هذا الأصل لا يبقى مجال لجريان أصالة الصحّة ، لاشتراط الصحّة بسبق الإذن ، وفرضنا أنّ الأصل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يجر هذا الأصل فلا مانع من جريان أصالة الصحّة ، لأنّ احتمال كون البيع عن غير إذن المرتهن وبدونه لا يضرّ بجريان أصالة الصحّة ، بل يكون مورد جريانها هو فيما إذا احتمل فقد جزء أو شرط أو وجود مانع</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جريان أصالة الصحّة في البيع لا ينافي بقاء الرهانة وعدم </w:t>
      </w:r>
    </w:p>
    <w:p>
      <w:pPr>
        <w:pStyle w:val="BookText"/>
        <w:rPr/>
      </w:pPr>
      <w:r>
        <w:rPr>
          <w:rFonts w:ascii="Amiri" w:hAnsi="Amiri" w:eastAsia="Amiri" w:cs="Amiri"/>
          <w:color w:val="111111"/>
          <w:sz w:val="28"/>
          <w:sz w:val="28"/>
          <w:szCs w:val="28"/>
          <w:rtl w:val="true"/>
          <w:lang w:bidi="ar-SA"/>
        </w:rPr>
        <w:t>تأثير البيع في النقل والانتقال ، لعدم حصول شرطه وهو إذن المالك ، فالصحّة هاهنا عبارة عن أنّ العقد وقع تامّ الأجزاء والشرائط ، ولكن تأثيره في النقل موقوف على إذن المالك ، مثل الصحّة التي قالوا بها في باب الفضولي ، ومثل هذه الصحّة لا ينافي استصحاب بقاء الرهانة ولا تعارض بينهما ، خصوصا مع ملاحظة جريان أصالة عدم وقوع البيع في حال الإذن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وجميع ما ذكرنا فيما إذا كان كلاهما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الإذن والرجوع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مجهولي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أحدهما معلوم التاريخ ، فإن قلنا بعدم جريان الاستصحاب في معلوم التاريخ ، لأنّه لا شكّ هناك ، لأنّه قبل زمان حدوثه الذي هو زمان معيّن معلوم ومقطوع العدم ، وبعد زمان حدوثه معلوم الوجود ، فلا يبقى مورد للاستصحاب ، فيكون استصحاب مجهول التاريخ بلا معارض ، ويجري ويترتّب عليه آثاره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قلنا بجريانه بالنسبة إلى زمان مجهول التاريخ لتماميّة أركانه ، فيكون حاله حال 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والمسألة مفصّلة ومشروحة مذكورة في كتابنا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الأصول </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ليس للمرتهن إلزام الراهن بالوفاء بعين الرهن ، وذلك لأنّ ذمّته مشغولة بالدين وهو كلّي له أن يطبّق على أيّ فرد من تلك الطبيعة التي في ذمّته</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كان مثلا دينه الذي في ذمّته عشرة دنانير ، فأرهن عنده ورقة ماليّة هي من الأوراق التي تسمّى ورقة عشرة دنانير ، فليس للمرتهن أن يلزم الراهن بإعطاء هذه الورقة التي عنده ، إذ الذي يطلبه المرتهن هي عشرة دنانير الكلّي الذي له مصاديق متعدّدة ، منها عشرة أوراق كلّ واحدة منها دينار واحد ، ومنها ورقتين كلّ واحدة منها خمسة دنانير ، ومنها ورقة واحدة هي عشرة ، وخصوصيات هذه الأوراق ملك </w:t>
      </w:r>
    </w:p>
    <w:p>
      <w:pPr>
        <w:pStyle w:val="BookText"/>
        <w:rPr/>
      </w:pPr>
      <w:r>
        <w:rPr>
          <w:rFonts w:ascii="Amiri" w:hAnsi="Amiri" w:eastAsia="Amiri" w:cs="Amiri"/>
          <w:color w:val="111111"/>
          <w:sz w:val="28"/>
          <w:sz w:val="28"/>
          <w:szCs w:val="28"/>
          <w:rtl w:val="true"/>
          <w:lang w:bidi="ar-SA"/>
        </w:rPr>
        <w:t>للراهن ، فله أن يطبق الكلّي على ما أراد من تلك المصاديق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فيما ذكرنا بين أن يكون الرهن من الجنس الموافق للدين كما في المثال الذي ذكرناه ، أو من الجنس المخالف له ، وذلك كلّه من جهة أنّ الدين كلّي ، فلا بدّ في مقام الأداء أن يرفع المديون اليد عن الخصوصيّة التي يملكها ، كي يكون قابلا للدفع والأداء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أنّ جميع الخصوصيّات ملكا للمديون فهو مخيّر عقلا في رفع اليد عن أيّة واحدة من تلك الخصوصيّات وتطبيق الكلّي على ذلك الفرد ، كما أنّه للمرتهن الدائن عدم القبول إذا كان الرهن من جنس الدين ، بل ليس له عدم القبول إذا كان ما يعطيه الراهن في مقام الأداء من جنس الدين ، ومصداقا حقيقيا للدين وإن كان غير الرهن ، لأنّه إذا كان من جنس الدين فهو مصداق حقيقي ويصدق عليه أنّه هو فكيف لا يقبل ، فليس حينئذ له إلزام الراهن بالبيع وإعطاء ثمنه له وفاء لدينه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 الرهن من غير جنس الدين واتّفقا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الراهن والمرتهن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بيعه بما هو من جنس الحقّ أو من غير جنس الحق ، أو دفعه بنفسه عنه ، فبعد الاتّفاق لا إشكال في جميع ذلك ، وذلك لأنّ الأمر بينهما ، فإذا رضيا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اتّفاقهما على البيع إذا اختلفا فيما يباع به بعد البناء منهما على البيع بالنقد ، ولكن الاختلاف من جهة أنّ كلّ واحد منهما يريد نقدا غير ما يريد الآخر ، مثلا أحدهما أراد بيعه بالدرهم والآخر أراد بالدينار ، أو أحدهما يريد بيعه بالدنانير من الذهب والآخر يريد بالدنانير من الأوراق ، ففي مثل هذا الاختلاف وقع الخلاف في أنّه هل يقدّم قول الراهن المالك أو قول المرتهن ، أو لا هذا ولا ذاك بل لا بدّ وأن يباع بالنقد الغالب بالبلد والظاهر من البلد بلد البيع؟</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الرهن مال الراهن ، فهو الذي يكون يعيّن بدل ماله ، والمعاوضة والمبادلة يقع بينه وبين المشتري بتبديل ماليهما ، وإنّما المرتهن له حقّ </w:t>
      </w:r>
    </w:p>
    <w:p>
      <w:pPr>
        <w:pStyle w:val="BookText"/>
        <w:rPr/>
      </w:pPr>
      <w:r>
        <w:rPr>
          <w:rFonts w:ascii="Amiri" w:hAnsi="Amiri" w:eastAsia="Amiri" w:cs="Amiri"/>
          <w:color w:val="111111"/>
          <w:sz w:val="28"/>
          <w:sz w:val="28"/>
          <w:szCs w:val="28"/>
          <w:rtl w:val="true"/>
          <w:lang w:bidi="ar-SA"/>
        </w:rPr>
        <w:t>استيفاء دينه من هذا المال الذي هو المسمّى بالرهن ، نعم لا بدّ وأن يكون البيع بشي‌ء لا يتضرّر المرتهن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البيع يكون من جهة مراعاة حقّ المرتهن وصلاحه واستيفاء حقّه ، فإذا اختار شيئا ورأى صلاحه في بيع الرهن به يجب مراعاته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وجه الثالث ولعلّه القول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إطلاق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يبيعه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رواية إسحاق بن عمّار </w:t>
      </w:r>
      <w:r>
        <w:rPr>
          <w:rStyle w:val="FootnoteAnchor"/>
          <w:rtl w:val="true"/>
        </w:rPr>
        <w:footnoteReference w:id="116"/>
      </w:r>
      <w:r>
        <w:rPr>
          <w:rFonts w:ascii="Amiri" w:hAnsi="Amiri" w:eastAsia="Amiri" w:cs="Amiri"/>
          <w:color w:val="111111"/>
          <w:sz w:val="28"/>
          <w:sz w:val="28"/>
          <w:szCs w:val="28"/>
          <w:rtl w:val="true"/>
          <w:lang w:bidi="ar-SA"/>
        </w:rPr>
        <w:t>ينصرف إلى نقد الغالب في البلد وذلك من جهة أنّ العرف بينهم من قول الشخص لعبده أو لوكيله بع الشي‌ء الفلاني أنّه يجب عليه ان يبدله بالنقد الغالب في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 كلام وهو أنّه هل يجوز أن يبيعه الراهن أو المرتهن بدون المراجعة إلى الحاكم ، أو يجب رجوعهما إليه فهو يباشر بيعه ، أو يوكّل شخصا آخر ، أو يأذن أحدهما في بيعه؟</w:t>
      </w:r>
    </w:p>
    <w:p>
      <w:pPr>
        <w:pStyle w:val="BookText"/>
        <w:rPr/>
      </w:pPr>
      <w:r>
        <w:rPr>
          <w:rFonts w:ascii="Amiri" w:hAnsi="Amiri" w:eastAsia="Amiri" w:cs="Amiri"/>
          <w:color w:val="111111"/>
          <w:sz w:val="28"/>
          <w:sz w:val="28"/>
          <w:szCs w:val="28"/>
          <w:rtl w:val="true"/>
          <w:lang w:bidi="ar-SA"/>
        </w:rPr>
        <w:t xml:space="preserve">الظاهر أنّهما في صورة اختلافهما يجب أن يراجعا إلى الحاكم ، لأنّ بيده الأمر عند التشاحّ وهو وليّ الممتنع ، فيجبرهما على البيع بالنقد الغالب في البلد ، لأنّه المنصرف من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يبيعه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اختلفا فيما يباع به بيع بنقد البلد بثمن المثل حالاّ سواء كان موافقا للدين أو اختيار أحدهما أم لا ، ولو كان فيه نقد أن بيع بأغلبهما ، فإن تساويا فبمناسب الحقّ فإن بايناه عيّن الحاكم إن امتنعا عن التعيين ، ولو كان أحد المتباينين أسهل صرفا إلى الحقّ تعيّن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بايناه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باين النقدان الحقّ ولا يناسبه كلّ واحد من النقدين ، مثلا </w:t>
      </w:r>
    </w:p>
    <w:p>
      <w:pPr>
        <w:pStyle w:val="BookText"/>
        <w:rPr/>
      </w:pPr>
      <w:r>
        <w:rPr>
          <w:rFonts w:ascii="Amiri" w:hAnsi="Amiri" w:eastAsia="Amiri" w:cs="Amiri"/>
          <w:color w:val="111111"/>
          <w:sz w:val="28"/>
          <w:sz w:val="28"/>
          <w:szCs w:val="28"/>
          <w:rtl w:val="true"/>
          <w:lang w:bidi="ar-SA"/>
        </w:rPr>
        <w:t>أحد النقدين هو الدرهم والنقد الآخر هو الدينار والحقّ هو الريال مثلا ، وكلّ واحد من النقدين لا يناسب الحقّ أي الدين ، فإذا امتنع كلّ واحد من الراهن والمرتهن من التعيين عيّن الحاكم أحد النقدين المتساويين في البلد من حيث الرواج في معاملاتهم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القواعد أيضا مثل ما قال الشهيد 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عيّنا ثمنا لم يجز له التعدّي ، فإن اختلفا لم يلتفت إليهما ، إذ للراهن ملكيّة الثمن وللمرتهن حقّ الوثيقة ، فيبيعه بأمر الحاكم بنقد البلد ، وافق الحقّ قول أحدهما أو لا ، وإن تعدّد فبالأغلب ، فإن تساويا فبمساوي الحقّ ، وإن باينهما عيّن له الحاكم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اختلف المتراهنان فقال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 بدنانير ، وقال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 بدراهم ، لم يبع بواحد منهما ، لاختلافهما في الإذن ولكلّ منهما حقّ في بيعه ، فللمرتهن حقّ الوثيقة في الثمن واستيفاء حقّه منه ، وللبائع الراهن ملك الثمن ، فإذا اختلفا رفعا ذلك إلى الحاكم فيأذن له أن يبيعه بنقد البلد ، سواء كان من جنس حقّ المرتهن أو لم يكن ، وسواء وافق ذلك قول أحدهما أو خالفه ، لأنّ الحظّ في البيع يكون بنقد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النقدان جميعا نقد البلد باعه بأعلاهما ، وإن كانا متساويين في ذلك فباع بأوفرهما حظّا ، فإن استويا في ذلك باع بما هو من جنس الحقّ منهما ، فإن كان الحقّ من غير جنسهما باع بما هو أسهل صرفا إلى جنس الحقّ وأقرب إليه ، فإن استويا في ذلك عيّن الحاكم أحدهما فباع به وصرف نقد البلد إليه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العبارات متّفقة في لزوم الرجوع إلى الحاكم في مورد الاختلاف وتقديم نقد البلد على سائر الأثمان ، وإن كان في بعض شقوق المسألة وصورها اختلاف يسير</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الأوجه في المقام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وكّل الراهن المرتهن في ضمن عقد لازم في بيع الرهن بحيث لا يجوز له عزله إذا حلّ الدين ولم يعطه الراهن لإعساره أو لمماطلته </w:t>
      </w:r>
    </w:p>
    <w:p>
      <w:pPr>
        <w:pStyle w:val="BookText"/>
        <w:rPr/>
      </w:pPr>
      <w:r>
        <w:rPr>
          <w:rFonts w:ascii="Amiri" w:hAnsi="Amiri" w:eastAsia="Amiri" w:cs="Amiri"/>
          <w:color w:val="111111"/>
          <w:sz w:val="28"/>
          <w:sz w:val="28"/>
          <w:szCs w:val="28"/>
          <w:rtl w:val="true"/>
          <w:lang w:bidi="ar-SA"/>
        </w:rPr>
        <w:t>أو بسبب آخر ، فالأمر بيد المرتهن ولا يلزم الرجوع إلى الحاكم ، نعم يلزم على المرتهن مراعاة مصلحة الراهن أيضا من حيث اختيار ما كان من الثمن أنفع بحاله وأعود عليه مضافا إلى مصلحة نفسه ، كما هو الحال في كلّ وكيل حيث يجب أن يكون فعله ذا مصلحة لوكيله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له أن يستوفي دينه أيضا بحيث لا يتضرّر ولا يكون في استيفائه 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للكلام في أنّهما إذا اختلفا في تعيين الثمن وما يباع به بل أمر بيد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لم تكن وكالة في البين فإن أدّى الراهن دينه فهو ويفتكّ الرهن ، وإن لم يؤدّ لإعسار أو لجهة أخرى فيراجعه المرتهن بالوفاء ولو ببيع الرهن أو يوكله في بيعه ، فإن لم يفعل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يبع ولم يوكله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المرتهن أمره إلى الحاكم ليلزمه بالوفاء أو البيع ، فإن فقد الحاكم أو لم يكن مقتدرا على إلزامه على ما ذكر لعدم بسط يده ، فللمرتهن أن يبيعه بإذن الحاكم ويستوفي حقّه من ثمنه أو أيّ مقدار ممكن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يلزم في هذا الفرض أن يراعى المرتهن البائع مصلحة الراهن المالك أيضا كما يراعي مصلحة نفسه في استيفاء دينه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الذي ذكرناه هو مقتضى القواعد الأوّلية إذا لم يكن إجماع أو نصّ في البين</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ادّعى المرتهن رهانة شي‌ء معيّن وأنكرها الراهن وادّعى أنّ الرهن هو الشي‌ء المعيّن الفلاني ، وليس هناك بيّنة لا على ما يدّعي المرتهن رهانته ولا على ما يدّعي الراهن رهانته ، وكلّ واحد منهما ينكر ما يدّعيه الآخر فكلّ واحد من الراهن والمرتهن مدّع بالنسبة إلى شي‌ء ومنكر بالنسبة إلى شي‌ء آخر ، فهل يكون من باب التداعي فإذا لم تكن بيّنة في البين من الطرفين فيتحالفان كما هو المقرّر في باب التداعي ، أو الحلف وظيفة الراهن فقط وأمّا المرتهن فإنكاره لما يدّعي الراهن رهنه كاف لبطلان رهانته؟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ليس من باب التداعي والتحالف ، لأنّه لا حلف على المرتهن في إنكاره ما يدّعيه الراهن ، إذ عقد الرهن جائز من طرف المرتهن ولازم من طرف الراهن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بعض الفروع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فإنكار المرتهن رهنيّته بمنزلة الفسخ ، فاحتياجه إلى الحلف في نفي آثار الرهن عمّا يدعيه الراهن لا وجه له ، مع حصول هذا الأمر بنفس رفع اليد عن التزامه وتعهّده بكونه رهنا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إنكاره معناه عدم الرضا بكونه رهنا وعدم التزامه بذلك ، فعلى تقدير كونه رهنا واقعا يرجع إنكاره إلى إعدام التزامه وتعهّده بقاء ، وهذا هو عين الفسخ ، والمفروض أنّ العقد جائز من طرفه وله أن يفسخ في أيّ وقت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ربما يتوهّم من أعمّية الإنكار من الفسخ ، وبوجود الأعمّ لا يثبت الأخص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وإن كان الأمر كذلك وثبوت الأعمّ لا يستلزم ثبوت الأخصّ ، ولكن فيما نحن فيه يمكن ادّعاء ملازمة عرفيّة بينهما ، كما إذا أنكر الموكّل وكالة شخص في أمر ، فالعرف يفهم من هذا الإنكار أنّه على تقدير إن كان وكيلا فبالنسبة إلى الزمان الآتي ليس بوكيل ، وهذا الإنكار فسخه من حينه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مضافا إلى الاتّفاق والإجماع من الأصحاب أنّ بإنكار المرتهن رهانة شي‌ء تبطل رهانته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بالنسبة إلى المرتهن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الراهن حيث أنّ العقد لازم بالنسبة إليه فيكون منكرا لما يدّعيه المرتهن ، لأنّ قوله مطابق مع أصالة عدم رهانة ما يدّعي المرتهن رهانته ، فيكون عليه الحلف ، فظهر أنّه ليس من باب التداعي والتحالف</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ذكرنا من أنّ هذا الفرع ليس من باب التداعي والتحالف فيما إذا لم يكن الرهن المتنازع فيه مشروطا ، أمّا لو كان كذلك أي كان الرهن المتنازع فيه شرطا في 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لو باع بستانه بألف دينار نسيئة إلى سنة ، وشرط على المشتري أن يرهنه </w:t>
      </w:r>
    </w:p>
    <w:p>
      <w:pPr>
        <w:pStyle w:val="BookText"/>
        <w:rPr/>
      </w:pPr>
      <w:r>
        <w:rPr>
          <w:rFonts w:ascii="Amiri" w:hAnsi="Amiri" w:eastAsia="Amiri" w:cs="Amiri"/>
          <w:color w:val="111111"/>
          <w:sz w:val="28"/>
          <w:sz w:val="28"/>
          <w:szCs w:val="28"/>
          <w:rtl w:val="true"/>
          <w:lang w:bidi="ar-SA"/>
        </w:rPr>
        <w:t xml:space="preserve">الشي‌ء الفلاني المعيّن ، وبعد وقوع البيع تنازعوا فقال البائع المرتهن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الشرط كان رهن دارك ، وقال المشتري الراهن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الشرط كان رهن دكّاني الفلاني ، وأنكر البائع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واحد منهما يدّعي رهانة شي‌ء معيّن وينكر ما يدّعيه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 المفروض ليس إنكار المرتهن لرهنيّة ذلك الدكّان إبطالا لرهنيّته ، لأنّ الرهن من طرفه عقد جائز ويكون إنكار رهانته فسخا كما ذكرنا ، وذلك الشرط في الحقيقة يرجع إلى كيفيّة الثمن وعن مكمّلاته ، وبه تحصل زيادة أو نقيصة في الثمن ، فكأنّه جزء للثمن ، فيكون حال اختلاف الشرط حال اختلاف نفس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فكما أنّه لو قال البائع في المثل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بستاني بدارك ، وأنكره المشتري وادّعى أنّه بعت البستان بدكّاني ، فيكون هذه الدعوى من باب التداعي ، وكلّ واحد منهما مدّع بالنسبة إلى ثمن ، ومنكر بالنسبة إلى الثمن الذي يدّعيه الآخر ، فإذا لم تكن لكلّ واحد منهما بيّنة لما يدّعيه ، فعليه الحلف للآخر لنفي دعواه فيتحالفان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فكذلك في المقام ، لأنّه في الحقيقة من باب الاختلاف في الثمن ، لأنّ الثمن المشروط بشرط كذا غير نفس ذلك الثمن إذا كان مشروطا بشرط آخر ، فإنكار المرتهن لا يمكن أن يكون فسخا ، لأنّه على تقدير أن يكون المتنازع فيه هو الشرط فيجب على المرتهن الوفاء به وقبوله رهنا ، لأنّه هو ألزم على نفسه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 الراهن ، إنّه هو الشرط إلزام له بقبوله رهنا ، ويكون دعوى عليه ، فإذا لم تكن بيّنة على ما يدّعيه تصل النّوبة إلى حلف المنكر ، كما هو الشأن في باب الدعاوي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حلف المرتهن على عدم كونه شرطا ، وذلك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الراهن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حيث ينكر كون ما يدّعيه المرتهن شرطا ، وإذا لم تكن للمرتهن بيّنة على ما يدّعيه ، يتوجّه الحلف إلى الراهن ، لأنّه منكر لأصالة عدم كونه رهنا وشرطا ، وإذا حلفا فالبيع ينفسخ بفسخ كلّ واحد منهما بخيار تخلّف الشرط</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جريان أصالة عدم كون كلّ واحد منهما رهنا أو شرطا مع العلم إجمالا </w:t>
      </w:r>
    </w:p>
    <w:p>
      <w:pPr>
        <w:pStyle w:val="BookText"/>
        <w:rPr/>
      </w:pPr>
      <w:r>
        <w:rPr>
          <w:rFonts w:ascii="Amiri" w:hAnsi="Amiri" w:eastAsia="Amiri" w:cs="Amiri"/>
          <w:color w:val="111111"/>
          <w:sz w:val="28"/>
          <w:sz w:val="28"/>
          <w:szCs w:val="28"/>
          <w:rtl w:val="true"/>
          <w:lang w:bidi="ar-SA"/>
        </w:rPr>
        <w:t>بشرطيّة أحدهما فلا مانع فيها من هذه ، لأنّ كلّ واحد من الأصلين يجري في حقّ أحدهما ، ولا يجري كلاهما في حقّ شخص واحد كي يكون العلم الإجمالي مانعا عن جريانهما ، وذلك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ادّعى البائع اشتراط رهن العبد على الثمن ، فقال المشتري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الجارية ، احتمل تقديم قول الراهن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والتحالف ، وفسخ البيع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ففي مورد كون رهن المتنازع فيه شرطا في البيع الذي قلنا بالتحالف ذكر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التحالف كما بيّنّا ، ولعلّه هو المشهور في نظائره ممّا كان الثمن متنازعا فيه ، فيما إذا ادّعى كلّ واحد من البائع والمشتري ثمنا غير ما يدّعيه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قول الراهن ، وقوّاه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في الإيضاح في وجه كلام 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وجه تقديم قول الراهن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القوّة خروج الجارية بإنكار المرتهن وبقاء التداعي في العبد ، والقول قول منكر الرهن ، إلى آخر ما قال </w:t>
      </w:r>
      <w:r>
        <w:rPr>
          <w:rStyle w:val="FootnoteAnchor"/>
          <w:rtl w:val="true"/>
        </w:rPr>
        <w:footnoteReference w:id="121"/>
      </w:r>
      <w:r>
        <w:rPr>
          <w:rFonts w:ascii="Amiri" w:hAnsi="Amiri" w:eastAsia="Amiri" w:cs="Amiri"/>
          <w:color w:val="111111"/>
          <w:sz w:val="28"/>
          <w:sz w:val="28"/>
          <w:szCs w:val="28"/>
          <w:rtl w:val="true"/>
          <w:lang w:bidi="ar-SA"/>
        </w:rPr>
        <w:t>وذكر في وجه التحالف أنّ الثمن يختلف باختلاف الشرط ، فكان كالاختلاف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والأصح الأوّل ، أي تقديم قول الراهن ، أي كون الحلف على الراهن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أنت خبير بأنّ قوله في وجه قوة الأوّل وكونه أصحّ بنظره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خروج الجارية بإنكار المرتهن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لو لم يكن شرطا في البيع ، لما ذكرنا أنّ إنكاره فسخ ، لأنّ عقد الرهن من طرفه جائز ، فعلى تقدير صحّة قول الراهن وأنّ الرهن هي الجارية واقعا حيث أنّ عقد الرهن جائز ، فتخرج الجارية عن كونها رهنا بإنكاره وإن كانت</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على تقدير كون رهنها شرطا في ضمن البيع ، فيجب الوفاء بالشرط وإن </w:t>
      </w:r>
    </w:p>
    <w:p>
      <w:pPr>
        <w:pStyle w:val="BookText"/>
        <w:rPr/>
      </w:pPr>
      <w:r>
        <w:rPr>
          <w:rFonts w:ascii="Amiri" w:hAnsi="Amiri" w:eastAsia="Amiri" w:cs="Amiri"/>
          <w:color w:val="111111"/>
          <w:sz w:val="28"/>
          <w:sz w:val="28"/>
          <w:szCs w:val="28"/>
          <w:rtl w:val="true"/>
          <w:lang w:bidi="ar-SA"/>
        </w:rPr>
        <w:t>يعمل على وفق التزامه ، فلا يخرج بصرف إنكاره عن الرهنيّة بل يحتاج إلى الحلف ردا لدعوى الطرف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في أنّ الشرط الواقع في ضمن العقد اللازم يجب الوفاء به ، وبإنكار المشروط عليه لا يرتفع ، فإذا ادّعى أحد مثل هذا الشرط على شخص يكون مثل سائر الدعاوي المتعلّقة بالحقوق أو الأموال ، فإذا لم تكن للمدّعي بيّنة وأنكر المدّعى عليه يكون عليه الحلف ، وبصرف الإنكار لا يخلّى 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أيّد هذا الاحتمال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تقديم قول الراهن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للعلاّمة صاحب الجواهر </w:t>
      </w:r>
      <w:r>
        <w:rPr>
          <w:rStyle w:val="FootnoteAnchor"/>
          <w:rtl w:val="true"/>
        </w:rPr>
        <w:footnoteReference w:id="122"/>
      </w:r>
      <w:r>
        <w:rPr>
          <w:rFonts w:ascii="Amiri" w:hAnsi="Amiri" w:eastAsia="Amiri" w:cs="Amiri"/>
          <w:color w:val="111111"/>
          <w:sz w:val="28"/>
          <w:sz w:val="28"/>
          <w:szCs w:val="28"/>
          <w:rtl w:val="true"/>
          <w:lang w:bidi="ar-SA"/>
        </w:rPr>
        <w:t xml:space="preserve">قدس سره وقوّاه ، وأفاد في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 الراهن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الرهن هي الجارية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أنكره المرتهن موافق للحجّة الفعليّة وهي أصالة اللزوم ، بخلاف قول المرتهن فإنّه مخالف لأصالة لزوم العقد ، لأنّ نتيجة إنكاره هو جواز الفسخ وعدم اللزوم ، وأيضا جواز الفسخ في صورة ثبوت عدم الوفاء بالشرط عن المشروط عليه كي يأتي خيار تخلّف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وفيما نحن فيه من المحتمل أن يكون الشرط هو ما يدّعيه الراهن ، فالمرتهن بإنكاره هو الذي يفوّت الشرط على نفسه ، والخيار يأتي فيما إذا لم يف المشروط عليه بالشرط ، لا فيما إذا فات بواسطة عدم قبول المشروط له ، فإذا لم يكن للمرتهن الفسخ لما ذكرنا فلا يمين عليه ، لعدم أثر له ، فيكون اليمين مختصّا بالراهن فلا تحالف في البين ، ونتيجة حلف الراهن على عدم كون الرهن هو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 الذي ذكره في القواعد </w:t>
      </w:r>
      <w:r>
        <w:rPr>
          <w:rStyle w:val="FootnoteAnchor"/>
          <w:rtl w:val="true"/>
        </w:rPr>
        <w:footnoteReference w:id="123"/>
      </w:r>
      <w:r>
        <w:rPr>
          <w:rFonts w:ascii="Amiri" w:hAnsi="Amiri" w:eastAsia="Amiri" w:cs="Amiri"/>
          <w:color w:val="111111"/>
          <w:sz w:val="28"/>
          <w:sz w:val="28"/>
          <w:szCs w:val="28"/>
          <w:rtl w:val="true"/>
          <w:lang w:bidi="ar-SA"/>
        </w:rPr>
        <w:t xml:space="preserve">وهو أنّه لو ادّعى البائع اشتراط رهن العبد على الثمن ، فقال 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البائع في المثال هو المرتهن ، والمراد من المشتري هو الراهن مع إنكار المرتهن رهن الجارية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بقاء البيع بلا شرط ، مع العلم الإجمالي بوجود أحد الشرطين المذكورين في المثال ، وهما شرطيّة رهن العبد أو الجارية</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ويجيب صاحب الجواهر عن هذا الإشكال بأنّه لا غرابة فيه بعد الجريان </w:t>
      </w:r>
    </w:p>
    <w:p>
      <w:pPr>
        <w:pStyle w:val="BookText"/>
        <w:rPr/>
      </w:pPr>
      <w:r>
        <w:rPr>
          <w:rFonts w:ascii="IRNazanin" w:hAnsi="IRNazanin" w:eastAsia="IRNazanin"/>
          <w:color w:val="111111"/>
          <w:sz w:val="28"/>
          <w:sz w:val="28"/>
          <w:szCs w:val="28"/>
          <w:rtl w:val="true"/>
          <w:lang w:bidi="fa-IR"/>
        </w:rPr>
        <w:t xml:space="preserve">على الضوابط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العلم بشرطيّة أحدهما وارتفاع أحدهما بإنكار المرتهن والآخر بحلف الراهن وعدم العمل بكليهما ، علمنا تفصيلا بتخلّف الشرط ، غاية الأمر الترديد في سبب التخلّف وأنّه هل عدم العمل بما يدّعيه المرتهن ، أو بما يدّعيه الراهن ، لا في أصل التخلّف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إليه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هذا التخلّف القطعي من المحتمل أن يكون من ناحية تفويت المشروط له ، وهو لا يوجب الخيار ، وما يوجبه هو التخلّف والتفويت من ناحية المشروط عليه ، وهو غير معلوم بل محتمل ومشكوك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اختلفا في ردّ الرهن فالقول قول الراهن مع يمينه ، لأنّ قوله مطابق مع أصالة عدم الردّ ، فقول المرتهن مخالف للأصل وقول الراهن موافق للأصل ، وقلنا في باب تشخيص المدّعي والمنكر إنّ المدّعي من يكون قوله مخالفا للحجّة الفعليّة ، والمنكر من كان قوله موافقا للحجّة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الراهن منكرا فوظيفته اليمين إن لم يكن للمدّعي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المرتهن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بيّنة على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مسألة أنّ المرتهن أمين والأمين لا يغرم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وإن كان أمينا بالأمانة المالكيّة ولكن الأمانة المالكيّة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يكون المال تحت يده من قبل المالك وبإذنه ، ولكن لمصلحة نفسه لا لمصلحة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لمصلحة المالك ويكون محسنا كالوديعة</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القسم الأخير لا يحلف ، لأنّه محسن ولا سبيل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القسم الأوّل فحيث أنّ المال تحت يده لمصلحة نفسه وإن كان بإذن المالك لا يعدّ محسنا ، فقاعدة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عَلَى الْمُحْسِنِينَ مِنْ سَبِيلٍ </w:t>
      </w:r>
      <w:r>
        <w:rPr>
          <w:rFonts w:eastAsia="Amiri" w:cs="Amiri" w:ascii="Amiri" w:hAnsi="Amiri"/>
          <w:color w:val="111111"/>
          <w:sz w:val="28"/>
          <w:szCs w:val="28"/>
          <w:rtl w:val="true"/>
          <w:lang w:bidi="ar-SA"/>
        </w:rPr>
        <w:t xml:space="preserve">) </w:t>
      </w:r>
      <w:r>
        <w:rPr>
          <w:rStyle w:val="FootnoteAnchor"/>
          <w:rtl w:val="true"/>
        </w:rPr>
        <w:footnoteReference w:id="125"/>
      </w:r>
      <w:r>
        <w:rPr>
          <w:rFonts w:ascii="Amiri" w:hAnsi="Amiri" w:eastAsia="Amiri" w:cs="Amiri"/>
          <w:color w:val="111111"/>
          <w:sz w:val="28"/>
          <w:sz w:val="28"/>
          <w:szCs w:val="28"/>
          <w:rtl w:val="true"/>
          <w:lang w:bidi="ar-SA"/>
        </w:rPr>
        <w:t>لا تشمله ، فتجري فيه قواعد باب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المستأجر والمستعير والمقارض والوكيل بجعل وأمثال ذلك ممّا يكون تحت يده بإذن المالك لمصلحة نفسه إذا ادّعى الردّ لا تقبل قوله إلاّ بالبيّنة ، وتجري قواعد باب القضاء من أنّ البيّنة على المدّعي واليمين على من أنكر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رهن مالا مشاعا كنصف دار أو دكّان مثلا ، وأذن للمرتهن في قبضه وكونه في يده ، ووقع النزاع بين المرتهن وشريك الراهن في إمساكه ، فادعى كلّ واحد منهما أن يكون ذلك المال في يده ولم يرض الآخر بذلك ، فرفعا الأمر إلى الحاكم ، ينتزعه الحاكم ويقبضه لهما بنفسه ، أو ينصب عدلا بأن يكون في يده لهما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فرق في صحّة فعل الحاكم من قبض نفسه لهما أو نصب عدل بأن يقبض لهما بين أن يكون القبض لأجل أنّه شرط لصحّة الرهن ، أو يكون للاستئمان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انتزعه الحاكم وقبضه بنفسه لهما أو قبض العدل لهما ، يحصل القبض الذي هو شرط الصحّة ، من جهة أنّه بعد ما كان قبض كلّ واحد منهما غير ممكن لوجود التشاحّ والتنازع ، فيكون قبض الحاكم أو قبض من نصبه لذلك بمنزلة قبضهما ، لأنّ الشارع جعل له مثل هذه الولاية بقوله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فإنّي قد جعلته عليكم حاكما </w:t>
      </w:r>
      <w:r>
        <w:rPr>
          <w:rFonts w:eastAsia="IRNazanin" w:cs="IRNazanin"/>
          <w:color w:val="111111"/>
          <w:sz w:val="28"/>
          <w:szCs w:val="28"/>
          <w:rtl w:val="true"/>
          <w:lang w:bidi="fa-IR"/>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فالحاكم منصوب لأجل قطع المنازعة والخصومة ، وحيث أنّ قطع الخصومة والمنازعة في المقام لا يمكن إلاّ بأحد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مباشرته بنفسه في قبضه لأجل صحّة </w:t>
      </w:r>
    </w:p>
    <w:p>
      <w:pPr>
        <w:pStyle w:val="BookText"/>
        <w:rPr/>
      </w:pPr>
      <w:r>
        <w:rPr>
          <w:rFonts w:ascii="Amiri" w:hAnsi="Amiri" w:eastAsia="Amiri" w:cs="Amiri"/>
          <w:color w:val="111111"/>
          <w:sz w:val="28"/>
          <w:sz w:val="28"/>
          <w:szCs w:val="28"/>
          <w:rtl w:val="true"/>
          <w:lang w:bidi="ar-SA"/>
        </w:rPr>
        <w:t>الرهن أو لأجل الاستئمان عليه إلى أن يحلّ الأجل ، أو نصب عدل لأجل أحد هذين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فبأحدهما يقطع النزاع ، فله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 لأنّه المرجع في هذه الأمور ، وإلاّ يلزم أن يكون جعله حاكما لغوا لا أثر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كان ذلك المال ذا أجرة آجره الحاكم بنفسه أو من نصبه مدّة لا تزيد على أجل الدين لأنّه بعد حلول الأجل إمّا أن يأخذ المرتهن دينه فيجب عليه ردّ الرهن إلى صاحبه وليس له حقّ بعد ذلك فيه ، فإذا كان الأمر بيد الحاكم أو من نصبه فهو أو من نصبه يردّ عليه وأمّا لا يؤدّي لفلس أو لغيره فيباع لاستيفاء دينه ، فعلى كلّ حال لا يبقى مجال لأن يوجره الحاكم بعد حلول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آجره أزيد من أجل الدين يكون باطلا ، إلاّ أن يمضي الراهن والشركاء بالنسبة إلى تلك المدّة ، وإلاّ كان تصرّف من غير ذي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الأجرة في الزمان الذي تصح الإجارة فيقسّم على الملاّك بالنسبة إلى حصصهم ، إلاّ أن يقال بأنّ النماء المتجدّد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من قبيل المنافع الخارجة عن ذات العين المرهونة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يدخل في الرهن ، فتكون حصّة الراهن من المنافع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الأجرة في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داخلة في الرهن ، وتبقى مثل نفس الرهن محفوظة في يد الحاكم أو في يد من نصبه إلى حلول أجل الدين ، فيكون حالها حال نفس الرهن ، أي إمّا أن يستوفي منها الدين أو يرد إلى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الإجارة لا بدّ وأن تكون بإذن الراهن ، لأنّ الرهن لا يقتضي أزيد من أن يكون نفس المال محفوظا كي يستوفي الدين منه عند حلول الأجل إن لم يؤدّ المديون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وقع النزاع بين الشركاء فغير الراهن منهم أراد وأن يؤجروا وامتنع الراهن فأيضا يكون المرجع هو الحاكم ، لأنّه وليّ الممتنع فيؤجر ويصنع بالإجارة ، كما تقدّم</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لو وقع عقد الإجارة على أزيد من زمان أجل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أنّها باطلة بالنسبة إلى الزائد على الأجل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المستأجر جاهلا بهذا الأمر يكون له </w:t>
      </w:r>
    </w:p>
    <w:p>
      <w:pPr>
        <w:pStyle w:val="BookText"/>
        <w:rPr/>
      </w:pPr>
      <w:r>
        <w:rPr>
          <w:rFonts w:ascii="Amiri" w:hAnsi="Amiri" w:eastAsia="Amiri" w:cs="Amiri"/>
          <w:color w:val="111111"/>
          <w:sz w:val="28"/>
          <w:sz w:val="28"/>
          <w:szCs w:val="28"/>
          <w:rtl w:val="true"/>
          <w:lang w:bidi="ar-SA"/>
        </w:rPr>
        <w:t>الخيار في قبول الإجارة بمقدار مدّة أجل الدين وفسخها ، لأنّه يكون من قبيل تبعّض الصفقة بالنسبة إلى مدّة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أرهن بيضة على دين فأحضنها المرتهن فصارت فرخا ، أو أرهن حبّا فزرعه فصار شجرا ، قال في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الملك والرهن باقيين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الجواهر في مقام شرح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في كل منهما أمّا في مسألة بقاء الملك فلأنّ هذه الأشياء نتيجة ماله ومادّتها له ، فلم تخرج عن ملكه بالتغيّر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والاستحالات المتجدّدة صفات حاصلة في البيضة والحب بسبب استعدادهما لتكوّنات متعاقبة خلق اللّه تعالى فيها ووهبها لهما ، والأرض والماء والإحضان ونحوها من المعدّات التي لا تخرج المادّة عن ملك صاحبها </w:t>
      </w:r>
      <w:r>
        <w:rPr>
          <w:rStyle w:val="FootnoteAnchor"/>
          <w:rtl w:val="true"/>
        </w:rPr>
        <w:footnoteReference w:id="128"/>
      </w:r>
      <w:r>
        <w:rPr>
          <w:rFonts w:ascii="IRNazanin" w:hAnsi="IRNazanin" w:eastAsia="IRNazanin"/>
          <w:color w:val="111111"/>
          <w:sz w:val="28"/>
          <w:sz w:val="28"/>
          <w:szCs w:val="28"/>
          <w:rtl w:val="true"/>
          <w:lang w:bidi="fa-IR"/>
        </w:rPr>
        <w:t xml:space="preserve">، انتهى ما أفاده قدس سره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العبارات التي ذكرها أخذها من المسالك بعين ألفاظها ، وإن شئت فراجعها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في المسالك </w:t>
      </w:r>
      <w:r>
        <w:rPr>
          <w:rStyle w:val="FootnoteAnchor"/>
          <w:rtl w:val="true"/>
        </w:rPr>
        <w:footnoteReference w:id="129"/>
      </w:r>
      <w:r>
        <w:rPr>
          <w:rFonts w:ascii="Amiri" w:hAnsi="Amiri" w:eastAsia="Amiri" w:cs="Amiri"/>
          <w:color w:val="111111"/>
          <w:sz w:val="28"/>
          <w:sz w:val="28"/>
          <w:szCs w:val="28"/>
          <w:rtl w:val="true"/>
          <w:lang w:bidi="ar-SA"/>
        </w:rPr>
        <w:t xml:space="preserve">خلاف الشيخ وجماعة من العامّة أنّها تصير ملكا للقابض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للمرتهن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فأجروا عليها حكم التلف</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 كلامه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التغيّرات التي تقع في الجسم المملوك لشخص إذا كانت من قبل اللّه تعالى ومن مواهبه تعالى بواسطة استعداده ووجود معدّات لتلك الإفاضات من المبدء الفيّاض ، لا توجب زوال 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ينبغي أن يعدّ من البديهيّات ، إذ لا شكّ في أنّ النباتات مثل الأشجار وغيرها والحيوانات كلّها في سيرها الكمالي تتغيّر من الصغر إلى الكبر ، وكذلك بحسب سائر الصفات والحالات ، فمن غرس أشجارا ليس لها ثمرة بل لا قابليّة لها فعلا لأن يكون ذا ثمرة ، ولكن صار بعد </w:t>
      </w:r>
    </w:p>
    <w:p>
      <w:pPr>
        <w:pStyle w:val="BookText"/>
        <w:rPr/>
      </w:pPr>
      <w:r>
        <w:rPr>
          <w:rFonts w:ascii="Amiri" w:hAnsi="Amiri" w:eastAsia="Amiri" w:cs="Amiri"/>
          <w:color w:val="111111"/>
          <w:sz w:val="28"/>
          <w:sz w:val="28"/>
          <w:szCs w:val="28"/>
          <w:rtl w:val="true"/>
          <w:lang w:bidi="ar-SA"/>
        </w:rPr>
        <w:t>ذلك أشجارا مثمرة ، وصار بستانا فيه من أنواع الفواكه والأثمار ، فهل يمكن أن يتجرّء أحد ويقول بأنّه بواسطة هذه التغيّرات خرج عن ملك مالكه؟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كانت له سخال فكبر وصارت أغنام تخرج عن ملكه بصيرورتها شياه وأغنام؟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ذكره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من المعلوم أنّ محلّ الكلام ليس من هذا القبيل ، بل الكلام في الموارد التي زال عنها الصورة النوعيّة وتلبّست بصورة أخرى ، كالحيوان الذي مات ووقع في المملحة وصار ملحا ، فهل يبقى هذا على ملك مالكه ، أو يقال بأنّه صار تالفا؟</w:t>
      </w:r>
    </w:p>
    <w:p>
      <w:pPr>
        <w:pStyle w:val="BookText"/>
        <w:rPr/>
      </w:pPr>
      <w:r>
        <w:rPr>
          <w:rFonts w:ascii="Amiri" w:hAnsi="Amiri" w:eastAsia="Amiri" w:cs="Amiri"/>
          <w:color w:val="111111"/>
          <w:sz w:val="28"/>
          <w:sz w:val="28"/>
          <w:szCs w:val="28"/>
          <w:rtl w:val="true"/>
          <w:lang w:bidi="ar-SA"/>
        </w:rPr>
        <w:t>وفي باب المطهّرات ذكروا أنّ أحدها الاستحالة ، وهي زوال الصورة النوعيّة وتبدّلها إلى صورة أخرى ، مع أنّ معروض النجاسة وموضوعها هناك أيضا مثل المقام هو الجسم المتصوّر بصورة كذا ، ويقولون هناك بذهاب النجاسة بزوال صورة الجسم النجس واستحالته إلى نوع آخر ، فهل الملكيّة أيضا من قبيل النجاسة تزول بزوال الصورة النوعيّة من الجسم المملوك؟</w:t>
      </w:r>
    </w:p>
    <w:p>
      <w:pPr>
        <w:pStyle w:val="BookText"/>
        <w:rPr/>
      </w:pPr>
      <w:r>
        <w:rPr>
          <w:rFonts w:ascii="Amiri" w:hAnsi="Amiri" w:eastAsia="Amiri" w:cs="Amiri"/>
          <w:color w:val="111111"/>
          <w:sz w:val="28"/>
          <w:sz w:val="28"/>
          <w:szCs w:val="28"/>
          <w:rtl w:val="true"/>
          <w:lang w:bidi="ar-SA"/>
        </w:rPr>
        <w:t>والفرق بين المقامين هو أنّ أدلة النجاسات ظاهرة في أنّ لصورها النوعيّة مدخليّة في نجاسة الجسم المتصوّر بتلك الصور وإن كان المعروض هو نفس الجسم ، بخلاف أدلّة الملكيّة فإنّها ظاهرة في أنّ الموادّ مملوك في عرض صورها النوعيّة ، فكما أنّ صور النوعيّة للذات المصنوعة من الحديد كالسيف وسائر ما يصنع منها مملوك لصاحبها ، كذلك الحديد الذي صنع هذه الأدوات منها مملوك له في عرض تلك الصور ، فهناك مملوكان كلّ واحد منهما في عرض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زال أحدهما وانعدم فموضوع الآخر موجود ولم يزل ، فحكمه أيضا 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باب النجاسات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فالشارع وإن حكم بنجاسة موادّ النجاسات ولكن الموادّ التوأمة مع صورها ، فإذا زالت تلك الصور فلا يبقى موضوع النجاسة في 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المادّة التوأمة مع صورتها النوعيّة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فقهرا تزول النجاسة وتذهب بذهاب موضوعها</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بقاء رهانتها فلأنّه جعل هذا المال الخارجي رهنا لأجل استيثاق المرتهن </w:t>
      </w:r>
    </w:p>
    <w:p>
      <w:pPr>
        <w:pStyle w:val="BookText"/>
        <w:rPr/>
      </w:pPr>
      <w:r>
        <w:rPr>
          <w:rFonts w:ascii="Amiri" w:hAnsi="Amiri" w:eastAsia="Amiri" w:cs="Amiri"/>
          <w:color w:val="111111"/>
          <w:sz w:val="28"/>
          <w:sz w:val="28"/>
          <w:szCs w:val="28"/>
          <w:rtl w:val="true"/>
          <w:lang w:bidi="ar-SA"/>
        </w:rPr>
        <w:t>من دينه ، وأنّه يستوفي دينه منه إن لم يؤدّ الراهن المديون لفلس أو لغيره ، فما دام يكون هو موجودا ولم يسقط عن الماليّة ويمكن استيفاء دينه منه فلا وجه لسقوط رهانته لما تقدّم وقلنا إنّ الرهن من طرف الراهن عقد 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ربما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شيئيّة الشي‌ء بصورته لا بمادّته ، فإذا انعدمت الصورة ينعدم الشي‌ء بانعدامها ، فليس ذلك الشي‌ء باقيا كي تكون رهانته باقية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الكلام وإن كان حقّا في محلّه ولكن لا ربط له بمقامنا ، لأنّه لا ندّعي بقاء تلك المهيّة لزوالها بزوال صورتها النوعيّة قطعا ، بل نقول موضوع الملكيّة نفس المادّة ، كانت مع الصورة النوعيّة أو لم تكن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لو فرضنا أنّ الخشب صورته النوعيّة غير صورة الفحم ، ويكون سلب الخشبيّة من الفحم صحيحا لأنّه مهيّة أخرى غير مهيّة الخشب ، لكن معروض الملكيّة لمن يملك خشبا ليس مهيّة الخشب بصورتها النوعيّة ، بل المعروض مادّة الخشب ، فلو فرضنا أنّه احترق ذلك الخشب وصار فحما لا يخرج عن ملكه ، بل انقلب ملكه عن عنوان إلى عنوان آخر ، لأنّ المادّة الباقية في الحالين ملك في عرض الصور النوعيّة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أنّ الرهن تعلّق بما هو ملك الراهن لأجل فرض استيثاق المرتهن ، فما هو الملك حيث كان باقية فرهانته أيضا باقية ، فالبيضة والحبّ حيث أنّ مادّتهما ملك وهي باقية بعد زوال صورتها وتبدّلها إلى صورة أخرى فرهانتهما أيضا باقية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أنّ الملك والرهن كلاهما باقيين وإن تبدّلت صورتاهما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وتفصيل هذه المسألة مذكورة في كتاب الغصب في ضمان اليد</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رهن المستعير ما استعاره بدون إذن مالكه ، فحيث أنّ هذا التصرّف لا يجوز له فتخرج يد المستعير عن كونها يد أمانة ، فيضمن لو تلف وإن كان تلفه بدون تعدّ وتفريط بل ولو تلف سماوي ، لأنّ ضمان اليد غير مقيّد بكون التلف بتفريط ذي </w:t>
      </w:r>
    </w:p>
    <w:p>
      <w:pPr>
        <w:pStyle w:val="BookText"/>
        <w:rPr/>
      </w:pPr>
      <w:r>
        <w:rPr>
          <w:rFonts w:ascii="Amiri" w:hAnsi="Amiri" w:eastAsia="Amiri" w:cs="Amiri"/>
          <w:color w:val="111111"/>
          <w:sz w:val="28"/>
          <w:sz w:val="28"/>
          <w:szCs w:val="28"/>
          <w:rtl w:val="true"/>
          <w:lang w:bidi="ar-SA"/>
        </w:rPr>
        <w:t>اليد ، لأنّ اليد غير المأذونة مكلّف بردّ ما أخذت ، ولا يفرّغ ذمّته إلاّ بأداء ما وقعت تحت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كان رهن المستعير بإذن مالكه ، فالظاهر أنّ الراهن أيضا يضمن الرهن للمالك بقيمته إن كان قيميّا وبمثله إن كان مثليا يوم تلفه ، لأنّه قبل ذلك لا ضمان له حيث أنّ رهنه بإذن مالكه ، فليس لا يد الراهن ولا يد المرتهن يد ضمان ما دامت عين المستعارة موجودة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تلفت في يد المرتهن فالراهن ضامن بمثله إن كان مثليّا ، وبقيمته إن كان قيميّا إذا لم يكن التلف عن تفريط المرتهن ، وإلاّ يكون المرتهن ضامنا ، لأنّ يده بالتفريط خرجت عن كونها أمانة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ضمان الراهن دون المرتهن فيما إذا لم يفرط المرتهن لاحترام مال المعير فإنّه لم يهبه للمستعير بل يكون إذنه في جعله رهنا بمعنى أنّه يصحّ بيعه واستيفاء المرتهن دينه منه ، ولكن بعوضه على ذمّة الراهن لا مجانا ، لأنّه يقع بدلا عمّا في ذمّة الراهن ، فيفرغ ذمّته عن الدين ، ولكن تشتغل بمثله إن كان مثليا وبقيمته إن كان قيميّا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هذه الجهة يشبه الضمان ، حيث أنّه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ضامن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يفرغ ذمّة المضمون له عن دينه ، ولكن يشتغل ذمّته للضامن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المرتهن فلا شي‌ء عليه ، لأنّه استوفى دينه منه بإذن مالكه ، ولم يفرط كي تكون يده يد ضمان ، فلا وجه لضمانه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فرط يكون ضامنا ، لخروج يده عن الأمانة</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لا يجوز للمعير أن يرجع عن إذنه ، لأنّ الرهن لازم من طرف الراهن ، فبإذنه كأنّه أخرج ماله عن تحت اختياره ، كما لو أذن في بيعه بإسقاط الخيار ، فباع وأسقط جميع الخيارات ، أو لم يكن له خيار بعد انقضاء خيار المجلس ، فليس للمالك إذن الرجوع عن 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واضح جدّا ، ولا إشكال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وهذه الأمور التي ذكرناها في هذا الفرع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كلّها مقتضى القواعد العامّة في أبواب الضمانات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إجماعيّ لم يخالف فيها أحد من أصحابنا الإماميّة رضوان اللّه تعالى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قبل حلول أجل الدين ، وأمّا بعد حلول الأجل فله مطالبة مال ، فإن ردّه الراهن تامّا وبلا نقصان فلا شي‌ء عليه ، وأمّا لو طرء عليه نقصان أو تلف فالراهن ضامن ، ولا يضمن المرتهن إلاّ مع التفريط ، وإن تعذّر ردّه بدون تلف أو نقصان فعلى الراهن بدل الحيلولة إلى حصول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للمعير الرجوع عن إذنه قبل تحقّق عقد الرهن ، بل وبعده قبل القبض إن قلنا بأنّ القبض شرط صحّة 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أن يقال بجواز الرجوع وإن كان شرطا في اللزوم لا الصحّة ، لأنّ قبله عقد جائز فالرجوع بمنزلة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إجازة المالك تارة صريحة في أن يرهن المال المستعار كيف شاء ، وأخرى مقيّدة بقيد خاصّ ، وثالثة 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الصورة الأولى يجوز له أن يرهن عن أيّ شخص كان ، وعلى أيّ مقدار كان ، وبأيّ مدّة كانت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الصورة الثانية فلا يجوز له التعدّي عمّا عيّن</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الكلام في الثالث وأنّه هل يجوز له العمل والأخذ بالإطلاق كي يكون مثل الصورة الأولى فيرهن ممّن يشاء ، وعلى أيّ مقدار يشاء ، وبأيّ مدّة يشاء ، أم لا بل لا بدّ له أن يأخذ بالقدر المتيقّن أو المتعارف ممّا هو الظاهر؟ ويراد من الكلام غالبا عند العرف لا يبعد الثاني ، لأنّ الأخذ بالإطلاق غالبا يوجب الضرر وخسارة الآذن ، ومن حيث كثرة الاختلاف في آجال الديون واختلاف المرتهنين في حفظ الرهن وسلامته ربما يوجب إضرارا للمعير المجيز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فالأولى هو التعيين حين إذنه من حيث أجل الرهن وأنّه على أيّ مقدار من الدين ، وأنّ المرتهن من أيّ قسم وسنخ من الأشخاص ، إذ لا شكّ في تفاوت وصول الرهن وحصوله سالما بيد مالكه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 الحالات بالنسبة إلى المذكورات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عيّن على حسب ما ذكرنا من مقدار الدين والأجل وحالات المرتهن ، فرهن على خلاف ما عيّن ، يكون رهنه فضوليّا يحتاج إلى إجازة المالك ، وإلاّ يكون باطلا إن ردّ ولم يجز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بناء على 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بيعه جائز للمرتهن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يؤدّ الراهن دينه عصيانا أو لعذر من فلس أو لجهة أخرى ، بأن كان وكيلا من قبل المالك عند عدم أداء الراهن دينه ، أو بإجازة جديدة من طرف المالك ، أو برجوعه إلى الحاكم وهو أمره بالبيع ، فباع بأكثر من ثمن المثل ، فمجموع الثمن الذي وقع عوض الرهن في بيعه للمعير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ووجهه واضح ، لأنّه ثمن ماله فيكون له ، ولا يخرج الرهن عن ملك مالكه بحكم الشرع بجواز البيع ، بل يخرج بوقوعه خارجا كما هو الشأن في جميع الأملاك التي تباع ، فالبيع يقع في ملك مالك الرهن ، فيكون تمام ما هو الثمن في بيعه لمالك 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واضح ما كان ينبغي أن يذكره الأساطين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ولكنّهم أرادوا بذكره دفع ما ربما يتوهّم ، وهو أنّ العارية وإن لم تكن مضمونة إلاّ إذا اشترط الضمان أو كانت ذهبا أو 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مذكور في محلّه مفصّلا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هذه العارية التي سمّوها استعارة للرهن مضمونة بمثله إن كان مثليّا ، وبقيمته إن كان قيميّا اتّفاقا وإجماعا ، فكأنّه أخرج عن ملك مالكه مقدّرا بهذا المقدار من الماليّة ، غاية الأمر تقدير الشارع ماليّته بهذا المقدار على تقدير تلفه وعدم إمكان وصول نفسه إليه</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فالمتوهّم ربما يتوهّم أنّ البيع لأجل استيفاء الدين أيضا مثل التلف ، بل هو تلف تشريعي ، فيكون الراهن ضامنا لثمن مثله لا الزائد عليه ، فإذا وجد راغب اشتراه </w:t>
      </w:r>
    </w:p>
    <w:p>
      <w:pPr>
        <w:pStyle w:val="BookText"/>
        <w:rPr/>
      </w:pPr>
      <w:r>
        <w:rPr>
          <w:rFonts w:ascii="Amiri" w:hAnsi="Amiri" w:eastAsia="Amiri" w:cs="Amiri"/>
          <w:color w:val="111111"/>
          <w:sz w:val="28"/>
          <w:sz w:val="28"/>
          <w:szCs w:val="28"/>
          <w:rtl w:val="true"/>
          <w:lang w:bidi="ar-SA"/>
        </w:rPr>
        <w:t>بأزيد من ثمن المثل فالزائد ليس للمالك بل للراهن ، لأنّ الشارع قدّر ماليّته بثمن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رفع هذا التوهّم بما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البيع وقع في ملك مالك الرهن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المعير في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ومجموع الثمن عوض ملكه ، فمجموعه يكون ملك مالك المعير ، ويكون له حقّ المطالبة بالزائد ، كما له حقّ المطالبة بمقدار ثمن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انفكّ الرهن بواسطة أداء الدين ، أو إبراء المرتهن ذمّة الراهن أو غير ذلك ، فهل يجب على المرتهن إيصال الرهن إلى مالكه ، أم يبقى أمانة مالكيّة عند المرتهن فإن طالبه المالك به يجب ردّه إليه وأمّا ابتداء وبدون مطالبة فلا؟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الردّ ابتداء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في الأمانة الشرعيّة أو إعلامه بأنّ مالك عندي بصورة خاصّة ، كما إذا علم أنّ هذه اللقطة التي وجدها والتقطها لزيد مثلا ، فيعلم زيدا أنّ مالك الفلاني عندي ، أو بصورة عامّة كما إذا التقط شيئا ولا يعرف صاحبه فيعرّف بصورة عامّة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ضاع عنه الشي‌ء الفلاني يأتي ويأخذه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الأمانة الشرعيّة يجب إيصالها إلى صاحبها ، دون الأمانة المالكية بل يجب إعطاؤها إن طالبها لا مطلقا ، هو أنّ الأمانة المالكيّة بإذن المالك ، فإن رجع المالك عن إذنه لا بدّ وأن يعلمه ، والمطالبة يدلّ على عدم إذنه في البقاء عنده ورجوعه عن إذنه حين المطالبة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الأمانة الشرعيّة فليست في يده بإذن المالك ، بل ربما لا اطّلاع للمالك أنّه عنده والشارع أذن له أن يكون عنده إلى أن يوصل إلى صاحبه</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ومعلوم أنّ كون مال الغير تحت يده لا بدّ وأن يكون بإذن مالكه ، وإذن الشارع وإن كان كافيا لأنّ اللّه ورسوله أولى بالمؤمنين من أنفسهم ، إلاّ أنّ إذن الشارع ليس مطلقا ، بل يكون لضبطه وحفظه إلى أن يوصل إلى صاحبه في أوّل أزمنة إمكانه ، فلا يجوز انتظاره إلى أن يطالبه ، بل غالبا في اللقطة وأمثالها من الأمانات الشرعية </w:t>
      </w:r>
    </w:p>
    <w:p>
      <w:pPr>
        <w:pStyle w:val="BookText"/>
        <w:rPr/>
      </w:pPr>
      <w:r>
        <w:rPr>
          <w:rFonts w:ascii="Amiri" w:hAnsi="Amiri" w:eastAsia="Amiri" w:cs="Amiri"/>
          <w:color w:val="111111"/>
          <w:sz w:val="28"/>
          <w:sz w:val="28"/>
          <w:szCs w:val="28"/>
          <w:rtl w:val="true"/>
          <w:lang w:bidi="ar-SA"/>
        </w:rPr>
        <w:t>لا اطّلاع للمالك كي يطالبه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ما نحن فيه حيث أنّ الرهن أمانة مالكيّة لا يجب على المرتهن ردّه إلاّ بعد مطالبة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على هذا فكما أنّ المرتهن لا يضمن الرهن ما لم يفرّط قبل أداء الراهن الدين لأنّ يده يد أمانة ، كذلك لا يضمن بعين ذلك الدليل بعد أداء الدين ما لم يطالب ، بل وما دام لم ينقض زمان يمكن أدائه عرفا وإيصاله إلى صاحبه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أنّه هل يقع الرهن بالمعاطاة ، أم لا بد من إنشائها باللفظ؟ الظاهر هو الأوّل ، وذلك لشمول الإطلاقات له ، فقوله علیه السلام في رواية سماعة ، في جواب السؤال عن صحّة الرهن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بأن تستوثق من مالك </w:t>
      </w:r>
      <w:r>
        <w:rPr>
          <w:rFonts w:eastAsia="IRNazanin" w:cs="IRNazanin"/>
          <w:color w:val="111111"/>
          <w:sz w:val="28"/>
          <w:szCs w:val="28"/>
          <w:rtl w:val="true"/>
          <w:lang w:bidi="fa-IR"/>
        </w:rPr>
        <w:t xml:space="preserve">» </w:t>
      </w:r>
      <w:r>
        <w:rPr>
          <w:rStyle w:val="FootnoteAnchor"/>
          <w:rtl w:val="true"/>
        </w:rPr>
        <w:footnoteReference w:id="130"/>
      </w:r>
      <w:r>
        <w:rPr>
          <w:rFonts w:ascii="IRNazanin" w:hAnsi="IRNazanin" w:eastAsia="IRNazanin"/>
          <w:color w:val="111111"/>
          <w:sz w:val="28"/>
          <w:sz w:val="28"/>
          <w:szCs w:val="28"/>
          <w:rtl w:val="true"/>
          <w:lang w:bidi="fa-IR"/>
        </w:rPr>
        <w:t xml:space="preserve">يشمل ما إذا استوثق بالمعاطاة بأن يعطى مالا للدائن لأن يكون رهنا ووثيقة عنده ليستوثق من ماله ، فهو علیه السلام أمضى صحّة مثل هذه المعاملة ، مضافا إلى السيرة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يستوثق من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وبقوله علیه السلام في رواية يعقوب بن شعيب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يكون له على الرجل تمر أو حنطة أو رمّان وله أرض فيها شي‌ء من ذلك ، فيرتهنها حتّى يستوفي الذي له ،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يستوثق من ماله </w:t>
      </w:r>
      <w:r>
        <w:rPr>
          <w:rFonts w:eastAsia="IRNazanin" w:cs="IRNazanin"/>
          <w:color w:val="111111"/>
          <w:sz w:val="28"/>
          <w:szCs w:val="28"/>
          <w:rtl w:val="true"/>
          <w:lang w:bidi="fa-IR"/>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رواية عبد اللّه بن سنان ،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استوثق من مالك </w:t>
      </w:r>
      <w:r>
        <w:rPr>
          <w:rFonts w:eastAsia="IRNazanin" w:cs="IRNazanin"/>
          <w:color w:val="111111"/>
          <w:sz w:val="28"/>
          <w:szCs w:val="28"/>
          <w:rtl w:val="true"/>
          <w:lang w:bidi="fa-IR"/>
        </w:rPr>
        <w:t xml:space="preserve">» </w:t>
      </w:r>
      <w:r>
        <w:rPr>
          <w:rStyle w:val="FootnoteAnchor"/>
          <w:rtl w:val="true"/>
        </w:rPr>
        <w:footnoteReference w:id="132"/>
      </w:r>
      <w:r>
        <w:rPr>
          <w:rFonts w:ascii="IRNazanin" w:hAnsi="IRNazanin" w:eastAsia="IRNazanin"/>
          <w:color w:val="111111"/>
          <w:sz w:val="28"/>
          <w:sz w:val="28"/>
          <w:szCs w:val="28"/>
          <w:rtl w:val="true"/>
          <w:lang w:bidi="fa-IR"/>
        </w:rPr>
        <w:t xml:space="preserve">وأمثال هذه </w:t>
      </w:r>
    </w:p>
    <w:p>
      <w:pPr>
        <w:pStyle w:val="BookText"/>
        <w:rPr/>
      </w:pPr>
      <w:r>
        <w:rPr>
          <w:rFonts w:ascii="Amiri" w:hAnsi="Amiri" w:eastAsia="Amiri" w:cs="Amiri"/>
          <w:color w:val="111111"/>
          <w:sz w:val="28"/>
          <w:sz w:val="28"/>
          <w:szCs w:val="28"/>
          <w:rtl w:val="true"/>
          <w:lang w:bidi="ar-SA"/>
        </w:rPr>
        <w:t xml:space="preserve">المطلقات كثيرة </w:t>
      </w:r>
      <w:r>
        <w:rPr>
          <w:rStyle w:val="FootnoteAnchor"/>
          <w:rtl w:val="true"/>
        </w:rPr>
        <w:footnoteReference w:id="133"/>
      </w:r>
      <w:r>
        <w:rPr>
          <w:rFonts w:ascii="Amiri" w:hAnsi="Amiri" w:eastAsia="Amiri" w:cs="Amiri"/>
          <w:color w:val="111111"/>
          <w:sz w:val="28"/>
          <w:sz w:val="28"/>
          <w:szCs w:val="28"/>
          <w:rtl w:val="true"/>
          <w:lang w:bidi="ar-SA"/>
        </w:rPr>
        <w:t>، وليس إجماع على عدم وقوعه بالمعاطاة</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أوّلاً وآخراً ، وظاهراً وباطناً</w:t>
      </w:r>
      <w:r>
        <w:rPr>
          <w:rFonts w:eastAsia="Amiri" w:cs="Amiri" w:ascii="Amiri" w:hAnsi="Amiri"/>
          <w:color w:val="111111"/>
          <w:sz w:val="28"/>
          <w:szCs w:val="28"/>
          <w:rtl w:val="true"/>
          <w:lang w:bidi="ar-SA"/>
        </w:rPr>
        <w:t xml:space="preserve">. </w:t>
      </w:r>
      <w:bookmarkStart w:id="34" w:name="pg15957_173774"/>
    </w:p>
    <w:p>
      <w:pPr>
        <w:pStyle w:val="Heading2"/>
        <w:numPr>
          <w:ilvl w:val="1"/>
          <w:numId w:val="1"/>
        </w:numPr>
        <w:rPr/>
      </w:pPr>
      <w:bookmarkStart w:id="35" w:name="__RefHeading___Toc16382594_2142443653"/>
      <w:bookmarkStart w:id="36" w:name="_Toc12"/>
      <w:bookmarkEnd w:id="34"/>
      <w:bookmarkEnd w:id="35"/>
      <w:r>
        <w:rPr/>
        <w:t>57</w:t>
      </w:r>
      <w:r>
        <w:rPr>
          <w:rtl w:val="true"/>
        </w:rPr>
        <w:t xml:space="preserve"> - </w:t>
      </w:r>
      <w:r>
        <w:rPr>
          <w:rtl w:val="true"/>
        </w:rPr>
        <w:t>قاعدة الزعيم غارم</w:t>
      </w:r>
      <w:bookmarkEnd w:id="36"/>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7" w:name="__RefHeading___Toc16382596_2142443653"/>
      <w:bookmarkStart w:id="38" w:name="_Toc13"/>
      <w:bookmarkEnd w:id="37"/>
      <w:r>
        <w:rPr>
          <w:rtl w:val="true"/>
        </w:rPr>
        <w:t>اشارة</w:t>
      </w:r>
      <w:bookmarkEnd w:id="38"/>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 w:name="pg15957_173776"/>
      <w:bookmarkStart w:id="40" w:name="pg15957_173776"/>
      <w:bookmarkEnd w:id="40"/>
    </w:p>
    <w:p>
      <w:pPr>
        <w:pStyle w:val="BookText"/>
        <w:rPr/>
      </w:pPr>
      <w:bookmarkStart w:id="41" w:name="pg15957_173776"/>
      <w:bookmarkEnd w:id="41"/>
      <w:r>
        <w:rPr>
          <w:rFonts w:ascii="Amiri" w:hAnsi="Amiri" w:eastAsia="Amiri" w:cs="Amiri"/>
          <w:color w:val="111111"/>
          <w:sz w:val="28"/>
          <w:sz w:val="28"/>
          <w:szCs w:val="28"/>
          <w:rtl w:val="true"/>
          <w:lang w:bidi="ar-SA"/>
        </w:rPr>
        <w:t xml:space="preserve">قاعدة الزعيم غارم </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 xml:space="preserve">ومن جملة القواعد الفقهيّة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الزّعيم غارم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جهات من البحث </w:t>
      </w:r>
      <w:r>
        <w:rPr>
          <w:rFonts w:eastAsia="Amiri" w:cs="Amiri" w:ascii="Amiri" w:hAnsi="Amiri"/>
          <w:color w:val="111111"/>
          <w:sz w:val="28"/>
          <w:szCs w:val="28"/>
          <w:rtl w:val="true"/>
          <w:lang w:bidi="ar-SA"/>
        </w:rPr>
        <w:t>:</w:t>
      </w:r>
    </w:p>
    <w:p>
      <w:pPr>
        <w:pStyle w:val="Heading3"/>
        <w:numPr>
          <w:ilvl w:val="2"/>
          <w:numId w:val="1"/>
        </w:numPr>
        <w:rPr/>
      </w:pPr>
      <w:bookmarkStart w:id="42" w:name="__RefHeading___Toc16382598_2142443653"/>
      <w:bookmarkStart w:id="43" w:name="_Toc14"/>
      <w:bookmarkEnd w:id="42"/>
      <w:r>
        <w:rPr>
          <w:rtl w:val="true"/>
        </w:rPr>
        <w:t xml:space="preserve">[ </w:t>
      </w:r>
      <w:r>
        <w:rPr>
          <w:rtl w:val="true"/>
        </w:rPr>
        <w:t xml:space="preserve">الجهة </w:t>
      </w:r>
      <w:r>
        <w:rPr>
          <w:rtl w:val="true"/>
        </w:rPr>
        <w:t xml:space="preserve">] </w:t>
      </w:r>
      <w:r>
        <w:rPr>
          <w:rtl w:val="true"/>
        </w:rPr>
        <w:t xml:space="preserve">الأولى </w:t>
      </w:r>
      <w:r>
        <w:rPr>
          <w:rtl w:val="true"/>
        </w:rPr>
        <w:t xml:space="preserve">: </w:t>
      </w:r>
      <w:r>
        <w:rPr>
          <w:rtl w:val="true"/>
        </w:rPr>
        <w:t>في مدركها</w:t>
      </w:r>
      <w:bookmarkEnd w:id="43"/>
    </w:p>
    <w:p>
      <w:pPr>
        <w:pStyle w:val="BookText"/>
        <w:rPr/>
      </w:pPr>
      <w:r>
        <w:rPr>
          <w:rFonts w:ascii="IRNazanin" w:hAnsi="IRNazanin" w:eastAsia="IRNazanin"/>
          <w:color w:val="111111"/>
          <w:sz w:val="28"/>
          <w:sz w:val="28"/>
          <w:szCs w:val="28"/>
          <w:rtl w:val="true"/>
          <w:lang w:bidi="fa-IR"/>
        </w:rPr>
        <w:t xml:space="preserve">وهو أمور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وَلِمَنْ جاءَ بِهِ حِمْلُ بَعِيرٍ وَأَنَا بِهِ زَعِيمٌ </w:t>
      </w:r>
      <w:r>
        <w:rPr>
          <w:rFonts w:eastAsia="Amiri" w:cs="Amiri" w:ascii="Amiri" w:hAnsi="Amiri"/>
          <w:color w:val="111111"/>
          <w:sz w:val="28"/>
          <w:szCs w:val="28"/>
          <w:rtl w:val="true"/>
          <w:lang w:bidi="ar-SA"/>
        </w:rPr>
        <w:t xml:space="preserve">) </w:t>
      </w:r>
      <w:r>
        <w:rPr>
          <w:rStyle w:val="FootnoteAnchor"/>
          <w:rtl w:val="true"/>
        </w:rPr>
        <w:footnoteReference w:id="135"/>
      </w:r>
      <w:r>
        <w:rPr>
          <w:rFonts w:ascii="Amiri" w:hAnsi="Amiri" w:eastAsia="Amiri" w:cs="Amiri"/>
          <w:color w:val="111111"/>
          <w:sz w:val="28"/>
          <w:sz w:val="28"/>
          <w:szCs w:val="28"/>
          <w:rtl w:val="true"/>
          <w:lang w:bidi="ar-SA"/>
        </w:rPr>
        <w:t>ولا شكّ في أنّ ظاهر الآية الشريفة أنّ الزعيم والمتعهّد بمال ، عليه أن يعطى ذلك المال للذي تعهّد له</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سَلْهُمْ أَيُّهُمْ بِذلِكَ زَعِيمٌ </w:t>
      </w:r>
      <w:r>
        <w:rPr>
          <w:rFonts w:eastAsia="Amiri" w:cs="Amiri" w:ascii="Amiri" w:hAnsi="Amiri"/>
          <w:color w:val="111111"/>
          <w:sz w:val="28"/>
          <w:szCs w:val="28"/>
          <w:rtl w:val="true"/>
          <w:lang w:bidi="ar-SA"/>
        </w:rPr>
        <w:t xml:space="preserve">) </w:t>
      </w:r>
      <w:r>
        <w:rPr>
          <w:rStyle w:val="FootnoteAnchor"/>
          <w:rtl w:val="true"/>
        </w:rPr>
        <w:footnoteReference w:id="136"/>
      </w:r>
      <w:r>
        <w:rPr>
          <w:rFonts w:ascii="Amiri" w:hAnsi="Amiri" w:eastAsia="Amiri" w:cs="Amiri"/>
          <w:color w:val="111111"/>
          <w:sz w:val="28"/>
          <w:sz w:val="28"/>
          <w:szCs w:val="28"/>
          <w:rtl w:val="true"/>
          <w:lang w:bidi="ar-SA"/>
        </w:rPr>
        <w:t xml:space="preserve">فإنّ ظاهر الآية هو الخطاب إلى النبيّ صلی اللّه علیه و آله بالسؤال عنهم أنّ أيّهم زعيم بإثبات ما يدّعون من تساوي حال المشركين مع المسلمين في الدنيا والآخرة ، فإنّهم كانوا يدّعون أنّه على فرض صحّة ما يدّعي محمّد صلی اللّه علیه و آله من أنّا نبعث ، لم يكن حالنا وحالهم إلاّ مثل ما هي في الدنيا ، أي أنّا أعزّاء وهم أذلاّء ، فردّهم اللّه تعالى بقوله مخاطبا إلى النبيّ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سَلْهُمْ أَيُّهُمْ بِذلِكَ زَعِيمٌ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كفيل بإثبات صحّة ذلك ، أي ادّعائهم ادّعاء باطل لا يقدر أحد منهم إثبات </w:t>
      </w:r>
    </w:p>
    <w:p>
      <w:pPr>
        <w:pStyle w:val="BookText"/>
        <w:rPr/>
      </w:pPr>
      <w:r>
        <w:rPr>
          <w:rFonts w:ascii="Amiri" w:hAnsi="Amiri" w:eastAsia="Amiri" w:cs="Amiri"/>
          <w:color w:val="111111"/>
          <w:sz w:val="28"/>
          <w:sz w:val="28"/>
          <w:szCs w:val="28"/>
          <w:rtl w:val="true"/>
          <w:lang w:bidi="ar-SA"/>
        </w:rPr>
        <w:t>ذلك ، فتدلّ الآية بالالتزام على أنّ الزعيم والكفيل أن يخرج من عهدة ما تعهّد به ويفي به ،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الزعيم غارم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خطبته يوم فتح مكّة حيث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العارية مؤدّاة ، والمنحة مردودة ، والدين مقضي ، والزعيم غارم </w:t>
      </w:r>
      <w:r>
        <w:rPr>
          <w:rFonts w:eastAsia="IRNazanin" w:cs="IRNazanin"/>
          <w:color w:val="111111"/>
          <w:sz w:val="28"/>
          <w:szCs w:val="28"/>
          <w:rtl w:val="true"/>
          <w:lang w:bidi="fa-IR"/>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ينافي ذلك ما رواه حسين بن خالد عن أبي الحسن موسى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الحسن علیه السلام جعلت فداك قول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الضامن غارم ، قال فقال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ليس على الضامن غرم ، الغرم على من أكل المال </w:t>
      </w:r>
      <w:r>
        <w:rPr>
          <w:rFonts w:eastAsia="IRNazanin" w:cs="IRNazanin"/>
          <w:color w:val="111111"/>
          <w:sz w:val="28"/>
          <w:szCs w:val="28"/>
          <w:rtl w:val="true"/>
          <w:lang w:bidi="fa-IR"/>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وذلك لأنّ المراد منه أنّ الخسارة الواقعيّة بالأخرة على من أكل المال والضمان ينتهي إليه ، لأنّ الضامن وإن كان ذمّته تشتغل بالمال للمضمون له ، ولكن ليس اشتغال ذمّته بلا عوض ومجّانا ، بل يكون بعوض اشتغال ذمّة المضمون عنه له بذلك المقدار ، فالغرم والخسارة الواقعيّة يكون على المضمون عنه ومن هو المديون واقعا وعبّر عنه علیه السلام بمن أكل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الواردة عن طريق أهل البيت علیهم السلام  ، وهي كثيرة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فضيل وعبيد عن أبي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حضر محمّد بن أسامة الموت دخل عليه بنو هاشم ،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عرفتم قرابتي ومنزلتي منكم وعليّ دين فأحبّ أن تقضوه 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على بن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دينك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سكت وسكتوا ، فقال عليّ بن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دينك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على بن الحسين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w:t>
      </w:r>
      <w:bookmarkStart w:id="44" w:name="pg15957_173778"/>
    </w:p>
    <w:p>
      <w:pPr>
        <w:pStyle w:val="BookText"/>
        <w:rPr/>
      </w:pPr>
      <w:bookmarkEnd w:id="44"/>
      <w:r>
        <w:rPr>
          <w:rFonts w:ascii="Amiri" w:hAnsi="Amiri" w:eastAsia="Amiri" w:cs="Amiri"/>
          <w:color w:val="111111"/>
          <w:sz w:val="28"/>
          <w:sz w:val="28"/>
          <w:szCs w:val="28"/>
          <w:rtl w:val="true"/>
          <w:lang w:bidi="ar-SA"/>
        </w:rPr>
        <w:t xml:space="preserve">أنّه لم يمنعني أن أضمنه أوّلا إلاّ كراهة أن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سبقنا </w:t>
      </w:r>
      <w:r>
        <w:rPr>
          <w:rFonts w:eastAsia="Amiri" w:cs="Amiri" w:ascii="Amiri" w:hAnsi="Amiri"/>
          <w:color w:val="111111"/>
          <w:sz w:val="28"/>
          <w:szCs w:val="28"/>
          <w:rtl w:val="true"/>
          <w:lang w:bidi="ar-SA"/>
        </w:rPr>
        <w:t xml:space="preserve">» </w:t>
      </w:r>
      <w:r>
        <w:rPr>
          <w:rStyle w:val="FootnoteAnchor"/>
          <w:rtl w:val="true"/>
        </w:rPr>
        <w:footnoteReference w:id="139"/>
      </w:r>
      <w:r>
        <w:rPr>
          <w:rFonts w:ascii="Amiri" w:hAnsi="Amiri" w:eastAsia="Amiri" w:cs="Amiri"/>
          <w:color w:val="111111"/>
          <w:sz w:val="28"/>
          <w:sz w:val="28"/>
          <w:szCs w:val="28"/>
          <w:rtl w:val="true"/>
          <w:lang w:bidi="ar-SA"/>
        </w:rPr>
        <w:t>إلى غير ذلك من الأخبار التي سنذكر بعضها في القسم الأوّل من أقسام الضمان بالمعنى الأعمّ ، وهو الضمان بالمعنى الأخصّ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أنّ من تعهّد بمال أو بنفس يجب عليه الوفاء بما تعهّد ، وقد تكرّر في هذا الكتاب ذكر الإجماع والإشكال عليه ، فلا نعيد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 في قاعدة وجوب الوفاء بما التزم به ، وأنّ بناء العقلاء على لؤم من يخالف التزامه وتوبيخ من لم يعمل بما تعهّد ، والشارع أيضا ألزم في عالم التشريع لزوم العمل ووجوب الوفاء بالتزاماته ، وقد أقمنا على ذلك البرهان من الأدلّة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في أنّ الزعامة والكفالة لا تحصل إلاّ بالتعهّد والالتزام بمال أو نفس ، فإذا حصل مثل هذا التعهّد والالتزام يكون مشمولا لأدلّة وجوب الوفاء ، فالشرع والعقل يحكمان بلزوم العمل على طبق تعهّده والتزامه ، غاية الأمر مع مراعاة ما اعتبره الشارع في كلّ مورد في صحّة ما التزم به وتعهّد عليه ، وأن لا يكون من الالتزامات الباطلة ، كالالتزام بفعل حرام أو ترك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كلّ ذلك في بعض القواعد</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16382600_2142443653"/>
      <w:bookmarkStart w:id="46" w:name="_Toc15"/>
      <w:bookmarkEnd w:id="45"/>
      <w:r>
        <w:rPr>
          <w:rtl w:val="true"/>
        </w:rPr>
        <w:t xml:space="preserve">الجهة الثانية </w:t>
      </w:r>
      <w:r>
        <w:rPr>
          <w:rtl w:val="true"/>
        </w:rPr>
        <w:t xml:space="preserve">: </w:t>
      </w:r>
      <w:r>
        <w:rPr>
          <w:rtl w:val="true"/>
        </w:rPr>
        <w:t>في شرح مفادها وبيان المراد منها</w:t>
      </w:r>
      <w:bookmarkEnd w:id="46"/>
    </w:p>
    <w:p>
      <w:pPr>
        <w:pStyle w:val="Heading4"/>
        <w:numPr>
          <w:ilvl w:val="3"/>
          <w:numId w:val="1"/>
        </w:numPr>
        <w:rPr/>
      </w:pPr>
      <w:bookmarkStart w:id="47" w:name="__RefHeading___Toc16382602_2142443653"/>
      <w:bookmarkStart w:id="48" w:name="_Toc16"/>
      <w:bookmarkEnd w:id="47"/>
      <w:r>
        <w:rPr>
          <w:rtl w:val="true"/>
        </w:rPr>
        <w:t>اشارة</w:t>
      </w:r>
      <w:bookmarkEnd w:id="48"/>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هذه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الزعيم غارم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في الحديث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أنّه يجب على الزعيم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الكفيل والمتعهّد ، سواء كان متعهّدا بالمال ، أو كان متعهّدا بالنفس والبدن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أداء ما تعهّد به فإن كان مالا يؤدّيه وإن كان نفسا يسلمه ، أو </w:t>
      </w:r>
    </w:p>
    <w:p>
      <w:pPr>
        <w:pStyle w:val="BookText"/>
        <w:rPr/>
      </w:pPr>
      <w:r>
        <w:rPr>
          <w:rFonts w:ascii="Amiri" w:hAnsi="Amiri" w:eastAsia="Amiri" w:cs="Amiri"/>
          <w:color w:val="111111"/>
          <w:sz w:val="28"/>
          <w:sz w:val="28"/>
          <w:szCs w:val="28"/>
          <w:rtl w:val="true"/>
          <w:lang w:bidi="ar-SA"/>
        </w:rPr>
        <w:t>يغرم ما عليه من مال أو حقّ ، على تفصيل سنذكره إن شاء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وذلك من جهة أنّ الجملة وإن كانت بظاهرها جملة خبريّة ، ولكن حيث انّه صلی اللّه علیه و آله في مقام إنشاء الحكم فاستعمل الجملة الخبريّ في الإنشاء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بيّنّا في الأصول أنّ الجملة الخبريّة التي استعملت في مقام الإنشاء إن كانت موجبة تكون آكد في الوجوب من الجملة الطلبية الإنشائية ، وإن كانت نافية تكون آكد في التحريم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فقوله صلی اللّه علیه و آله في الجمل الأربع التي في الحديث الشريف وهي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العارية مؤدّاة ، والمنحة مردودة ، والدين مقضي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الجملة ، أي 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الزعيم غارم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كلّ واحد منها بصورة الجملة الخبريّة ، ولكن حيث أنّه صلی اللّه علیه و آله في مقام الحكم فكلّها دالّة على الوجوب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فالحديث يدلّ على وجوب أداء الزعيم ما تعهّد به ، وذلك من جهة أنّ الزعيم بمعنى الكفيل والغارم هو الضامن ، كما ذكره في نهاية ابن أثير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والضمان بالمعنى الأعمّ كون ذمّة الشخص مشغولة لآخر بمال أو نفس ، وهو ثلاثة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الضمان بالمعنى الأخصّ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عند الفقهاء عبارة عن التعهّد بمال ممّن ليست ذمّته مشغولة لذلك الضامن 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عبارة عن التعهّد بمال ممّن ذمّته مشغولة له بمثل ما يتعهّد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بناء على عدم صحّة الحوالة على البري‌ء ، وإلاّ يكون هذا التعريف أخصّ منها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عبارة عن التعهّد بنفس للآخر</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فالبحث في هذه القاعدة يكون في ثلاث مقامات </w:t>
      </w:r>
      <w:r>
        <w:rPr>
          <w:rFonts w:eastAsia="Amiri" w:cs="Amiri" w:ascii="Amiri" w:hAnsi="Amiri"/>
          <w:color w:val="111111"/>
          <w:sz w:val="28"/>
          <w:szCs w:val="28"/>
          <w:rtl w:val="true"/>
          <w:lang w:bidi="ar-SA"/>
        </w:rPr>
        <w:t xml:space="preserve">: </w:t>
      </w:r>
      <w:bookmarkStart w:id="49" w:name="pg15957_173780"/>
    </w:p>
    <w:p>
      <w:pPr>
        <w:pStyle w:val="Heading4"/>
        <w:numPr>
          <w:ilvl w:val="3"/>
          <w:numId w:val="1"/>
        </w:numPr>
        <w:rPr/>
      </w:pPr>
      <w:bookmarkStart w:id="50" w:name="__RefHeading___Toc16382604_2142443653"/>
      <w:bookmarkStart w:id="51" w:name="_Toc17"/>
      <w:bookmarkEnd w:id="49"/>
      <w:bookmarkEnd w:id="50"/>
      <w:r>
        <w:rPr>
          <w:rtl w:val="true"/>
        </w:rPr>
        <w:t xml:space="preserve">المقام الأوّل </w:t>
      </w:r>
      <w:r>
        <w:rPr>
          <w:rtl w:val="true"/>
        </w:rPr>
        <w:t xml:space="preserve">: </w:t>
      </w:r>
      <w:r>
        <w:rPr>
          <w:rtl w:val="true"/>
        </w:rPr>
        <w:t>في الضمان بالمعنى الأخصّ</w:t>
      </w:r>
      <w:bookmarkEnd w:id="51"/>
    </w:p>
    <w:p>
      <w:pPr>
        <w:pStyle w:val="BookText"/>
        <w:rPr/>
      </w:pPr>
      <w:r>
        <w:rPr>
          <w:rFonts w:ascii="Amiri" w:hAnsi="Amiri" w:eastAsia="Amiri" w:cs="Amiri"/>
          <w:color w:val="111111"/>
          <w:sz w:val="28"/>
          <w:sz w:val="28"/>
          <w:szCs w:val="28"/>
          <w:rtl w:val="true"/>
          <w:lang w:bidi="ar-SA"/>
        </w:rPr>
        <w:t xml:space="preserve">وهو التعهّد بمال في ذمّة الغير من ذلك الغير من دون أن يكون له في ذمّته مثله ، وإلاّ لو كان في ذمّة المضمون عنه للضامن مثل ما ضمنه يكون حوالة لا ضمانا في مصطلح الفقهاء ، فيسمّى المتعهّد لذلك المال الذي في ذمّة غيره ضامنا ، وذلك الغير الذي على ذمّته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المديون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مضمونا عنه ، كما أنّه يسمّى الدائن مضمونا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أثبتنا شرعيّته بالأدلّة المتقدّمة التي كانت تشمل هذا الضمان بالمعنى الأخصّ وقسميه أي الحوالة والكفالة ، فلا يحتاج إلى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والضمان بهذا المعنى عندنا ناقل ، أي ينقل ما في ذمّة المضمون عنه إلى ذمّة الضامن ، فيبرأ المضمون عنه ويسقط ما في ذمّته وتشغل ذمّة الضامن بالدين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مخالفونا فيقولون بأنّه لا تبرأ ذمّة المضمون عنه بل تكون ذمّته وذمّة الضامن كلاهما مشغولتان ، فيكون المضمون له مخيّرا في مطالبة أيّ واحد منهما ، لاشتغال ذمّة كليهما له ، ولذلك قالوا باشتقاق الضمان من الضمّ</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ويردّهم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إلى صعوبة تصوير ضمانين لمال واحد بأن يكون كلّ واحد من الضامنين ضامنا لذلك المال في عرض ضمان الآخر ، ولا يتوهّم انتقاض ذلك بالقول بتعدّد الضمان في باب تعاقب الأيادي ، فإنّه ضمان طولي لا عرضي ، ولذلك قرار الضمان على من بيده التلف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والتفصيل ذكرناه في بعض القواعد المتقدّمة من هذا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ضمان أمير المؤمنين علیه السلام وأبي قتادة عن الميّت الذي كان مديونا بدرهمين ، فلم يصلّ عليه رسول اللّه صلی اللّه علیه و آله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صلّوا على صاحبكم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عليّ يا رسول اللّه وأنا لهما ضامن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رسول اللّه صلی اللّه علیه و آله فصلّى عليه ، ثمَّ أقبل صلی اللّه علیه و آله على علىّ علیه السلام ، </w:t>
      </w:r>
    </w:p>
    <w:p>
      <w:pPr>
        <w:pStyle w:val="BookText"/>
        <w:rPr/>
      </w:pPr>
      <w:r>
        <w:rPr>
          <w:rFonts w:ascii="IRNazanin" w:hAnsi="IRNazanin" w:eastAsia="IRNazanin"/>
          <w:color w:val="111111"/>
          <w:sz w:val="28"/>
          <w:sz w:val="28"/>
          <w:szCs w:val="28"/>
          <w:rtl w:val="true"/>
          <w:lang w:bidi="fa-IR"/>
        </w:rPr>
        <w:t xml:space="preserve">فقال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جزاك اللّه عن الإسلام خيرا وفكّ رهانك كما فككت رهان أخيك </w:t>
      </w:r>
      <w:r>
        <w:rPr>
          <w:rFonts w:eastAsia="IRNazanin" w:cs="IRNazanin"/>
          <w:color w:val="111111"/>
          <w:sz w:val="28"/>
          <w:szCs w:val="28"/>
          <w:rtl w:val="true"/>
          <w:lang w:bidi="fa-IR"/>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ضمان أبي قتادة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 جابر بن عبد اللّه أنّ النبيّ صلی اللّه علیه و آله كان لا يصلّي على رجل عليه دين ، فأتي بجنازة فقال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على صاحبكم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ديناران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صلّوا على صاحبكم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قتادة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عليّ يا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فصلّى عليه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فقوله صلی اللّه علیه و آله لأمير المؤمنين بعد أن ضمن عن الميّت بدينه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 رهانك كما فككت رهان أخيك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قاطع على أنّ الضمان يوجب براءة ذمّة المضمون عنه وسقوط الدين عن ذمّته ، وكذا صلاته صلی اللّه علیه و آله بعد ضمان أبي قتادة يدلّ على براءة ذمّة ذلك الميّت ، وإلاّ فأيّ فرق بين قبل ضمانه فيمتنع صلی اللّه علیه و آله عن الصلاة عليه ، وبين بعد ضمانه فيصلّى عليه مع اشتغال ذمّة الميّت في كلتا الحالتين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حديث كون الضمان اشتقاقه من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بتشديد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فكلام شعري لا يليق بالذكر والإشكال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هو أنّ ذمّة المضمون عنه تبرأ بواسطة الضمان ، وينتقل الدين إلى ذمّة الضامن ، وهذا معنى كون الضمان ناقلا فالقول بأنّ الضمان ضمّ ذمّة إلى ذمّة بحيث يكون الدائن مخيّرا بين الرجوع إلى الضامن وبين الرجوع إلى المديون لا أساس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لا شكّ في أنّ الضمان بهذا المعنى لا بدّ وأن يكون بإنشاء الضامن تعهّده ، ولذلك عرّفوه كما في الشرائع </w:t>
      </w:r>
      <w:r>
        <w:rPr>
          <w:rStyle w:val="FootnoteAnchor"/>
          <w:rtl w:val="true"/>
        </w:rPr>
        <w:footnoteReference w:id="143"/>
      </w:r>
      <w:r>
        <w:rPr>
          <w:rFonts w:ascii="IRNazanin" w:hAnsi="IRNazanin" w:eastAsia="IRNazanin"/>
          <w:color w:val="111111"/>
          <w:sz w:val="28"/>
          <w:sz w:val="28"/>
          <w:szCs w:val="28"/>
          <w:rtl w:val="true"/>
          <w:lang w:bidi="fa-IR"/>
        </w:rPr>
        <w:t xml:space="preserve">والقواعد </w:t>
      </w:r>
      <w:r>
        <w:rPr>
          <w:rStyle w:val="FootnoteAnchor"/>
          <w:rtl w:val="true"/>
        </w:rPr>
        <w:footnoteReference w:id="144"/>
      </w:r>
      <w:r>
        <w:rPr>
          <w:rFonts w:ascii="Amiri" w:hAnsi="Amiri" w:eastAsia="Amiri" w:cs="Amiri"/>
          <w:color w:val="111111"/>
          <w:sz w:val="28"/>
          <w:sz w:val="28"/>
          <w:szCs w:val="28"/>
          <w:rtl w:val="true"/>
          <w:lang w:bidi="ar-SA"/>
        </w:rPr>
        <w:t>وغيرهما بأنّه عقد شرّع للتعهّد بمال ، إلى آخره</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فالمراد بهذا التعريف أنّ الضمان الذي هو عبارة عن التعهّد المذكور يحصل بهذا </w:t>
      </w:r>
    </w:p>
    <w:p>
      <w:pPr>
        <w:pStyle w:val="BookText"/>
        <w:rPr/>
      </w:pPr>
      <w:r>
        <w:rPr>
          <w:rFonts w:ascii="Amiri" w:hAnsi="Amiri" w:eastAsia="Amiri" w:cs="Amiri"/>
          <w:color w:val="111111"/>
          <w:sz w:val="28"/>
          <w:sz w:val="28"/>
          <w:szCs w:val="28"/>
          <w:rtl w:val="true"/>
          <w:lang w:bidi="ar-SA"/>
        </w:rPr>
        <w:t>ومسبّب عنه ، لا أنّه نفس العقد أي الإيجاب والقبول ، كما هو الحال في سائر عناوين المعاملات حيث أنّها عبارة عن المسبّبات بتلك 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فالبيع مثلا عبارة عن النقل والانتقال الحاصل من قول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قول المشترى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يحتاج إلى صيغة ينشأ بها ذلك التعهّد ، ويلزم أن يكون اللفظ صريحا في إفادته ذلك التعهّد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الأمر في سائر العقود بالنسبة إلى سائر العناوين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ضامن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ضمنت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فلان عليّ ما في ذمّته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في التذكرة ألفاظا كثيرة لإنشاء الضمان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تكفّلت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تحمّلت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تقلّدت ما على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التزمت بما على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وأمثال ذلك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يقع بألفاظ غير الصريحة كما هو الحال في سائر العقود ، كما إذا قيل للدائن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أعطي أو أؤدّي ما على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بالوعد أشبه ، وليس صريحا في إنشاء تعهّده بكونه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ذمّته ، وأيضا لا يكفي في حصول الضمان الكتابة لعدم صراحته في ذلك ، وكذلك الإشارة من القادر على النطق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وخلاصة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للضمان خصوصيّة من هذه الجهة ، بل حاله حال سائر العقود وقال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قيل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ضمنت عن فلان أو تحمّلت عنه دينه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كفى في الإيجاب ، 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تقدير إعادة المسؤول عنه </w:t>
      </w:r>
      <w:r>
        <w:rPr>
          <w:rStyle w:val="FootnoteAnchor"/>
          <w:rtl w:val="true"/>
        </w:rPr>
        <w:footnoteReference w:id="146"/>
      </w:r>
      <w:r>
        <w:rPr>
          <w:rFonts w:ascii="IRNazanin" w:hAnsi="IRNazanin" w:eastAsia="IRNazanin"/>
          <w:color w:val="111111"/>
          <w:sz w:val="28"/>
          <w:sz w:val="28"/>
          <w:szCs w:val="28"/>
          <w:rtl w:val="true"/>
          <w:lang w:bidi="fa-IR"/>
        </w:rPr>
        <w:t>وهو 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عرفت أنّ الضمان بالمعنى الأخصّ عقد يحتاج إلى صيغة كما شرحناه فهاهنا أبحاث</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ويشترط فيه أن يكون مكلّفا ، أي بالغا ، عاقلا ، </w:t>
      </w:r>
    </w:p>
    <w:p>
      <w:pPr>
        <w:pStyle w:val="BookText"/>
        <w:rPr/>
      </w:pPr>
      <w:r>
        <w:rPr>
          <w:rFonts w:ascii="Amiri" w:hAnsi="Amiri" w:eastAsia="Amiri" w:cs="Amiri"/>
          <w:color w:val="111111"/>
          <w:sz w:val="28"/>
          <w:sz w:val="28"/>
          <w:szCs w:val="28"/>
          <w:rtl w:val="true"/>
          <w:lang w:bidi="ar-SA"/>
        </w:rPr>
        <w:t>رشيدا ، جائز التصرّف ، مختارا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الأوّلان لأنّه لا يجوز أمر الصبي حتّى يحتلم ، وأمر المجنون حتّى يفيق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 فلأنّ السفيه ممنوع عن التصرّفات الماليّة ومحجور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الرابع فلأنّه لو لم يكن جائزا التصرّف لفلس أو غير ذلك لم تنفذ معاملاته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الخامس فلأنّ من شروط صحّة المعاملات أن يكون مختارا ولا يكون مكرها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 ظهر أنّه لا يصحّ ضمان العبد إلاّ بإذن مولاه ، وذلك من جهة أنّه ممنوع عن مثل هذه التصرّفات بدون إذن مولاه ،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اللّهُ مَثَلاً عَبْداً مَمْلُوكاً لا يَقْدِرُ عَلى شَيْ‌ءٍ </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 ظهر ممّا ذكرنا عدم صحّة ضمان كلّ من ليس أهلا للتبرّع ، كالساهي والغافل والسكران إن كان سكره غالبا على عقله ، وكذلك الهاذل الذي لا يمكن تشخيص مراده من ظهور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الأمور التي ذكرناها كلّها يرجع إلى أحد أمور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إلى عدم حجّية ظهور كلامه في تشخيص مراده ، وإمّا إلى ممنوعيّته عن التصرّف شرعا ، أو إلى عدم نفوذ تصرّفاته كالمكره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في الضامن الملاءة بالمال الذي ضمنه وقت الضمان ، وإلاّ لو كان معسرا ذلك الوقت ولم يعلم المضمون له بذلك فله الخيار ، لنفي الضرر لأنّ الالتزام بمثل هذه المعاملة ضرريّ</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كان عالما بإعساره حال الضمان ورضي مع ذلك بضمانه ، فليس له الخيار </w:t>
      </w:r>
    </w:p>
    <w:p>
      <w:pPr>
        <w:pStyle w:val="BookText"/>
        <w:rPr/>
      </w:pPr>
      <w:r>
        <w:rPr>
          <w:rFonts w:ascii="Amiri" w:hAnsi="Amiri" w:eastAsia="Amiri" w:cs="Amiri"/>
          <w:color w:val="111111"/>
          <w:sz w:val="28"/>
          <w:sz w:val="28"/>
          <w:szCs w:val="28"/>
          <w:rtl w:val="true"/>
          <w:lang w:bidi="ar-SA"/>
        </w:rPr>
        <w:t>ولزمه الضمان ، لأنّ شرط الإيسار حال الضمان لرعاية حال المضمون له كي لا يقع في الضرر ولا يتلف ماله ، فإذا رضي هو بضمانه حتّى مع الإعسار حال الضمان فلا مانع من صحّته ، لأنّه هو بنفسه أقدم على الإتلاف المحتمل أو المظنون ، كما أنّه لو كان عالما حين الضمان بأنّه مماطل كان الأمر أيضا كذلك ، لأنّ رضاءه بضمانه مع علمه بأنّه مماطل أيضا إقدام منه على الإتلاف المحتمل أو المظنون لماله ، فليس له الخيار ويلزمه الضمان في الصورتين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تجدّد على الضامن الإعسار بعد ما كان موسرا حال الضمان ، فكذلك أيضا ليس للمضمون له أن يفسخ ، وذلك من جهة أنّ الضمان عقد لازم وقع عن رضائه بل وعن قبوله ، فرضاء المضمون له وقبوله وان كان شرطا في صحّة العقد وتماميّته إلاّ أنّهما حصلا على الفرض ، فوقع العقد صحيحا ، ولا دليل على أنّ تجدّد الإعسار من موجبات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وإطلاقات أدلّة اللزوم كافية في إثبات اللزوم فيما نحن فيه ، وعلى فرض وصول النوبة إلى الأصول العمليّة فاستصحاب اللزوم يجري ولا مانع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حال الضمان معسرا ولم يعلم المضمون له بذلك فثبت له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شرحه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أيسر بعد ذلك لا يرتفع الخيار ، لعدم الدليل على أنّ تجدّد الإيسار بعد ما كان معسرا حال الضمان من موجبات سقوط الخيار وأسبابه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عدم مانع من جريان استصحاب بقاء الخيار لو وصل النوبة إليه</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يجوز اشتراط الخيار في عقد الضمان لكلّ واحد من الطرفين ، أي الضامن والمضمون له ، وذلك لأنّ لزوم الضمان ليس حكميّا مثل النكاح كي لا يجوز اشتراط الخيار ، فيشمله 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شرط جائز إلاّ ما خالف كتاب اللّه </w:t>
      </w:r>
      <w:r>
        <w:rPr>
          <w:rFonts w:eastAsia="IRNazanin" w:cs="IRNazanin"/>
          <w:color w:val="111111"/>
          <w:sz w:val="28"/>
          <w:szCs w:val="28"/>
          <w:rtl w:val="true"/>
          <w:lang w:bidi="fa-IR"/>
        </w:rPr>
        <w:t xml:space="preserve">» </w:t>
      </w:r>
      <w:r>
        <w:rPr>
          <w:rStyle w:val="FootnoteAnchor"/>
          <w:rtl w:val="true"/>
        </w:rPr>
        <w:footnoteReference w:id="148"/>
      </w:r>
      <w:r>
        <w:rPr>
          <w:rFonts w:ascii="Amiri" w:hAnsi="Amiri" w:eastAsia="Amiri" w:cs="Amiri"/>
          <w:color w:val="111111"/>
          <w:sz w:val="28"/>
          <w:sz w:val="28"/>
          <w:szCs w:val="28"/>
          <w:rtl w:val="true"/>
          <w:lang w:bidi="ar-SA"/>
        </w:rPr>
        <w:t xml:space="preserve">فيشمله عموم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المؤمنون عند شروطهم </w:t>
      </w:r>
      <w:r>
        <w:rPr>
          <w:rFonts w:eastAsia="IRNazanin" w:cs="IRNazanin"/>
          <w:color w:val="111111"/>
          <w:sz w:val="28"/>
          <w:szCs w:val="28"/>
          <w:rtl w:val="true"/>
          <w:lang w:bidi="fa-IR"/>
        </w:rPr>
        <w:t xml:space="preserve">» </w:t>
      </w:r>
      <w:r>
        <w:rPr>
          <w:rStyle w:val="FootnoteAnchor"/>
          <w:rtl w:val="true"/>
        </w:rPr>
        <w:footnoteReference w:id="149"/>
      </w:r>
      <w:r>
        <w:rPr>
          <w:rFonts w:ascii="Amiri" w:hAnsi="Amiri" w:eastAsia="Amiri" w:cs="Amiri"/>
          <w:color w:val="111111"/>
          <w:sz w:val="28"/>
          <w:sz w:val="28"/>
          <w:szCs w:val="28"/>
          <w:rtl w:val="true"/>
          <w:lang w:bidi="ar-SA"/>
        </w:rPr>
        <w:t>فيجب الوفاء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ضمان الزوجة بدون إذن زوجها أم لا؟ ربما يقال بعدم الجواز ، لمزاحمته مع حقّ الزوج في بعض الأحيان ، كما لو أفضى ضمانها إلى حبسها لمطل أو جهة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لو قلنا بأنّ أمثال هذه الاحتمالات يكون مانعا عن ضمانها فتمنع عن جميع المعاوضات ، لتطرّق هذه الاحتمالات ووجود هذا المحذور في جميعها ، ولا يمكن القول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أنّ المنع في العبد وفي الزوجة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قيل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يرتفع بإذن السيّد والزوج ، بخلاف الصبي والمجنون فلا يرتفع المنع فيهما بإذن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 هذين وذين في كمال الوضوح ، فإنّ المنع في العبد والزوجة من جهة حقّ الغير ، وإلاّ فهما قابلان لذلك التعهّد الذي نسمّيه بالضمان ، بخلاف الطفل والمجنون فإنّ المحلّ فيهما غير قابل ، لأنّهما مسلوبا العبارة بحكم الشرع ، وعلى كلّ حال صحّة ضمان الزوجة وإن كان بدون إذن الزوج إجماعيّ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هاهنا فروع كثيرة ذكرها الفقهاء في ضمان العبد بدون إذن سيّده أو مع إذنه ، وصور وشقوق تركنا ذكرها لعدم الاحتياج إليها ، بل عدم وجود موضوع لها في هذه الأزمان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شرائط صحّة الضمان </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التنجيز وعدم تعليقه على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ضامن لما على فلان إن لم يؤدّه هو ، أو إن رضي بذلك ، أو إن فعل كذا وأمثال ذلك ، كما أنّ المتعارف عند الناس الآن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أعطه نسيئة وأنا ضامن إن لم يف هو إلى زمان كذا ، أو إن لم يف أصلا من غير تقييده بزمان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فجميع هذه الصور باطلة ، وليس الضامن فيها ملزما بأداء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للإجماع على بطلان التعليق في العقود ، مضافا إلى أنّ الضمان موجب لنقل الدين من ذمّة المضمون عنه إلى ذمّة الضامن إجماعا عندنا ، بل هو حقيقة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لا يمكن حصوله مع التعليق ، ولأنّه من الممكن عدم حصول المعلّق عليه أصلا فلا يحصل ذلك النقل أصلا ، وهذا مناف لحقيقة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الوجه نقول بعدم جواز التعليق في الإبراء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الدين الذي يضمنه ثابتا في ذمّة المضمون عنه ، سواء كان مستقرّا أو متزلزلا ، لأنّه في كلتا الصورتين ثابت على ذمّة المضمون عنه شي‌ء قابل لأن ينتقل بالضمان إلى ذمّة الضامن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لم يكن حال الضمان شي‌ء ثابت على ذمّة المضمون عنه فالضمان غير 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المراد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ضمان ما لم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ضمان ما لم يثبت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ذمّة المضمون عنه باطل ، لأنّه غير معقول ، ويكون من نقل المعدوم الذي 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تميّز الدين ، والمضمون له ، والمضمون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لشخص دينان فقال أنا ضامن لأحد دينيك لا يصحّ ، أو كان لشخصين لكلّ واحد منهما دين فقال أنا ضامن لدين أحدكما لا يصحّ أيضا ، وكذلك لو كان المديون مردّدا بين الشخصين فيقول أنا ضامن لدين المديون منكما ، كلّ ذلك من جهة عدم تحقّق حقيقة الضمان مع الإبهام والترديد في نفس الدين ، أو المضمون له ، أو المضمون عنه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كان الدين معيّنا في الواقع ولم يعلم الضامن جنسه وأنّه من النقود أو من العروض مثلا ، أو لم يعلم مقداره وأنّه دينار أو ديناران مثلا ويضمن أنّه على ما لزيد على عمرو مثلا ، فهذا الضمان صحيح من جهة أنّه ينقل في عالم الاعتبار ما على ذمّة عمرو لزيد إلى ذمّته والمفروض أنّ له واقع معلوم عند زيد وعمرو أو عند أحدهما أو </w:t>
      </w:r>
    </w:p>
    <w:p>
      <w:pPr>
        <w:pStyle w:val="BookText"/>
        <w:rPr/>
      </w:pPr>
      <w:r>
        <w:rPr>
          <w:rFonts w:ascii="IRNazanin" w:hAnsi="IRNazanin" w:eastAsia="IRNazanin"/>
          <w:color w:val="111111"/>
          <w:sz w:val="28"/>
          <w:sz w:val="28"/>
          <w:szCs w:val="28"/>
          <w:rtl w:val="true"/>
          <w:lang w:bidi="fa-IR"/>
        </w:rPr>
        <w:t xml:space="preserve">مكتوب في الدفتر ، فلا بأس بمثل هذا الضمان ، لتماميّة أركانه وشمول 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الزعيم غارم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بالنسبة إلى نفس الدين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تميّز المضمون له فمن جهة كونه طرف العقد بناء على أنّ الضمان من العقود ، ويحتاج بعد وقوع الإيجاب من طرف الضامن إلى القبول من طرف المضمون له كما تقدّم ، ومع الترديد والإبهام لا يمكن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ولكن أنت خبير بأنّه لو كان المضمون له معيّنا في الواقع ، وحاضرا في المجلس وإن كان لا يعرفه الضامن ، فيقول الضامن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هذا الرجل سواء كان حيّا أو ميّتا عليّ ، فيقول المضمون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قبلت ، كان هذا الضمان صحيحا ولا إشكال فيه ، من جهة تماميّة أركانه ، وشمول 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الزعيم غارم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الضمان المؤجّل للدين الحالّ جائز إجماعا وبلا خلاف ، كما ادّعاه صاحب الجواهر </w:t>
      </w:r>
      <w:r>
        <w:rPr>
          <w:rStyle w:val="FootnoteAnchor"/>
          <w:rtl w:val="true"/>
        </w:rPr>
        <w:footnoteReference w:id="150"/>
      </w:r>
      <w:r>
        <w:rPr>
          <w:rFonts w:ascii="Amiri" w:hAnsi="Amiri" w:eastAsia="Amiri" w:cs="Amiri"/>
          <w:color w:val="111111"/>
          <w:sz w:val="28"/>
          <w:sz w:val="28"/>
          <w:szCs w:val="28"/>
          <w:rtl w:val="true"/>
          <w:lang w:bidi="ar-SA"/>
        </w:rPr>
        <w:t xml:space="preserve">، وحكى الإجماع على ذلك عن المسالك </w:t>
      </w:r>
      <w:r>
        <w:rPr>
          <w:rStyle w:val="FootnoteAnchor"/>
          <w:rtl w:val="true"/>
        </w:rPr>
        <w:footnoteReference w:id="151"/>
      </w:r>
      <w:r>
        <w:rPr>
          <w:rFonts w:ascii="Amiri" w:hAnsi="Amiri" w:eastAsia="Amiri" w:cs="Amiri"/>
          <w:color w:val="111111"/>
          <w:sz w:val="28"/>
          <w:sz w:val="28"/>
          <w:szCs w:val="28"/>
          <w:rtl w:val="true"/>
          <w:lang w:bidi="ar-SA"/>
        </w:rPr>
        <w:t xml:space="preserve">، ومحكي التنقيح </w:t>
      </w:r>
      <w:r>
        <w:rPr>
          <w:rStyle w:val="FootnoteAnchor"/>
          <w:rtl w:val="true"/>
        </w:rPr>
        <w:footnoteReference w:id="152"/>
      </w:r>
      <w:r>
        <w:rPr>
          <w:rFonts w:ascii="Amiri" w:hAnsi="Amiri" w:eastAsia="Amiri" w:cs="Amiri"/>
          <w:color w:val="111111"/>
          <w:sz w:val="28"/>
          <w:sz w:val="28"/>
          <w:szCs w:val="28"/>
          <w:rtl w:val="true"/>
          <w:lang w:bidi="ar-SA"/>
        </w:rPr>
        <w:t xml:space="preserve">، وإيضاح النافع </w:t>
      </w:r>
      <w:r>
        <w:rPr>
          <w:rStyle w:val="FootnoteAnchor"/>
          <w:rtl w:val="true"/>
        </w:rPr>
        <w:footnoteReference w:id="153"/>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جامع المقاصد في هذا الفرع أي ضمان المؤجّل للدين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ظاهرهم أنّ صحّة هذا بالإجماع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وصور هذه المسألة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المذكورة ، أي ضمان الدين الحالّ مؤجّلا ، وهو أن يقول الضامن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ضامن لما في ذمّة زيد الذي حلّ أجله بشرط أن أعطيه بعد شهر مثلا</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عكس هذا ، وهو أن يضمن الدين المؤجّل حالاّ بأن يقول للمضمون 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أنا ضامن لمالك في ذمّة زيد أن يعطى بعد شهر بأن أعطيك الآن وحالاّ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يضمن الدين المؤجّل مؤجّلا بأزيد من أجله أو بأنقص من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ضمان دين المؤجّل مؤجّلا بأجل ، أو ضمان الدين الحالّ حالاّ فصحّتهما واضحة وليس محلّ الكلام كي يبحث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ادّعى بعض بأنّه لا بدّ في الضمان من الأجل ، سواء كان الدين حالاّ أو مؤجّلا ، بل ادّعى بعضهم الإجماع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قول بلا دليل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الصورة الأولى من الصور الثلاث التي يمكن البحث عنها ، فمضافا إلى أنّ صحّتها إجماعيّ ، يدلّ عليها عموم أدلّة الضمان كقوله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الزعيم غارم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شكّ في صدق الزعيم على مثل هذا الشخص الذي يضمن الدين الحالّ مؤجّلا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يتوهّم أنّه تعليق في الضمان ، لأنّ الضمان فعليّ وبتيّ بدون قيد وشرط ، وإنّما المقيّد أداء المضمون بأجل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الصورة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ضمان الدين المؤجّل حالاّ ، فأيضا يشملها إطلاقات أدلّة الضمان كقوله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الزعيم غارم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إشكال فيه إلاّ ما تخيّل بعض من اشتراط الضمان بكونه مؤجّلا وأنّ الضمان الحالّ لا معنى له ، وادّعى بعضهم الإجماع على لزوم كون الضمان مؤجّلا بأجل معلوم وإن كان الأجل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عرفت أنّه قول بلا دليل</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الصورة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ضمان الدين المؤجّل مؤجّلا بأجله أو أنقص ، أو أزيد من أجله ، فلا وجه لعدم 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وادّعى في الجواهر عدم الإشكال والخلاف فيه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وأمّا ما يتوهّم من أنّ حقيقة الضمان عبارة عن نقل ما في ذمّة المضمون عنه إلى ذمّة الضامن بجميع خصوصيّاته ومن دون تغيير فيه ، فلو كان في ذمّة المضمون حالاّ يأتي إلى ذمّة الضامن حالاّ ، وإن كان مؤجّلا يأتي مؤجّلا كما هو ، من دون زيادة أو نقيصة في 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حقيقة الضمان هو التعهّد بالمال الذي على عهدة المضمون عنه ، وأمّا تقييد أدائه بكونه حالاّ أو مؤجّلا بنفس أجل الدين الذي كان على عهدة المديون أي المضمون عنه أو بالأزيد أو بالأنقص منه ، فهذا خارج عن حقيقة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القيود تابعة للشروط الواقعة في عقد الضمان برضائه الطرفين ، والمؤمنون عند شروطهم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هذه الشروط تعليق في الضمان كي يكون باطلا ، كما تقدّم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جميع هذه الصور تبرأ ذمّة المضمون عنه ، وليس للدائن المطالبة عنه ، لفراغ ذمّته بعد تحقّق الضمان صحيحا تامّ الأركان واجدا للشرائط ، وينتقل المال إلى ذمّة الضامن ، ويكون عليه الأداء ولو كان الضامن ضمنه مؤجّلا ، سواء كان الدين حالاّ أم مؤجّلا ليس للمضمون له مطالبة الضامن قبل حلول الأجل الذي رضيا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مات الضامن حيث أنّ الدين المؤجّل يحلّ بموت المديون وإن كان موته قبل حلول أجل الدين ويتعلّق بتركته ، يؤخذ من تركة الضامن ، ويرجع ورثة الضامن على المضمون عنه بما أخذ من تركة مورّثهم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رجوع الضامن على المضمون عنه فيما أدّاه إذا كان الضمان بإذنه أو بطلبه ، وأمّا إذا لم يكن بإذنه أو بطلبه ، بل تبرّع بالضمان من غير طلبه أو إذنه فلا رجوع</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احترام مال المسلم كاحترام 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أنّ الضامن يستحقّ على المضمون عنه مثل استحقاق المضمون له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أتلف ماله إمّا لغرض دنيوي أو عوض أخروي بإقدامه ، وقاعدة الإقدام حاكمة على قاعدة الاحترام ، وإلاّ ينسدّ باب الهبات والعطايا والإباحات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والمناط في جواز الرجوع وعدمه هو كون الضمان بإذنه أو بطلبه ، وأمّا الأداء فلا تأثير له في الرجوع ، سواء كان بإذنه أو لم يكن بإذنه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بإذنه الضمان فيستحقّ الضامن على المضمون عنه ، وإن لم يكن الأداء بإذنه بل وإن منع عن الأداء ، لأنّه بالضمان بإذنه اشتغلت ذمّة الضامن فيجب عليه تفريغ ذمّته ، فلا تأثير لمنع المضمون عنه عن 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لم يكن الضمان بإذنه فلا موجب لاشتغال ذمّته وإن قال المديون أدّ ديني ، إلاّ أن يصرّح المضمون عنه بأنّه أدّ ديني عنّي وارجع به علىّ ، لجريان قاعدة الاحترام من دون وجود حاكم عليه ، لأنّه يقدم على الأداء بقصد الرجوع وأمر الطرف بالرجوع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مضافا إلى عدم خلاف من الأصحاب فيما ذكرنا ، بل دعوى الإجماع من صاحب الجواهر قدس سره بقسميه في الصورتين </w:t>
      </w:r>
      <w:r>
        <w:rPr>
          <w:rStyle w:val="FootnoteAnchor"/>
          <w:rtl w:val="true"/>
        </w:rPr>
        <w:footnoteReference w:id="156"/>
      </w:r>
      <w:r>
        <w:rPr>
          <w:rFonts w:ascii="Amiri" w:hAnsi="Amiri" w:eastAsia="Amiri" w:cs="Amiri"/>
          <w:color w:val="111111"/>
          <w:sz w:val="28"/>
          <w:sz w:val="28"/>
          <w:szCs w:val="28"/>
          <w:rtl w:val="true"/>
          <w:lang w:bidi="ar-SA"/>
        </w:rPr>
        <w:t>، أي الرجوع مع الإذن في الضمان وإن كان أداؤه بغير إذن المضمون عنه بل ومع منعه عن الأداء ، وعدم جواز الرجوع وإن كان الأداء بإذنه ، إلاّ فيما استثناه من الأمر بالأداء مع التصريح بالرجوع من طرف المضمون عنه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ما قلنا من جواز رجوع الضامن على المضمون عنه هو فيما إذا حلّ أجل دينه ، وإلاّ لو استعجل الضامن وأدّى الدين قبل حلول أجله لا يستحقّ على المضمون عنه قبل حلول أجل دينه ، إلاّ بتصريح من قبل المضمون عنه بأن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 ديني حالاّ قبل حلول الأجل وارجع به عليّ ، فهذا كأنّه قرار ومواضعة جديدة بين الضامن والمضمون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فيما إذا كان الدين مؤجّلا والضامن ضمنه حالاّ ، أو أسرع في الأداء قبل حلول أجل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كان الدين حالاّ وضمنه مؤجّلا ، فادّى الضامن قبل حلول أجل الذي ضمنه ، فله الرجوع على المضمون عنه ، لأنّ هذا التأجيل جاء من قبل الضمان ، وإلاّ فالمضمون له كان يستحقّ على المضمون عنه من وقت الضمان على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والتأجيل في الضمان لا يحدث حقّا للمضمون عنه ، ولا يسقط حقّ المضمون عنه ، ولا يسقط حقّ المضمون له ، وهو كون دينه حالاّ غاية الأمر بالنسبة إلى الضمان وقع تأجيل ، لا أنّ الدين تغيّر عن كونه حالاّ وصار مؤجّلا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التأجيل ليس للدين وإنّما الأجل للضمان ، وإلاّ فالدين باق على ما كان ، فالمديون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المضمون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يلزمه أداء الدين من أوّل وقت وقوع الضمان ، فلو أدّى الضامن قبل حلول أجل ضمانه وكان الضمان بإذن المضمون عنه يستحقّ الضامن عليه من حين الأداء ، لأنّه يكون بمنزلة المضمون له ، فيجوز له مطالبة المضمون عنه من ذلك 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الأمر بالنسبة إلى الدين المؤجّل لو ضمنه بأكثر من أجله ، فلو أدّى الضامن بعد حلول أجل الدين ولكن قبل الوصول إلى آخر الأجل الذي ضمنه بذلك ، فله المطالبة عن المضمون عنه بعين البيان المتقدّم ، فإنّ هذا الأجل الزائد عن أجل الدين لا يغيّر الدين عمّا هو عليه ، بل إنّما هو أجل الضمان لا أجل الدين</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الأمر لو مات الضامن من قبل انقضاء الأجل وحلّ الدين وأدّاه ورثة الضامن من تركته ، فلهم الرجوع على المضمون عنه ، لأنّ المفروض أنّ الدين كان حالاّ وإنّما التأجيل جاء من قبل الضمان ، حيث أنّ الضامن ضمن الدين الحالّ مؤجّلا ، وإلاّ فالدين في نفسه ليس مؤجّلا ، فإذا مات الضامن وصار الدين بالنسبة إليه حالاّ وأخذ من تركته فالورثة لم يذهب ما لهم مجّانا ، بل يستحقّون العوض في نفس ذلك </w:t>
      </w:r>
    </w:p>
    <w:p>
      <w:pPr>
        <w:pStyle w:val="BookText"/>
        <w:rPr/>
      </w:pPr>
      <w:r>
        <w:rPr>
          <w:rFonts w:ascii="IRNazanin" w:hAnsi="IRNazanin" w:eastAsia="IRNazanin"/>
          <w:color w:val="111111"/>
          <w:sz w:val="28"/>
          <w:sz w:val="28"/>
          <w:szCs w:val="28"/>
          <w:rtl w:val="true"/>
          <w:lang w:bidi="fa-IR"/>
        </w:rPr>
        <w:t>الوقت ، فلهم الرجوع على المضمون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لو كان الدين مؤجّلا وضمن بإذن المضمون له ذلك الدين المؤجّل مؤجّلا ومات قبل انقضاء أجل الدين وحلّ ما عليه وأخذ المضمون له من تركته ، ليس لورثة الضامن الرجوع إلى المضمون عنه إلاّ بعد حلول أجل الدين الذي كان عليه قبل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الدين الذي كان على المضمون عنه كان مؤجّلا ، وبموت الضامن لا يحلّ الدين بالنسبة إلى المضمون عنه ، وإنّما يحلّ بالنسبة إلى الضامن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الصورة السابقة ، فإنّ أصل الدين كان حالاّ وإنّما التأجيل جاء من قبل الضامن وذهب بموته ، ولذلك لورثته الرجوع على المضمون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ضمان مال الجعالة المسمّى بالجعل قبل فعل ما جعل عليه الجعل ، وكذا ضمان مال السبق والرماية وهو المسمّى بالسبق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السين والباء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حصول الغلبة على من يسابقه أو يراميه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من قبيل ضمان ما لم يجب ، لأنّه قبل العمل في كلا البابين لا يثبت في ذمّة المضمون عنه شي‌ء كي ينقله إلى ذمّة نفسه ، فلا وجه لصحّة ضمانه بناء على أنّ الضمان عبارة عن التعهّد بما في ذمّة الغير ونقله إلى ذمّة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الجاعل جعل الجعل في ذمّته لعنوان من يردّ ضالّته عليه ، فيثبت في ذمّة الجاعل ذلك الجعل بنفس العقد وان لم يعمل بالشرط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الأمر في باب السبق والرماية بنفس العقد يثبت في ذمّة الشارط السبق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العمل وحصول السبق</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غاية الأمر قبل العمل له أن يفسخ العقد فيكون كالبيع الخياري بعد قبض المبيع ، فإنّه يثبت الثمن في ذمّة المشتري بعد قبض المبيع وأنّ له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ومعلوم أنّه بالفسخ </w:t>
      </w:r>
    </w:p>
    <w:p>
      <w:pPr>
        <w:pStyle w:val="BookText"/>
        <w:rPr/>
      </w:pPr>
      <w:r>
        <w:rPr>
          <w:rFonts w:ascii="Amiri" w:hAnsi="Amiri" w:eastAsia="Amiri" w:cs="Amiri"/>
          <w:color w:val="111111"/>
          <w:sz w:val="28"/>
          <w:sz w:val="28"/>
          <w:szCs w:val="28"/>
          <w:rtl w:val="true"/>
          <w:lang w:bidi="ar-SA"/>
        </w:rPr>
        <w:t>يرجع المبيع إلى البائع وتبرأ ذمّة المشتري ، ومع ذلك قبل الفسخ يصحّ الضمان عن المشتري بلا شكّ وارتياب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العمل في البابين شرط كاشف عن ثبوت المال في ذمّة الجاعل بنفس العقد ، وردّ الضالة خارجا يكون على حدّ الإجازة من طرف المالك في بيع الفضولي بناء على الكشف الحقيقي ، فبوجود العمل خارجا يستكشف ثبوت المال في ذمّة الجاعل من حين العقد ، كما أنّ بعدمه يستكشف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كلا الوجهين لا يصحّ الركون إليهما والموافقة عليهما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الجاعل وإن جعل في ذمّته الجعل لذلك العنوان ، ولكن نتيجة مثل هذا الجعل أنّه بعد وجود مصداق هذا العنوان في الخارج تشتغل ذمّة الجاعل بذلك الجعل له ، وإلاّ قبل وجوده ليس من يملك في 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قلنا باشتغال ذمّته يلزم أن يكون الملك بلا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العنوان الكلّي يملك قبل أن يوجد في الخارج ، وهذا 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الملكيّة مجعولة لمن كان مصداقا لهذا العنوان بالحمل الشائع ، فلا يمكن أن يكون العمل شرطا كاشفا عن ثبوتها بنفس العقد قبل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من جهة جعل الجاعل الجعل لعنوان من ردّ الضالّة بنحو القضيّة الحقيقيّة ، فكلّ من كان مصداقا لذلك العنوان يملكه ، فحيث أنّه قبل العمل لا مصداق لذلك العنوان ، فلا مالك في البين ، فلا معنى لاشتغال ذمّته بناء على أن يكون حقيقة الضمان عبارة عن التعهّد بمال ثابت في ذمّة شخص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ونتيجته نقل ما ثبت في ذمّة الغير الى ذمّته</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تمليك العناوين العامّة قبل أن يوجد لها مصداق ، كالوقف على الأولاد والذريّة قبل وجودهم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الإشكال على ثبوت المال في ذمّة الجاعل قبل العمل بأنّ العقد جزء السبب ، والجزء الآخر هو العمل ، ولا يمكن وجود المسبّب عند وجود أحد جزئي السبب دون الجزء الآخر كما هو المفروض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نحن فيه ليس من باب الأسباب والمسبّبات التكوينيّة ، بل من باب الحكم والموضوع فيمكن جعل الحكم على الموضوع الكلّي قبل أن يوجد له مصداق في الخارج ، كما قلنا في الوقف على الأولاد قبل وجودهم بناء على أنّ الوقف تمليك ، غاية الأمر ليست الملكيّة طلقا بل مقيّدة بأن لا تباع ولا تورث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قلنا بناء على أن يكون جعل الجعل في الجعالة أو السبق في السبق والرماية على نحو القضية الحقيقيّة ، وأمّا لو كان على نحو القضايا الخارجيّة فلا سبيل إلى ثبوت الملكيّة قبل العمل ، وحيث أنّ الظاهر أنّ الجعل على نحو القضيّة الحقيقيّة وعلى هذا الأساس بنينا جريان الاستصحاب فيما إذا شكّ بعد الفسخ في لزومها ، فلا مانع من ضمان مال الجعل حتّى قبل الشروع في العمل ، فضلا عن صحّته بعد الشروع قبل إتمام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يتوهم أنّ ما أشكلنا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لو كان الجعل بنحو القضيّة الحقيقيّة فمفادها أنّه إذا وجد في الخارج فرد وكان مصداقا لذلك الكلّي يكون محكوما بحكم ذلك 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هاهنا ، وفي الوقف على الأولاد والذريّة الأمر كذلك ، فما لم يوجد مصداق للأولاد والذريّة لا يتّصف بالمالكيّة ، فهاهنا أيضا ما لم يوجد شخص يردّ الضالّة لا تشتغل ذمّة الجاعل بشي‌ء</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من جهة أنّ عنوان رادّ الضالّة ، أو عنوان من يردّ الضالّ صار مالكا ، ولكن أفراد هذا العنوان لا يثبت لهم الملكيّة إلاّ بعد وجودهم وصيرورتهم مصداقا خارجيّا لذلك العنوان ، وهذا لا ينافي اشتغال ذمّة الجاعل للعنوان ، فيصحّ أن ينقل الضامن عن الجاعل ما على ذمّة الجاعل إلى ذمّته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غاية الأمر إنّ العنوان الكلّي ما لم ينطبق على الخارج لا يمكن أن يطالب الضامن ، بل إذا وجد فردّ ومصداق بالحمل الشائع يأتي ويطالب الضامن ، كما أنّه لو لم يكن ضامن في البين يطالب الجاعل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المقام يثبت بنفس عقد الجعالة حقّ للعنوان في ذمّة الجاعل الذي هو المضمون عنه ، فالضامن ينقل ما يثبت في ذمّة الجاعل إلى ذمّة نفسه ، فتبرأ ذمّة المضمون عنه الذي هو الجاعل ، وتشتغل ذمّة الضامن للعنوان الذي هو المضمون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هو المقام الأوّل الذي يشتغل ذمّة الضامن وتبرأ ذمّة المضمون عنه الذي هو الجاعل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والمقام الثاني هو مقام أداء حقّ المضمون له الذي هو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المقام تكون القضيّة بنحو القضيّة الحقيقيّة ، أي يجب على الضامن أن يؤدّي ما على ذمّته إلى مصاديق ذلك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يستقيم فيما إذا كان جعل الضمان بنحو القضيّة الحقيقيّة ، وإلاّ فإن كان بنحو القضيّة الخارجيّة من أوّل الأمر يكون المضمون له هم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فإنّه دقيق وبالتأمّل 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ضمان نفقة الزوجة عن الزوج في المورد الذي ثبت في 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بالنسبة إلى النفقة الماضية واضح ، لأنّها كسائر ديون الزوج ، لأنّ الزوجة إذا لم تكن ناشزة وكانت ممكّنة زوجها من نفسها متى شاء ، فهي تستحقّ على زوجها نفقتها ، فإن لم يعطها تبقى دينا في ذمّته ، فلا مانع من أن يضمن عنه شخص آخر</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في النفقة الماضية لا إشكال فيه ، كما أنّه لا إشكال في عدم صحّته بالنسبة إلى النفقة المستقبلة ، لعدم ثبوت شي‌ء في ذمّة الزوج كي يضمن عنه شخص آخر ، فيكون الضمان بالنسبة إلى النفقة المستقبلة من قبيل ضمان ما لم يجب ، الذي قلنا إنّه باطل بل غير معقول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وإنّما الكلام في ضمان نفقة الحاضرة ، كنفقة ذلك اليوم الذي يقع فيه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فيه جواز الضمان كالنفقة الماضية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البناء على أنّ الزوجة تملك في صبيحة كلّ يوم نفقة ذلك اليوم على ذمّة الزوج إذا لم تكن ناشزة ، ففي نفس ذلك اليوم يصحّ ضمان نفقة ذلك اليوم المسمّاة بالنفقة الحاضرة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الإشكال 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يمكن أن تصير ناشزة في أثناء النهار ، فتسقط نفقتها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يردّ ، لأنّ السقوط بعد الثبوت لا ينافي مع صحّة الضمان قبل السقوط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يصحّ ضمان الأعيان المضمونة أم لا ، كالأعيان المغصوبة ، أو المقبوضة بالعقد الفاسد ، أو العارية المضمونة ، أو الأمانة مع التعدّي؟</w:t>
      </w:r>
    </w:p>
    <w:p>
      <w:pPr>
        <w:pStyle w:val="BookText"/>
        <w:rPr/>
      </w:pPr>
      <w:r>
        <w:rPr>
          <w:rFonts w:ascii="Amiri" w:hAnsi="Amiri" w:eastAsia="Amiri" w:cs="Amiri"/>
          <w:color w:val="111111"/>
          <w:sz w:val="28"/>
          <w:sz w:val="28"/>
          <w:szCs w:val="28"/>
          <w:rtl w:val="true"/>
          <w:lang w:bidi="ar-SA"/>
        </w:rPr>
        <w:t xml:space="preserve">فقال العلاّمة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ضمان الأعيان المضمونة والعهدة إشكال ، أقربه عندي جواز مطالبة كلّ من الضامن والمضمون عنه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المحقّق في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ضمان الأعيان المضمونة كالغصب والمقبوضة بالبيع الفاسد تردّد ، والأشبه الجواز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والتحقيق في المقام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حقيقة الضمان إن كان عبارة عن نقل ما في ذمّة المضمون عنه إلى ذمّة الضامن وبراءة ذمّة المضمون عنه ، فلا يجوز الضمان في هذه المذكورات ، لعدم براءة المضمون عنه بالضمان إجماعا ، بل يجوز للمضمون له مطالبته بلا خلاف</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ولذلك قال العلاّمة في عبارته المتقدّمة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إشكال أقربه عندي جواز مطالبة كلّ </w:t>
      </w:r>
    </w:p>
    <w:p>
      <w:pPr>
        <w:pStyle w:val="BookText"/>
        <w:rPr/>
      </w:pPr>
      <w:r>
        <w:rPr>
          <w:rFonts w:ascii="Amiri" w:hAnsi="Amiri" w:eastAsia="Amiri" w:cs="Amiri"/>
          <w:color w:val="111111"/>
          <w:sz w:val="28"/>
          <w:sz w:val="28"/>
          <w:szCs w:val="28"/>
          <w:rtl w:val="true"/>
          <w:lang w:bidi="ar-SA"/>
        </w:rPr>
        <w:t xml:space="preserve">من الضامن والمضمون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أمر ممكن في حدّ نفسه ، ولكنّه مخالف لما عليه إجماع الطائفة ، على أنّ الضمان نقل ما في ذمّة المضمون عنه إلى ذمّة الضامن ، وبراءة ذمّة المضمون عنه بمحض وقوع الضمان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القول بأنّ الضمان هاهنا عبارة عن التعهّد بردّ العين المضمونة أو قيمتها أو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خروج عمّا هو حقيقة الضمان عندنا والالتزام بمعنى آخر ، والمعنى العرفي للضمان هو الذي ذكرنا أي التعهّد بمال ثابت في ذمّة غيره ، بمعنى انتقاله إلى ذمّة الضامن وبرأه ذمّة المضمون عنه التي كانت مشغولة بذلك المال قبل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وبناء على أن يكون هذا معنى الضمان عرفا فلا تشمل العمومات حتّى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الزعيم غارم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لمثل هذا المعنى ، أي الالتزام بردّ الأعيان المضمونة أو قيمتها أو ردّ مثلها ، فلا دليل على شرعيّة مثل هذا الضمان بهذا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Style w:val="FootnoteAnchor"/>
          <w:rtl w:val="true"/>
        </w:rPr>
        <w:footnoteReference w:id="159"/>
      </w:r>
      <w:r>
        <w:rPr>
          <w:rFonts w:ascii="Amiri" w:hAnsi="Amiri" w:eastAsia="Amiri" w:cs="Amiri"/>
          <w:color w:val="111111"/>
          <w:sz w:val="28"/>
          <w:sz w:val="28"/>
          <w:szCs w:val="28"/>
          <w:rtl w:val="true"/>
          <w:lang w:bidi="ar-SA"/>
        </w:rPr>
        <w:t xml:space="preserve">فالظاهر منه هو وجوب الوفاء بمضمون كلّ عقد ، ومضمون عقد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ضامن لما على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نقل ما في ذمّته إلى ذمّة نفسه ، وليس الالتزام بردّ ما هو مضمون عنده ، أو أداء قيمته ، أو ردّ مثله مضمون عقد الضمان كي يكون مشمولا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لو كان هذا المعنى ضمانا صحيحا شرعيّا فيكون مفاده أنّه يجب على الضامن والمضمون عنه كلاهما ردّ العين ما دام باقية ، وأداء مثلها أو قيمتها إن كانت تالفة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مرجعه إلى كون حقيقة الضمان ضمّ ذمّة إلى 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ممّا انعقد الإجماع على خلافه</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فالضمان بمعناه العرفي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التعهّد بمال ثابت في ذمة المضمون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في الأعيان المضمونة ، وإن قال بصحّته وجوازه أساطين الفقه ، كالشيخ في المبسوط </w:t>
      </w:r>
      <w:r>
        <w:rPr>
          <w:rStyle w:val="FootnoteAnchor"/>
          <w:rtl w:val="true"/>
        </w:rPr>
        <w:footnoteReference w:id="160"/>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والمحقّق في الشرائع </w:t>
      </w:r>
      <w:r>
        <w:rPr>
          <w:rStyle w:val="FootnoteAnchor"/>
          <w:rtl w:val="true"/>
        </w:rPr>
        <w:footnoteReference w:id="161"/>
      </w:r>
      <w:r>
        <w:rPr>
          <w:rFonts w:ascii="Amiri" w:hAnsi="Amiri" w:eastAsia="Amiri" w:cs="Amiri"/>
          <w:color w:val="111111"/>
          <w:sz w:val="28"/>
          <w:sz w:val="28"/>
          <w:szCs w:val="28"/>
          <w:rtl w:val="true"/>
          <w:lang w:bidi="ar-SA"/>
        </w:rPr>
        <w:t xml:space="preserve">، والعلاّمة في التذكرة </w:t>
      </w:r>
      <w:r>
        <w:rPr>
          <w:rStyle w:val="FootnoteAnchor"/>
          <w:rtl w:val="true"/>
        </w:rPr>
        <w:footnoteReference w:id="162"/>
      </w:r>
      <w:r>
        <w:rPr>
          <w:rFonts w:ascii="IRNazanin" w:hAnsi="IRNazanin" w:eastAsia="IRNazanin"/>
          <w:color w:val="111111"/>
          <w:sz w:val="28"/>
          <w:sz w:val="28"/>
          <w:szCs w:val="28"/>
          <w:rtl w:val="true"/>
          <w:lang w:bidi="fa-IR"/>
        </w:rPr>
        <w:t xml:space="preserve">والقواعد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ما وجّهه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ضمان الأعيان المضمونة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التذكرة بوجهين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ضمانها الالتزام بردّ نفس أعيانها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يضمن قيمتها على تقدير التلف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ففيه بطلان كلا الوجهين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الحال فيه مفصّلا ، وأنّه خروج عن الضمان المصطلح عندنا ، وأنّ مرجعه إلى كونه عبارة عن ضمّ ذمّة إلى ذمّة الذي لا نقول به ، والإجماع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فمرجعه إلى التعليق في الضمان ، وأيضا يكون ضمان ما لم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أيضا ممّا انعقد الإجماع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ذكروه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في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يمكن تصوير كون الأعيان المضمونة في الذمّة بوجودها الاعتباري ، لا الوجود الحقيقي الخارجي ، فإنّه غير معقول البتة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حقّقنا ذلك في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اليد ما أخذت حتّى تؤدّيه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مفصّلا </w:t>
      </w:r>
      <w:r>
        <w:rPr>
          <w:rStyle w:val="FootnoteAnchor"/>
          <w:rtl w:val="true"/>
        </w:rPr>
        <w:footnoteReference w:id="165"/>
      </w:r>
      <w:r>
        <w:rPr>
          <w:rFonts w:ascii="Amiri" w:hAnsi="Amiri" w:eastAsia="Amiri" w:cs="Amiri"/>
          <w:color w:val="111111"/>
          <w:sz w:val="28"/>
          <w:sz w:val="28"/>
          <w:szCs w:val="28"/>
          <w:rtl w:val="true"/>
          <w:lang w:bidi="ar-SA"/>
        </w:rPr>
        <w:t xml:space="preserve">، وإجماله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معنى ضمان العين هو أنّ العين الخارجيّة تعتبر في الذمّة بوجودها الاعتباري ، إذ الذم ظرف الاعتبار وليست ظرفا للموجودات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يعبرون عن الذمّة بالعهدة أو الرقبة ، وكلّها بمعنى واحد</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وقلنا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معنى الحديث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اليد ما أخذت حتّى تؤدّيه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عينا أو منفعة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تسلّط عليه الشخص ولم يكن تسلّطه من حيث أنّه </w:t>
      </w:r>
    </w:p>
    <w:p>
      <w:pPr>
        <w:pStyle w:val="BookText"/>
        <w:rPr/>
      </w:pPr>
      <w:r>
        <w:rPr>
          <w:rFonts w:ascii="Amiri" w:hAnsi="Amiri" w:eastAsia="Amiri" w:cs="Amiri"/>
          <w:color w:val="111111"/>
          <w:sz w:val="28"/>
          <w:sz w:val="28"/>
          <w:szCs w:val="28"/>
          <w:rtl w:val="true"/>
          <w:lang w:bidi="ar-SA"/>
        </w:rPr>
        <w:t xml:space="preserve">ملكه أو بإذن المالك أو بإذن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ويعبّر عن هذين الأخيرين بالأمانة ، وأوّلها أمانة مالكيّة ، وثانيهما أمانة 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فيعتبر ذلك المال في ذمّته ، ولا يفرغ ذمّته بل تكون مشغولة به إلى أن يؤدّيه ، ففراغ ذمّته يكون بأداء ما اعتبر في ذمّته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فبناء على هذا ، ضمان العين عبارة عن اعتبار تلك العين في ذمّة الضامن وعدته ، وأسباب ضمان العين مثل أسباب ضمان المال متعدّدة ، ومن جملتها عقد الضمان بأن يقول أنا ضامن للعين الفلانيّة ، فيعتبر تلك العين في عهدته وذمّته ، ولا يرتفع ولا تبرأ ذمّته إلاّ بأداء ما في ذمّته بردّها إن كانت تلك العين موجودة ، وبأداء مثلها أو قيمتها إن كانت تالفة ، فضمان العين لا إشكال فيه في حدّ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الإشكال هاهنا في شي‌ء آخر ، وهو أنّ الأعيان المضمونة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من جهة غصبها ، أو من جهة كونها مقبوضة بالعقد الفاسد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تبرأ ذمّة الضامن إلاّ بأداء عينها أو مثلها أو قيمتها ، كلّ واحد في 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ضمنها شخص فإن كان ضمانة لها بعد أداء الضامن الأوّل لها بأحد الأنحاء الثلاثة المتقدّمة فضمانها غير معقول ، لأنّه لم يبق في ذمّته شي‌ء كي يضمنه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قبل أدائها فبالضمان لا تبرأ ذمّته ، بل الفراغ يكون مغيّى في الحديث الشريف بالأداء بأحد الأنحاء الثلاثة المذكورة ، فيجب الأداء على كلّ واحد منهما ، مثل مورد تعاقب الأيادي ، ويصحّ لصاحب العين المطالبة من كلّ واحد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خلاف إجماع الطائفة في معنى الضمان ، ويكون موافقا لأصول غيرنا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ممّا ذكرنا أنّ ضمان الأعيان المضمونة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مقبوضة بالعقد الفاسد أو مغصوبة بالمعنى المصطلح في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ممكن ولا يصحّ</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الترامي في الضمان ، وهو أن يضمن شخص عمّا في ذمّة الآخر فيأتي شخص آخر ويضمن عمّا في ذمّة الضامن الأوّل ، وهكذا أي يأتي ثالث ويضمن عمّا في </w:t>
      </w:r>
    </w:p>
    <w:p>
      <w:pPr>
        <w:pStyle w:val="BookText"/>
        <w:rPr/>
      </w:pPr>
      <w:r>
        <w:rPr>
          <w:rFonts w:ascii="Amiri" w:hAnsi="Amiri" w:eastAsia="Amiri" w:cs="Amiri"/>
          <w:color w:val="111111"/>
          <w:sz w:val="28"/>
          <w:sz w:val="28"/>
          <w:szCs w:val="28"/>
          <w:rtl w:val="true"/>
          <w:lang w:bidi="ar-SA"/>
        </w:rPr>
        <w:t>ذمّة الضامن الثاني ، وهكذا يأتي رابع ويضمن عمّا في ذمّة الضامن الثالث ، إلى أيّ عدد 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الضامن المتقدّم تشتغل ذمّته بما كان في ذمّة المضمون عنه وتبرأ ذمّة المضمون عنه ، فيكون حاله بالنسبة إلى الضامن الذي يتلوه بدون انفصال حال المضمون عنه بالنسبة إليه ، ويتمّ أركان الضمان وتشمله الإطلاقات بلغ ما بلغ عدد الضامنين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ضمان كلّ لاحق بإذن المضمون عنه السابق عليه الذي يضمن عنه ، فإذا أدّى الأخير ما ضمنه للمضمون له فلكلّ لاحق الرجوع إلى سابقة ، إلى أن يصل إلى المضمون عنه الأوّل الذي كان هو المديون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لم يكن إذن من أحدهم بالنسبة إلى ضمان من يضمن عنه ، فلا رجوع لكلّ واحد منهم ، وذلك من جهة أنّ ضمان المضمون عنه للضامن مشروط بأن يكون الضمان بإذنه ، لأنّ اشتغال ذمّته للضامن بدون إذنه أو طلبه الضمان عنه يكون بلا سبب وموجب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أذن بعضهم دون بعض فالضامن الذي كان مأذونا من قبل من يضمن عنه يرجع إليه ، وأمّا المضمون عنه الذي لم يأذن فلا رجوع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ضابط كلّي في باب الضمان ، سواء كان الضامن واحدا أو كان متعدّدا عن الأشخاص المتعدّدة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الأخير هو المسمّى بترامي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ضمن اثنان أو أكثر ما في ذمّة زيد مثلا ، فإن صرّح كلّ واحد بالمقدار الذي من ذلك الدين ، فيكون ذلك المقدار في ذمّته ، وتترتّب عليه آثار ضمان ذلك المقدار ، ويكون كالضامن المنفرد بالنسبة إلى ذلك المقدار</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إن أطلقا ولم يصرّحا بالمقدار وقالا أو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ضامنون لهذا المال الذي </w:t>
      </w:r>
    </w:p>
    <w:p>
      <w:pPr>
        <w:pStyle w:val="BookText"/>
        <w:rPr/>
      </w:pPr>
      <w:r>
        <w:rPr>
          <w:rFonts w:ascii="Amiri" w:hAnsi="Amiri" w:eastAsia="Amiri" w:cs="Amiri"/>
          <w:color w:val="111111"/>
          <w:sz w:val="28"/>
          <w:sz w:val="28"/>
          <w:szCs w:val="28"/>
          <w:rtl w:val="true"/>
          <w:lang w:bidi="ar-SA"/>
        </w:rPr>
        <w:t>في عهدة فلان ، فالظاهر أنّه يقسّط بينهم على حسب عددهم ، فإن كانا اثنين ينتقل إلى ذمّة كلّ واحد منهما نصف الدين ، وإن كانوا ثلاثة فالثلث وهكذا ، لبناء العقلاء على هذا في موارد الاشتراك ، مع عدم دليل على تعيين حصّة كلّ واحد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استقلّ كلّ واحد بالضمان لتمام ذلك المال عن المديون وقبل المضمون له ، فربما يقال بصحّة مثل هذا الضمان ، وتخيير المضمون له بعد قبوله بين مطالبته من أيّهما شاء بتمام المال ، أو يطالب بالبعض من أحدهما والبعض الآخر من الآخر ، ولا فرق بين أن يكون البعضان متساويين في المقدار أو مختلفين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الظاهر بطلان مثل هذا الضمان ، وذلك من جهة أنّ هذين الضمانين لو كانا طوليّين بحسب الزمان فالضمان الأوّل لا يبقى محلاّ للضمان الثاني ، لأنّ الضمان الأوّل فرغ ذمّة المديون ولم يبق شي‌ء في ذمّته كي يضمنه الضامن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كانا في عرض واحد فبناء على ما هو الحقّ عندنا من أنّ الضمان عبارة عن نقل ما في ذمّة المضمون عنه إلى ذمّة الضامن ، فلا يمكن نقل تمام ما في ذمّة المديون إلى ذمّة كلّ واحد منهما ، لأنّ كلّ واحد من النقلين يرفع موضوع النقل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وقياس المقام بباب تعاقب الأيادي واضح البطلان ، فإنّ الضمان هناك طولي وهاهنا عرضي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يبعد أن تكون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وقولهم بعد محاليّة هذا 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في الاشتراك ، وهذا الحمل لكلامهم من جهة الصون عن اللغوية وإلاّ فمقتضى القاعدة بطلان مثل هذا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على الدين الذي في ذمّته رهن ، فكما أنّه لو أدّاه ينفكّ ذلك الرهن ، فهل ينفكّ بالضمان أم لا؟ وجهان ، بل قولان </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أنّ الرهن لأجل حفظ الدين وعدم ذهابه من البين لو صار المديون معسرا بل معدما ، فإذا أدّاه لا يبقى شي‌ء في ذمّته كي يحفظ بالرهن ، ولذلك بمحض الأداء </w:t>
      </w:r>
      <w:bookmarkStart w:id="52" w:name="pg15957_173802"/>
    </w:p>
    <w:p>
      <w:pPr>
        <w:pStyle w:val="BookText"/>
        <w:rPr/>
      </w:pPr>
      <w:bookmarkEnd w:id="52"/>
      <w:r>
        <w:rPr>
          <w:rFonts w:ascii="Amiri" w:hAnsi="Amiri" w:eastAsia="Amiri" w:cs="Amiri"/>
          <w:color w:val="111111"/>
          <w:sz w:val="28"/>
          <w:sz w:val="28"/>
          <w:szCs w:val="28"/>
          <w:rtl w:val="true"/>
          <w:lang w:bidi="ar-SA"/>
        </w:rPr>
        <w:t>يفتكّ الرهن ، فيقال إنّ الضامن بعد أن ضمن ما في ذمّة المديون لا يبقى في ذمّة المديون شي‌ء كي يحفظ بواسطة الرهن ، فيرجع الرهن أمره إلى المديون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أنّ الدائن بعد وقوع عقد الرهن يحصل له أمران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نفس المال وهو الذي في ذمّة المديون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يوجب الوثوق بعدم تلف ماله أي ما في ذمّة المديون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 يسقط عن ذمّة المديون بالضمان ، وأمّا الثاني بعد أن استحقّه بعقد الرهن لا وجه لسقوطه بنقل ما في ذمّة المديون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اشترط الضامن مع المضمون له انفكاكه ينفكّ ، لأنّه شرط غير مخالف للكتاب والسنّة ، وكلّ شرط جائز إلاّ ما خالف كتاب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 هو الثاني ، أي عدم انفكاك الرهن بالضمان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لمن يدّعي مالا في ذمّة شخص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البتّ لا بأن يعلّق على كونه مديونا بأن يقول للمدّعي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لك في ذمّته مال فهو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الضمان صحيح ، فيسقط الدعوى عن المضمون عنه ، لأنّه تبرأ ذمّته على كلّ حال ، سواء لم يكن مديونا في الواقع أو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بناء على الأوّل لم تكن ذمّته مشغولة من أوّل الأمر على الفرض ، وبناء على الثاني انتقل إلى ذمّة الضامن وبرئت ذمّته ، فمع القطع بفراغ ذمّته لا يبقى مجال لكونه طرف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يصير الضامن طرف الدعوى فإن ثبت كون المضمون عنه مديونا قبل وقوع هذا الضمان ببيّنة أو إقرار يلزم الضامن ويؤخذ منه</w:t>
      </w:r>
      <w:r>
        <w:rPr>
          <w:rFonts w:eastAsia="Amiri" w:cs="Amiri" w:ascii="Amiri" w:hAnsi="Amiri"/>
          <w:color w:val="111111"/>
          <w:sz w:val="28"/>
          <w:szCs w:val="28"/>
          <w:rtl w:val="true"/>
          <w:lang w:bidi="ar-SA"/>
        </w:rPr>
        <w:t>.</w:t>
      </w:r>
    </w:p>
    <w:p>
      <w:pPr>
        <w:pStyle w:val="Heading4"/>
        <w:numPr>
          <w:ilvl w:val="3"/>
          <w:numId w:val="1"/>
        </w:numPr>
        <w:rPr/>
      </w:pPr>
      <w:bookmarkStart w:id="53" w:name="__RefHeading___Toc16382606_2142443653"/>
      <w:bookmarkStart w:id="54" w:name="_Toc18"/>
      <w:bookmarkEnd w:id="53"/>
      <w:r>
        <w:rPr>
          <w:rtl w:val="true"/>
        </w:rPr>
        <w:t xml:space="preserve">المقام الثاني </w:t>
      </w:r>
      <w:r>
        <w:rPr>
          <w:rtl w:val="true"/>
        </w:rPr>
        <w:t xml:space="preserve">: </w:t>
      </w:r>
      <w:r>
        <w:rPr>
          <w:rtl w:val="true"/>
        </w:rPr>
        <w:t>في الحوالة</w:t>
      </w:r>
      <w:bookmarkEnd w:id="54"/>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عبارة عن تحويل ما في ذمّته إلى ذمّة شخص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في الحوالة من </w:t>
      </w:r>
    </w:p>
    <w:p>
      <w:pPr>
        <w:pStyle w:val="BookText"/>
        <w:rPr/>
      </w:pPr>
      <w:r>
        <w:rPr>
          <w:rFonts w:ascii="Amiri" w:hAnsi="Amiri" w:eastAsia="Amiri" w:cs="Amiri"/>
          <w:color w:val="111111"/>
          <w:sz w:val="28"/>
          <w:sz w:val="28"/>
          <w:szCs w:val="28"/>
          <w:rtl w:val="true"/>
          <w:lang w:bidi="ar-SA"/>
        </w:rPr>
        <w:t xml:space="preserve">وجود ثلاثة أشخاص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المحتال وهو ربّ الدين ، والمحيل وهو المديون ، والمحال عليه وهو الذي ينتقل ما في ذمّة المحيل إلى ذمّته بعد قبوله بناء على اعتبار قبوله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عقد يقع بين المحيل والمحتال بإيجاب من المحيل ، وقبول من المحتال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المحال عليه فهو أجنبيّ عن كونه طرف العقد وإن قلنا باعتبار قبوله في صحّة الحوالة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العقد كسائر العقود العهديّة اللازمة من حيث الشرائط والأركان ، لإطلاق أدلّتها بالنسبة إلى جميعها ، فيعتبر فيها التنجيز وأن لا يكون معلّقا على أمر كسائر العقود العهديّة ، وبلوغ المتعاقدين ، واختيارهما ، ورشدهما ، وعقلهما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ويحتاج إلى إيجاب من المحيل وقبول من المحتال ، كما هو الشأن في كلّ 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في تحقّقه وإنشائه كلّ لفظ يدلّ دلالة صريحة على أنشأ مضمون هذا العقد من الطرفين ، أي الموجب والقابل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والدليل على كلّ ذلك هو الدليل على اعتبار هذه الأمور في جميع العقود ، فلو قال المحيل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أحلتك أو حوّلتك بمالك في ذمّتي على زيد مثلا ، وقال المحتال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أو رضيت أو نحو ذلك تتحقّق الحوالة ويتمّ عقدها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صحّة الحوالة أن يكون المال الذي يحيله المحيل على المحال عليه ثابتا في ذمّة المحيل ، إذ لو لم تكن ذمّته مشغولة للمحتال فلا يعقل تحقّق حقيقة الحوالة التي هي عبارة عن نقل ما في ذمّته إلى ذمّة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لا يصحّ حوالة دين الذي يأتي في ذمّته بواسطة هذه المعاملة التي سيعاملها فيما بعد ، قبل تماميّة تلك المعاملة ، لعدم اشتغال ذمّته بذلك الدين قبل ذلك</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وإن كان وجد سبب ذلك الدين ولكن معلّقا على أمر لم يحصل بعد ، كما في باب الجعالة فلا تصحّ حوالة الجعل قبل عمل العامل ، وإن كان سبب اشتغال ذمّة الجاعل بالجعل وجد بواسطة عقد الجعالة ، ولكن حيث أنّ العامل لا يستحقّ الجعل </w:t>
      </w:r>
    </w:p>
    <w:p>
      <w:pPr>
        <w:pStyle w:val="BookText"/>
        <w:rPr/>
      </w:pPr>
      <w:r>
        <w:rPr>
          <w:rFonts w:ascii="Amiri" w:hAnsi="Amiri" w:eastAsia="Amiri" w:cs="Amiri"/>
          <w:color w:val="111111"/>
          <w:sz w:val="28"/>
          <w:sz w:val="28"/>
          <w:szCs w:val="28"/>
          <w:rtl w:val="true"/>
          <w:lang w:bidi="ar-SA"/>
        </w:rPr>
        <w:t>بعد العمل فذمّة الجاعل ليست مشغولة قبل عمله ، فلا يمكن تحقّق الحوالة بالمعنى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الحال بالنسبة إلى الأجرة قبل عملهم بناء على عدم استحقاق الأجير على المستأجر قبل اتجار عمله وإتمامه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والسرّ في ذلك كلّه أنّ تحويل المعدوم غير معقول ، وهذا واضح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صحّة الحوالة رضى المحال عليه أيضا وإن كان خارجا عن طرفي العقد ، لأنّ العقد واقع بين المحيل والمحتال ، ولكن اشتغال ذمّته لشخص آخر غير الدائن رغما على أنفه وبدون رضاه لا وجه له ولازم اشتغال ذمّته للدائن وجوب تفريغه عند طلبه لا اشتغال ذمّته لشخص آخر ، خصوصا فيما إذا كان اشتغال ذمّته لشخص آخر والتبديل به موجبا لضيق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فيما إذا كانت ذمّة المحال عليه مشغولة للمحيل بمثل ما يحال عليه ، وإلاّ ففي الحوالة على البري‌ء على تقدير صحّته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الكلام فيه 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فالأمر واضح ، إذ من الواضح البيّن عدم صحّة اشتغال ذمّته لشخص بلا سبب وبدون 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الحوالة على البري‌ء صحيحة ، أو يشترط في صحّتها أن تكون ذمّة المحال عليه مشغولة للمحيل بمثل ما يحال عليه ولو من حيث القيمة؟</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الأقوى عدم الاشتراط ، وذلك لأنّ حقيقة الحوالة عبارة عن تحويل ما في ذمّته إلى ذمّة الغير ، وهذا المعنى يمكن حصوله بقبول المحال عليه وإن لم تكن ذمّته مشغولة بمثله للمحيل ، فكأنّ المحال عليه صار ضامنا للمحيل بما كان في ذمّته فانتقل ما في ذمّة المحيل إلى ذمّة المحال عليه ، لقوله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الزعيم غارم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وبناء على هذا لا يبقى فرق بين الضمان وهذا القسم من الحوالة إلاّ أنّ الضمان يمكن أن يتحقّق من غير تحويل المديون بل ولا بالتماسه أو إذنه وفي هذا القسم من الحوالة أيضا كسائر الحوالات يحتاج إلى تحويل من طرف المديون ، وإلاّ يكون ضمانا لا حوالة ، فيحتاج على عقد الضمان بأن يقول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ضامن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الحوالة بيع بمعنى أن المحتال يبيع ما يملكه في ذمّة المحيل بما يملكه المحيل في ذمّة المحال عليه ، أم لا بل صرف استيفاء لما في ذمّة المحيل؟ والاستيفاء قد يكون بأخذ ما يطلب منه من نفسه ، وقد يكون بأخذه من المحال عليه بعد قبوله ورضاه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هو الثاني ، وذلك من جهة أنّ الدائن بصدد استيفاء دينه ، سواء كان المديون يعطيه بنفسه أو يحوّله على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هو المتعارف بين الناس في الأسواق وفي معاملاتهم لا أنّ الدائن بصدد معاملة 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وتظهر الثمرة بين القولين في أنّه بناء على الأوّل لا تصحّ الحوالة إلاّ فيما إذا كانت ذمّة المحال عليه مشغولة للمحيل بمثل ما في ذمّته للمحتال ، وإلاّ يكون البيع بلا 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بناء على الثاني فيحصل الاستيفاء بضمان المحال عليه ورضائه وقبوله ، وهو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صحّة الحوالة بين أن يكون المال الذي في ذمّة المحيل عينا سواء كانت مثليّا كالحنطة والشعير ، أو قيميّا كالحيوانات والأثواب بعد تعيينها بذكر أوصافها التي تخرجها عن الجهالة ، أو منفعة كسكناه في دار موصوفة بصفات ترفع بها الجهالة ، أو كان عملا لم يشترط فيه مباشرته بنفسه ، ففي جميع ذلك تصحّ الحوالة ، لتماميّة أركانها</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لأنّه بناء على ما اخترناه من أنّ الحوالة استيفاء لا أنّها بيع ، فالمحتال </w:t>
      </w:r>
    </w:p>
    <w:p>
      <w:pPr>
        <w:pStyle w:val="BookText"/>
        <w:rPr/>
      </w:pPr>
      <w:r>
        <w:rPr>
          <w:rFonts w:ascii="Amiri" w:hAnsi="Amiri" w:eastAsia="Amiri" w:cs="Amiri"/>
          <w:color w:val="111111"/>
          <w:sz w:val="28"/>
          <w:sz w:val="28"/>
          <w:szCs w:val="28"/>
          <w:rtl w:val="true"/>
          <w:lang w:bidi="ar-SA"/>
        </w:rPr>
        <w:t xml:space="preserve">يستوفي ماله من المحال عليه ، سواء كان عينا أو منفعة أو مالا ، فكما يصحّ أن يحول من في ذمّته شعيرا أو حنطة أو غنما أو فرسا أو درهما أو دينارا على غيره سواء كان له على ذمّة ذلك الغير مثل ذلك أو كان بريئا ، كذلك يجوز ويصحّ أن يحيل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في ذمّته خياطة ثوب مثلا أو بناء حائط أو قضاء صلاة أو صوم أو حجّ أو غيرها من العبادات أو من غير العبادات التي صار أجيرا ليأتي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شخصا آخرا ، بشرط أن لا يشترط عليه المباشرة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الأمر لو كانت في ذمّته منفعة ، كسكنى دار مثلا ، أو تمر نخلة ، أو فاكهة شجرة أو حليب شاة ، أو صوفها في ذكر أوصاف المذكورات لكي يرتفع الجهالة ، فيصحّ في جميع المذكورات وما يشبهها إحالته على شخص آخر ، وذلك من جهة قابليّة هذه الأمور لنقلها أو تحويلها من ذمّة إلى ذمّة أخرى مع قبول المحال عليه ورضائه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 ذلك لإطلاق 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الزعيم غارم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بيّنّا أنّه لا فرق فيما ذكر وشمول 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الزعيم غارم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أن تكون ذمّة المحال عليه مشغولة للمحيل بمثل ذلك أو لا يكون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تحقّقت الحوالة تامّة الأركان فهل تبرأ ذمّة المحيل عن الدين بمحض وجود الحوالة ، أو يكون موقوفا على أخذ المحتال عن المحال عليه واستيفائه منه؟</w:t>
      </w:r>
    </w:p>
    <w:p>
      <w:pPr>
        <w:pStyle w:val="BookText"/>
        <w:rPr/>
      </w:pPr>
      <w:r>
        <w:rPr>
          <w:rFonts w:ascii="IRNazanin" w:hAnsi="IRNazanin" w:eastAsia="IRNazanin"/>
          <w:color w:val="111111"/>
          <w:sz w:val="28"/>
          <w:sz w:val="28"/>
          <w:szCs w:val="28"/>
          <w:rtl w:val="true"/>
          <w:lang w:bidi="fa-IR"/>
        </w:rPr>
        <w:t xml:space="preserve">لا ينبغي أن يشكّ في أنّ مقتضى تعريف الحوالة بأنّها عبارة عن تحويل ما في ذمّته إلى ذمّة غيره هو الأوّل ، لأنّه بعد التحويل وقبول المحتال ورضاء المحال عليه وإمضاء الشارع الأقدس هذا التحويل بقوله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الزعيم غارم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يبقى شي‌ء في ذمّته قهرا ، وهذا عين براءة ذمّته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يبقى الكلام في حال المحال عليه مع المحيل</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المحال عليه مديونا للمحيل بمثل ما أحال عليه ، فبعد الحوالة عليه </w:t>
      </w:r>
    </w:p>
    <w:p>
      <w:pPr>
        <w:pStyle w:val="BookText"/>
        <w:rPr/>
      </w:pPr>
      <w:r>
        <w:rPr>
          <w:rFonts w:ascii="Amiri" w:hAnsi="Amiri" w:eastAsia="Amiri" w:cs="Amiri"/>
          <w:color w:val="111111"/>
          <w:sz w:val="28"/>
          <w:sz w:val="28"/>
          <w:szCs w:val="28"/>
          <w:rtl w:val="true"/>
          <w:lang w:bidi="ar-SA"/>
        </w:rPr>
        <w:t>وقبوله تبرأ ذمّته بالنسبة إلى المحيل بنفس الحوالة وقبولها ، لأنّ الدائن استوفى دينه بنفس الحوالة مع قبول المديون ، وتشتغل ذمّة المديون للمحتال إلى أن يؤدّى دينه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لم يكن المحال عليه مديونا للمحيل أصلا ، أي لم تكن ذمّته مشغولة بشي‌ء فتشتغل ذمّة المحيل له بمثل ما أحال إن لم يكن تحويله عليه بشرط أن يعطى للمحتال مجّانا وبلا عوض ، وإلاّ فلا تشتغل ذمّته له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كان مديونا للمحيل بغير جنس ما أحال عليه ، مثلا أحال عليه بدينار وكان مديونا له بدرهم ، فهل تبرأ ذمّته عن دينه له بمقدار قيمة ما أحال ، أم لا تبرأ عمّا في ذمّته شي‌ء ويبقى على ما كان ، نعم تشتغل ذمّة المحيل له أيضا بمقدار ما أحال عليه من نفس جنس ما أحال أو من قيمته ، فذمّة كلّ واحد منهما مشغولة للآخر؟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في المقام هو التفصيل بين أنحاء الحوالة ، بأنّ المحيل إذا أحال عليه بغير جنس ما يطلب منه ، كما قلنا إنّه يطلب من المحال عليه من جنس الدراهم ويحول عليه بجنس الدينار وأراد تبديل ما في ذمّته من الدراهم بالدينار أوّلا ثمَّ يعطى الدينار للمحتال وهو قبل هذا المعنى ، ورضى به فيسقط عن ذمّته من الدراهم بمقدار ما أحال عليه من الدنانير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الحقيقة في المفروض معاملتان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تبديل الدرهم بالدينار ، أي اشتغال ذمّة المحال عليه بالدينار عوض الدراهم التي كانت في ذمّته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اشتغال ذمّته للمحتال بالدراهم التي حوّلها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المعاملة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التبديل في ضمن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معاملة مستقلّة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إن لم يرد التبديل ، فتكون الحوالة كالحوالة على البري‌ء ، بل هو هو ، لأنّ المحال عليه بالنسبة إلى ما حوّل عليه وإن كان مديونا بشي‌ء آخر فيبقى دينه للمحيل على ما كان ، وتشتغل ذمّة المحيل له بمثل ما أحال ، فكلّ واحد من المحيل والمحال عليه مديون للآخر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المحتال جاهلا بإعسار المحال عليه ، ثمَّ ظهر له أنّه كان معسرا حال الحوالة ، كان الفسخ والرجوع إلى المحيل ، لما رواه منصور بن حازم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الرجل يحيل على الرجل بالدراهم أيرجع عليه؟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يرجع عليه أبدا إلاّ أن يكون قد أفلس قبل ذلك </w:t>
      </w:r>
      <w:r>
        <w:rPr>
          <w:rFonts w:eastAsia="IRNazanin" w:cs="IRNazanin"/>
          <w:color w:val="111111"/>
          <w:sz w:val="28"/>
          <w:szCs w:val="28"/>
          <w:rtl w:val="true"/>
          <w:lang w:bidi="fa-IR"/>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ولما رواه الصدوق بإسناده عن أبي أيّوب أنّه سأل أبا عبد اللّه علیه السلام عن الرجل يحيل الرجل بالمال أيرجع عليه؟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يرجع عليه أبدا إلاّ أن يكون قد أفلس قبل ذلك </w:t>
      </w:r>
      <w:r>
        <w:rPr>
          <w:rFonts w:eastAsia="IRNazanin" w:cs="IRNazanin"/>
          <w:color w:val="111111"/>
          <w:sz w:val="28"/>
          <w:szCs w:val="28"/>
          <w:rtl w:val="true"/>
          <w:lang w:bidi="fa-IR"/>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ولقاعدة الضرر ، وللإجماع وعدم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صاحب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أجد فيه </w:t>
      </w:r>
      <w:r>
        <w:rPr>
          <w:rStyle w:val="FootnoteAnchor"/>
          <w:rtl w:val="true"/>
        </w:rPr>
        <w:footnoteReference w:id="168"/>
      </w:r>
      <w:r>
        <w:rPr>
          <w:rFonts w:ascii="Amiri" w:hAnsi="Amiri" w:eastAsia="Amiri" w:cs="Amiri"/>
          <w:color w:val="111111"/>
          <w:sz w:val="28"/>
          <w:sz w:val="28"/>
          <w:szCs w:val="28"/>
          <w:rtl w:val="true"/>
          <w:lang w:bidi="ar-SA"/>
        </w:rPr>
        <w:t xml:space="preserve">، كما عن الغنية الاعتراف </w:t>
      </w:r>
      <w:r>
        <w:rPr>
          <w:rStyle w:val="FootnoteAnchor"/>
          <w:rtl w:val="true"/>
        </w:rPr>
        <w:footnoteReference w:id="169"/>
      </w:r>
      <w:r>
        <w:rPr>
          <w:rFonts w:ascii="Amiri" w:hAnsi="Amiri" w:eastAsia="Amiri" w:cs="Amiri"/>
          <w:color w:val="111111"/>
          <w:sz w:val="28"/>
          <w:sz w:val="28"/>
          <w:szCs w:val="28"/>
          <w:rtl w:val="true"/>
          <w:lang w:bidi="ar-SA"/>
        </w:rPr>
        <w:t xml:space="preserve">به بل في محكي التذكرة نسبته إلى علمائنا </w:t>
      </w:r>
      <w:r>
        <w:rPr>
          <w:rStyle w:val="FootnoteAnchor"/>
          <w:rtl w:val="true"/>
        </w:rPr>
        <w:footnoteReference w:id="170"/>
      </w:r>
      <w:r>
        <w:rPr>
          <w:rFonts w:ascii="IRNazanin" w:hAnsi="IRNazanin" w:eastAsia="IRNazanin"/>
          <w:color w:val="111111"/>
          <w:sz w:val="28"/>
          <w:sz w:val="28"/>
          <w:szCs w:val="28"/>
          <w:rtl w:val="true"/>
          <w:lang w:bidi="fa-IR"/>
        </w:rPr>
        <w:t xml:space="preserve">، والسرائر إلى أصحابنا </w:t>
      </w:r>
      <w:r>
        <w:rPr>
          <w:rStyle w:val="FootnoteAnchor"/>
          <w:rtl w:val="true"/>
        </w:rPr>
        <w:footnoteReference w:id="171"/>
      </w:r>
      <w:r>
        <w:rPr>
          <w:rFonts w:ascii="Amiri" w:hAnsi="Amiri" w:eastAsia="Amiri" w:cs="Amiri"/>
          <w:color w:val="111111"/>
          <w:sz w:val="28"/>
          <w:sz w:val="28"/>
          <w:szCs w:val="28"/>
          <w:rtl w:val="true"/>
          <w:lang w:bidi="ar-SA"/>
        </w:rPr>
        <w:t xml:space="preserve">، بل عن الخلاف الإجماع عليه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لو كان موسرا حال الحوالة ثمَّ بعد ذلك تجدّد الفقر والإعسار عليه بعد قبوله حال يساره ، فليس له الرجوع على المحيل ، لبراءة ذمّة المحيل عن دينه بعد ما أحال بحوالة صحيحة تامّة الأركان ، وعود الاشتغال يحتاج إلى سبب مفقود في المقام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ولرواية عقبة بن جعفر عن أبي الحسن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يحيل الرجل بالمال على الصيرفي ثمَّ يتغيّر حال الصيرفي ، أيرجع على صاحبه إذا احتال ورضى؟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عكس هذا ، أي لو كان المحال عليه معسرا حال الحوالة مع جهل المحتاج بالحال ، فتجدّد له اليسار فهل للمحتال الخيار أم لا؟</w:t>
      </w:r>
    </w:p>
    <w:p>
      <w:pPr>
        <w:pStyle w:val="BookText"/>
        <w:rPr/>
      </w:pPr>
      <w:r>
        <w:rPr>
          <w:rFonts w:ascii="Amiri" w:hAnsi="Amiri" w:eastAsia="Amiri" w:cs="Amiri"/>
          <w:color w:val="111111"/>
          <w:sz w:val="28"/>
          <w:sz w:val="28"/>
          <w:szCs w:val="28"/>
          <w:rtl w:val="true"/>
          <w:lang w:bidi="ar-SA"/>
        </w:rPr>
        <w:t>الظاهر بقاء الخيار الثابت له قبل تجدّد اليسار ، إذ لا شكّ في ثبوت الخيار له بواسطة إعساره حال الحوالة وإن كان لا يعلم بهذا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لأنّ ثبوت الخيار تابع لموضوعه الواقعي ، ولا تأثير للعلم به في ثبوته ، فالحكم بعدم هذا الخيار وسقوطه لا بدّ وأن يكون مستندا إلى سبب للسقوط ، وليس ما يحتمل أن يكون سببا إلاّ تجدّد اليسار ، وهو لا يمكن أن يكون ، لأنّ موضوع هذا الخيار هو الإعسار حال العقد لا الإعسار الدائم ، وتجدّد اليسار لا يرفع الإعسار حال العقد ، فالموضوع باق فكذلك حكمه ، مع أنّه على فرض حصول الشكّ في بقائه يكون مجرى للاستصحاب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القول بأنّ ملاك حكم الشارع بالخيار هو عدم تضرّر المحتال بلزوم العقد بواسطة عدم إمكان استيفاء المحتال لحقّه ، فإذا ارتفع بواسطة تجدّد اليسار فلا خيار ، فاستحسان لا يجوز استكشاف حكم الشرعي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المراد بالإعسار هو أن لا يكون عنده ما يوفى به دينه زائدا على مستثنيات الدين</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البري‌ء المحال عليه هل يجوز له أن يرجع إلى المحيل بالمال الذي أحاله </w:t>
      </w:r>
    </w:p>
    <w:p>
      <w:pPr>
        <w:pStyle w:val="BookText"/>
        <w:rPr/>
      </w:pPr>
      <w:r>
        <w:rPr>
          <w:rFonts w:ascii="Amiri" w:hAnsi="Amiri" w:eastAsia="Amiri" w:cs="Amiri"/>
          <w:color w:val="111111"/>
          <w:sz w:val="28"/>
          <w:sz w:val="28"/>
          <w:szCs w:val="28"/>
          <w:rtl w:val="true"/>
          <w:lang w:bidi="ar-SA"/>
        </w:rPr>
        <w:t>عليه بصرف القبول ولو كان قبل أدائه إلى المحتال ، أم لا يجوز إلاّ بعد أدائه له؟</w:t>
      </w:r>
    </w:p>
    <w:p>
      <w:pPr>
        <w:pStyle w:val="BookText"/>
        <w:rPr/>
      </w:pPr>
      <w:r>
        <w:rPr>
          <w:rFonts w:ascii="Amiri" w:hAnsi="Amiri" w:eastAsia="Amiri" w:cs="Amiri"/>
          <w:color w:val="111111"/>
          <w:sz w:val="28"/>
          <w:sz w:val="28"/>
          <w:szCs w:val="28"/>
          <w:rtl w:val="true"/>
          <w:lang w:bidi="ar-SA"/>
        </w:rPr>
        <w:t>مقتضى القواعد جواز رجوعه إليه ولو قبل أدائه ، وذلك من جهة ما قلنا إنّ مقتضى صحّة الحوالة على البري‌ء هو انتقال المال الذي كان في ذمّة المحيل إلى ذمّة المحال عليه ، ولكن بعوض مثله في ذمّة المحيل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ونتيجة مثل هذه الحوالة اشتغال ذمّة المحال عليه للمحتال واشتغال ذمّة المحيل للمحال عليه ، وهذا الاشتغالان يحصلان بمحض قبول المحال عليه البري‌ء ولو لم يؤدّ المحال عليه بعد ، ولازم ذلك صحّة رجوعه إلى المحيل قبل الأداء ، لأنّ المحيل مديون له بعد قبوله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ليس للمحتال الرجوع إلى المحيل بعد أن أحاله على شخص برضاه وقبول ذلك الشخص ، إلاّ أن يظهر كونه معسرا حال الحوالة مع جهل المحتال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في الفرع السابق الأمر لو كان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كان معسرا حال الحوالة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فللمحتال فسخ العقد ، فلو فسخ بعد علمه بإعسار المحال عليه لا يبقى في ذمّة المحيل شي‌ء كي يرجع المحال عليه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اشتغال ذمّة المحيل للمحال عليه بعد أدائه لا بعد قبوله للحوالة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أنت خبير بأنّ لازم هذا الكلام أحد أمرين ، كلاهما باطلان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اشتغال ذمّة المحال عليه بصرف قبوله وتماميّة أركان عقد الحوالة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خلاف مقتضى عقد الحوالة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يقال بأنّ اشتغال ذمّة المحال عليه يكون بلا 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أيضا مناف لما هو المفروض والمتسالم عليه في باب عقد الحوالة ، من أنّ انتقال الحقّ من ذمّة المحيل إلى ذمّة المحال عليه ليس مجّانا وبلا عوض</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بدّ وأن يقال بأنّ ذمّة المحيل تبرأ عن حقّ المحتال بالحوالة بعد قبول المحال عليه فيما إذا كانت الحوالة برضاء المحتال الذي هو طرف عقد الحوالة وهو القابل بعد </w:t>
      </w:r>
    </w:p>
    <w:p>
      <w:pPr>
        <w:pStyle w:val="BookText"/>
        <w:rPr/>
      </w:pPr>
      <w:r>
        <w:rPr>
          <w:rFonts w:ascii="Amiri" w:hAnsi="Amiri" w:eastAsia="Amiri" w:cs="Amiri"/>
          <w:color w:val="111111"/>
          <w:sz w:val="28"/>
          <w:sz w:val="28"/>
          <w:szCs w:val="28"/>
          <w:rtl w:val="true"/>
          <w:lang w:bidi="ar-SA"/>
        </w:rPr>
        <w:t>إيجاب المحيل ، وتشتغل للمحال عليه بصرف قبوله وإن لم يؤدّ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 الحوالة عقد لازم ، فلا يجوز للمحتال ولا للمحيل ولا للمحال عليه فسخها وحلّها إلاّ في صورة إعسار المحال عليه حال الحوالة مع جهل المحتال بذلك ، فإذا علم بذلك فله حلّ ذلك العقد وإن تجدّد للمحال عليه اليسار بعد وقوع الحوالة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بيان هذا الحكم وذكرنا دليله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المحيل بعد أن أحال دينه على شخص وكانت الحوالة صحيحة واجدة للشرائط وكانت تامّ الأركان حال الأجنبي بالنسبة إلى ذلك الدين ، ووجهه واضح من جهة أنّ ذمّته برئت بنفس الحوالة الصحيحة ، فانتقل ما في ذمّته إلى ذمّة المحال عليه ، فإن أعطى الدين قبل أن يؤدّي المحال عليه فتبرأ ذمّة المحال عليه على كلّ حال ، لعدم بقاء موضوع لاشتغال ذمّته بعد أداء المحيل لذلك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يبقى الكلام في أنّه هل للمحيل الرجوع إلى المحال عليه أم لا؟</w:t>
      </w:r>
    </w:p>
    <w:p>
      <w:pPr>
        <w:pStyle w:val="BookText"/>
        <w:rPr/>
      </w:pPr>
      <w:r>
        <w:rPr>
          <w:rFonts w:ascii="Amiri" w:hAnsi="Amiri" w:eastAsia="Amiri" w:cs="Amiri"/>
          <w:color w:val="111111"/>
          <w:sz w:val="28"/>
          <w:sz w:val="28"/>
          <w:szCs w:val="28"/>
          <w:rtl w:val="true"/>
          <w:lang w:bidi="ar-SA"/>
        </w:rPr>
        <w:t>والصحيح في هذا المقام هو أنّه لو كان أداء المحيل بقصد التبرّع فلا رجوع ، وأمّا لو كان بمسألة المحال عليه فله أن يرجع إليه فيما لم تكن الحوالة على البري‌ء ، وأمّا إذا كانت على البري‌ء فحيث أنّ ذمّته اشتغلت له بمثل ما أحال عليه فيسقط ما في ذمّته ، ولا يبقى موضوع للرجوع</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على المحتال قبول الحوالة وان كانت على ملي‌ء وفي غير مماطل ، لعدم دليل على الوجوب ، وما هو الواجب على الدائن هو قبول دينه الحالّ إذا أراد المديون أن يوفيه ، وأمّا كونه مجبورا في قبول انتقاله إلى ذمّة شخص آخر فلا ، والأصل هي البراءة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تبرأ ذمّة المحيل عن حقّ المحتال بمحض وقوع الحوالة الصحيحة تامّ الأركان ، وليست موقوفة على أن يبرأه المحتال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من جهة أنّ مقتضى صحة الحوالة بناء على تقدّم انتقال الدين عن ذمّة المحيل إلى ذمّة المحال عليه ، فإذا انتقل لا يحتاج إلى تبرئة المحتال بل يكون محالا بمعناها الحقيقي ، لأنّها من تحصيل الحاصل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والتمسّك لاحتياجها إلى التبرية بقوله علیه السلام في رواية زرارة ، عن أحدهما علیهماالسلام في الرجل يحيل الرجل بمال كان له على رجل آخر ، فيقول له الذي احتال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برئت ممّا لي عليك ، فقال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أبرأه فليس له أن يرجع عليه ، وإن لم يبرئه فله أن يرجع على الذي أحاله </w:t>
      </w:r>
      <w:r>
        <w:rPr>
          <w:rFonts w:eastAsia="IRNazanin" w:cs="IRNazanin"/>
          <w:color w:val="111111"/>
          <w:sz w:val="28"/>
          <w:szCs w:val="28"/>
          <w:rtl w:val="true"/>
          <w:lang w:bidi="fa-IR"/>
        </w:rPr>
        <w:t xml:space="preserve">» </w:t>
      </w:r>
      <w:r>
        <w:rPr>
          <w:rStyle w:val="FootnoteAnchor"/>
          <w:rtl w:val="true"/>
        </w:rPr>
        <w:footnoteReference w:id="174"/>
      </w:r>
      <w:r>
        <w:rPr>
          <w:rFonts w:ascii="Amiri" w:hAnsi="Amiri" w:eastAsia="Amiri" w:cs="Amiri"/>
          <w:color w:val="111111"/>
          <w:sz w:val="28"/>
          <w:sz w:val="28"/>
          <w:szCs w:val="28"/>
          <w:rtl w:val="true"/>
          <w:lang w:bidi="ar-SA"/>
        </w:rPr>
        <w:t>لا أساس له ، لأنّه مخالف للقواعد المأخوذة عن الآيات والروايات ، بل الإجماع على أنّ الحوالة الصحيحة موجبة لنقل المال من ذمّة المديون المحيل إلى ذمّة المحال عليه ، فإبراء المحتال له من قبيل تحصيل الحاصل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مضافا إلى ورود روايات تدلّ على انقطاع المحتال عن المحيل ، وعدم جواز رجوعه إليه بعد تماميّة الحوالة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لوازم فراغ ذمّته بعد تماميّة الحوالة ، من دون حاجة إلى إبراء المحتال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تقدّم رواية منصور بن حازم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الرجل يحيل على الرجل بالدراهم أيرجع عليه؟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يرجع إليه أبدا إلاّ أن يكون قد أفلس قبل ذلك </w:t>
      </w:r>
      <w:r>
        <w:rPr>
          <w:rFonts w:eastAsia="IRNazanin" w:cs="IRNazanin"/>
          <w:color w:val="111111"/>
          <w:sz w:val="28"/>
          <w:szCs w:val="28"/>
          <w:rtl w:val="true"/>
          <w:lang w:bidi="fa-IR"/>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تقدّم رواية أبي أيّوب عن أبي عبد اللّه علیه السلام بهذا المضمون التي رواها </w:t>
      </w:r>
    </w:p>
    <w:p>
      <w:pPr>
        <w:pStyle w:val="BookText"/>
        <w:rPr/>
      </w:pPr>
      <w:r>
        <w:rPr>
          <w:rFonts w:ascii="IRNazanin" w:hAnsi="IRNazanin" w:eastAsia="IRNazanin"/>
          <w:color w:val="111111"/>
          <w:sz w:val="28"/>
          <w:sz w:val="28"/>
          <w:szCs w:val="28"/>
          <w:rtl w:val="true"/>
          <w:lang w:bidi="fa-IR"/>
        </w:rPr>
        <w:t xml:space="preserve">الصدوق قدّس سره عنه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بدّ إمّا طرح هذه الرواية ، لعدم عمل الأصحاب بها وإعراض المشهور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توجيهها وتنزيلها على ما إذا ظهر إعساره حال الحوالة الذي كان مورد استثناء في رواية منصور بن حازم ورواية أبي أيّوب ، وحملها بعض على أنّ المراد من الإبراء فيها قبول الحوالة ، ومن عدمه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وخلاصة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ذمّة المحيل بعد الحوالة تبرأ من دون توقّفه على إبراء المحتال ، إلاّ أنّه لو ظهر فيما بعد أنّ المحال عليه كان معسرا حال الحوالة فللمحتال الخيار وحقّ حلّ العقد وفسخه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ترامى الحوالات ، وهو عبارة عن إحالة المحال عليه المال الذي اشتغلت ذمّته به بواسطة الحوالة إلى رجل آخر ، وهكذا الحال في المحال عليه الثاني يجوز أن يحيل ما في ذمّته بواسطة الحوالة الثانية إلى ثالث ، وهكذا غير واقف إلى حدّ بحيث أن يقال لا يجوز إحالة المحال عليه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المحال عليه يصير مديونا للمحتال ، ولكلّ مديون أن يحيل دينه إلى شخص آخر ، خصوصا فيما إذا كان ذلك الآخر مديونا له بمثل دينه جنسا وقدرا ، فتشمله إطلاقات أدلّة تشريع الحوالة ، فلا معنى لوقوفه عند 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ترامى الحوالات قد يكون مع وحدة المحال عليه وتعدّد المحتال ، وقد يكون بالعكس</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أحال المديون لعمرو دينه على زيد مثلا ، فيصير زيدا مديونا لعمرو ، فلو كان عمرو مديونا لشخص بمثل ماله على زيد ، فيجوز أن يحيل ذلك الرجل </w:t>
      </w:r>
    </w:p>
    <w:p>
      <w:pPr>
        <w:pStyle w:val="BookText"/>
        <w:rPr/>
      </w:pPr>
      <w:r>
        <w:rPr>
          <w:rFonts w:ascii="Amiri" w:hAnsi="Amiri" w:eastAsia="Amiri" w:cs="Amiri"/>
          <w:color w:val="111111"/>
          <w:sz w:val="28"/>
          <w:sz w:val="28"/>
          <w:szCs w:val="28"/>
          <w:rtl w:val="true"/>
          <w:lang w:bidi="ar-SA"/>
        </w:rPr>
        <w:t>على زيد ، وذلك الرجل أيضا لو كان مديونا لشخص بمثل ماله على زيد يجوز أن يحيل ذلك الشخص على زيد ، وهكذا إلى ألف ، بل لا يقف عند 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تعدّد المحال عليه مع وحدة المحتال ، ففي المثل المذكور عمرو هو المحتال وزيد هو المحال عليه ، فعمرو المحتال لو كان عليه دين يحيله على زيد البري‌ء بعوض اشتغال ذمّته لزيد بمثل ما أحال عليه ، فيكون مديونا لزيد فيحيله على بكر البري‌ء ، فكذلك تشتغل ذمّته لبكر بمثل ما أحال عليه فيحيله على خالد ، وهكذا إلى ما لا نهاية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الفرض الثاني ، أي وحدة المحتال مع تعدّد المحال عليه يمكن أن يمثّل بإحالة المديون زيدا مثلا على عمرو ، فيكون المحتال زيدا والمحال عليه عمروا ، ويصير عمروا مديونا لزيد بواسطة هذه الحوالة ، فيحيله عمر على بكر ، وبكر يحيله على خالد ،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ترامى الحوالات بكلي قسميه ، أي وحدة كلّ واحد من المحال عليه والمحتال وتعدّد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يمكن تراميها يمكن دورها ، وذلك في المثال المذكور أخيرا بأن يحيل خالد زيدا على المديون الأوّل وهو المحيل الأوّل إن كان مديونا لخالد بمثل ما يحيل عليه ، أو قلنا بجواز الحوالة على البري‌ء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والدليل على صحّة هذه الحوالات هو 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وإطلاقات أدلّة الحوالة ، وإطلاق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الزعيم غارم </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أحال البائع من له عليه دين على المشتري بالثمن وقبل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فانفسخ البيع بخيار أو ظهر فساد البيع لفقد شرط أو وجود مانع ، فذهب المشهور إلى بطلان الحوالة في الثاني ، وعدمه في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ووجهه إمّا البطلان في الثاني ، لأنّ المحيل أحال بالثمن على من له دين عليه ، ولا ثمن في البين لفساد البيع ، فلا موضوع لهذه الحوالة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الصحّة في الأوّل فمن جهة أنّ البيع وقع صحيحا وصار الثمن ملكا للبائع إمّا دينا في ذمّة المشتري وإمّا عينا في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تقع الحوالة وهي تامّ الأركان ، خصوصا بناء على ما هو الحقّ من أنّ الفسخ حلّ العقد من حين وقوعه لا من الأوّل ، وبعد انحلال العقد بالفسخ بأحد الخيارات وإن كان يرجع الثمن إلى ملك المشتري وكذلك المثمن إلى ملك البائع ولكن رجوع العينين إليهما منوط بعدم تعلّق حقّ الغير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تعلّق حقّ الغير بهما أو بأحدهما فلا بدّ من الرجوع إلى بدلهما من مثل أو قيمة ، لأنّ رجوع العين غير ممكن شرعا ، فيكون كالتالف فيرجع إلى بدله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المفروض الانحلال الطاري بواسطة الفسخ أو الإقالة يوجب رجوع المشتري إلى بدل الثمن ، لتعلّق حقّ المحتال بنفس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الأمر في طرف المشتري لو أحال البائع بالثمن على شخص في الصورتين ، أي تبطل الحوالة إذا ظهر فساد البيع وتكون صحيحة وباقية لو انحلّ البيع بالفسخ أو الإقالة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أحال من له عليه دين على وكيله بمثل ما عليه ، وكان ما عند وكيله عينا خارجيّة وقبل الوكيل ، فيجب على ذلك الوكيل أن يدفعها إلى المحتال ، وإن لم يدفع يرجع إلى المحيل ويأخذ دينه ، مثلا لو كان دينه لزيد وزنة من الحنطة أو كان دينارين أو غيرهما من سائر الأجناس ، وكان مثل المذكورات له عند عمرو فأحال الدائن على عمرو بمثل ما له عليه ، يجب على عمرو أن يدفعه إلى زيد الدائن ، وإن لم يدفع عصيانا أو لجهة أخرى فيرجع الدائن إلى المحيل ويستوفي الدين منه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من جهة الفرق بين المفروض وبين ما إذا كان المحال عليه مديونا أو بريئا ، ففي الأخيرين ينتقل ما في ذمّة المحيل للمحتال إلى ذمّة المحال عليه ، فذمّة المحيل تفرغ </w:t>
      </w:r>
    </w:p>
    <w:p>
      <w:pPr>
        <w:pStyle w:val="BookText"/>
        <w:rPr/>
      </w:pPr>
      <w:r>
        <w:rPr>
          <w:rFonts w:ascii="Amiri" w:hAnsi="Amiri" w:eastAsia="Amiri" w:cs="Amiri"/>
          <w:color w:val="111111"/>
          <w:sz w:val="28"/>
          <w:sz w:val="28"/>
          <w:szCs w:val="28"/>
          <w:rtl w:val="true"/>
          <w:lang w:bidi="ar-SA"/>
        </w:rPr>
        <w:t>ولا يبقى فيها شي‌ء كي يرجع إليه الدائن بعد مماطلة المحال عليه واليأس عن الأخذ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المفروض فليس انتقال ذمّة في البين وإنّما هو مجرّد الأمر لوكيله بإعطاء مثل ما عليه من ماله المعيّن الخارجي ، فإذا لم يعط وإن كان بعد قبوله يرجع الدائن إلى المحيل المديون ، لبقاء اشتغال ذمّته وعدم تغيّرها عمّا كانت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أمره لوكيله بإعطاء العين الخارجي وبين إحالة ما في ذمّته إلى غيره بأن ينتقل ما في ذمته إلى ذمّة ذلك الغير في كمال الوضوح ، بل تسمية الأوّل بالحوالة لا يخلو عن نظر وإشكال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أنّه قال الشيخ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تصحّ الحوالة إلاّ بشرطين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اتّفاق الحقّين في الجنس والنوع والصفة ، وكون الحقّ ممّا يصح فيه أخذ البدل قبل قبضه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وحاصل ما ذكره اشتراط صحّة الحوالة بشرطين آخرين غير ما ذكرنا وتقدّم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الحقّان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حقّ المحتال على المحيل مع حقّ المحيل على المحال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جنس ونوع واحد ، وكذلك في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لو كان دين زيد على عمرو من الأرز العنبر المتّصف بصفة كذا فيحيله زيد على خالد لحقّ له عليه ، لا بدّ أن يكون حقّه على خالد أيضا كذلك من حيث الجنس ، أي يكون أرزا مثلا لا حنطة ، ومن حيث النوع أي يكون ما له على خالد من الأرز العنبر لا من قسم آخر من أقسام الأرز ، وأن يكون صفاته أيضا مثل صفاته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الشرط الأوّل</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ذكر في وجه هذا الشرط هو أنّه لو لم نراع اتّفاق الحقّين أدّى إلى أن يلزم المحال عليه أداء الحقّ من غير الجنس الذي عليه ، ومن غير نوعه ، وعلى غير صفته ، </w:t>
      </w:r>
    </w:p>
    <w:p>
      <w:pPr>
        <w:pStyle w:val="BookText"/>
        <w:rPr/>
      </w:pPr>
      <w:r>
        <w:rPr>
          <w:rFonts w:ascii="Amiri" w:hAnsi="Amiri" w:eastAsia="Amiri" w:cs="Amiri"/>
          <w:color w:val="111111"/>
          <w:sz w:val="28"/>
          <w:sz w:val="28"/>
          <w:szCs w:val="28"/>
          <w:rtl w:val="true"/>
          <w:lang w:bidi="ar-SA"/>
        </w:rPr>
        <w:t>وذلك 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والمقصود من هذه العبارة أنّ المحال عليه بعد قبوله وانتقال ما في ذمة المحيل إلى ذمّته يلزم بأداء ما في ذمّة المحيل من أي جنس ونوع كان ، وبأيّ صفة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والمفروض أنّ ما في ذمّة المحال عليه للمحيل لم يكن من هذا الجنس ، ولا من هذا النوع ، ولا بهذه الصفة فبأيّ وجه يكون ملزما بأداء ما ليس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وجه عجيب ، إذ إلزامه بأدائه من جنس ما للمحتال على المحيل ومن نوعه وبصفته ليس من ناحية دينه للمحيل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نقول لا يجوز ، إذ لا يجوز إلزام المديون بأداء غير ما عليه جنسا أو نوعا أو صفة ، إذ الدين تمليك الشي‌ء بعوضه الواقعي ، فإن كان مثليّا فبمثله في الجنس والنوع والصفة وإن كان قيميّا فبقيمته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ناحية قبوله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بعد ما أحال المحيل ما في ذمّته عليه من جنس كذا ، أو من نوع كذا ، أو بصفة كذا وقبل هو ، ينتقل إلى ذمّته عين ما في ذمّة المحيل ذي الجهات المذكورة ، من الجنس والنوع والصفة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أنّ قبوله ليس مجّانا بل بعوض ما في ذمّته للمحيل ، فقهرا تقع معاوضة بين ما في ذمّته وما في ذمّة المحيل ، ولا إشكال فيه إذا كان بتراضى الطرفين وإن كان العوضين من جنسين ونوعين وبصفتين ، بل غالب أبواب المعاوضات كذلك ، أي من جنسين ومن نوعين وبصفتين</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يشترط في صحّة الحوالة كون الحقّ مما يصحّ فيه أخذ البدل قبل قبضه ، فالحوالة على المسل‌م إليه بالمسلم فيه لا يجوز ، وذلك لعدم جواز أخذ البدل عن المسلم فيه قبل قبضه ، إذ الحوالة في الحقيقة ضرب عن المعاوضة ، أي تقع المعاوضة بين دين المحتال في ذمّة المحيل وبين ذمّة المحيل في ذمة المحال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أنّ ما في ذمّة المحال عليه في المورد المفروض هو المسلّم فيه وقد ثبت في محلّه أنّه لا تجوز المعاوضة </w:t>
      </w:r>
    </w:p>
    <w:p>
      <w:pPr>
        <w:pStyle w:val="BookText"/>
        <w:rPr/>
      </w:pPr>
      <w:r>
        <w:rPr>
          <w:rFonts w:ascii="Amiri" w:hAnsi="Amiri" w:eastAsia="Amiri" w:cs="Amiri"/>
          <w:color w:val="111111"/>
          <w:sz w:val="28"/>
          <w:sz w:val="28"/>
          <w:szCs w:val="28"/>
          <w:rtl w:val="true"/>
          <w:lang w:bidi="ar-SA"/>
        </w:rPr>
        <w:t>على المسلم فيه خصوصا إذا كان من المكيل أو الموزون ، فلا تصحّ الحوالة بالمسلم فيه قبل قبضه على المسلم إليه ، ولا بدّ في الحوالة على المسلم إليه بالمسلم فيه أن يكون قبل القبض ، إذ بعد القبض لا يبقى حقّ على المسلم إليه كي يمكن الحوالة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حاصل ما يستفاد ممّا أفاده الشيخ في المبسوط </w:t>
      </w:r>
      <w:r>
        <w:rPr>
          <w:rStyle w:val="FootnoteAnchor"/>
          <w:rtl w:val="true"/>
        </w:rPr>
        <w:footnoteReference w:id="178"/>
      </w:r>
      <w:r>
        <w:rPr>
          <w:rFonts w:ascii="Amiri" w:hAnsi="Amiri" w:eastAsia="Amiri" w:cs="Amiri"/>
          <w:color w:val="111111"/>
          <w:sz w:val="28"/>
          <w:sz w:val="28"/>
          <w:szCs w:val="28"/>
          <w:rtl w:val="true"/>
          <w:lang w:bidi="ar-SA"/>
        </w:rPr>
        <w:t>وجها للشرط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أنت خبير بضعف هذا الوجه ، إذا الحوالة استيفاء الدين من المحتال ومن المحيل أيضا ، فالمحتال يستوفي دينه من المحيل بتوسّط الحوالة على المحال عليه ، والمحيل أيضا يستوفي دينه من المحال عليه ، واستيفاء الدين بغير جنسه جائز إذا كان مع التراضي ، فلا معاوضة في البين ، 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المعاوضة على المسلّم فيه قبل القبض لو كان فيه إشكالا يكون مختصّا بما إذا كان من المكيل أو الموزون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قائلون بكراهة بيع المسلّم فيه لا الحرمة ، وإن قال به بعض القدماء مثل ابن البراج </w:t>
      </w:r>
      <w:r>
        <w:rPr>
          <w:rStyle w:val="FootnoteAnchor"/>
          <w:rtl w:val="true"/>
        </w:rPr>
        <w:footnoteReference w:id="179"/>
      </w:r>
      <w:r>
        <w:rPr>
          <w:rFonts w:ascii="Amiri" w:hAnsi="Amiri" w:eastAsia="Amiri" w:cs="Amiri"/>
          <w:color w:val="111111"/>
          <w:sz w:val="28"/>
          <w:sz w:val="28"/>
          <w:szCs w:val="28"/>
          <w:rtl w:val="true"/>
          <w:lang w:bidi="ar-SA"/>
        </w:rPr>
        <w:t xml:space="preserve">وابن حمزة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القائلون بالحرمة يقولون في خصوص البيع لا مطلق المعاوضة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ظهر ممّا ذكرنا هاهنا وفيما تقدّم عدم اشتراط صحّة الحوالة بهذين الشرطين اللذين ذكرها شيخ الطائفة قدس سره </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الشيخ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ويقوّى في نفسي أنّ الحوالة ليست بيعا ، بل هي عقد منفرد ويجوز جميع ذلك إلاّ زيادة أحد النقدين على صاحبه ، لأنّه رباء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الحوالة بما لا مثل له أم لا؟</w:t>
      </w:r>
    </w:p>
    <w:p>
      <w:pPr>
        <w:pStyle w:val="BookText"/>
        <w:rPr/>
      </w:pPr>
      <w:r>
        <w:rPr>
          <w:rFonts w:ascii="Amiri" w:hAnsi="Amiri" w:eastAsia="Amiri" w:cs="Amiri"/>
          <w:color w:val="111111"/>
          <w:sz w:val="28"/>
          <w:sz w:val="28"/>
          <w:szCs w:val="28"/>
          <w:rtl w:val="true"/>
          <w:lang w:bidi="ar-SA"/>
        </w:rPr>
        <w:t>والمراد بما لا مثل له هو القيمي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هو الأوّل ، أي جواز الحوالة بما لا مثل له ، وذلك من جهة أنّ المراد من الحوالة استيفاء المحتال ، دينه من المحيل وكذلك استيفاء المحيل دينه من المحال عليه إذا لم تكن الحوالة على البري‌ء وقد تقدّم أنّ استيفاء الدين كما يمكن بنفس ما في ذمّته كذلك يمكن بمثله أو قيمته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أحال عليه ثوبا أو حيوانا كان في ذمّته ، يمكن أن يستوفي المحتال دينه الذي كان على المحيل بقيمته والحوالة صحيحة وإن لم يكن له مثل ، ويحصل الغرض من الحوالة الذي هو عبارة عن استيفاء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للشيخ </w:t>
      </w:r>
      <w:r>
        <w:rPr>
          <w:rStyle w:val="FootnoteAnchor"/>
          <w:rtl w:val="true"/>
        </w:rPr>
        <w:footnoteReference w:id="182"/>
      </w:r>
      <w:r>
        <w:rPr>
          <w:rFonts w:ascii="Amiri" w:hAnsi="Amiri" w:eastAsia="Amiri" w:cs="Amiri"/>
          <w:color w:val="111111"/>
          <w:sz w:val="28"/>
          <w:sz w:val="28"/>
          <w:szCs w:val="28"/>
          <w:rtl w:val="true"/>
          <w:lang w:bidi="ar-SA"/>
        </w:rPr>
        <w:t xml:space="preserve">وابن حمزة ، </w:t>
      </w:r>
      <w:r>
        <w:rPr>
          <w:rStyle w:val="FootnoteAnchor"/>
          <w:rtl w:val="true"/>
        </w:rPr>
        <w:footnoteReference w:id="183"/>
      </w:r>
      <w:r>
        <w:rPr>
          <w:rFonts w:ascii="Amiri" w:hAnsi="Amiri" w:eastAsia="Amiri" w:cs="Amiri"/>
          <w:color w:val="111111"/>
          <w:sz w:val="28"/>
          <w:sz w:val="28"/>
          <w:szCs w:val="28"/>
          <w:rtl w:val="true"/>
          <w:lang w:bidi="ar-SA"/>
        </w:rPr>
        <w:t>فقد نسب في الجواهر إلى الشيخ في أحد قوليه وإلى ابن حمزة أنّهما منعا عن الحوالة بالقيميّات للجهالة فيها</w:t>
      </w:r>
      <w:r>
        <w:rPr>
          <w:rFonts w:eastAsia="Amiri" w:cs="Amiri" w:ascii="Amiri" w:hAnsi="Amiri"/>
          <w:color w:val="111111"/>
          <w:sz w:val="28"/>
          <w:szCs w:val="28"/>
          <w:rtl w:val="true"/>
          <w:lang w:bidi="ar-SA"/>
        </w:rPr>
        <w:t xml:space="preserve">. </w:t>
      </w:r>
      <w:r>
        <w:rPr>
          <w:rStyle w:val="FootnoteAnchor"/>
          <w:rtl w:val="true"/>
        </w:rPr>
        <w:footnoteReference w:id="184"/>
      </w:r>
      <w:r>
        <w:rPr>
          <w:rFonts w:ascii="Amiri" w:hAnsi="Amiri" w:eastAsia="Amiri" w:cs="Amiri"/>
          <w:color w:val="111111"/>
          <w:sz w:val="28"/>
          <w:sz w:val="28"/>
          <w:szCs w:val="28"/>
          <w:rtl w:val="true"/>
          <w:lang w:bidi="ar-SA"/>
        </w:rPr>
        <w:t>وفيه أنّ رفع الجهالة فيها ممكن بالتوصيف ولذلك بنائهم على صحة بيع المسلم فيها باعتبار انضباطها بالتوصيف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في أنّ اعتبار المعلوميّة في المال المحال به ليس أشدّ وآكد من اعتبار المعلوميّة في المسلم فيه فلا يبقى وجه لإشكالها في صحّة الحوالة بالقيميّات ، مثل الأثواب والحيوانات ممّا تتعلّق بالعهدة بحسب أحد أسباب الضمان</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فالعمدة في المال المحال به هو أن يكون ثابتا حال الحوالة في ذمّة المحال عليه ، ولا فرق بين أن يكون من المثليّات أو من القيميّات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بالحوالة على البري‌ء وقد تقدّم تفصيل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أحلتك عليه فقبض ، فقال المحيل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قصدت الوكالة ، وقال المحتال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أحلتني بما عليك ، فالقول قول المحيل ، لأنّه أعرف بلفظه وفيه تردّد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المسألة صور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حكيناها عن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 هذه الصورة هو أنّه لو كان لرجل دين على رجل ، فقال لدائنه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أحلتك عليه ، فقبض الدائن من ذلك الرجل ، فوقع النزاع بين المحيل وذلك الدائن ، وادّعى المحيل أنّي قصدت الوكالة من 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أحلتك عليه ، وادّعى الدائن الحوالة كما هو ظاهر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وثمرة هذا النزاع هو أنّه لو كان ادّعاء المالك المحيل صحيحا فالمال المأخوذ من ذلك الرجل ليس ملكا للدائن ، بل ملك للمحيل ، فلو كان له نماء أو ارتفاع قيمة فكلّها للمحيل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كان قول المحتال صحيحا فيكون المال المأخوذ ملكا له والنماء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ثمرات أخر لا تخفى على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الشرائع في العبارة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قول المحيل ، وإن أظهر التردّد فيه بعد هذه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في القواعد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والأقرب تقديم قول المحيل</w:t>
      </w:r>
      <w:r>
        <w:rPr>
          <w:rFonts w:eastAsia="Amiri" w:cs="Amiri" w:ascii="Amiri" w:hAnsi="Amiri"/>
          <w:color w:val="111111"/>
          <w:sz w:val="28"/>
          <w:szCs w:val="28"/>
          <w:rtl w:val="true"/>
          <w:lang w:bidi="ar-SA"/>
        </w:rPr>
        <w:t xml:space="preserve">. </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 xml:space="preserve">وما ذكراه في وجه تقديم قول المحيل وجهان </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المحيل أعرف بلفظه وقصده ، والمراد من كونه أعرف بلفظه ، أي بأنّه استعمل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استعمالا حقيقيّا أو أراد منه الوكالة مجازا ، وكذلك أعرف بما قصده من هذا اللفظ وأنّه هل أراد المعنى الحقيقي من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قصد الوكالة ، بل </w:t>
      </w:r>
    </w:p>
    <w:p>
      <w:pPr>
        <w:pStyle w:val="BookText"/>
        <w:rPr/>
      </w:pPr>
      <w:r>
        <w:rPr>
          <w:rFonts w:ascii="Amiri" w:hAnsi="Amiri" w:eastAsia="Amiri" w:cs="Amiri"/>
          <w:color w:val="111111"/>
          <w:sz w:val="28"/>
          <w:sz w:val="28"/>
          <w:szCs w:val="28"/>
          <w:rtl w:val="true"/>
          <w:lang w:bidi="ar-SA"/>
        </w:rPr>
        <w:t xml:space="preserve">لا يعرف ما أراد إلاّ من قبله ، فيسمع قوله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من لفظ أحلت الوكالة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المراد من سماع قوله أنّ في مقام تشخيص المدّعي والمنكر بناء على ما هو الحقّ وأنّ المنكر هو الذي يكون قوله موافقا للحجّة الفعليّة ، فيكون المنكر هو المحيل ، بناء على أن يكون كونه أعرف بلفظه وقصده حجّة في مقام الإثبات ، فيكلّف المحتال بالبيّنة ، فإن لم يأت يتوجّه الحلف إلى المحيل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المراد من أنّ القول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الفرض في هذه الصورة هو كون النزاع بعد قبض المحتال المحال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استصحاب بقاء حقّ المحتال على المحيل ، وبقاء حقّ المحيل على المحال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كلا الوجهين نظر واضح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كون المحيل أعرف بلفظه وقصده ، فهذا إن كان له فهو فيما إذا كان اللفظ مجملا ولم يكن له ظهور ، وأمّا اللفظ الظاهر في معنى يؤخذ بظاهره في كشف مراده ، والظهور حجّة في كشف مراد المتكلم حتّى فيما عليه ، ولذلك يؤخذ بأقاريره ، وإقراره حجّة عليه يلزم به ، وليس له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أردت هذا المعنى بل أردت المعنى الفلاني من باب المجاز ، واستعمال اللفظ في غير ما وضع له أو بحذف أو إضمار أو تقدير أو غير ذلك ، كذلك في سائر أبواب المعاملات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أوقع معاملة من المعاملات ثمَّ أنكر قصد تلك المعاملة التي يكون اللفظ ظاهرا فيها لا يسمع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والسرّ في ذلك أنّ بناء العقلاء على حجّية الظهورات وأنّها كاشفة عن مراد المتكلّم ، والشارع أمضى هذه الطريقة ومشى عليها ، وأصالة الحقيقة أصل عقلائي</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شككنا في وجود قرينة على عدم إرادة المعنى الحقيقي أو على إرادة المعنى المجازي الفلاني ، فأصالة عدم القرينة هي المرجع ، 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وفيما </w:t>
      </w:r>
    </w:p>
    <w:p>
      <w:pPr>
        <w:pStyle w:val="BookText"/>
        <w:rPr/>
      </w:pPr>
      <w:r>
        <w:rPr>
          <w:rFonts w:ascii="Amiri" w:hAnsi="Amiri" w:eastAsia="Amiri" w:cs="Amiri"/>
          <w:color w:val="111111"/>
          <w:sz w:val="28"/>
          <w:sz w:val="28"/>
          <w:szCs w:val="28"/>
          <w:rtl w:val="true"/>
          <w:lang w:bidi="ar-SA"/>
        </w:rPr>
        <w:t>نحن فيه الكلام في صورة عدم وجود قرينة أو الشكّ فيها ، ولو تنازعا في صورة الشكّ في وجود القرينة فالأصل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ما ذكرنا لا يبقى وجه للوجه الثاني ، لحكومة الأمارات على الأصول العمليّة وإن كانت تنزيليّة ، كالاستصحاب المدّعى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استصحاب بقاء حقّ المحيل على المحال عليه لا يجري على كلا التقديرين ، سواء كان المراد من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قاله للمحتال هي الحوالة أو الوكالة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 فلأنّه وكيلا في قبض حقّ المحيل ، والمفروض أنّه قبضه فلا يبقى شكّ في بقاء حقّ المحيل على المحال عليه كي يستصحب ، لأنّه على تقدير الوكالة ليس وكيلا في قبض حقّ المحيل ، بل وكيل في قبض مقدار من المال ، فيمكن بقاء الحقّ في عهدته ، ويكون ما يأخذه الوكيل دينا في ذمّة الموكّل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كان حقّ المحيل الموكّل على المحال عليه مع دينه منه بتوسط الوكيل مساويا في الجنس والنوع والصفة والمقدار ، فيتهاتران قهرا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هذا النزاع بينهما قبل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الصورة لم يتردّد في الشرائع مثل الصورة الأولى بل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لم يقبض واختلفا فالقول قول المحيل قطعا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وجه الفرق بين الصورتين هو أنّه في الأولى على تقدير كونه حوالة يكون ما أخذه المحتال ملكا له ، فيكون دعوى المحيل على ذي اليد الذي يدّعي ملكيّة ما في يده واليد أمارة الملكيّة ، فيكون المحيل مدّعيا والمحتال منكرا ، للضابط الذي ذكرناه لتشخيص المدّعي والمنكر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أنّ كون القول قوله هو أن يكون منكرا</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فيمكن أن يدّعى أحد أنّه إن كان النزاع بعد القبض ، فليس القول قول المحيل لما </w:t>
      </w:r>
    </w:p>
    <w:p>
      <w:pPr>
        <w:pStyle w:val="BookText"/>
        <w:rPr/>
      </w:pPr>
      <w:r>
        <w:rPr>
          <w:rFonts w:ascii="Amiri" w:hAnsi="Amiri" w:eastAsia="Amiri" w:cs="Amiri"/>
          <w:color w:val="111111"/>
          <w:sz w:val="28"/>
          <w:sz w:val="28"/>
          <w:szCs w:val="28"/>
          <w:rtl w:val="true"/>
          <w:lang w:bidi="ar-SA"/>
        </w:rPr>
        <w:t xml:space="preserve">ذكرنا ، بل هو مدّع ، لأنّ الحجّة الفعليّة مع المحتال وهي اليد ، وأمّا لو كان قبل القبض فلا يد للمحتال على المال ، فيرجع النزاع إلى مفاد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سبق أنّه أعرف بمفاد لفظه وقصده ، فيكون القول قول المحيل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عرفت من أنّ ظهور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الحوالة حجّة وأمارة على أنّ المنشأ حوالة ، فمدّعى الحوالة هو الذي قوله موافق للحجة الفعليّة ولا فرق في ذلك بين أن يكون دعواه قبل القبض أو بعده ، فلا تصل النوبة إلى أنّه مالك من جهة يده عليه ، واليد أمارة الملكيّة ، فتكون قول المحيل من قبيل دعوى الأجنبي على المالك ذي اليد الذي هو المحتال هاهنا ، فيكون القول قول المحتال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محطّ الدعوى ومصبّها هو أنّ المنشأ حوالة أم وكالة ، والقبض وعدمه أجنبي عن هذا المقام ، وفيه لا بدّ من إتيان الدليل على أنّ أيّ واحد منهما هو المنشأ ، ومعلوم أنّ ظهور لفظ يعيّن أنّ المنشأ هي الحوالة لا الوكالة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 هذا الفرض ، وهو أن يدّعى المحيل الحوالة ويدّعى المحتال الوكالة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قول المحتال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بناء على ما اختاره في الفرض الأوّل أنّه أعرف بلفظه وقصده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 قول المحيل ، مع أنّ المحيل هناك ادّعى إرادة الوكالة عن لفظ الحوالة وهاهنا يدّعى إرادة الحوالة من لفظ الحوالة ، فإذا صدق هناك لأنّه أعرف بما أراد فهاهنا لا بدّ أن يصدق بطريق أولى ، لأنّه هناك يدّعى إرادة خلاف الظاهر وهاهنا يدّعى إرادة ما هو ظاهر اللفظ ، ودعواه هاهنا على طريقة العرف والعقلاء وهناك على خلاف طريقتهم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ولكن مع ذلك كلّه يمكن توجيه ما ذكره في الشرائع بأنّ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فيه أن يكون بمعنى الحوالة التي عبارة عن تحويل ما في ذمّته إلى ذمّة غيره ، ويحتمل أن يكون المراد منه تحويل حقّ المطالبة عمّن هو مديون له إلى آخر ، فيكون نائبا عنه في المطالبة فقط ، لا أنّ ذمّة المديون تشتغل للمحتال ، فإذا كان اللفظ متحمّلا لمعنيين ، فتعيّن أحدهما يحتاج إلى قرينة مفقودة في المقام ، فيكون مجملا ، فالمرجع هي الأصول العمليّة ، ومقتضاها هو سماع قول المحتال ، لأصالة بقاء الحقّين ، أي حقّ المحيل على المحال عليه ، وحقّ المحتال على المحيل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أيضا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الحوالة الشرعيّة متضمّنة لمعنى الوكالة ، أي أذن المالك المحيل في القبض والأخذ عن المحال عليه ، غاية الأمر لها خصوصيّة زائدة وهي أنّ ماله أخذه عن المحال عليه عبارة عن استيفاء حقّه الذي انتقل من ذمّة المحيل إلى ذمة المحال عليه ، فالقدر المتيقّن الذي لا نزاع فيه إنشاء المعنى الأوّل ، أي تحويل حقّ المطالبة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الخصوصيّة الزائدة ، أي انتقال ما في ذمّة المحيل إلى المحال عليه فغير معلوم ، وتكون مجرى أصالة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ولكنّك خبير بأنّ أمثال هذه التوجيهات خلاف ظاهر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وهذه اللفظة ظاهرة عرفا وشرعا في الحوالة الشرعيّة التي عبارة عن تحويل ما في ذمّته إلى ذمّة غيره وقد ذكرنا أنّ الظاهر حجّة وأمارة ، ومع وجوده لا تصل النوبة إلى الأصول العمليّة</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لم يكن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البين ، وكان النزاع بينهما بأن يقول الدائن للذي هو مديون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وكّلتني في أخذ مبلغ كذا من زيد الذي هو مديون لك وينكر كون ما ذكره المحيل حوالة ، والمحيل المديون لهذا المحتال يدّعي أنّي حوّلتك بمالك عليّ على زيد بمالي عليه ، فحينئذ لا بأس بأن يقال في مقام تشخيص المدّعي والمنكر إنّ القول قول المحتال ، لموافقته للحجّة الفعليّة التي هي المناط في كونه منكرا ، وفي سماع قوله ، إذ </w:t>
      </w:r>
    </w:p>
    <w:p>
      <w:pPr>
        <w:pStyle w:val="BookText"/>
        <w:rPr/>
      </w:pPr>
      <w:r>
        <w:rPr>
          <w:rFonts w:ascii="Amiri" w:hAnsi="Amiri" w:eastAsia="Amiri" w:cs="Amiri"/>
          <w:color w:val="111111"/>
          <w:sz w:val="28"/>
          <w:sz w:val="28"/>
          <w:szCs w:val="28"/>
          <w:rtl w:val="true"/>
          <w:lang w:bidi="ar-SA"/>
        </w:rPr>
        <w:t>قوله موافق لأصالة بقاء الحقّين ، أي حقّ المحيل والمحتال ، وقد تقدّم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يجوز للمحتال الذي ينكر الحوالة ويدّعي الوكالة مع إنكار المحيل الوكالة أخذ ما يدّعي الوكالة فيه ، لأنّ إنكار المحيل المديون لوكالة المحتال بمنزلة عزله ، لأنّ الوكالة من العقود الجائزة في أيّ وقت شاء له أن يعزله ، فإذا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لست بوكيلي لا يخلو من أحد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ليس بوكيل واقعا فليس له أن يقبض ما يدّعي الوكالة فيه ، وإمّا وكيل واقعا والمحتال صادق في دعواه فينعزل بهذه العبارة ، فلا يجوز له القبض على كلّ 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له على اثنين ألف درهم مثلا بالسويّة ، أي كان على كلّ واحد خمسمائة مثلا ، وكان كلّ واحد منهما كفيلا أي ضامنا لصاحبه ، وكان لرجل آخر عليه ألف درهم فأحاله عليهما ، صحّ هذا الحوالة ، لتماميّة أركانها ، وشمول 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الزعيم غارم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وسائر الإطلاقات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في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حصل الرفق في المطالبة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مراده أنّه بناء على أنّ مقتضى هذه الحوالة هو جواز مراجعة المحتال إلى كلّ واحد من المحال عليهما ومطالبته بالألف ، وذلك من جهة أنّ كلّ واحد منهما عليه خمسمائة من ناحية الدين وخمسمائة من ناحية ضمانه لصاحبه</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فقوله في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حصل الرفق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توهّم ، وهو أنّ الحوالة لا تقتضي أزيد من اشتغال ذمّة المحال عليه بنفس ما هو في ذمّة المحيل بلا زيادة ولا نقيصة ، وهاهنا توجب الحوالة زيادة وهو الارتفاق ، وذلك لأنّ المحتال قبل هذه الحوالة كان يستحقّ استيفاء دينه من شخص واحد وهو المحيل ، وبعد الحوالة له أن يستوفي من كلّ واحد </w:t>
      </w:r>
    </w:p>
    <w:p>
      <w:pPr>
        <w:pStyle w:val="BookText"/>
        <w:rPr/>
      </w:pPr>
      <w:r>
        <w:rPr>
          <w:rFonts w:ascii="Amiri" w:hAnsi="Amiri" w:eastAsia="Amiri" w:cs="Amiri"/>
          <w:color w:val="111111"/>
          <w:sz w:val="28"/>
          <w:sz w:val="28"/>
          <w:szCs w:val="28"/>
          <w:rtl w:val="true"/>
          <w:lang w:bidi="ar-SA"/>
        </w:rPr>
        <w:t>منهما ، وهذا نحو إرفاق حصل من ناحية الحوالة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وجوابه ، أنّ حصول مثل هذه الإرفاقات لا تضرّ بصحّة الحوالة إذا كانت واجدة لشرائط الصحّة التي تقدّم ذكرها ، لشمول أدلّة تشريعها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ترى أنّه يجوز الإحالة على من هو إملاء وأوفى من المحيل ، وإذا كان المحيل صعب الوصول إليه فيحيل دائنه إلى طرف له محلّ شغل في السوق والوصول إليه في كمال السهولة ، وتحصيل الدين أسهل منه بكثير عن المحيل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كانت الزيادة في نفس ما أحال به وهو الذي كان في ذمّة المحيل ، فهو محلّ الإشكال ، لما بيّنّا أنّ حقيقة الحوالة عندنا تحويل ما في الذمّة إلى ذمّة شخص آخر بالشرائط المتقدّمة بلا 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اختلاف الأحوال في ناحية المحيل والمحتال والمحال عليه فلا بأس به إن كانت واجدة لشرائط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هاهنا إشكال آخر أورده في المختلف </w:t>
      </w:r>
      <w:r>
        <w:rPr>
          <w:rStyle w:val="FootnoteAnchor"/>
          <w:rtl w:val="true"/>
        </w:rPr>
        <w:footnoteReference w:id="190"/>
      </w:r>
      <w:r>
        <w:rPr>
          <w:rFonts w:ascii="Amiri" w:hAnsi="Amiri" w:eastAsia="Amiri" w:cs="Amiri"/>
          <w:color w:val="111111"/>
          <w:sz w:val="28"/>
          <w:sz w:val="28"/>
          <w:szCs w:val="28"/>
          <w:rtl w:val="true"/>
          <w:lang w:bidi="ar-SA"/>
        </w:rPr>
        <w:t>على ما قاله الشيخ قدس سره في المبسوط ، فإنّه أوّل من ذكر هذا الفرع بهذه الصورة في المبسوط على حسب اطّلاعنا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رجوع المحتال إلى كلّ واحد منهما بتمام الألف في المثل المفروض إنّما يستقيم على مذهب من يقول بأنّ الضمان ضمّ ذمّة إلى 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بناء على ما هو المختار عند الطائفة من أنّه عبارة عن نقل ما هو في ذمّة المضمون عنه إلى ذمّة الضامن ، فليس له مطالبة كلّ واحد منهما بتمام الألف ، وذلك من جهة أنّ بضمان كلّ واحد منهما لصاحبه ينتقل ما في ذمّة صاحبه من الدين الأصلي إلى ذمّة ذلك الضامن ، وهو في المثال المفروض خمسمائة درهم</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فالنتيجة أنّ ما في ذمّة كلّ واحد منهما يتبدّل بما في ذمّة الآخر وهو خمسمائة درهم في المثال المذكور ، فبعد الضمان أيضا ليس في ذمّة كلّ واحد منهما إلاّ خمسمائة </w:t>
      </w:r>
    </w:p>
    <w:p>
      <w:pPr>
        <w:pStyle w:val="BookText"/>
        <w:rPr/>
      </w:pPr>
      <w:r>
        <w:rPr>
          <w:rFonts w:ascii="IRNazanin" w:hAnsi="IRNazanin" w:eastAsia="IRNazanin"/>
          <w:color w:val="111111"/>
          <w:sz w:val="28"/>
          <w:sz w:val="28"/>
          <w:szCs w:val="28"/>
          <w:rtl w:val="true"/>
          <w:lang w:bidi="fa-IR"/>
        </w:rPr>
        <w:t>مثل قبل الضمان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 الفرق بينهما أنّ قبل الضمان كانت الخمسمائة التي في ذمّة كلّ واحد منهما هي التي كانت من ناحية الدين الأصلي ، والتي بعد الضمان هي التي كانت في ذمّة صاحبه بالدين الأصلي وانتقل إلى ذمّته بواسطة الضمان ، وإلاّ على كلّ حال ليس في ذمّة كلّ واحد منهما إلاّ نفس ذلك المقدار الأوّل ، فليس له من كلّ واحد منهما مطالبة الألف على كلّ حال ، إلاّ على القول بأنّ حقيقة الضمان ضمّ ذمّة إلى ذمّة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لو كان كذلك فالدين الأصلي لكلّ واحد منهما لم ينتقل عن مكانه ، وذمّة كلّ واحد منهما مشغولة به كما كانت ، وبواسطة الضمان وضمّ ذمّته إلى صاحبه المديون أيضا بخمسمائة يستحقّ المحتال مطالبته به أيضا ، فيستحقّ مطالبة الألف من كلّ واحد منهما ، خمسمائة بواسطة الدين الأصلي ، وخمسمائة بواسطة ضمانه الذي يقتضي ضمّ ذمّته إلى ذمّة المديون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والشيخ قدس سره في المبسوط يصرّح بهذا أم لا يمكن يستند إليه مثل هذا القول الذي قد صرح بأنّه خلاف ما عليه الطائفة وهو قول مخالفينا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وجّه كلامه في الجواهر بأنّ مراده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 واحد منهما ضامن لصاحبه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كفيل </w:t>
      </w:r>
      <w:r>
        <w:rPr>
          <w:rStyle w:val="FootnoteAnchor"/>
          <w:rtl w:val="true"/>
        </w:rPr>
        <w:footnoteReference w:id="191"/>
      </w:r>
      <w:r>
        <w:rPr>
          <w:rFonts w:ascii="Amiri" w:hAnsi="Amiri" w:eastAsia="Amiri" w:cs="Amiri"/>
          <w:color w:val="111111"/>
          <w:sz w:val="28"/>
          <w:sz w:val="28"/>
          <w:szCs w:val="28"/>
          <w:rtl w:val="true"/>
          <w:lang w:bidi="ar-SA"/>
        </w:rPr>
        <w:t xml:space="preserve">ومن المعلوم أنّ الكفالة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الالتزام بإحضار من عليه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انتقال ما في ذمّة من عليه الحقّ إلى ذمّة الكفيل ، فلا يبقى مجال لإشكال المختلف</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الإنصاف أنّ عبارة المبسوط لا تلائم مع هذا التوجيه ، لأنّه صرّح في المفروض والمثل المذكور بعد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له على رجلين ألف درهم على كلّ واحد خمسمائة وكل واحد منهما كفيل عن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للمضمون له أن يطالب أيّهما </w:t>
      </w:r>
    </w:p>
    <w:p>
      <w:pPr>
        <w:pStyle w:val="BookText"/>
        <w:rPr/>
      </w:pPr>
      <w:r>
        <w:rPr>
          <w:rFonts w:ascii="IRNazanin" w:hAnsi="IRNazanin" w:eastAsia="IRNazanin"/>
          <w:color w:val="111111"/>
          <w:sz w:val="28"/>
          <w:sz w:val="28"/>
          <w:szCs w:val="28"/>
          <w:rtl w:val="true"/>
          <w:lang w:bidi="fa-IR"/>
        </w:rPr>
        <w:t xml:space="preserve">شاء بالألف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وأنت خبير بأنّ هذه العبارة لا تلائم مع الكفالة التي في قبال الضمان وقسم آخر من كونه زعيما وهو الالتزام بإحضار الغريم مؤجّلا أو معجّلا ، بل لو كان كفيلا بذلك المعنى ، له أن يطالب في المثل المذكور بخمسمائة التي هي دينه وإحضار الغريم الآخر ، لا أن يطالب بالألف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هو أعطى الألف من عند نفسه أو باستدعاء صاحبه الغريم الآخر تبرأ ذمّتهما بلا كلام ، إذ لا يبقى بعد ذلك حقّ للدائن كي تكون ذمّة الرجلين الغريمين أو أحدهما مشغولة بشي‌ء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الفرع شقوق وصور باعتبار احالة الدائن إلى كليهما أو إلى جميعهم إذا كانوا أكثر من اثنين ، أو إلى بعضهم ، وباعتبار إبراء الدائن جميعهم أو بعضهم ، وباعتبار أداء بعضهم أو جميعهم بعض ما عليهم أو جميعه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أغلبها الشيخ في المبسوط </w:t>
      </w:r>
      <w:r>
        <w:rPr>
          <w:rStyle w:val="FootnoteAnchor"/>
          <w:rtl w:val="true"/>
        </w:rPr>
        <w:footnoteReference w:id="193"/>
      </w:r>
      <w:r>
        <w:rPr>
          <w:rFonts w:ascii="Amiri" w:hAnsi="Amiri" w:eastAsia="Amiri" w:cs="Amiri"/>
          <w:color w:val="111111"/>
          <w:sz w:val="28"/>
          <w:sz w:val="28"/>
          <w:szCs w:val="28"/>
          <w:rtl w:val="true"/>
          <w:lang w:bidi="ar-SA"/>
        </w:rPr>
        <w:t>وإن شئت فراجع إليه ، وتركنا ذكر هذه الصور لوضوح حكمها بعد معرفة المباني من أنّ حقيقة الحوالة تحويل ما في الذمّة إلى ذمّة الغير وأنّ إبراء الأصل أي الدين الأوّل يوجب إبراء الضمانات المتعاقبة والمترتّبة على الدين الأوّل ، وأنّ الوكالة يمكن أن تقع بلفظ الحوالة أو لا يمكن ، فلا يحتاج إلى ذكرها والنقص والإبرام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شرط الأجل في الحوالة أم لا ، بمعنى أنّه يحيل دينه من زيد على عمرو ويشترط عليه أن لا يقبض ذلك الدين من عمرو إلاّ بعد مضيّ مدّة معيّنة ، كانت تلك المدّة طويلة أم قصيرة؟</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أنّه لا بأس بهذا الاشتراط ، وأنّه لا ينافي مقتضى عقد الحوالة ، لأنّ عقد </w:t>
      </w:r>
      <w:bookmarkStart w:id="55" w:name="pg15957_173829"/>
    </w:p>
    <w:p>
      <w:pPr>
        <w:pStyle w:val="BookText"/>
        <w:rPr/>
      </w:pPr>
      <w:bookmarkEnd w:id="55"/>
      <w:r>
        <w:rPr>
          <w:rFonts w:ascii="Amiri" w:hAnsi="Amiri" w:eastAsia="Amiri" w:cs="Amiri"/>
          <w:color w:val="111111"/>
          <w:sz w:val="28"/>
          <w:sz w:val="28"/>
          <w:szCs w:val="28"/>
          <w:rtl w:val="true"/>
          <w:lang w:bidi="ar-SA"/>
        </w:rPr>
        <w:t>الحوالة يقتضي انتقال ما في ذمّة المحيل إلى ذمّة المحال عليه وأن تكون ذمّة المحال عليه مشغولة للمحتال بدل ذمّة المحيل ، وأمّا جواز المطالبة فورا فليس من مقتضيات عقد الحوالة ، وإنّما هو من آثار نفس الدين لو لم يكن مؤجّلا أو مشروطا بعدم المطالبة والقبض إلاّ بعد مضيّ 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شرط المحيل على المحتال عدم القبض إلاّ بعد مضيّ مدّة فلا مانع من نفوذ هذا الشرط ، لأنّه شرط جائز لأنّه لا يحتمل عدم جوازه إلاّ من ناحية كونه مخالفا لمقتضى العقد ، وقد عرفت عدم كونه مخالفا لمقتضى عقد الحوالة ، فيشمله 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عند شروطهم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أمر متعارف في الأسواق عند التّجار ، خصوصا إذا كان مبلغ المحال به كثيرا والمحيل في بلد والمحال عليه في بلد آخر ، فيجعلون في ورقة الحوالة مدّة كي لا يقع المحال عليه في ضيق وحرج من ناحية تلك الحوالة ، ويتمكّن من تهيئة المبلغ في تلك المدّة ، فكانوا يكتبون في الورقة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 إلى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المحتال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مبلغ كذا بعد مضيّ ثلاثة أيّام من رؤية هذه الورقة</w:t>
      </w:r>
      <w:r>
        <w:rPr>
          <w:rFonts w:eastAsia="Amiri" w:cs="Amiri" w:ascii="Amiri" w:hAnsi="Amiri"/>
          <w:color w:val="111111"/>
          <w:sz w:val="28"/>
          <w:szCs w:val="28"/>
          <w:rtl w:val="true"/>
          <w:lang w:bidi="ar-SA"/>
        </w:rPr>
        <w:t>.</w:t>
      </w:r>
    </w:p>
    <w:p>
      <w:pPr>
        <w:pStyle w:val="Heading4"/>
        <w:numPr>
          <w:ilvl w:val="3"/>
          <w:numId w:val="1"/>
        </w:numPr>
        <w:rPr/>
      </w:pPr>
      <w:bookmarkStart w:id="56" w:name="__RefHeading___Toc16382608_2142443653"/>
      <w:bookmarkStart w:id="57" w:name="_Toc19"/>
      <w:bookmarkEnd w:id="56"/>
      <w:r>
        <w:rPr>
          <w:rtl w:val="true"/>
        </w:rPr>
        <w:t xml:space="preserve">المقام الثالث </w:t>
      </w:r>
      <w:r>
        <w:rPr>
          <w:rtl w:val="true"/>
        </w:rPr>
        <w:t xml:space="preserve">: </w:t>
      </w:r>
      <w:r>
        <w:rPr>
          <w:rtl w:val="true"/>
        </w:rPr>
        <w:t>في الكفالة</w:t>
      </w:r>
      <w:bookmarkEnd w:id="57"/>
    </w:p>
    <w:p>
      <w:pPr>
        <w:pStyle w:val="BookText"/>
        <w:rPr/>
      </w:pPr>
      <w:r>
        <w:rPr>
          <w:rFonts w:ascii="Amiri" w:hAnsi="Amiri" w:eastAsia="Amiri" w:cs="Amiri"/>
          <w:color w:val="111111"/>
          <w:sz w:val="28"/>
          <w:sz w:val="28"/>
          <w:szCs w:val="28"/>
          <w:rtl w:val="true"/>
          <w:lang w:bidi="ar-SA"/>
        </w:rPr>
        <w:t>وهي في اصطلاح الفقهاء عبارة عن التعهّد والالتزام لشخص بإحضار من له حقّ عليه مؤجّلا أو معجّلا ، أو بإحضار شي‌ء آخر كالأعيان المضمونة</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عقد شرّع للتعهّد بالنفس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وكذلك قال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والمعروف في تعريفها أنّها عقد شرّع للتعهّد بالنفس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الكفالة عبارة عن نفس التعهّد والالتزام بإحضار شخص أو عين ، كما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والعقد الذي ذكروه في مقام التعريف إن كان المراد به ألفاظ الإيجاب والقبول ، فهو سبب وآلة لإنشاء الكفالة لا أنّها عين الكفالة ، والحال في الإيجاب والقبول فيها كحالهما في سائر عناوين المعاملات من البيع والصلح والرهن والإجارة وغيرها ، من أنّهما أسباب لها لا أنّها عين المسبّبات وتلك العناوين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فالأمر فيها سهل بعد وضوح المقصود ، وما هو المهمّ في المقام ، أي معنى الكفالة التي هي موضوعة للأحكام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صحّة الكفالة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الكفيل والمكفول له ، ووجهه واضح ، إذ الكفالة عقد واقع بين الكفيل والمكفول له ، وصحّة كلّ عقد منوطة برضاء المتعاقدين بما هو مضمون العقد ، إذ لا تتحقّق إنشاء المعاملة حقيقة من المتعاقدين إلاّ باستعمالهما لفظ الإيجاب والقبول في معناهما بإرادة جدّية ، وهذا ملازم مع رضا كلّ واحد منهما بما هو مضمون ، فلو لم يكونا راضيين أو أحدهما لم يتحقّق الإنشاء الحقيقي ، فلا عقد ولا عهد بينهما كي يكون موضوعا للصحّة ، وهذا واضح جدّا</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المراد من الرضاء الرضا المعاملي لا طيب النفس ، وقد حقق المسألة في شرائط عقد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تكلّم شيخنا الأعظم الأنصاري قدس سره في مكاسبه مفصّلا في اعتبار الرضا في عقد البيع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مضافا إلى ادّعاء الإجماع من صاحب الجواهر قدس سره بقسميه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بل ولا خلاف في أنّه يعتبر رضاهما أي الكفيل والمكفول له ، بل الإجماع بقسميه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بالنسبة إلى الكفيل والمكفول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إلى المكفول فهل يعتبر رضاه أم لا؟</w:t>
      </w:r>
    </w:p>
    <w:p>
      <w:pPr>
        <w:pStyle w:val="BookText"/>
        <w:rPr/>
      </w:pPr>
      <w:r>
        <w:rPr>
          <w:rFonts w:ascii="Amiri" w:hAnsi="Amiri" w:eastAsia="Amiri" w:cs="Amiri"/>
          <w:color w:val="111111"/>
          <w:sz w:val="28"/>
          <w:sz w:val="28"/>
          <w:szCs w:val="28"/>
          <w:rtl w:val="true"/>
          <w:lang w:bidi="ar-SA"/>
        </w:rPr>
        <w:t xml:space="preserve">المشهور بل في التذكرة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علمائنا عدم الاعتبار </w:t>
      </w:r>
      <w:r>
        <w:rPr>
          <w:rStyle w:val="FootnoteAnchor"/>
          <w:rtl w:val="true"/>
        </w:rPr>
        <w:footnoteReference w:id="198"/>
      </w:r>
      <w:r>
        <w:rPr>
          <w:rFonts w:ascii="Amiri" w:hAnsi="Amiri" w:eastAsia="Amiri" w:cs="Amiri"/>
          <w:color w:val="111111"/>
          <w:sz w:val="28"/>
          <w:sz w:val="28"/>
          <w:szCs w:val="28"/>
          <w:rtl w:val="true"/>
          <w:lang w:bidi="ar-SA"/>
        </w:rPr>
        <w:t xml:space="preserve">، وقال الشيخ في المبسوط باعتبار رضاه ، وقال ابن إدريس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الكفالة صحيحة إذا كان بإذن من تكفّل عنه </w:t>
      </w:r>
      <w:r>
        <w:rPr>
          <w:rStyle w:val="FootnoteAnchor"/>
          <w:rtl w:val="true"/>
        </w:rPr>
        <w:footnoteReference w:id="199"/>
      </w:r>
      <w:r>
        <w:rPr>
          <w:rFonts w:ascii="Amiri" w:hAnsi="Amiri" w:eastAsia="Amiri" w:cs="Amiri"/>
          <w:color w:val="111111"/>
          <w:sz w:val="28"/>
          <w:sz w:val="28"/>
          <w:szCs w:val="28"/>
          <w:rtl w:val="true"/>
          <w:lang w:bidi="ar-SA"/>
        </w:rPr>
        <w:t xml:space="preserve">، ونسب في الجواهر إلى القاضي وابن حمزة أيضا اعتباره ، وقد حكى عن العلاّمة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أي في اعتبار الرضا في المكفول قوّة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استبعاد في تركيب عقد الكفالة من إيجاب من الكفيل وقبولين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من المكفول له ، والآخر من المكفول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وإلى هذا مال سيّدنا الأستاذ فقيه عصره السيّد الأصفهاني قدس سره في وسيلته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اعتباره ، بل الأحوط كونه طرفا للعقد ، بأن يكون عقدها مركّبا من إيجاب وقبولين من المكفول له والمكفول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شكّ في أنّه لو كان الأمر كذلك لكان اعتباره من الواضحات ، لما ذكرنا من أنّ إنشاء الإيجاب لا بدّ وأن يكون عن إرادة جدّية بمضمونهما ، فبناء على كون المكفول أحد القابلين لا مناص عن القول باعتبار الرضا في المكفول أيضا مثل المكفول له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الشأن في صحّة هذا الأمر وأنّه من أركان عقد الكفالة كما توهّم أم لا </w:t>
      </w:r>
    </w:p>
    <w:p>
      <w:pPr>
        <w:pStyle w:val="BookText"/>
        <w:rPr/>
      </w:pPr>
      <w:r>
        <w:rPr>
          <w:rFonts w:ascii="Amiri" w:hAnsi="Amiri" w:eastAsia="Amiri" w:cs="Amiri"/>
          <w:color w:val="111111"/>
          <w:sz w:val="28"/>
          <w:sz w:val="28"/>
          <w:szCs w:val="28"/>
          <w:rtl w:val="true"/>
          <w:lang w:bidi="ar-SA"/>
        </w:rPr>
        <w:t>والعقد واقع بين الكفيل والمكفول له والمكفول أجنبي عن هذا الأمر ، وذلك من جهة أنّ المقصود من عقد الكفالة هو وثوق المكفول له واطمينانه بعدم ذهاب حقّه ، وهذا أمر راجع إلى الكفيل والمكفول له والمكفول ، لا شأن له في هذا المقام ، ويكون حاله في باب الكفالة مثل حال المضمون عنه في باب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أنّ المضمون عنه خارج عن أطراف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والعقد واقع بين الضامن والمضمون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المكفول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صحّة كفالة الأعيان المضمونة حال المكفول إذا كان إنسانا حال المكفول إذا كان من الأعيان المضمونة فكما لا يمكن ادّعاء اعتبار الرضا فيها ولا يعقل ، فكذلك إذا كان إنسانا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التعاقد والتعاهد بين الكفيل والمكفول له ، لأنّ الكفيل يتعهّد للمكفول له بإحضار ذلك مؤجّلا بأجل معيّن أو معجّلا ، وهذا العقد والتعاهد لا ربط له بالمكفول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وحال المكفول إذا كان من ذوي العقول حاله إذا كان من غير ذوي العقول ، مثل أن يكون حيوانا أو متاعا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ذكروا في وجه اعتبار رضاه أنّ وجهه إمكان إحضاره فإنّه متى لم يرض لم يلزمه الحضور معه ، فعجيب ، لأنّ طريق إحضاره ليس منحصرا بكونه راضيا بهذه الكفالة ، بل وإن لم يكن راضيا ولا يرى نفسه ملزما بالحضور ولكن الكفيل قادر على إحضاره بالطرق العادية ، وهذا المقدار يكفي في تحقّق الكفالة وشمول الإطلاقات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المكفول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كفلت أحدهما ،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كفلت زيدا فإن لم آت به فبعمرو ، أو بزيد أو عمرو بطلت </w:t>
      </w:r>
      <w:r>
        <w:rPr>
          <w:rStyle w:val="FootnoteAnchor"/>
          <w:rtl w:val="true"/>
        </w:rPr>
        <w:footnoteReference w:id="2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لما قلنا من أنّ حقيقة الكفالة هو التعهّد بإحضار شخص ، ومع الترديد أو كونه مجهولا كيف يتعهّد بإحضاره</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الإنصاف أنّه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كفلت أحد هذين ، أي أتعهّد بإحضار أحد هذين تتحقّق الكفالة عرفا وتشمله الإطلاقات ، إلاّ أن يرد دليل خاصّ على بطلان مثل هذا </w:t>
      </w:r>
    </w:p>
    <w:p>
      <w:pPr>
        <w:pStyle w:val="BookText"/>
        <w:rPr/>
      </w:pPr>
      <w:r>
        <w:rPr>
          <w:rFonts w:ascii="Amiri" w:hAnsi="Amiri" w:eastAsia="Amiri" w:cs="Amiri"/>
          <w:color w:val="111111"/>
          <w:sz w:val="28"/>
          <w:sz w:val="28"/>
          <w:szCs w:val="28"/>
          <w:rtl w:val="true"/>
          <w:lang w:bidi="ar-SA"/>
        </w:rPr>
        <w:t>التعهّد ، وعدم تحقّق الكفالة شرعا من إجماع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التنجيز وعدم تعليقه على أمر ، سواء كان مشكوك الوقوع أو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والعمدة في دليل بطلان التعليق في جميع العقود التي منها الكفالة هو الإجماع ، وإلاّ فلا مانع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تعليق الإنشاء عقلا لا يمكن ، وذلك لأنّ الإنشاء في التشريعيّات مثل الإيجاد في التكوينيّات ، وكما أنّ الثاني لا يمكن التعليق فيه بل أمره دائر بين الوجود والعدم كذلك الحال في الأوّل ، لأنّ الإنشاء أيضا إيجاد في عالم 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القضايا الشرطيّة في لسان الشرع ، فالإنشاء منجّز على الموضوع المقيّد ، فقوله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عَلَى النّاسِ حِجُّ الْبَيْتِ مَنِ اسْتَطاعَ إِلَيْهِ سَبِيلاً </w:t>
      </w:r>
      <w:r>
        <w:rPr>
          <w:rFonts w:eastAsia="Amiri" w:cs="Amiri" w:ascii="Amiri" w:hAnsi="Amiri"/>
          <w:color w:val="111111"/>
          <w:sz w:val="28"/>
          <w:szCs w:val="28"/>
          <w:rtl w:val="true"/>
          <w:lang w:bidi="ar-SA"/>
        </w:rPr>
        <w:t xml:space="preserve">) </w:t>
      </w:r>
      <w:r>
        <w:rPr>
          <w:rStyle w:val="FootnoteAnchor"/>
          <w:rtl w:val="true"/>
        </w:rPr>
        <w:footnoteReference w:id="204"/>
      </w:r>
      <w:r>
        <w:rPr>
          <w:rFonts w:ascii="Amiri" w:hAnsi="Amiri" w:eastAsia="Amiri" w:cs="Amiri"/>
          <w:color w:val="111111"/>
          <w:sz w:val="28"/>
          <w:sz w:val="28"/>
          <w:szCs w:val="28"/>
          <w:rtl w:val="true"/>
          <w:lang w:bidi="ar-SA"/>
        </w:rPr>
        <w:t>ليس الإنشاء معلقّا ، بل المعلّق هو المنشأ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الحكم مقيّد ، فكأنّه تعالى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المستطيع يجب عليه ، فإنشاء الحكم منجّزا على هذا الموضوع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قوله تعالى في باب الجعالة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وَلِمَنْ جاءَ بِهِ حِمْلُ بَعِيرٍ </w:t>
      </w:r>
      <w:r>
        <w:rPr>
          <w:rFonts w:eastAsia="Amiri" w:cs="Amiri" w:ascii="Amiri" w:hAnsi="Amiri"/>
          <w:color w:val="111111"/>
          <w:sz w:val="28"/>
          <w:szCs w:val="28"/>
          <w:rtl w:val="true"/>
          <w:lang w:bidi="ar-SA"/>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العلاّمة قدس سره في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جئت فأنا كفيل به ، لم يصحّ على إشكال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 غرضه من الإشكال هو ورود رواية على الصحّة ، وهي رواية أبي العبّاس البقباق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كفل لرجل بنفس رجل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جئت به وإلاّ فعليّ خمسمائة درهم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عليه نفسه ولا شي‌ء عليه من الدراهم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خمسمائة درهم إن لم أدفعه إليه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تلزمه الدراهم إن لم يدفعه إليه </w:t>
      </w:r>
      <w:r>
        <w:rPr>
          <w:rFonts w:eastAsia="IRNazanin" w:cs="IRNazanin"/>
          <w:color w:val="111111"/>
          <w:sz w:val="28"/>
          <w:szCs w:val="28"/>
          <w:rtl w:val="true"/>
          <w:lang w:bidi="fa-IR"/>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فخر المحقّقين قدس سره في الإيضاح </w:t>
      </w:r>
      <w:r>
        <w:rPr>
          <w:rStyle w:val="FootnoteAnchor"/>
          <w:rtl w:val="true"/>
        </w:rPr>
        <w:footnoteReference w:id="208"/>
      </w:r>
      <w:r>
        <w:rPr>
          <w:rFonts w:ascii="IRNazanin" w:hAnsi="IRNazanin" w:eastAsia="IRNazanin"/>
          <w:color w:val="111111"/>
          <w:sz w:val="28"/>
          <w:sz w:val="28"/>
          <w:szCs w:val="28"/>
          <w:rtl w:val="true"/>
          <w:lang w:bidi="fa-IR"/>
        </w:rPr>
        <w:t xml:space="preserve">في تقريب دلالة الرواية على صحّة الكفالة مع التعليق بأنّ ظاهرها هو أنّ لزوم دفع الخمسمائة درهم معلّق على عدم الإتيان به ، وهذا ملازم مع كون لزوم الإتيان به وإحضاره معلّقا على عدم الدفع ، فيكون وجوب إحضاره الذي هو عبارة أخرى عن الكفالة معلّقا على عدم الدفع ، وقد حكم الإمام علیه السلام بصحّة مثل هذه الكفالة وأفاد أنّ حكم الإمام علیه السلام في جواب سؤال الراوي بنحو قضيّة المانعة الخلوّ ، أي لا يخلو وظيفته وما يجب عليه من أحد أمرين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دفع الخمسمائة ، وإمّا الإتيان بذلك الرجل الذي كفل بإحضاره والإتيان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كلام عجيب ، لأنّ الرواية ظاهرة في أنّ لزوم الدفع معلّق على عدم الإتيان به ، وأمّا لزوم الإتيان فليس معلّقا على عدم الدفع ، بل هو لازم على كلّ حال ، دفع أو لم يدفع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التزم بالدفع معلّقا على عدم الإتيان به ، وهذا تعليق في التزامه وليس تعليقا لا في الكفالة ولا في الضمان المصطلح ، بل تعليق في ما التزم به ، فالرواية أجنبيّة عن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دالّة على تعليق الكفالة يجب طرحها ، للإجماع على خلافها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ذكروا هاهنا لبطلان التعليق وجوها تركنا ذكرها لعدم الاحتياج إليها مضافا إلى عدم صحّتها في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يخفى أنّ الشرائط العامّة التي ذكروها لصحّة العقود تأتي كلّها في عقد الكفالة أيضا ، من البلوغ والعقل والرشد والاختيار بالنسبة إلى المتعاقدين ، أي الكفيل والمكفول له إن كان قابلا لأن يقع طرفا في العقد ، وإلاّ ففي وليّه</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الشروط لمطلق المتعاقدين ، ولا اختصاص لها بعقد خاصّ ، فلا يجب ذكرها وتكرارها في كلّ عقد بعد أن كان دأب الفقهاء وديدنهم ذكرها في أوّل أبواب المعاملات أعني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ذكروا خصوص التنجيز لأجل الرواية التي ذكرناها واستظهار بعضهم عدم اعتبار التنجيز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الحال فيها وأنّه لا دلالة لها </w:t>
      </w:r>
    </w:p>
    <w:p>
      <w:pPr>
        <w:pStyle w:val="BookText"/>
        <w:rPr/>
      </w:pPr>
      <w:r>
        <w:rPr>
          <w:rFonts w:ascii="Amiri" w:hAnsi="Amiri" w:eastAsia="Amiri" w:cs="Amiri"/>
          <w:color w:val="111111"/>
          <w:sz w:val="28"/>
          <w:sz w:val="28"/>
          <w:szCs w:val="28"/>
          <w:rtl w:val="true"/>
          <w:lang w:bidi="ar-SA"/>
        </w:rPr>
        <w:t>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 الكفالة حالّة ومؤجّلة ، وذلك من جهة أنّ الكفالة كما تقدّم عبارة عن التزام لشخص بإحضار شخص آخر لحق للأوّل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المكفول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الثاني المسمّى بالمكفول لاستيفاء حقّه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وللملتزم أن يلتزم بإحضاره مطلقا من قيد التعجيل والتأجيل ، أو يقيّد الملتزم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الإحضار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بالتعجيل أي حالاّ ، أو يقيّد بالتأجيل فيسمّى بالكفالة المؤجّلة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والكفيل مختار في جعل التزامه على كلّ واحد من هذه الأوجه الثلاث ، والإنسان مختار في معاهداته والتزاماته ، إلاّ أن يكون ما التزم به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دليل نفوذ هذه الالتزامات على الأوجه الثلاث ، فهي إطلاقات باب الكفالة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صحّتها مؤجّلة ، فقد ادّعى في الروضة أنّه موضع وفاق ، وادّعى في الجواهر عدم الخلاف فيها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صحّتها حالّة ومعجّلة ، فقد حكى الخلاف فيها عن المفيد في المقنعة </w:t>
      </w:r>
      <w:r>
        <w:rPr>
          <w:rStyle w:val="FootnoteAnchor"/>
          <w:rtl w:val="true"/>
        </w:rPr>
        <w:footnoteReference w:id="210"/>
      </w:r>
      <w:r>
        <w:rPr>
          <w:rFonts w:ascii="Amiri" w:hAnsi="Amiri" w:eastAsia="Amiri" w:cs="Amiri"/>
          <w:color w:val="111111"/>
          <w:sz w:val="28"/>
          <w:sz w:val="28"/>
          <w:szCs w:val="28"/>
          <w:rtl w:val="true"/>
          <w:lang w:bidi="ar-SA"/>
        </w:rPr>
        <w:t xml:space="preserve">، وعن الشيخ في النهاية </w:t>
      </w:r>
      <w:r>
        <w:rPr>
          <w:rStyle w:val="FootnoteAnchor"/>
          <w:rtl w:val="true"/>
        </w:rPr>
        <w:footnoteReference w:id="211"/>
      </w:r>
      <w:r>
        <w:rPr>
          <w:rFonts w:ascii="Amiri" w:hAnsi="Amiri" w:eastAsia="Amiri" w:cs="Amiri"/>
          <w:color w:val="111111"/>
          <w:sz w:val="28"/>
          <w:sz w:val="28"/>
          <w:szCs w:val="28"/>
          <w:rtl w:val="true"/>
          <w:lang w:bidi="ar-SA"/>
        </w:rPr>
        <w:t xml:space="preserve">، وعن ابن حمزة </w:t>
      </w:r>
      <w:r>
        <w:rPr>
          <w:rStyle w:val="FootnoteAnchor"/>
          <w:rtl w:val="true"/>
        </w:rPr>
        <w:footnoteReference w:id="212"/>
      </w:r>
      <w:r>
        <w:rPr>
          <w:rFonts w:ascii="Amiri" w:hAnsi="Amiri" w:eastAsia="Amiri" w:cs="Amiri"/>
          <w:color w:val="111111"/>
          <w:sz w:val="28"/>
          <w:sz w:val="28"/>
          <w:szCs w:val="28"/>
          <w:rtl w:val="true"/>
          <w:lang w:bidi="ar-SA"/>
        </w:rPr>
        <w:t xml:space="preserve">، وسلاّر </w:t>
      </w:r>
      <w:r>
        <w:rPr>
          <w:rStyle w:val="FootnoteAnchor"/>
          <w:rtl w:val="true"/>
        </w:rPr>
        <w:footnoteReference w:id="213"/>
      </w:r>
      <w:r>
        <w:rPr>
          <w:rFonts w:ascii="Amiri" w:hAnsi="Amiri" w:eastAsia="Amiri" w:cs="Amiri"/>
          <w:color w:val="111111"/>
          <w:sz w:val="28"/>
          <w:sz w:val="28"/>
          <w:szCs w:val="28"/>
          <w:rtl w:val="true"/>
          <w:lang w:bidi="ar-SA"/>
        </w:rPr>
        <w:t xml:space="preserve">، والقاضي في أحد قوليه </w:t>
      </w:r>
      <w:r>
        <w:rPr>
          <w:rStyle w:val="FootnoteAnchor"/>
          <w:rtl w:val="true"/>
        </w:rPr>
        <w:footnoteReference w:id="214"/>
      </w:r>
      <w:r>
        <w:rPr>
          <w:rFonts w:ascii="Amiri" w:hAnsi="Amiri" w:eastAsia="Amiri" w:cs="Amiri"/>
          <w:color w:val="111111"/>
          <w:sz w:val="28"/>
          <w:sz w:val="28"/>
          <w:szCs w:val="28"/>
          <w:rtl w:val="true"/>
          <w:lang w:bidi="ar-SA"/>
        </w:rPr>
        <w:t>، ولم يأتوا بدليل يركن إليه في تقييد الإطلاقات</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 في وجه عدم صحّتها من لغويّتها لو كانت حالّة لأنّ المكفول له أن </w:t>
      </w:r>
    </w:p>
    <w:p>
      <w:pPr>
        <w:pStyle w:val="BookText"/>
        <w:rPr/>
      </w:pPr>
      <w:r>
        <w:rPr>
          <w:rFonts w:ascii="Amiri" w:hAnsi="Amiri" w:eastAsia="Amiri" w:cs="Amiri"/>
          <w:color w:val="111111"/>
          <w:sz w:val="28"/>
          <w:sz w:val="28"/>
          <w:szCs w:val="28"/>
          <w:rtl w:val="true"/>
          <w:lang w:bidi="ar-SA"/>
        </w:rPr>
        <w:t>يطالبه في نفس وقت إيقاع الكفالة ومع حضور المديون ، وهذا يكون عبثا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مورد تعجيل الكفالة وكونها حالّة ليس منحصرا بهذا المورد المذكور كي يكون لغوا وعبثا ، بل يمكن أن يكون المكفول في نفس الوقت غائبا عن مجلس الكفالة بل غائبا عن البلد ، ولكن الكفيل متمكّن من إحضاره فورا ولو بتوسّط البرقية أو التلفون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مضافا إلى أنّ المراد من كونها حالّة ليس بمعناه الدقي ، بل بمعناه العرفي ولو بأن يكون زمان حضوره تميد إلى ساعات لا ينافي صدق كونها معجّلة وحالّة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إنّه بعد الفراغ عن صحّة كونها مؤجّلة لا بدّ من تعيين مدّتها ، وذلك للإجماع أوّلا ، ولبطلان المعاملة الغرريّة بناء على صحّة 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النبي صلی اللّه علیه و آله عن الغرر </w:t>
      </w:r>
      <w:r>
        <w:rPr>
          <w:rFonts w:eastAsia="IRNazanin" w:cs="IRNazanin"/>
          <w:color w:val="111111"/>
          <w:sz w:val="28"/>
          <w:szCs w:val="28"/>
          <w:rtl w:val="true"/>
          <w:lang w:bidi="fa-IR"/>
        </w:rPr>
        <w:t xml:space="preserve">» </w:t>
      </w:r>
      <w:r>
        <w:rPr>
          <w:rStyle w:val="FootnoteAnchor"/>
          <w:rtl w:val="true"/>
        </w:rPr>
        <w:footnoteReference w:id="215"/>
      </w:r>
      <w:r>
        <w:rPr>
          <w:rFonts w:ascii="Amiri" w:hAnsi="Amiri" w:eastAsia="Amiri" w:cs="Amiri"/>
          <w:color w:val="111111"/>
          <w:sz w:val="28"/>
          <w:sz w:val="28"/>
          <w:szCs w:val="28"/>
          <w:rtl w:val="true"/>
          <w:lang w:bidi="ar-SA"/>
        </w:rPr>
        <w:t>أو للإجماع على بطلان المعاملة الغرريّة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الإجماع انعقد على أنّ العقد اللازم يجب أن لا يكون غرريّا وأنّه موجب لبطلانها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مضافا إلى أنّ العقلاء في العقود اللازمة يبنون على عدم صحّة المعاملة الغررية ، وهذا لا ينافي مسامحتهم في بعض مراتب الغرر ، وكأنّه لا يرونه غررا</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شبهة في أنّ للمكفول له مطالبة الكفيل بإحضار المكفول عاجلا في صورتين من الصور الثلاث المتقدّمة ، وهما إذا كانت الكفالة حالّة أو 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إن كانت مؤجّلة فلا يستحقّ المطالبة إلاّ بعد حلول أجلها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ووجه ما ذكرنا هو التزام الكفيل بذلك ، فالمكفول له حسب التزام الكفيل يصير مستحقّا على الكفيل ما التزام به ، فما التزمه عاجلا يستحقّ عليه عاجلا ، ولو كانت مطلقة أيضا كذلك ، لأنّ الإطلاق يقتضي وجود أثر العقد بمحض وجوده من دون حالة منتظرة ، كما أنّه في باب البيع أو الإجارة مثلا تتحقّق ملكيّة العين في الأوّل ، والمنفعة في الثاني بمحض وجود عقديهما تامّين جامعين للأجزاء والشرائط مع فقد موانعهما ، فكذلك هاهنا بمحض وجود عقد الكفالة يوجد حقّ المطالبة بالإحضار للمكفول له الذي هو أثر هذا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كان ما التزم به إحضاره بعد مضيّ زمان ومدّة معيّنة ، فلا يستحقّ إلاّ بعد مضيّ ذلك الزمان وحلول الأجل ، فإن أحضره حسب ما التزم به في الصور المذكورة حسب التزامه فهو ، وإلاّ يحبس حتّى يأتي به أو يؤدّى حقّ المكفول له على المكفول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حبسه فمن جهة أنّ كلّ ممتنع عن أداء حقّ الغير ، للحاكم حبسه إلى أن يؤدّيه إن كان متمكّنا من الأداء وأمّا لو أدّى حقّ المكفول له فلا يحبس إن كان الأداء قبلا ويطلق لو كان الأداء في أثناء الحبس ، لأنّ بعد الأداء لا يبقى له حقّ كي يحبس الكفيل لأجله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وهاهنا أخبار ذكرها في الكافي والفقيه والتهذيب تدلّ على حبس الكفيل إلى أن يحضر المكفول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نقل عن الكافي ، عن عمّار ، عن أبي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أتي أمير المؤمنين برجل قد تكفّل بنفس رجل ، فحبسه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اطلب صاحبك </w:t>
      </w:r>
      <w:r>
        <w:rPr>
          <w:rFonts w:eastAsia="IRNazanin" w:cs="IRNazanin"/>
          <w:color w:val="111111"/>
          <w:sz w:val="28"/>
          <w:szCs w:val="28"/>
          <w:rtl w:val="true"/>
          <w:lang w:bidi="fa-IR"/>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أصبغ بن نباتة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قضى أمير المؤمنين علیه السلام في رجل تكفّل بنفس </w:t>
      </w:r>
    </w:p>
    <w:p>
      <w:pPr>
        <w:pStyle w:val="BookText"/>
        <w:rPr/>
      </w:pPr>
      <w:r>
        <w:rPr>
          <w:rFonts w:ascii="Amiri" w:hAnsi="Amiri" w:eastAsia="Amiri" w:cs="Amiri"/>
          <w:color w:val="111111"/>
          <w:sz w:val="28"/>
          <w:sz w:val="28"/>
          <w:szCs w:val="28"/>
          <w:rtl w:val="true"/>
          <w:lang w:bidi="ar-SA"/>
        </w:rPr>
        <w:t xml:space="preserve">رجل أن يحبس وقال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اطلب صاحبك </w:t>
      </w:r>
      <w:r>
        <w:rPr>
          <w:rFonts w:eastAsia="Amiri" w:cs="Amiri" w:ascii="Amiri" w:hAnsi="Amiri"/>
          <w:color w:val="111111"/>
          <w:sz w:val="28"/>
          <w:szCs w:val="28"/>
          <w:rtl w:val="true"/>
          <w:lang w:bidi="ar-SA"/>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إسحاق بن عمّار ، عن جعفر ، عن أبيه أنّ عليّا علیه السلام أتي برجل كفل برجل بعينه ، فأخذ بالكفيل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احبسوه حتّى يأتي بصاحبه </w:t>
      </w:r>
      <w:r>
        <w:rPr>
          <w:rFonts w:eastAsia="IRNazanin" w:cs="IRNazanin"/>
          <w:color w:val="111111"/>
          <w:sz w:val="28"/>
          <w:szCs w:val="28"/>
          <w:rtl w:val="true"/>
          <w:lang w:bidi="fa-IR"/>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عامر بن مروان ، عن جعفر ، عن أبيه علیهماالسلام عن على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أتي برجل قد كفل بنفس رجل ، فحبسه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اطلب صاحبك </w:t>
      </w:r>
      <w:r>
        <w:rPr>
          <w:rFonts w:eastAsia="IRNazanin" w:cs="IRNazanin"/>
          <w:color w:val="111111"/>
          <w:sz w:val="28"/>
          <w:szCs w:val="28"/>
          <w:rtl w:val="true"/>
          <w:lang w:bidi="fa-IR"/>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مفاد هذه الأخبار هو حبس الكفيل إلى أن يحضر المكفول ، وليس فيها التخيير بين أن يحضر المكفول أو يؤدّى حقّ المكفول له ، فلا بد من التماس دليل آخر لهذا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أنّه مع أداء الحقّ لا يبقى شي‌ء يوجب الحبس أو الإحضار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ظاهر هذه الروايات وإن كان كما ذكر ، ولكن يمكن أن يكون الحكم بالحبس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يحضر المكفول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مورد امتناع الكفيل عن أداء حقّ المكفول له ، وإلاّ فالإحضار ليس له موضوعيّة وإنّما هو مقدّمة لاستيفاء الحقّ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ذكره في الجواهر في وجه إلزامه بالإحضار وعدم قبول الأداء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ربما يكون غرض المكفول له يتعلّق بالأداء من الغريم لا من غيره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الفروض النادرة لا يمكن أن تكون منشأ لجعل حكم كلّي وهو عدم قبول الأداء من الكفيل وإلزامه بإحضار المكفول مطلقا</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للمكفول له حقّ إلاّ استيفاء حقّه وعدم ضياع ماله ، وهو يحصل </w:t>
      </w:r>
    </w:p>
    <w:p>
      <w:pPr>
        <w:pStyle w:val="BookText"/>
        <w:rPr/>
      </w:pPr>
      <w:r>
        <w:rPr>
          <w:rFonts w:ascii="Amiri" w:hAnsi="Amiri" w:eastAsia="Amiri" w:cs="Amiri"/>
          <w:color w:val="111111"/>
          <w:sz w:val="28"/>
          <w:sz w:val="28"/>
          <w:szCs w:val="28"/>
          <w:rtl w:val="true"/>
          <w:lang w:bidi="ar-SA"/>
        </w:rPr>
        <w:t>بأداء الكفيل ، ووجوب الإحضار على الكفيل وجوب مقدّمي لاستيفاء الحقّ ، فإذا كان يصل حقّه إليه من دون الإحضار فلا معنى لوجوب الإحضار وجوبا تعيينيّا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وبناء العقلاء في باب الكفالة هو هذا أيضا من الأوّل ، أي على أنّ الكفيل يلزم بأحد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إحضار المكفول ، وإمّا أداء حقّ المكفول له ، ولذلك لو امتنع إحضاره بجهة من الجهات يجب على الكفيل الغرامة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ولعلّ إلى هذا يشير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وجه مرجوحيّة الكفالة ، وكراهة ارتكابها وحسن اجتنابها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الكفالة خسارة غرامة ندامة </w:t>
      </w:r>
      <w:r>
        <w:rPr>
          <w:rFonts w:eastAsia="IRNazanin" w:cs="IRNazanin"/>
          <w:color w:val="111111"/>
          <w:sz w:val="28"/>
          <w:szCs w:val="28"/>
          <w:rtl w:val="true"/>
          <w:lang w:bidi="fa-IR"/>
        </w:rPr>
        <w:t xml:space="preserve">» </w:t>
      </w:r>
      <w:r>
        <w:rPr>
          <w:rStyle w:val="FootnoteAnchor"/>
          <w:rtl w:val="true"/>
        </w:rPr>
        <w:footnoteReference w:id="2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 داود الرقي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مكتوب في التوراة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كفالة ندامة غرامة </w:t>
      </w:r>
      <w:r>
        <w:rPr>
          <w:rFonts w:eastAsia="Amiri" w:cs="Amiri" w:ascii="Amiri" w:hAnsi="Amiri"/>
          <w:color w:val="111111"/>
          <w:sz w:val="28"/>
          <w:szCs w:val="28"/>
          <w:rtl w:val="true"/>
          <w:lang w:bidi="ar-SA"/>
        </w:rPr>
        <w:t xml:space="preserve">» </w:t>
      </w:r>
      <w:r>
        <w:rPr>
          <w:rStyle w:val="FootnoteAnchor"/>
          <w:rtl w:val="true"/>
        </w:rPr>
        <w:footnoteReference w:id="222"/>
      </w:r>
      <w:r>
        <w:rPr>
          <w:rFonts w:ascii="Amiri" w:hAnsi="Amiri" w:eastAsia="Amiri" w:cs="Amiri"/>
          <w:color w:val="111111"/>
          <w:sz w:val="28"/>
          <w:sz w:val="28"/>
          <w:szCs w:val="28"/>
          <w:rtl w:val="true"/>
          <w:lang w:bidi="ar-SA"/>
        </w:rPr>
        <w:t>وغيرهما من الأخبار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أطلق غريما عن يد صاحب الحقّ قهرا وإجبارا ، ضمن إحضاره أو أداء ما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لو أطلق قاتلا عمدا عن يد وليّ الدم قهرا وإجبارا يلزم عليه إحضاره ، وإن تعذّر عليه إحضاره لموت القاتل أو لجهة أخرى يجب عليه دفع دية المقتول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إطلاق الغريم عن يد صاحب الحقّ يوجب أحد الأمرين ، فقد ذكروا له وجوها</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الاتّفاق وعدم الخلاف كما عن الرياض </w:t>
      </w:r>
      <w:r>
        <w:rPr>
          <w:rStyle w:val="FootnoteAnchor"/>
          <w:rtl w:val="true"/>
        </w:rPr>
        <w:footnoteReference w:id="223"/>
      </w:r>
      <w:r>
        <w:rPr>
          <w:rFonts w:ascii="Amiri" w:hAnsi="Amiri" w:eastAsia="Amiri" w:cs="Amiri"/>
          <w:color w:val="111111"/>
          <w:sz w:val="28"/>
          <w:sz w:val="28"/>
          <w:szCs w:val="28"/>
          <w:rtl w:val="true"/>
          <w:lang w:bidi="ar-SA"/>
        </w:rPr>
        <w:t xml:space="preserve">، والإجماع كما حكى في الجواهر عن الصيمري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ولا ضرار في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الإجماع ما عرفت مرارا في هذا الكتاب أنّه ليس من الإجماع المصطلح الذي بنينا في الأصول على حجّيته ، لأنّه من المحتمل القريب اعتماد المجمعين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تسليم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هذه الوجوه المذكورة ، 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التمسّك بقاعدة لا ضرر فلما بيّنّا في محلّه أنّ مفاد القاعدة هو رفع الحكم الضرري ، لا إثبات حكم يرتفع به الضرر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فحوى ما سنبيّنه في القاتل من حكمه علیه السلام بحبس من أطلق القاتل العمدي عن يد أولياء المقتول حتّى يأتي بالقاتل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مراد من تمسّك بهذا الوجه هو أنّ المطلق في إطلاق القاتل لم يتلف مال أولياء المقتول ، وإنّما صار سببا لضياع حقّهم وعدم إمكان استيفائهم ، فإذا كان ذلك موجبا لجواز حبسه حتّى يأتي بالقاتل ، ففي مورد إتلاف مال الغير أولى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 ولكن الإنصاف أنّه لا فحوى ولا أولويّة في البين ، من جهة أنّه لا شكّ في اهتمام الشارع بأمر الدماء أزيد من الأموال ، فيمكن أن يحكم بحبس الذي يطلق القاتل العمدي حتّى يأتي به ويقتصّ الولي منه كي لا يتجرّأ الأشقياء على قتل الناس برجاء أنّ أقرباءهم أو أصدقاءهم يخلصونهم عن أيدي الأولياء ، فلا يكون محذور لهم ولا لأقربائهم أو أصدقائهم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عدم إمكان استيفاء ماله وتأخيره ، فليس بهذه المثابة والأهمّية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مضافا إلى أنّ الأولويّة الظنيّة لا يخرج ما ذكر عن كونه قياسا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ادّعاء القطع بأنّ مناط الحكم بالحبس هو تفويت الحقّ ، فأمر غير مبيّن ولا دليل عليه</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 الغريم إتلاف لمال الغير عرفا ، ومن أتلف مال الغير فهو له 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وتدارك هذه الخسارة التي أوردها على الدائن بأحد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إحضار الغريم ، وإمّا أداء ذلك المال الذي كان على عهدة الغريم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ذكرنا عدّة فروع من هذا القبيل </w:t>
      </w:r>
    </w:p>
    <w:p>
      <w:pPr>
        <w:pStyle w:val="BookText"/>
        <w:rPr/>
      </w:pPr>
      <w:r>
        <w:rPr>
          <w:rFonts w:ascii="Amiri" w:hAnsi="Amiri" w:eastAsia="Amiri" w:cs="Amiri"/>
          <w:color w:val="111111"/>
          <w:sz w:val="28"/>
          <w:sz w:val="28"/>
          <w:szCs w:val="28"/>
          <w:rtl w:val="true"/>
          <w:lang w:bidi="ar-SA"/>
        </w:rPr>
        <w:t>في قاعدة الإتلاف ، وإن شئت فراجعها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المطلق غصب يد المستولية المستحقّة من صاحبها ، فكان عليه إعادتها بإحضار الغريم وجعله تحت يده ، أو أداء الحقّ الذي بسببه تثبت اليد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قاله جامع المقاصد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يفهم معنى لغصب اليد ، وأمّا غصب المال الذي في عهدة الغريم فلا بدّ وأن يكون إمّا باليد الغاصبة ، ولا يد للمطلق عليه ، فلا تشمله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بالإتلاف ، وهو ما تقدّم ذكره من أنّه هل يصدق الإتلاف عرفا في المقام أم لا؟</w:t>
      </w:r>
    </w:p>
    <w:p>
      <w:pPr>
        <w:pStyle w:val="BookText"/>
        <w:rPr/>
      </w:pPr>
      <w:r>
        <w:rPr>
          <w:rFonts w:ascii="IRNazanin" w:hAnsi="IRNazanin" w:eastAsia="IRNazanin"/>
          <w:color w:val="111111"/>
          <w:sz w:val="28"/>
          <w:sz w:val="28"/>
          <w:szCs w:val="28"/>
          <w:rtl w:val="true"/>
          <w:lang w:bidi="fa-IR"/>
        </w:rPr>
        <w:t xml:space="preserve">وخلاصة الكلام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أغمضنا عن الإشكال الذي ذكرنا في الإجماع أو قلنا بالقطع بأنّ المناط في حكمه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بحبس المطلق للقاتل عمدا من أيدي أولياء الدم حتّى يحضر القاتل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تفويت حقّ أولياء الدم ، أو قلنا بصدق إتلاف مال الدائن فهو ، وإلاّ فالحكم بحبس المطلق للغريم لا يخلو من إشكال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إطلاق القاتل عمدا عن يد أولياء الدم ، فيأتي فيه بعض الوجوه المتقدّمة في الأوّل ، خصوصا الإجماع المذكور عن الصيمري ، فإنّه ادّعى الإجماع في هذا المورد أيضا على ما حكى عنه صاحب الجواهر </w:t>
      </w:r>
      <w:r>
        <w:rPr>
          <w:rStyle w:val="FootnoteAnchor"/>
          <w:rtl w:val="true"/>
        </w:rPr>
        <w:footnoteReference w:id="226"/>
      </w:r>
      <w:r>
        <w:rPr>
          <w:rFonts w:ascii="Amiri" w:hAnsi="Amiri" w:eastAsia="Amiri" w:cs="Amiri"/>
          <w:color w:val="111111"/>
          <w:sz w:val="28"/>
          <w:sz w:val="28"/>
          <w:szCs w:val="28"/>
          <w:rtl w:val="true"/>
          <w:lang w:bidi="ar-SA"/>
        </w:rPr>
        <w:t>قدس سره وهو نفسه أيضا ادّعى عدم وجدان الخلاف في هذا الحكم ، أي لزوم إحضار المطلق للقاتل عمدا إيّاه أو دفعه الدية</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 العمدة فيه صحيح حريز ، عن أبي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قتل رجلا عمدا ، فرفع إلى الوالي ، فدفعه الوالي إلى أولياء المقتول ليقتلوه ، فوثب عليهم قوم فخلّصوا القاتل من أيدي الأولياء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أرى أن يحبس الذين خلّصوا القاتل من أيدي الأولياء حتّى يأتوا بالقاتل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مات القاتل وهم في السجن؟ قال علیه السلام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مات فعليهم الدية ، يؤدّونها جميعها إلى أولياء المقتول </w:t>
      </w:r>
      <w:r>
        <w:rPr>
          <w:rFonts w:eastAsia="Amiri" w:cs="Amiri" w:ascii="Amiri" w:hAnsi="Amiri"/>
          <w:color w:val="111111"/>
          <w:sz w:val="28"/>
          <w:szCs w:val="28"/>
          <w:rtl w:val="true"/>
          <w:lang w:bidi="ar-SA"/>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والإنصاف أنّ الصحيحة صريحة الدلالة على المقصود ، وصحيح السند ، ومعمول بها حتّى ادّعى على مفادها الإجماع ، فهي حجّة في المقام وكفى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أنت خبير بأنّه ليس التخيير من أوّل الأمر بين الأمرين إحضار القاتل ، أو أداء دية المقتول ، بل أداء الدية بعد موته وهم في السجن وعدم إمكان إحضاره للاقتصاص منه لموته ، فلو كان مستند هذا الحكم هو هذه الصحيحة لا بدّ وأن يكون مرادهم هذا ، أي يجب عليه الإحضار وإن تعذّر لموت القاتل فعليه أو عليهم دفع دية المقتول ، كما ذكرنا نحن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وذكروا هاهنا بعض فروع في هذه المسألة تركنا ذكرها لكونها أجنبية عن باب الكفالة التي محلّ كلامنا ، كما أنّ أصل هذه المسألة أيضا ليست من باب الكفالة ، ولكنّ الفقهاء نزّلوها منزلة الكفالة من جهة وحدة الأثر ، أي لزوم الإحضار أو الغرامة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وعنوان الباب الذي ذكر هذه في الوسائل في ذلك الباب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 من أطلق القاتل من يد الولي قهرا صار كفيلا يلزمه إحضاره ، يحبس حتّى يردّه أو يؤدّي الدية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كفالة في الحدّ ، لأنّه مضافا إلى أنّ الحدّ إجراءه واجب فوري بعد إثباته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ينافي الكفالة ، فإنّها توجب التأخير الكفالة فيه توجب تعطيل الحدّ وعدم إمكان إجرائه في كثير من الموارد ، وهي في مثل الرجم والحرق والقطع ، ففي هذه الموارد إذا أطلق المحارب ، أو الزاني المحصن ، أو اللائط ، أو السارق يخفى نفسه </w:t>
      </w:r>
    </w:p>
    <w:p>
      <w:pPr>
        <w:pStyle w:val="BookText"/>
        <w:rPr/>
      </w:pPr>
      <w:r>
        <w:rPr>
          <w:rFonts w:ascii="Amiri" w:hAnsi="Amiri" w:eastAsia="Amiri" w:cs="Amiri"/>
          <w:color w:val="111111"/>
          <w:sz w:val="28"/>
          <w:sz w:val="28"/>
          <w:szCs w:val="28"/>
          <w:rtl w:val="true"/>
          <w:lang w:bidi="ar-SA"/>
        </w:rPr>
        <w:t xml:space="preserve">ويهرب ويختفى إلى الأبد ، لأنّ كلّ شخص ونفس يهرب من الموت ، فيلزم تعطيل الحدود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روايات في عدم جواز الكفالة في الحدّ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السكوني ، عن أبي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كفالة في حدّ </w:t>
      </w:r>
      <w:r>
        <w:rPr>
          <w:rFonts w:eastAsia="IRNazanin" w:cs="IRNazanin"/>
          <w:color w:val="111111"/>
          <w:sz w:val="28"/>
          <w:szCs w:val="28"/>
          <w:rtl w:val="true"/>
          <w:lang w:bidi="fa-IR"/>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الصدوق بإسناده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قضى أمير المؤمنين علیه السلام أنّه لا كفالة في حدّ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في الفقيه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ادرؤا الحدود بالشبهات ، ولا شفاعة ولا كفالة ولا يمين في حدّ </w:t>
      </w:r>
      <w:r>
        <w:rPr>
          <w:rFonts w:eastAsia="IRNazanin" w:cs="IRNazanin"/>
          <w:color w:val="111111"/>
          <w:sz w:val="28"/>
          <w:szCs w:val="28"/>
          <w:rtl w:val="true"/>
          <w:lang w:bidi="fa-IR"/>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الكفالة لازم ، فلا يجوز فسخه إلاّ بالإقالة ، أو باشتراط الخيار للكفيل ، أو المكفول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كونه لازما ، فلأنّه مقتضى أصالة اللزوم في كلّ عقد إلاّ في العقود الإذنيّة ، أو خرج عن تحت أصالة اللزوم بوجود الدليل على الجواز</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 مضافا إلى أنّ الغرض من الكفالة هو الاستيثاق من عدم ضياع ماله والتمكّن عن تحصيل الغريم ، وبالكفالة يحصل كلا الأمرين ، لأنّ الكفيل يجب عليه إمّا إحضار الغريم المكفول ، وإمّا أداء المال ، وهذا الغرض لا يحصل إلاّ بلزوم عقد الكفالة ، وإلاّ لو كان جائزا ، فبعد ما سافر الغريم أو أخفى نفسه وفسخ الكفيل عقد الكفالة ، فلا يحصل الغرض المذكور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بناء العقلاء في عقد الكفالة على اللزوم ، والشارع أمضى ما هو عندهم وبناءهم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فسخه بالإقالة أو باشتراط الخيار ، فالإقالة من جهة أنّها على القاعدة في العقود اللازمة ، إلاّ أن يأتي دليل تعبّدي على عدم تطرّق الإقالة فيه كما في باب النكاح ، وذلك لما ذكرنا في محلّه أنّ التزام كلّ واحد من المتعاقدين بالوفاء بالعقد ملك للطرف الآخر وبرعايته ، فإذا رفع اليد فلا يبقى التزام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جواز اشتراط الخيار لكلّ واحد من الكفيل والمكفول له ، فمن أنّه شرط جائز ليس له مانع عقلي ولا شرعي ، فيشمله 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عند شروطهم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أحضر الكفيل الغريم قبل الأجل ، هل يجب على المكفول له تسلّمه ، أو لا؟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الكلام بالنسبة إلى المكان الذي عيّنا إحضاره في ذلك المكان لو أحضره في غير ذلك المكان هل يجب قبوله ، أو لا يجب وإن لم يكن ضرر عليه تسلّمه في ذلك المكان أو في ذلك الزمان؟</w:t>
      </w:r>
    </w:p>
    <w:p>
      <w:pPr>
        <w:pStyle w:val="BookText"/>
        <w:rPr/>
      </w:pPr>
      <w:r>
        <w:rPr>
          <w:rFonts w:ascii="Amiri" w:hAnsi="Amiri" w:eastAsia="Amiri" w:cs="Amiri"/>
          <w:color w:val="111111"/>
          <w:sz w:val="28"/>
          <w:sz w:val="28"/>
          <w:szCs w:val="28"/>
          <w:rtl w:val="true"/>
          <w:lang w:bidi="ar-SA"/>
        </w:rPr>
        <w:t>الظاهر عدم وجوب تسلّمه في غير المكان أو الزمان الذي عيّنا إحضاره في ذلك الزمان أو في ذلك المكان ، أمّا مع الضرر فمعلوم ، وأمّا مع عدمه فأيضا لا دليل على لزوم تسلّمه ، لأنّ المفروض أنّه خلاف ما التزما به في عقد الكفالة ، والأغراض تختلف بحسب الأزمنة والأمكنة وإن لم يكن ضرر في البين ولا ملزم له على تسلّمه وقبوله</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لم يعيّنا زمانا أو مكانا ، لعلّه كان واجبا إذا لم يكن ضرر عليه ، إلاّ أن يكون الإحضار في زمان أو مكان منصرفا عنه الإطلاق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سلّمه وكان المكفول له ممنوعا من تسلّمه بيد قاهرة لم يبرأ الكفيل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والمقصود من هذه العبارة أنّ الكفيل وإن أحضر المكفول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الغريم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وسلّمه إلى المكفول له ، لكن مثل هذا التسليم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لا يقدر على تسلّمه لوجود يد قاهرة مانعة عن السلم وأخذ الحقّ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العدم ، لعدم ترتّب الغرض عليه وهو استيفاء الدين عن الغريم ، ولعلّ إطلاق الأدلّة منصرفة عن مثل هذا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كان الغريم المكفول محبوسا ، فإمّا أن يكون محبوسا في حبس الحاكم الشرعي ، فلا مانع من تسلّمه واستيفاء الحقّ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كان في حبس الظالم وليس مانعا عن تسلّمه عن الكفيل واستيفاء الحقّ منه لأنّه ربما يقدر الكفيل على ذلك ، فلا وجه لإطلاق القول بعدم إمكانه ، بل لا بدّ وأن يقيّد الحكم بقدرة الكفيل على تسليمه وإمكان استيفاء الدين منه ، والحكم بالعدم بعدم قدرته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المكفول غائبا ، فإمّا أن يعلم مكانه وليست أخباره منقطعة عن الكفيل ، وكانت الكفالة حالّة ، أو حال أجلها وإن كانت مؤجّلة ، فطلب المكفول له إحضار المكفول وهو قادر على إحضاره ، يجب عليه إحضاره ، لأنّ هذا مقتضى عقد الكفالة ووجوب الوفاء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أن يمهل بمقدار ذهابه وجلبه والإتيان به بنحو المتعارف ، فإذا أتى به وسلّمه تسليما تامّا تبرأ ذمّته ، وإن تماطل يجوز للمكفول له حبسه بأمر الحاكم حتّى يأتي به أو يؤدّي ما عليه ،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كان مكانه مجهولا وأخباره منقطعة ، فلا يكلّف الكفيل بإحضاره ، لعدم قدرته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هل يلزم الكفيل بأداء ما عليه أم لا؟</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ربما يقال بعدم جواز إلزامه بذلك ، لأنّه تكفل إحضار نفسه وهو أمر غير مقدور ، </w:t>
      </w:r>
    </w:p>
    <w:p>
      <w:pPr>
        <w:pStyle w:val="BookText"/>
        <w:rPr/>
      </w:pPr>
      <w:r>
        <w:rPr>
          <w:rFonts w:ascii="Amiri" w:hAnsi="Amiri" w:eastAsia="Amiri" w:cs="Amiri"/>
          <w:color w:val="111111"/>
          <w:sz w:val="28"/>
          <w:sz w:val="28"/>
          <w:szCs w:val="28"/>
          <w:rtl w:val="true"/>
          <w:lang w:bidi="ar-SA"/>
        </w:rPr>
        <w:t>والتكليف بأمر غير مقدور قبيح ، ولم يضمن المال فلا وجه لإلزامه بالمال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الأولى أن يفصّل بين ما كان عدم التمكّن من إحضاره بتفريط من الكفيل ، بأن طالبه المكفول له وكان الكفيل متمكّنا من إحضاره في ذلك الوقت ولكنّه مستأهل حتّى هرب إلى مكان مجهول أو أخفى نفسه فيغرم ، وبين ما لم تكن كذلك إمّا بأن لم يطالبه المكفول له إلى هذا الوقت ، أو كان طلبه في وقت لم يكن متمكّنا من إحضاره فلا غرم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 كلتا الصورتين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يقال إن لم يعيّنا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الكفيل والمكفول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التسليم ، فينصرف إلى بلد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أنّه ليس كذلك مطلقا ، لأنّه لو وقع العقد بينهما في بلد غربة يفارقانه بسرعة وربما لا يمرّان به بعد ذلك أصلا ، فلا انصراف في مثل هذا المورد إلى بلد العقد قطعا ، بل يكون منصرفا عنه يقينا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 ينصرف إلى البلد الذي استقرار المكفول له فيه ، ويكون محلّ عمله وكسبه وتجارته ، ويكون استيفاء دينه كسائر إشغاله من مصلحته في ذلك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أطلقا التسليم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إذا عيّنا بلدا معيّنا أو مكانا كذلك ، يجب التسليم في ذلك البلد أو في ذلك المكان ، لقوله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المؤمنون عند شروطهم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الكلام في مثل ذلك إذا عيّنا زمانا معيّنا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وبناء على ما ذكرنا لو سلّمه إلى المكفول له في غير ذلك المكان لم تبرأ ذمّته ، لعدم التسليم التامّ حسب التزامه</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اتّفق الكفيل والمكفول له على وقوع الكفالة ، ولكن قال الكفيل للمكفول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حقّ لك الآن لأداء المكفول ، أو لإبرائك إيّاه مثلا ، فالقول قول المكفول </w:t>
      </w:r>
    </w:p>
    <w:p>
      <w:pPr>
        <w:pStyle w:val="BookText"/>
        <w:rPr/>
      </w:pPr>
      <w:r>
        <w:rPr>
          <w:rFonts w:ascii="Amiri" w:hAnsi="Amiri" w:eastAsia="Amiri" w:cs="Amiri"/>
          <w:color w:val="111111"/>
          <w:sz w:val="28"/>
          <w:sz w:val="28"/>
          <w:szCs w:val="28"/>
          <w:rtl w:val="true"/>
          <w:lang w:bidi="ar-SA"/>
        </w:rPr>
        <w:t>له ، وذلك لموافقة قوله مع الحجّة الفعليّة التي هي المناط في باب تشخيص المدّعي والمنكر ، وهو عبارة عن أصالة عدم الأداء والإبراء ، أو أصالة بقائه بعد ثبوته يقينا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على المكفول له اليمين ، فإن حلف يؤخذ الحقّ من الكفيل إن لم يحضر المكفول فيما إذا كان إحضاره واجبا عليه ، وإن ردّ على الكفيل ولم يحلف ونكل فأيضا يؤخذ الحقّ منه على التفصيل المتقدّم ، بمعنى أنّه يحبس حتّى يأتي به أو يؤدّي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إن حلف الكفيل فيبرأ عن الكفالة ، ولكن لم يبرأ المكفول من المال إلاّ إذا ادّعى أيضا الأداء أو الإبراء ولم يحلف المكفول له وردّ على المكفول فحلف على الأداء أو الإبراء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ادّعى الكفيل عدم الحقّ حال الكفالة وأنّ الكفالة كانت باطلة وأنكر المكفول له ، فيكون القول أيضا قوله بيمينه ، فإن حلف يؤخذ الحقّ عن المكفول ، وإن ردّ ونكل المكفول ولم يحلف فأيضا يؤخذ الحقّ منه ، وإن حلف تبرأ ذمّته عن الحقّ وقهرا تبرأ ذمّة الكفيل أيضا عن الكفالة ، لأنّها تابعة لوجود الحقّ وثبوته ، فإذا سقط شرعا بواسطة حلف المكفول فتسقط الكفالة أيضا قهرا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تكفّل رجلان برجل واحد ثمَّ سلّمه أحدهما ثمَّ هرب المكفول ، فهل تبرأ ذمّة الآخر بتسليم الأوّل ، أم للمكفول له الرجوع إلى الكفيل الآخر وطلب إحضاره منه؟</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حكى عن الشيخ </w:t>
      </w:r>
      <w:r>
        <w:rPr>
          <w:rStyle w:val="FootnoteAnchor"/>
          <w:rtl w:val="true"/>
        </w:rPr>
        <w:footnoteReference w:id="233"/>
      </w:r>
      <w:r>
        <w:rPr>
          <w:rFonts w:ascii="Amiri" w:hAnsi="Amiri" w:eastAsia="Amiri" w:cs="Amiri"/>
          <w:color w:val="111111"/>
          <w:sz w:val="28"/>
          <w:sz w:val="28"/>
          <w:szCs w:val="28"/>
          <w:rtl w:val="true"/>
          <w:lang w:bidi="ar-SA"/>
        </w:rPr>
        <w:t xml:space="preserve">، والقاضي </w:t>
      </w:r>
      <w:r>
        <w:rPr>
          <w:rStyle w:val="FootnoteAnchor"/>
          <w:rtl w:val="true"/>
        </w:rPr>
        <w:footnoteReference w:id="234"/>
      </w:r>
      <w:r>
        <w:rPr>
          <w:rFonts w:ascii="Amiri" w:hAnsi="Amiri" w:eastAsia="Amiri" w:cs="Amiri"/>
          <w:color w:val="111111"/>
          <w:sz w:val="28"/>
          <w:sz w:val="28"/>
          <w:szCs w:val="28"/>
          <w:rtl w:val="true"/>
          <w:lang w:bidi="ar-SA"/>
        </w:rPr>
        <w:t xml:space="preserve">، وابن حمزة </w:t>
      </w:r>
      <w:r>
        <w:rPr>
          <w:rStyle w:val="FootnoteAnchor"/>
          <w:rtl w:val="true"/>
        </w:rPr>
        <w:footnoteReference w:id="235"/>
      </w:r>
      <w:r>
        <w:rPr>
          <w:rFonts w:ascii="Amiri" w:hAnsi="Amiri" w:eastAsia="Amiri" w:cs="Amiri"/>
          <w:color w:val="111111"/>
          <w:sz w:val="28"/>
          <w:sz w:val="28"/>
          <w:szCs w:val="28"/>
          <w:rtl w:val="true"/>
          <w:lang w:bidi="ar-SA"/>
        </w:rPr>
        <w:t>قدس سره عدم براءة الآخر ، وأنّه للمكفول له الرجوع إليه وطلب إحضاره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ولكن قال في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قيل بالبراءة كان حسنا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ووجه حسنه أنّ المقصود من الكفالة هو تسلّمه من الكفيل والتمكّن والقدرة على استيفاء دينه منه ، وهذا المعنى قد 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تقدّم أنّه لو سلّم نفسه تبرأ ذمّة الكفيل كما أنّه أيضا تبرأ ذمّته بتسليم الأجنبي ، وليس تسليم أحد الكفيلين المكفول للمكفول له أقلّ فائدة في حصول الغرض من تسليم الأجنبي ، فالأظهر ما قاله المحقّق من أنّ القول بالبراءة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تكفّل لرجلين برجل فسلّمه إلى أحدهما لم يبرأ عن الآخر ، وهذا واضح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دين الرجلين على المكفول مشاعا بينهما ، وصار كفيلا لكلّ واحد منهما بذلك الرجل المديون ، فسلّمه إلى أحدهما وهما شريكان في ذلك الدين وكان الدين لهما بالإشاعة ، فإذا استوفى أحدهما تمام الدين المشاع بينهما فلا يبقى مجال لبقاء الكفالة بالنسبة إلى الآخر ، لأنّ بقاء الكفالة تابع لبقاء الحقّ في ذمّة المكفول ، فتسقط الكفالة باستيفاء تمام الحقّ عن الآخر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ظاهر الفرض أن يكون كفيلا لكلّ واحد من الرجلين برجل واحد في دين مستقلّ لكلّ واحد منهما ، وفي الفرض لا تبرأ ذمّة الكفيل عن الكفالة للآخر بتسليم المكفول إلى أحدهما يقينا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المكفول برئ الكفيل عن الكفالة ، وكذلك الأمر لو مات الكفيل</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جهة أنّ الغرض من الكفالة إحضار الكفيل المكفول لأنّ يستوفي المكفول له حقّه منه ، فإذا مات لا يمكن إحضاره ولا استيفاء الحقّ منه ، بل حقيقة </w:t>
      </w:r>
    </w:p>
    <w:p>
      <w:pPr>
        <w:pStyle w:val="BookText"/>
        <w:rPr/>
      </w:pPr>
      <w:r>
        <w:rPr>
          <w:rFonts w:ascii="Amiri" w:hAnsi="Amiri" w:eastAsia="Amiri" w:cs="Amiri"/>
          <w:color w:val="111111"/>
          <w:sz w:val="28"/>
          <w:sz w:val="28"/>
          <w:szCs w:val="28"/>
          <w:rtl w:val="true"/>
          <w:lang w:bidi="ar-SA"/>
        </w:rPr>
        <w:t>الكفالة هو الالتزام بإحضار المديون ، والعمل بهذا الالتزام متعذّر للكفيل ، فالعقد من أوّل الأمر لا يشمل مثل هذه الصورة ، لأنّه التزام بفعل لا يقدر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بيّنّا في هذا الكتاب أنّ كلّ عقد لا يقدر المتعاقدان أو أحدهما العمل بمضمونه يكون مثل هذا العقد والتعهّد والالتزام باطلا ، فإذا بلغ إلى هذا الحدّ يخرج عن كونه كفيلا وتبرأ ذمّته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مضافا إلى ادّعاء صاحب الرياض قدس سره نفي الخلاف في هذا الحكم ، أي براءة ذمّة الكفيل بموت المكفول </w:t>
      </w:r>
      <w:r>
        <w:rPr>
          <w:rStyle w:val="FootnoteAnchor"/>
          <w:rtl w:val="true"/>
        </w:rPr>
        <w:footnoteReference w:id="237"/>
      </w:r>
      <w:r>
        <w:rPr>
          <w:rFonts w:ascii="Amiri" w:hAnsi="Amiri" w:eastAsia="Amiri" w:cs="Amiri"/>
          <w:color w:val="111111"/>
          <w:sz w:val="28"/>
          <w:sz w:val="28"/>
          <w:szCs w:val="28"/>
          <w:rtl w:val="true"/>
          <w:lang w:bidi="ar-SA"/>
        </w:rPr>
        <w:t xml:space="preserve">وفي التذكرة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المكفول به بطلت الكفالة ، ولم يلزم الكفيل شي‌ء عند علمائنا </w:t>
      </w:r>
      <w:r>
        <w:rPr>
          <w:rStyle w:val="FootnoteAnchor"/>
          <w:rtl w:val="true"/>
        </w:rPr>
        <w:footnoteReference w:id="238"/>
      </w:r>
      <w:r>
        <w:rPr>
          <w:rFonts w:ascii="Amiri" w:hAnsi="Amiri" w:eastAsia="Amiri" w:cs="Amiri"/>
          <w:color w:val="111111"/>
          <w:sz w:val="28"/>
          <w:sz w:val="28"/>
          <w:szCs w:val="28"/>
          <w:rtl w:val="true"/>
          <w:lang w:bidi="ar-SA"/>
        </w:rPr>
        <w:t>وأنت ترى أنّ هذه العبارة مساوقة لادّعاء الإجماع ، فلا ينبغي التشكيك في براءة ذمّة الكفيل بموت المكفول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موت الكفيل ، فبطلان الكفالة بموته وعدم قيام الوارث مقامه فمن جهة كون ذمّة الميّت مشغولة بإحضار المكفول به غير ممكن ، لعدم إمكان الإحضار في حقّه ، فاعتبارها في حقّه لغو في نظر الشرع والعقلاء ، وليس مالا كي ينتقل إلى ورثته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كون حقّا فإن كان كذلك ، لكنّه حقّ المكفول له عليه ، لا حقّه على غيره كي يرثه الوارثون ، فقهرا بموت الكفيل ينتفي الكفالة ، لعدم بقاء موضوعها وهو شخص الكفيل</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بموت المكفول له لا تبطل الكفالة ولا تبرأ ذمّة الكفيل ، لأنّ الكفالة كانت حقّا للمكفول له على ذمّة الكفيل ، فيرثه الوارثون بموت مورّثهم ويقومون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الدين باق في ذمّة المديون ، الكفالة أيضا باقية في ذمّة الكفيل ، وكلاهما ينتقلان إلى الورثة ، فللورثة طلب إحضار الغريم من الكفيل ، فإن أحضر يستوفون دينهم الذي انتقل إليهم من مورثّهم منه ، وإلاّ يحبس حتّى يحضره أو يؤدّي الدين هو على التفصيل الذي تقدّم ، ويكون حالهم مع الكفيل حال مورّثهم معه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انتقل الحقّ بأحد النواقل الشرعيّة غير الإرث ، كما في بيع أو صلح أو هبة أو مهر أو عوض خلع أو غير ذلك ، فهل يبرأ الكفيل أم لا؟</w:t>
      </w:r>
    </w:p>
    <w:p>
      <w:pPr>
        <w:pStyle w:val="BookText"/>
        <w:rPr/>
      </w:pPr>
      <w:r>
        <w:rPr>
          <w:rFonts w:ascii="Amiri" w:hAnsi="Amiri" w:eastAsia="Amiri" w:cs="Amiri"/>
          <w:color w:val="111111"/>
          <w:sz w:val="28"/>
          <w:sz w:val="28"/>
          <w:szCs w:val="28"/>
          <w:rtl w:val="true"/>
          <w:lang w:bidi="ar-SA"/>
        </w:rPr>
        <w:t>الظاهر أنّه يبرأ من جهة أنّه كفل لهذا المالك كي يتمكّن من استيفاء دينه من المكفول ، فإذا انتقل دينه إلى غيره فلا معنى لكونه كفيلا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كونه كفيلا للمالك الجديد الذي انتقل إليه الحقّ فشي‌ء لم يلتزم به ولم يقع عقد ومعاهدة عليه ، فيبرأ ذمّته قهرا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واحتمال انتقال حقّ الكفالة إلى المالك الجديد لا وجه له ، لأنّ المالك الجديد ليس وارثا للمكفول له ، ولذلك قيّدنا عنوان المسألة بأن لا يكون الانتقال بالإرث وقد تقدّم في الفرع السابق أنّ الكفالة لا تبطل بموت المكفول له ، بل ينتقل حقّ الكفالة والمال كلاهما إلى ورثته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ترامي الكفالات ، كما قلنا بصحّته في الضمان وفي الحوالة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عبارة عن تكفّل شخص بإحضار رجل عليه دين لدائنه ، ثمَّ يكفّل ثان بإحضار ذلك الكفيل الأوّل ، ثمَّ يكفّل ثالث بإحضار الكفيل الثاني ، وهكذا إلى ما لا يقف على عدد والوجه في صحّته ولزومه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صحّته فلشمول إطلاقات أدلّة صحّة الكفالة مثل هذا المورد ، أي مورد ترامي الكفالات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تلك الأدلّة 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الزعيم غارم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كلّ واحد من أفراد هذه السلسلة يصدق عليه أنّه زعيم ، أى متعهّد بإحضار من تعهّد إحضاره ، فعليه إحضاره أو أداء الحقّ ، بالتفصيل المتقدّم</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لزومه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ولسائر أدلّة التي ذكرناها في قاعدة أصالة اللزوم في العقود العهديّة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إنّه من آثار وأحكام هذا القسم من الكفالة أنّه لو أحضر أحدهم من عليه الحقّ يبرأ هو ويبرأ الآخرون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واضح ، لأنّ الغرض من الكفالة ولو كانوا ألفا هو إحضار من عليه الحقّ ، فإذا حصل هذا المعنى من أحدهم فقهرا يبرأ ذمّة الباقين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 أحضر أحد الكفلاء من تعهّد بإحضاره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الشخص الذي كفل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هو الكفيل الأوّل فبرئ ذمّة الجميع ، لأنّ من كفل به الكفيل الأوّل هو نفس من عليه الحقّ ، وبيّنّا آنفا أنّ بإحضاره تبرأ ذمّته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إن كان هو الكفيل الثاني فتبرأ ذمّته وجميع من تأخّر عنه في السلسلة ، وأمّا ذمّة الكفيل الأوّل فلا تبرأ ، لأنّه متعهّد بإحضار من عليه الحقّ ولم يحضره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وخلاصة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كفيل في هذه السلسلة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عددها أيّ مقدار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أحضر من تكفّل ، لا تبرأ إلاّ ذمّة نفسه وذمّة من تأخّر عنه من الكفلاء ، وأمّا ذمّة من تقدّم عليه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كان المحضر هو الكفيل الأوّل حيث أنّ جميع الكفلاء متأخّرون وليس كفيل متقدّم عليه فتبرأ ذمّة الجميع بإحضاره من تكفّل عنه ، وهو من عليه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التعرّض للكفالات ، لروايات تدلّ على الكراهة </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ابن أبي عمير ، عن حفص بن البختري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أبطأت عن الحجّ فقال لي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أبطأ بك عن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تكفّلت برجل فخفر بي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مالك والكفالات ، أما علمت أنّها أهلكت القرون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قوما أذنبوا ذنوبا كثيرة فأشفقوا منها وخافوا خوفا شديدا ، فجاء آخرون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ذنوبكم علينا فأنزل اللّه عزّ وجلّ عليهم العذاب ، ثمَّ قال اللّه تبارك وتعالى خافوني </w:t>
      </w:r>
    </w:p>
    <w:p>
      <w:pPr>
        <w:pStyle w:val="BookText"/>
        <w:rPr/>
      </w:pPr>
      <w:r>
        <w:rPr>
          <w:rFonts w:ascii="Amiri" w:hAnsi="Amiri" w:eastAsia="Amiri" w:cs="Amiri"/>
          <w:color w:val="111111"/>
          <w:sz w:val="28"/>
          <w:sz w:val="28"/>
          <w:szCs w:val="28"/>
          <w:rtl w:val="true"/>
          <w:lang w:bidi="ar-SA"/>
        </w:rPr>
        <w:t xml:space="preserve">واجترأتم عليّ </w:t>
      </w:r>
      <w:r>
        <w:rPr>
          <w:rFonts w:eastAsia="Amiri" w:cs="Amiri" w:ascii="Amiri" w:hAnsi="Amiri"/>
          <w:color w:val="111111"/>
          <w:sz w:val="28"/>
          <w:szCs w:val="28"/>
          <w:rtl w:val="true"/>
          <w:lang w:bidi="ar-SA"/>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مرسلة 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الكفالة خسارة غرامة ندامة </w:t>
      </w:r>
      <w:r>
        <w:rPr>
          <w:rFonts w:eastAsia="IRNazanin" w:cs="IRNazanin"/>
          <w:color w:val="111111"/>
          <w:sz w:val="28"/>
          <w:szCs w:val="28"/>
          <w:rtl w:val="true"/>
          <w:lang w:bidi="fa-IR"/>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داود الرقي ، عن أبي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مكتوب في التوراة كفالة ندامة غرامة </w:t>
      </w:r>
      <w:r>
        <w:rPr>
          <w:rFonts w:eastAsia="IRNazanin" w:cs="IRNazanin"/>
          <w:color w:val="111111"/>
          <w:sz w:val="28"/>
          <w:szCs w:val="28"/>
          <w:rtl w:val="true"/>
          <w:lang w:bidi="fa-IR"/>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أوّلاً وآخراً ، وظاهراً وباطناً</w:t>
      </w:r>
      <w:r>
        <w:rPr>
          <w:rFonts w:eastAsia="Amiri" w:cs="Amiri" w:ascii="Amiri" w:hAnsi="Amiri"/>
          <w:color w:val="111111"/>
          <w:sz w:val="28"/>
          <w:szCs w:val="28"/>
          <w:rtl w:val="true"/>
          <w:lang w:bidi="ar-SA"/>
        </w:rPr>
        <w:t xml:space="preserve">.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 w:name="pg15957_173854"/>
      <w:bookmarkStart w:id="59" w:name="pg15957_173854"/>
      <w:bookmarkEnd w:id="59"/>
    </w:p>
    <w:p>
      <w:pPr>
        <w:pStyle w:val="Heading2"/>
        <w:numPr>
          <w:ilvl w:val="1"/>
          <w:numId w:val="1"/>
        </w:numPr>
        <w:rPr/>
      </w:pPr>
      <w:bookmarkStart w:id="60" w:name="pg15957_173854"/>
      <w:bookmarkStart w:id="61" w:name="__RefHeading___Toc16382610_2142443653"/>
      <w:bookmarkStart w:id="62" w:name="_Toc20"/>
      <w:bookmarkEnd w:id="60"/>
      <w:bookmarkEnd w:id="61"/>
      <w:r>
        <w:rPr/>
        <w:t>58</w:t>
      </w:r>
      <w:r>
        <w:rPr>
          <w:rtl w:val="true"/>
        </w:rPr>
        <w:t xml:space="preserve"> - </w:t>
      </w:r>
      <w:r>
        <w:rPr>
          <w:rtl w:val="true"/>
        </w:rPr>
        <w:t>قاعدة الشفعة جائزة في كل شي‌ء</w:t>
      </w:r>
      <w:bookmarkEnd w:id="62"/>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3" w:name="__RefHeading___Toc16382612_2142443653"/>
      <w:bookmarkStart w:id="64" w:name="_Toc21"/>
      <w:bookmarkEnd w:id="63"/>
      <w:r>
        <w:rPr>
          <w:rtl w:val="true"/>
        </w:rPr>
        <w:t>اشارة</w:t>
      </w:r>
      <w:bookmarkEnd w:id="64"/>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 w:name="pg15957_173856"/>
      <w:bookmarkStart w:id="66" w:name="pg15957_173856"/>
      <w:bookmarkEnd w:id="66"/>
    </w:p>
    <w:p>
      <w:pPr>
        <w:pStyle w:val="BookText"/>
        <w:rPr/>
      </w:pPr>
      <w:bookmarkStart w:id="67" w:name="pg15957_173856"/>
      <w:bookmarkEnd w:id="67"/>
      <w:r>
        <w:rPr>
          <w:rFonts w:ascii="Amiri" w:hAnsi="Amiri" w:eastAsia="Amiri" w:cs="Amiri"/>
          <w:color w:val="111111"/>
          <w:sz w:val="28"/>
          <w:sz w:val="28"/>
          <w:szCs w:val="28"/>
          <w:rtl w:val="true"/>
          <w:lang w:bidi="ar-SA"/>
        </w:rPr>
        <w:t>قاعدة الشفعة جائزة في كل شي‌ء</w:t>
      </w:r>
    </w:p>
    <w:p>
      <w:pPr>
        <w:pStyle w:val="BookText"/>
        <w:rPr/>
      </w:pPr>
      <w:r>
        <w:rPr>
          <w:rFonts w:ascii="Amiri" w:hAnsi="Amiri" w:eastAsia="Amiri" w:cs="Amiri"/>
          <w:color w:val="111111"/>
          <w:sz w:val="28"/>
          <w:sz w:val="28"/>
          <w:szCs w:val="28"/>
          <w:rtl w:val="true"/>
          <w:lang w:bidi="ar-SA"/>
        </w:rPr>
        <w:t xml:space="preserve">ومن جملة القواعد الفقهيّة المشهورة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الشفعة جائزة في كل شي‌ء من حيوان أو أرض أو متاع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جهات من البحث</w:t>
      </w:r>
      <w:r>
        <w:rPr>
          <w:rFonts w:eastAsia="Amiri" w:cs="Amiri" w:ascii="Amiri" w:hAnsi="Amiri"/>
          <w:color w:val="111111"/>
          <w:sz w:val="28"/>
          <w:szCs w:val="28"/>
          <w:rtl w:val="true"/>
          <w:lang w:bidi="ar-SA"/>
        </w:rPr>
        <w:t>.</w:t>
      </w:r>
    </w:p>
    <w:p>
      <w:pPr>
        <w:pStyle w:val="Heading3"/>
        <w:numPr>
          <w:ilvl w:val="2"/>
          <w:numId w:val="1"/>
        </w:numPr>
        <w:rPr/>
      </w:pPr>
      <w:bookmarkStart w:id="68" w:name="__RefHeading___Toc16382614_2142443653"/>
      <w:bookmarkStart w:id="69" w:name="_Toc22"/>
      <w:bookmarkEnd w:id="68"/>
      <w:r>
        <w:rPr>
          <w:rtl w:val="true"/>
        </w:rPr>
        <w:t xml:space="preserve">الجهة الأولى </w:t>
      </w:r>
      <w:r>
        <w:rPr>
          <w:rtl w:val="true"/>
        </w:rPr>
        <w:t xml:space="preserve">: </w:t>
      </w:r>
      <w:r>
        <w:rPr>
          <w:rtl w:val="true"/>
        </w:rPr>
        <w:t>في شرح ألفاظ هذه القاعدة ، وبيان المراد منها</w:t>
      </w:r>
      <w:bookmarkEnd w:id="69"/>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الشفعة لغة جاءت بمعنيين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القاموس </w:t>
      </w:r>
      <w:r>
        <w:rPr>
          <w:rStyle w:val="FootnoteAnchor"/>
          <w:rtl w:val="true"/>
        </w:rPr>
        <w:footnoteReference w:id="2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يَشْفَعْ شَفاعَةً حَسَنَةً </w:t>
      </w:r>
      <w:r>
        <w:rPr>
          <w:rFonts w:eastAsia="Amiri" w:cs="Amiri" w:ascii="Amiri" w:hAnsi="Amiri"/>
          <w:color w:val="111111"/>
          <w:sz w:val="28"/>
          <w:szCs w:val="28"/>
          <w:rtl w:val="true"/>
          <w:lang w:bidi="ar-SA"/>
        </w:rPr>
        <w:t xml:space="preserve">) </w:t>
      </w:r>
      <w:r>
        <w:rPr>
          <w:rStyle w:val="FootnoteAnchor"/>
          <w:rtl w:val="true"/>
        </w:rPr>
        <w:footnoteReference w:id="243"/>
      </w:r>
      <w:r>
        <w:rPr>
          <w:rFonts w:ascii="Amiri" w:hAnsi="Amiri" w:eastAsia="Amiri" w:cs="Amiri"/>
          <w:color w:val="111111"/>
          <w:sz w:val="28"/>
          <w:sz w:val="28"/>
          <w:szCs w:val="28"/>
          <w:rtl w:val="true"/>
          <w:lang w:bidi="ar-SA"/>
        </w:rPr>
        <w:t>أي من يزد عملا إلى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الزوجية مقابل الفرديّة والوتر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وكلاهما يرجعان إلى معنى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الفقهاء حقّ تملّك أحد الشريكين حصّة الآخر بعد أن باع ذلك الآخر بنفس الثمن الذي وقع عليه عقد البيع قهرا على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والشفيع هو الذي له هذا الحقّ</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الأثير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له الشفيع لأنّه يضمّ المبيع إلى ملكه ، فيشفعه به </w:t>
      </w:r>
      <w:bookmarkStart w:id="70" w:name="pg15957_173857"/>
    </w:p>
    <w:p>
      <w:pPr>
        <w:pStyle w:val="BookText"/>
        <w:rPr/>
      </w:pPr>
      <w:bookmarkEnd w:id="70"/>
      <w:r>
        <w:rPr>
          <w:rFonts w:ascii="Amiri" w:hAnsi="Amiri" w:eastAsia="Amiri" w:cs="Amiri"/>
          <w:color w:val="111111"/>
          <w:sz w:val="28"/>
          <w:sz w:val="28"/>
          <w:szCs w:val="28"/>
          <w:rtl w:val="true"/>
          <w:lang w:bidi="ar-SA"/>
        </w:rPr>
        <w:t xml:space="preserve">كأنّه كان واحدا وترا فصار زوجا شفعا أي من حصّة نفسه وحصّة شريكه الذي أخذها بذلك الحقّ الذي جعله الشارع له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كونها جائزة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نافذة تترتّب آثار الملكيّة على ما أخذه الشفيع بالشفعة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باقي ألفاظ القاعدة فمعلومة لا يحتاج إلى الشرح والإيضاح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تعريفها في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استحقاق أحد الشريكين حصّة شريكه بسبب انتقالها بالبيع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استحقاق الشريك انتزاع حصّة شريكه المنتقلة عنه بالبيع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ملك قهري يثبت بالبيع لشريكه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وأنت خبير أنّ هذه التعاريف كلّها مئالها ومرجعها إلى معنى واحد ، وليس الاختلاف إلاّ في التعابير ، والمراد والمقصود من الجميع واحد</w:t>
      </w:r>
      <w:r>
        <w:rPr>
          <w:rFonts w:eastAsia="Amiri" w:cs="Amiri" w:ascii="Amiri" w:hAnsi="Amiri"/>
          <w:color w:val="111111"/>
          <w:sz w:val="28"/>
          <w:szCs w:val="28"/>
          <w:rtl w:val="true"/>
          <w:lang w:bidi="ar-SA"/>
        </w:rPr>
        <w:t>.</w:t>
      </w:r>
    </w:p>
    <w:p>
      <w:pPr>
        <w:pStyle w:val="Heading3"/>
        <w:numPr>
          <w:ilvl w:val="2"/>
          <w:numId w:val="1"/>
        </w:numPr>
        <w:rPr/>
      </w:pPr>
      <w:bookmarkStart w:id="71" w:name="__RefHeading___Toc16382616_2142443653"/>
      <w:bookmarkStart w:id="72" w:name="_Toc23"/>
      <w:bookmarkEnd w:id="71"/>
      <w:r>
        <w:rPr>
          <w:rtl w:val="true"/>
        </w:rPr>
        <w:t xml:space="preserve">الجهة الثانية </w:t>
      </w:r>
      <w:r>
        <w:rPr>
          <w:rtl w:val="true"/>
        </w:rPr>
        <w:t xml:space="preserve">: </w:t>
      </w:r>
      <w:r>
        <w:rPr>
          <w:rtl w:val="true"/>
        </w:rPr>
        <w:t>في مدركها وبيان الدليل عليها</w:t>
      </w:r>
      <w:bookmarkEnd w:id="72"/>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المرتضى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انفردت الإماميّة إثباتهم حقّ الشفعة في كلّ شي‌ء من المبيعات من عقار وضيعة ومتاع وعروض وحيوان كلّ ذلك ممّا يحتمل القسمة أو لا يحتملها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دليلنا على صحّة مذهبنا إجماع الإماميّة على </w:t>
      </w:r>
    </w:p>
    <w:p>
      <w:pPr>
        <w:pStyle w:val="BookText"/>
        <w:rPr/>
      </w:pPr>
      <w:r>
        <w:rPr>
          <w:rFonts w:ascii="Amiri" w:hAnsi="Amiri" w:eastAsia="Amiri" w:cs="Amiri"/>
          <w:color w:val="111111"/>
          <w:sz w:val="28"/>
          <w:sz w:val="28"/>
          <w:szCs w:val="28"/>
          <w:rtl w:val="true"/>
          <w:lang w:bidi="ar-SA"/>
        </w:rPr>
        <w:t xml:space="preserve">ذلك ، فإنّهم لا يختلفون فيه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تتبّع كلمات فقهاء الطائفة وأقوالهم لا يبقى له ريب في حصول مثل هذا الإجماع ، وإن كان بينهم خلاف في بعض فروع المسألة وبعض قيودها وشروطها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من طريق الجمهور فما رووه عنه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الشفعة في كل شي‌ء </w:t>
      </w:r>
      <w:r>
        <w:rPr>
          <w:rFonts w:eastAsia="IRNazanin" w:cs="IRNazanin"/>
          <w:color w:val="111111"/>
          <w:sz w:val="28"/>
          <w:szCs w:val="28"/>
          <w:rtl w:val="true"/>
          <w:lang w:bidi="fa-IR"/>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وأيضا قال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الشفعة فيما لم يقسم </w:t>
      </w:r>
      <w:r>
        <w:rPr>
          <w:rFonts w:eastAsia="IRNazanin" w:cs="IRNazanin"/>
          <w:color w:val="111111"/>
          <w:sz w:val="28"/>
          <w:szCs w:val="28"/>
          <w:rtl w:val="true"/>
          <w:lang w:bidi="fa-IR"/>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عن طريق أهل البيت علیهم السلام ما رواه يونس ، عن بعض رجاله ، عن أبي عبد اللّه علیه السلام في حديث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الشفعة جائزة في كلّ شي‌ء ، من حيوان أو أرض أو متاع </w:t>
      </w:r>
      <w:r>
        <w:rPr>
          <w:rFonts w:eastAsia="IRNazanin" w:cs="IRNazanin"/>
          <w:color w:val="111111"/>
          <w:sz w:val="28"/>
          <w:szCs w:val="28"/>
          <w:rtl w:val="true"/>
          <w:lang w:bidi="fa-IR"/>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رواه عقبة بن خالد ، عن أبي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قضى رسول اللّه صلی اللّه علیه و آله بالشفعة بين الشركاء في الأرضين والمساكن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ضرر ولا ضرار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أرّفت الأرف وحدّت الحدود فلا شفعة </w:t>
      </w:r>
      <w:r>
        <w:rPr>
          <w:rFonts w:eastAsia="IRNazanin" w:cs="IRNazanin"/>
          <w:color w:val="111111"/>
          <w:sz w:val="28"/>
          <w:szCs w:val="28"/>
          <w:rtl w:val="true"/>
          <w:lang w:bidi="fa-IR"/>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التعليل في 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ضرر ولا ضرار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التعليل لقضائه بالشفعة بين الشركاء في الأرضين والمساكن عامّ يأتي في جميع أو أكثر الأشياء المشتركة بين الشخصين ، سواء كانت من الأراضي أو المساكن أو كانت من الحيوان أو الأمتعة أو 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وسنتكلّم إن شاء اللّه تعالى في الموارد التي وقع البحث في الاستثناء </w:t>
      </w:r>
      <w:bookmarkStart w:id="73" w:name="pg15957_173859"/>
    </w:p>
    <w:p>
      <w:pPr>
        <w:pStyle w:val="BookText"/>
        <w:rPr/>
      </w:pPr>
      <w:bookmarkEnd w:id="73"/>
      <w:r>
        <w:rPr>
          <w:rFonts w:ascii="Amiri" w:hAnsi="Amiri" w:eastAsia="Amiri" w:cs="Amiri"/>
          <w:color w:val="111111"/>
          <w:sz w:val="28"/>
          <w:sz w:val="28"/>
          <w:szCs w:val="28"/>
          <w:rtl w:val="true"/>
          <w:lang w:bidi="ar-SA"/>
        </w:rPr>
        <w:t>عن هذه القاعدة الكليّة</w:t>
      </w:r>
      <w:r>
        <w:rPr>
          <w:rFonts w:eastAsia="Amiri" w:cs="Amiri" w:ascii="Amiri" w:hAnsi="Amiri"/>
          <w:color w:val="111111"/>
          <w:sz w:val="28"/>
          <w:szCs w:val="28"/>
          <w:rtl w:val="true"/>
          <w:lang w:bidi="ar-SA"/>
        </w:rPr>
        <w:t>.</w:t>
      </w:r>
    </w:p>
    <w:p>
      <w:pPr>
        <w:pStyle w:val="Heading3"/>
        <w:numPr>
          <w:ilvl w:val="2"/>
          <w:numId w:val="1"/>
        </w:numPr>
        <w:rPr/>
      </w:pPr>
      <w:bookmarkStart w:id="74" w:name="__RefHeading___Toc16382618_2142443653"/>
      <w:bookmarkStart w:id="75" w:name="_Toc24"/>
      <w:bookmarkEnd w:id="74"/>
      <w:r>
        <w:rPr>
          <w:rtl w:val="true"/>
        </w:rPr>
        <w:t xml:space="preserve">الجهة الثالثة </w:t>
      </w:r>
      <w:r>
        <w:rPr>
          <w:rtl w:val="true"/>
        </w:rPr>
        <w:t xml:space="preserve">: </w:t>
      </w:r>
      <w:r>
        <w:rPr>
          <w:rtl w:val="true"/>
        </w:rPr>
        <w:t>في شروط هذه القاعدة ، والموارد التي وقع البحث في ثبوت حقّ الشفعة فيها</w:t>
      </w:r>
      <w:bookmarkEnd w:id="75"/>
    </w:p>
    <w:p>
      <w:pPr>
        <w:pStyle w:val="BookText"/>
        <w:rPr/>
      </w:pPr>
      <w:r>
        <w:rPr>
          <w:rFonts w:ascii="Amiri" w:hAnsi="Amiri" w:eastAsia="Amiri" w:cs="Amiri"/>
          <w:color w:val="111111"/>
          <w:sz w:val="28"/>
          <w:sz w:val="28"/>
          <w:szCs w:val="28"/>
          <w:rtl w:val="true"/>
          <w:lang w:bidi="ar-SA"/>
        </w:rPr>
        <w:t>فممّا وقع البحث في شرطيّته كون المال المشترك قابلا للقسمة ، فما لا تقبل القسمة لا يأتي فيه حقّ الشفعة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لا يمكن تقسيمه إمّا من جهة تلفه بالمرّة ، كالعبد والأمّة ، وكلّ حيوان ليس بعد موته له ماليّة من ناحية لحمه وجلده وسائر أجزائه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قابلا للتذكية وذكّي كالهرّة مثلا بناء على كونها ملكا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وكالأدوات والأمتعة التي بعد كسرها وتقطيعها للتقسيم لا تبقى لها ماليّة أصلا ، كالأواني المصوغة من الخزف أو البلور أو الشيشة أو الفرفوري وأمثال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لا يمكن تقسيمها لنقص في ماليّتها ، كالأحجار الكريمة مثل ألماس والياقوت أو الفيروزج وأمثالها ممّا يصغر بالتقسيم ، فتنقص ماليّتها إلى حدّ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كان المشاع حجرا كريما كالياقوت أو ألماس ربما يكون قيمته قبل التقسيم آلاف من الدنانير ، ولكن بعد التقسيم تنزل إلى العشرات ، وهكذا في سائر الموارد ، إذ المراد من التقسيم أن يكون قابلا للتقسيم الخارجي بحيث تكون حصّة كلّ واحد مفصلة من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يقال للمذكورات وأمثالها إنّها ليست قابلة للقسمة ، فلا تأتي فيها الشفعة إن قلنا باعتبار هذا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والكلام في اعتبار هذا الشرط والدليل عليه </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يقال بأنّ الشفعة خلاف الأصل ، لأنّها عبارة عن ثبوت حقّ في مال الغير </w:t>
      </w:r>
    </w:p>
    <w:p>
      <w:pPr>
        <w:pStyle w:val="BookText"/>
        <w:rPr/>
      </w:pPr>
      <w:r>
        <w:rPr>
          <w:rFonts w:ascii="Amiri" w:hAnsi="Amiri" w:eastAsia="Amiri" w:cs="Amiri"/>
          <w:color w:val="111111"/>
          <w:sz w:val="28"/>
          <w:sz w:val="28"/>
          <w:szCs w:val="28"/>
          <w:rtl w:val="true"/>
          <w:lang w:bidi="ar-SA"/>
        </w:rPr>
        <w:t>ينقله إلى نفسه ، والأصل عدمه ، فإذا شكّ في أنّه هل للشفيع مثل هذا الحقّ في المال المشترك الذي ليس قابلا للقسمة ، فمقتضى الأصل عدمه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مجال لجريان هذا الأصل مع إطلاقات أدلّة الشفعة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ما رواه يونس ، عن بعض رجاله ، عن أبي عبد اللّه علیه السلام في حديث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الشفعة جائزة في كلّ شي‌ء ، من حيوان أو أرض أو متاع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وإطلاقات آخر قريب بهذا المضمون من طرق العامّة والخاصّة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 بعضها في بيان مدرك هذه القاعدة من قوله صلی اللّه علیه و آله فيما رواه الجمهور عنه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الشفعة في كلّ شي‌ء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وخلاصة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وجود هذه العمومات والإطلاقات ، لا يبقى مجال للاستدلال بأصالة عدم ثبوت هذا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التمسّك لهذا الشرط برواية السكوني ، عن أبي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شفعة في سفينة ، ولا في نهر ، ولا في طريق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وزاد الصدوق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في رحى ، ولا في حمام </w:t>
      </w:r>
      <w:r>
        <w:rPr>
          <w:rFonts w:eastAsia="IRNazanin" w:cs="IRNazanin"/>
          <w:color w:val="111111"/>
          <w:sz w:val="28"/>
          <w:szCs w:val="28"/>
          <w:rtl w:val="true"/>
          <w:lang w:bidi="fa-IR"/>
        </w:rPr>
        <w:t xml:space="preserve">» </w:t>
      </w:r>
      <w:r>
        <w:rPr>
          <w:rStyle w:val="FootnoteAnchor"/>
          <w:rtl w:val="true"/>
        </w:rPr>
        <w:footnoteReference w:id="2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وببعض الروايات الأخر في نفي الشفعة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معارضتها في 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بوجود رواية بثبوتها فيه وفي النهر والطريق ، أيضا لم يأخذ بها جمع كثير وقالوا بثبوتها فيهما ، خصوصا فيما إذا كانا قابلين للقسمة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إمكان التقسيم في بعض المذكورات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يصحّ إثبات شرطيّة قابليّة المال المشترك للتقسيم لثبوت الشفعة بنفي الشفعة في بعض مصاديق ما ليس بقابل للتقسيم ، لأنّه يكون من إثبات حكم كلّى ، لعنوان عامّ بثبوته في بعض مصاديقه ، وهذا من أردء أقسام الاستدلال بالاستقراء ، لأنّه ثبت في محلّه عدم حجيّة استقراء التامّ فضلا عن مثل هذا الاستقراء الناقص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ذكره في جامع المقاصد </w:t>
      </w:r>
      <w:r>
        <w:rPr>
          <w:rStyle w:val="FootnoteAnchor"/>
          <w:rtl w:val="true"/>
        </w:rPr>
        <w:footnoteReference w:id="255"/>
      </w:r>
      <w:r>
        <w:rPr>
          <w:rFonts w:ascii="Amiri" w:hAnsi="Amiri" w:eastAsia="Amiri" w:cs="Amiri"/>
          <w:color w:val="111111"/>
          <w:sz w:val="28"/>
          <w:sz w:val="28"/>
          <w:szCs w:val="28"/>
          <w:rtl w:val="true"/>
          <w:lang w:bidi="ar-SA"/>
        </w:rPr>
        <w:t>من عدم القول بالفصل لا يفيد في تخصيص العمومات وتقييد المطلقات ،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بعض من التعدّي من نفيها في هذه المذكورات إلى نفيها عن جميع ما هو ليس بقابل للقسمة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بدّ وأن يكون هذا التعدّي لوحدة المناط والملاك في الجميع ، وأنّى للمدّعي بإثبات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التعدّي عن المذكورات في الرواية إلى غيرها ممّا يماثلها في عدم قابليّتها للقسمة تعدّ عن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أنّه لا دليل على هذا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قلنا إنّ في الحيوان روايتان متعارضتان ، جواز الشفعة في إحديهما وعدمها في الأخرى ، فيتساقطان ولا يمكن تخصيص العمومات والإطلاقات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في سائر ما ورد الجواز والنفي فيه كما أنّه ورد في الطريق ذلك النفي والإثبات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 مضافا إلى ما ورد </w:t>
      </w:r>
      <w:r>
        <w:rPr>
          <w:rStyle w:val="FootnoteAnchor"/>
          <w:rtl w:val="true"/>
        </w:rPr>
        <w:footnoteReference w:id="257"/>
      </w:r>
      <w:r>
        <w:rPr>
          <w:rFonts w:ascii="Amiri" w:hAnsi="Amiri" w:eastAsia="Amiri" w:cs="Amiri"/>
          <w:color w:val="111111"/>
          <w:sz w:val="28"/>
          <w:sz w:val="28"/>
          <w:szCs w:val="28"/>
          <w:rtl w:val="true"/>
          <w:lang w:bidi="ar-SA"/>
        </w:rPr>
        <w:t xml:space="preserve">من جواز الشفعة في العبد المملوك إذا بيع الذي هو مساو من هذه الجهة مع سائر الحيوانات ، أي عدم كونه قابلا للقسمة ، مضافا إلى أنّه مقتضى الجمع العرفي بين الروايتين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الحيوان المثبت والنافي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النافي على الكراهة في إعمال هذا الحقّ فيه ، فيرتفع التعارض من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هذا الحمل لا يبقى مجال لتخصيص العمومات به</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قيل باشتراطه في ثبوت الشفعة أن لا يكون المال المشاع من المنقولات وإن كان قابلا للقسمة ، كما لو كان مثلا صندوقا من الشاي مشتركا بين اثنين ، فباع </w:t>
      </w:r>
    </w:p>
    <w:p>
      <w:pPr>
        <w:pStyle w:val="BookText"/>
        <w:rPr/>
      </w:pPr>
      <w:r>
        <w:rPr>
          <w:rFonts w:ascii="Amiri" w:hAnsi="Amiri" w:eastAsia="Amiri" w:cs="Amiri"/>
          <w:color w:val="111111"/>
          <w:sz w:val="28"/>
          <w:sz w:val="28"/>
          <w:szCs w:val="28"/>
          <w:rtl w:val="true"/>
          <w:lang w:bidi="ar-SA"/>
        </w:rPr>
        <w:t>أحدهما حصّته من شخص آخر غير شريكه ، فلا شفعة لشريكه على المشتري ، لأنّه من المنقول وإن كان قابلا للقسمة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هذا الشرط صحيحا يضيّق دائرة الشفعة في كثير من الأمتعة وأثاث البيت ، فإنّ كثيرا منها من المنقول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قال جماعة من القدماء كالشيخين في المقنعة </w:t>
      </w:r>
      <w:r>
        <w:rPr>
          <w:rStyle w:val="FootnoteAnchor"/>
          <w:rtl w:val="true"/>
        </w:rPr>
        <w:footnoteReference w:id="258"/>
      </w:r>
      <w:r>
        <w:rPr>
          <w:rFonts w:ascii="Amiri" w:hAnsi="Amiri" w:eastAsia="Amiri" w:cs="Amiri"/>
          <w:color w:val="111111"/>
          <w:sz w:val="28"/>
          <w:sz w:val="28"/>
          <w:szCs w:val="28"/>
          <w:rtl w:val="true"/>
          <w:lang w:bidi="ar-SA"/>
        </w:rPr>
        <w:t xml:space="preserve">، والنهاية </w:t>
      </w:r>
      <w:r>
        <w:rPr>
          <w:rStyle w:val="FootnoteAnchor"/>
          <w:rtl w:val="true"/>
        </w:rPr>
        <w:footnoteReference w:id="259"/>
      </w:r>
      <w:r>
        <w:rPr>
          <w:rFonts w:ascii="Amiri" w:hAnsi="Amiri" w:eastAsia="Amiri" w:cs="Amiri"/>
          <w:color w:val="111111"/>
          <w:sz w:val="28"/>
          <w:sz w:val="28"/>
          <w:szCs w:val="28"/>
          <w:rtl w:val="true"/>
          <w:lang w:bidi="ar-SA"/>
        </w:rPr>
        <w:t xml:space="preserve">، والصدوقين </w:t>
      </w:r>
      <w:r>
        <w:rPr>
          <w:rStyle w:val="FootnoteAnchor"/>
          <w:rtl w:val="true"/>
        </w:rPr>
        <w:footnoteReference w:id="260"/>
      </w:r>
      <w:r>
        <w:rPr>
          <w:rFonts w:ascii="IRNazanin" w:hAnsi="IRNazanin" w:eastAsia="IRNazanin"/>
          <w:color w:val="111111"/>
          <w:sz w:val="28"/>
          <w:sz w:val="28"/>
          <w:szCs w:val="28"/>
          <w:rtl w:val="true"/>
          <w:lang w:bidi="fa-IR"/>
        </w:rPr>
        <w:t xml:space="preserve">، والمرتضى </w:t>
      </w:r>
      <w:r>
        <w:rPr>
          <w:rStyle w:val="FootnoteAnchor"/>
          <w:rtl w:val="true"/>
        </w:rPr>
        <w:footnoteReference w:id="261"/>
      </w:r>
      <w:r>
        <w:rPr>
          <w:rFonts w:ascii="Amiri" w:hAnsi="Amiri" w:eastAsia="Amiri" w:cs="Amiri"/>
          <w:color w:val="111111"/>
          <w:sz w:val="28"/>
          <w:sz w:val="28"/>
          <w:szCs w:val="28"/>
          <w:rtl w:val="true"/>
          <w:lang w:bidi="ar-SA"/>
        </w:rPr>
        <w:t>، بعدم الاشتراط وثبوت الشفعة في المنقول وغير المنقول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ومستندهم في ذلك العمومات والإطلاقات الواردة في المقام أنّها جائزة في كلّ شي‌ء من أرض أو حيوان أو متاع ، ولا دليل يخصّص هذه العمومات أو يقيّد هذه الإطلاقات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نسمع دعوى ضعف السند في العمومات وأنّه ليس هناك رواية تدلّ على أنّها في كلّ شي‌ء إلاّ رواية يونس ، وهي مرسلة ولا يصحّ بها إثبات حكم مخالف للأصول ، لأنّ مقتضى الأصل عدم ثبوت حقّ الغير على مال المالك والانتزاع منه قهرا ، لأنّ الشفعة في الحقيقة غصب جائز من قبل الشارع ، فهي خلاف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صاحب الجواهر في أوّل كتاب الشفعة أنّ المصنف وسائر الفقهاء ذكروا الشفعة متّصلا بكتاب الغصب تنبيها على أنّها كالمستثنى من حرمة أخذ مال الغير قهرا للسنّة المتواترة </w:t>
      </w:r>
      <w:r>
        <w:rPr>
          <w:rStyle w:val="FootnoteAnchor"/>
          <w:rtl w:val="true"/>
        </w:rPr>
        <w:footnoteReference w:id="262"/>
      </w:r>
      <w:r>
        <w:rPr>
          <w:rFonts w:ascii="Amiri" w:hAnsi="Amiri" w:eastAsia="Amiri" w:cs="Amiri"/>
          <w:color w:val="111111"/>
          <w:sz w:val="28"/>
          <w:sz w:val="28"/>
          <w:szCs w:val="28"/>
          <w:rtl w:val="true"/>
          <w:lang w:bidi="ar-SA"/>
        </w:rPr>
        <w:t>وعلى كلّ حال لا شكّ في أنّها خلاف الأصل</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والجواب عن جميع ما 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أنّه أوّلا ليست العمومات والإطلاقات منحصرة برواية يونس المرسلة ، بل رواها الجمهور أيضا عن رسول اللّه صلی اللّه علیه و آله وثانيا يونس </w:t>
      </w:r>
    </w:p>
    <w:p>
      <w:pPr>
        <w:pStyle w:val="BookText"/>
        <w:rPr/>
      </w:pPr>
      <w:r>
        <w:rPr>
          <w:rFonts w:ascii="IRNazanin" w:hAnsi="IRNazanin" w:eastAsia="IRNazanin"/>
          <w:color w:val="111111"/>
          <w:sz w:val="28"/>
          <w:sz w:val="28"/>
          <w:szCs w:val="28"/>
          <w:rtl w:val="true"/>
          <w:lang w:bidi="fa-IR"/>
        </w:rPr>
        <w:t>وثّقوه ، ومثل هذا الشخص لا ينقل ولا يروي إلاّ عن الثقات ، خصوصا إذا كانت الواسطة بينه وبين الإمام علیه السلام بعض رجاله بإضافة الرجال إلى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كلّ حال عمل القدماء وشيوخ الطائفة كالشيخين والصدوقين والمرتضى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أسرارهم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يوجب الوثوق بل الاطمئنان بصحّة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قضيّة أنّ الشفعة خلاف الأصل وإن كانت صحيحة ، لكنّها محكومة بالعمومات والإطلاقات ، فلا يبقى مجال لجريانه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إنّهم ذكروا هاهنا فروعا كثيرة ، وبحثوا فيها عن ثبوت حقّ الشفعة فيها أم لا ، كالدولاب والناعورة إذا بيعت مع الأرض التي هي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بيعت منفردة فلا كلام عندهم في عدم ثبوت الشفعة فيها ، لأنّها من المنقولات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الشجر والنخل والأبنية فتثبت فيه الشفعة تبعا للأرض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أفرد بالبيع نزل على القولين </w:t>
      </w:r>
      <w:r>
        <w:rPr>
          <w:rStyle w:val="FootnoteAnchor"/>
          <w:rtl w:val="true"/>
        </w:rPr>
        <w:footnoteReference w:id="263"/>
      </w:r>
      <w:r>
        <w:rPr>
          <w:rFonts w:ascii="Amiri" w:hAnsi="Amiri" w:eastAsia="Amiri" w:cs="Amiri"/>
          <w:color w:val="111111"/>
          <w:sz w:val="28"/>
          <w:sz w:val="28"/>
          <w:szCs w:val="28"/>
          <w:rtl w:val="true"/>
          <w:lang w:bidi="ar-SA"/>
        </w:rPr>
        <w:t>، أي جواز البيع في المنقول وعدم 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قد عرفت أنّ هذه الأبحاث لا وجه لها بعد ما بيّنّا من ثبوت الشفعة في المنقول وغير المنقول ، وما يقبل القسمة وما لا يقبل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وقع البحث والكلام فيه اشتراط ثبوت حقّ الشفعة لأحد الشريكين بأن يكون انتقال حصّة الآخر إلى غيره بالبيع ، فلو وهب الشريك حصّته لشخص ، أو صالحها مع شخص ، أو جعلها مهرا أو عوض الخلع ، أو بغير ذلك من النواقل الشرعيّة غير البيع ، فلا شفعة لشريكه</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والدليل على هذا الشرط هو الإجماع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ينافيه مخالفة ابن الجنيد </w:t>
      </w:r>
      <w:r>
        <w:rPr>
          <w:rStyle w:val="FootnoteAnchor"/>
          <w:rtl w:val="true"/>
        </w:rPr>
        <w:footnoteReference w:id="2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المبسوط </w:t>
      </w:r>
      <w:r>
        <w:rPr>
          <w:rStyle w:val="FootnoteAnchor"/>
          <w:rtl w:val="true"/>
        </w:rPr>
        <w:footnoteReference w:id="265"/>
      </w:r>
      <w:r>
        <w:rPr>
          <w:rFonts w:ascii="Amiri" w:hAnsi="Amiri" w:eastAsia="Amiri" w:cs="Amiri"/>
          <w:color w:val="111111"/>
          <w:sz w:val="28"/>
          <w:sz w:val="28"/>
          <w:szCs w:val="28"/>
          <w:rtl w:val="true"/>
          <w:lang w:bidi="ar-SA"/>
        </w:rPr>
        <w:t xml:space="preserve">في وجه اشتراط ثبوت الشفعة بهذا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عليه إجماع الطائفة </w:t>
      </w:r>
    </w:p>
    <w:p>
      <w:pPr>
        <w:pStyle w:val="BookText"/>
        <w:rPr/>
      </w:pPr>
      <w:r>
        <w:rPr>
          <w:rFonts w:ascii="Amiri" w:hAnsi="Amiri" w:eastAsia="Amiri" w:cs="Amiri"/>
          <w:color w:val="111111"/>
          <w:sz w:val="28"/>
          <w:sz w:val="28"/>
          <w:szCs w:val="28"/>
          <w:rtl w:val="true"/>
          <w:lang w:bidi="ar-SA"/>
        </w:rPr>
        <w:t>وأخبارهم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بعدم ثبوته في الصداق لأجل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في الجواهر </w:t>
      </w:r>
      <w:r>
        <w:rPr>
          <w:rStyle w:val="FootnoteAnchor"/>
          <w:rtl w:val="true"/>
        </w:rPr>
        <w:footnoteReference w:id="266"/>
      </w:r>
      <w:r>
        <w:rPr>
          <w:rFonts w:ascii="IRNazanin" w:hAnsi="IRNazanin" w:eastAsia="IRNazanin"/>
          <w:color w:val="111111"/>
          <w:sz w:val="28"/>
          <w:sz w:val="28"/>
          <w:szCs w:val="28"/>
          <w:rtl w:val="true"/>
          <w:lang w:bidi="fa-IR"/>
        </w:rPr>
        <w:t xml:space="preserve">قول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الشفعة في البيوع </w:t>
      </w:r>
      <w:r>
        <w:rPr>
          <w:rFonts w:eastAsia="IRNazanin" w:cs="IRNazanin"/>
          <w:color w:val="111111"/>
          <w:sz w:val="28"/>
          <w:szCs w:val="28"/>
          <w:rtl w:val="true"/>
          <w:lang w:bidi="fa-IR"/>
        </w:rPr>
        <w:t xml:space="preserve">» </w:t>
      </w:r>
      <w:r>
        <w:rPr>
          <w:rStyle w:val="FootnoteAnchor"/>
          <w:rtl w:val="true"/>
        </w:rPr>
        <w:footnoteReference w:id="267"/>
      </w:r>
      <w:r>
        <w:rPr>
          <w:rFonts w:ascii="Amiri" w:hAnsi="Amiri" w:eastAsia="Amiri" w:cs="Amiri"/>
          <w:color w:val="111111"/>
          <w:sz w:val="28"/>
          <w:sz w:val="28"/>
          <w:szCs w:val="28"/>
          <w:rtl w:val="true"/>
          <w:lang w:bidi="ar-SA"/>
        </w:rPr>
        <w:t xml:space="preserve">فتدلّ هذه الرواية على انحصار ثبوت الشفعة في البيوع ، بناء على صحّة قاعدتهم المقررة من أنّ المبتدأ المعرّف بالألف واللام محصور في الخبر ، 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الكرم في العرب ، والحكمة في اليونان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فمفهوم الحصر في هذه الرواية يدلّ على عدم ثبوت الشفعة في غير البيع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وكذلك تدلّ صحيحة أبي بصير ، عن الصادق علیه السلام أيضا في خصوص الصداق سألته عن رجل تزوّج امرأة على بيت في دار ، وله في تلك الدار شركاء؟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جائز له ولها ، ولا شفعة لأحد من الشركاء عليها </w:t>
      </w:r>
      <w:r>
        <w:rPr>
          <w:rFonts w:eastAsia="IRNazanin" w:cs="IRNazanin"/>
          <w:color w:val="111111"/>
          <w:sz w:val="28"/>
          <w:szCs w:val="28"/>
          <w:rtl w:val="true"/>
          <w:lang w:bidi="fa-IR"/>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يمكن أن يكون نفي الشفعة هاهنا من جهة تعدّد الشركاء ، لا من جهة عدم كونها في البيع بل الانتقال في الصداق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وكذلك يمكن التمسّك لاشتراط كون الانتقال من الشريك بالبيع لا بالنواقل الآخر بما قاله علیه السلام في رواية يونس المتقدّمة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فباع أحدهما نصيبه فشريكه أحقّ به من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فرتّب علیه السلام أحقّية الشريك على بيع شريكه ، فيدلّ على أنّ أحقّية الشريك في صورة كون الانتقال بالبيع ، لا بناقل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أنت خبير بأنّ ذكر البيع من باب أحد النواقل ، واختصاص الذكر به لأنّه هو الغالب في النواقل عند أهل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واحتمال هذا المعنى يكفي في عدم ظهوره في اختصاص كون الناقل هو البيع في ثبوت هذا الحقّ</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فالعمدة في إثبات هذا الشرط هو الإجماع وقوله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الشفعة في البيوع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 شرائط ثبوت هذا الحقّ للشريك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المبيع مشاعا مع الشفيع حال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 هذا الشرط واضح للروايات المتقدّمة في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شفعة إلاّ للشريكين ما لم يتقاسما </w:t>
      </w:r>
      <w:r>
        <w:rPr>
          <w:rFonts w:eastAsia="Amiri" w:cs="Amiri" w:ascii="Amiri" w:hAnsi="Amiri"/>
          <w:color w:val="111111"/>
          <w:sz w:val="28"/>
          <w:szCs w:val="28"/>
          <w:rtl w:val="true"/>
          <w:lang w:bidi="ar-SA"/>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شفعة إلاّ لشريك غير مقاسم </w:t>
      </w:r>
      <w:r>
        <w:rPr>
          <w:rFonts w:eastAsia="Amiri" w:cs="Amiri" w:ascii="Amiri" w:hAnsi="Amiri"/>
          <w:color w:val="111111"/>
          <w:sz w:val="28"/>
          <w:szCs w:val="28"/>
          <w:rtl w:val="true"/>
          <w:lang w:bidi="ar-SA"/>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الشفعة لكلّ شريك لم يقاسم </w:t>
      </w:r>
      <w:r>
        <w:rPr>
          <w:rFonts w:eastAsia="Amiri" w:cs="Amiri" w:ascii="Amiri" w:hAnsi="Amiri"/>
          <w:color w:val="111111"/>
          <w:sz w:val="28"/>
          <w:szCs w:val="28"/>
          <w:rtl w:val="true"/>
          <w:lang w:bidi="ar-SA"/>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رواية أخرى وهي رواية أبي العبّاس ورواية عبد الرحمن بن أبي عبد اللّه ، جميعا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سمعنا أبا عبد اللّه علیه السلام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الشفعة لا تكون إلاّ لشريك لم يقاسم </w:t>
      </w:r>
      <w:r>
        <w:rPr>
          <w:rFonts w:eastAsia="IRNazanin" w:cs="IRNazanin"/>
          <w:color w:val="111111"/>
          <w:sz w:val="28"/>
          <w:szCs w:val="28"/>
          <w:rtl w:val="true"/>
          <w:lang w:bidi="fa-IR"/>
        </w:rPr>
        <w:t xml:space="preserve">» </w:t>
      </w:r>
      <w:r>
        <w:rPr>
          <w:rStyle w:val="FootnoteAnchor"/>
          <w:rtl w:val="true"/>
        </w:rPr>
        <w:footnoteReference w:id="2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الروايات تدل دلالة واضحة على أنّ ثبوت حقّ الشفعة مشروط بأن يكون المبيع مشاعا مع الشفيع حال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وردت روايات في ثبوت هذا الحقّ وإن لم يكن المبيع مشاعا مع الشفيع ، وكان بعد القسمة إذا بقيت الشركة في الطريق إلى المبيع وبيع معه فكانت الشركة والإشاعة باقية في بعض المبيع وهو الطريق إليه</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منصور بن حازم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دار فيها دور وطريقهم واحد في عرصة الدار ، فباع بعضهم منزله من رجل ، هل لشركائه في الطريق </w:t>
      </w:r>
    </w:p>
    <w:p>
      <w:pPr>
        <w:pStyle w:val="BookText"/>
        <w:rPr/>
      </w:pPr>
      <w:r>
        <w:rPr>
          <w:rFonts w:ascii="IRNazanin" w:hAnsi="IRNazanin" w:eastAsia="IRNazanin"/>
          <w:color w:val="111111"/>
          <w:sz w:val="28"/>
          <w:sz w:val="28"/>
          <w:szCs w:val="28"/>
          <w:rtl w:val="true"/>
          <w:lang w:bidi="fa-IR"/>
        </w:rPr>
        <w:t xml:space="preserve">أن يأخذوا بالشفعة؟ فقال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كان باع الدار وحول بابها إلى طريق غير ذلك فلا شفعة لهم ، وإن باع الطريق مع الدار فلهم الشفعة </w:t>
      </w:r>
      <w:r>
        <w:rPr>
          <w:rFonts w:eastAsia="IRNazanin" w:cs="IRNazanin"/>
          <w:color w:val="111111"/>
          <w:sz w:val="28"/>
          <w:szCs w:val="28"/>
          <w:rtl w:val="true"/>
          <w:lang w:bidi="fa-IR"/>
        </w:rPr>
        <w:t xml:space="preserve">»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ما رواه منصور بن حازم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بين قوم اقتسموها ، فأخذ كلّ واحد منهم قطعة وبناها ، وتركوا بينهم ساحة فيها ممرّهم ، فجاء رجل فاشترى نصيب بعضهم إله ذلك؟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ولكن يسدّ بابه ويفتح بابا إلى الطريق أو ينزل من فوق البيت ويسدّ بابه فإن أراد صاحب الطريق بيعه فإنّهم أحقّ به ، وإلاّ فهو طريقه يجي‌ء حتّى يجلس ذلك الباب </w:t>
      </w:r>
      <w:r>
        <w:rPr>
          <w:rFonts w:eastAsia="IRNazanin" w:cs="IRNazanin"/>
          <w:color w:val="111111"/>
          <w:sz w:val="28"/>
          <w:szCs w:val="28"/>
          <w:rtl w:val="true"/>
          <w:lang w:bidi="fa-IR"/>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ظاهر هاتين الروايتين ثبوت حقّ الشفعة مع تعدّد الشركاء ، وسيأتي أنّه لا يثبت إلاّ مع وحدة الشريك ، ولذا حمله الشيخ </w:t>
      </w:r>
      <w:r>
        <w:rPr>
          <w:rStyle w:val="FootnoteAnchor"/>
          <w:rtl w:val="true"/>
        </w:rPr>
        <w:footnoteReference w:id="275"/>
      </w:r>
      <w:r>
        <w:rPr>
          <w:rFonts w:ascii="Amiri" w:hAnsi="Amiri" w:eastAsia="Amiri" w:cs="Amiri"/>
          <w:color w:val="111111"/>
          <w:sz w:val="28"/>
          <w:sz w:val="28"/>
          <w:szCs w:val="28"/>
          <w:rtl w:val="true"/>
          <w:lang w:bidi="ar-SA"/>
        </w:rPr>
        <w:t xml:space="preserve">في رواية الكاهلي التي هي مثل رواية منصور بن حازم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ينزل من فوق البيت ، فإن أراد شريكهم أن يبيع منقل قدميه فهم أحقّ به ، وإن أراد يجي‌ء حتّى يقعد على الباب المسدود الذي باعه لم يكن لهم يمنعوه </w:t>
      </w:r>
      <w:r>
        <w:rPr>
          <w:rFonts w:eastAsia="Amiri" w:cs="Amiri" w:ascii="Amiri" w:hAnsi="Amiri"/>
          <w:color w:val="111111"/>
          <w:sz w:val="28"/>
          <w:szCs w:val="28"/>
          <w:rtl w:val="true"/>
          <w:lang w:bidi="ar-SA"/>
        </w:rPr>
        <w:t xml:space="preserve">» </w:t>
      </w:r>
      <w:r>
        <w:rPr>
          <w:rStyle w:val="FootnoteAnchor"/>
          <w:rtl w:val="true"/>
        </w:rPr>
        <w:footnoteReference w:id="2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التقيّة ، لأنّهم يقولون بثبوت حقّ الشفعة حتّى مع تعدّد الشركاء وهو حمل حسن</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مورد هذه الروايات هي الشركة في خصوص طريق الدار ، ولكنّ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أسرارهم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أسرّوا لحكم من الاشتراك في الطريق إلى الاشتراك في النهر أو الساقية ، ومن الدار إلى البستان والأراضي ، مع أنّ هذا الحقّ مخالف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للأصول ، فيحتاج ثبوته في كلّ مورد إلى الدليل خصوصا ، أو شمول العمومات والإطلاقات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ففيما نحن فيه إن كان إجماع بثبوته حتّى مع الاشتراك في النهر أو الساقية وحتّى في البساتين والأراضي فهو ، وإلاّ تسرية الحكم من الطريق إلى النهر والساقية ، ومن الدور إلى البساتين والأراضي ، يكون من القياس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شرائط ثبوت هذا الحقّ وحدة الشريك ، بمعنى أن لا يكون الشركاء أزيد من الاثنين ، فإذا باع أحدهما فللآخر أن يأخذ المبيع بنفس الثمن الذي بيع به بحقّ الشفعة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هذا الشرط ممّا انفردت به الإماميّة الاثنى عشريّة ، وأمّا باقي الفقهاء خالفوا في ذلك وقالوا بثبوته حتّى مع تعدّد الشركاء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المرتضى قدس سره في الانتصار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انفردت به الإماميّة القول بأنّ الشفعة تجب إذا كانت الشركة بين اثنين ، وإذا زاد العدد على الاثنين فلا شفعة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وخالف باقي الفقهاء في ذلك وأوجبوا الشفعة بين الشركاء قلّ أو كثر عددهم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فالدليل على هذا الشرط ومدركه هي الأخبار الكثيرة المستفيضة التي تدلّ على اشتراط ثبوت هذا الحقّ بأن تكون الشركة بين اثنين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عبد اللّه بن سنان ، عن أبي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تكون الشفعة إلاّ لشريكين ما لم يقاسما ، فإذا صاروا ثلاثة فليس لواحد منهم شفعة </w:t>
      </w:r>
      <w:r>
        <w:rPr>
          <w:rFonts w:eastAsia="IRNazanin" w:cs="IRNazanin"/>
          <w:color w:val="111111"/>
          <w:sz w:val="28"/>
          <w:szCs w:val="28"/>
          <w:rtl w:val="true"/>
          <w:lang w:bidi="fa-IR"/>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يونس عن بعض رجاله ،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w:t>
      </w:r>
    </w:p>
    <w:p>
      <w:pPr>
        <w:pStyle w:val="BookText"/>
        <w:rPr/>
      </w:pPr>
      <w:r>
        <w:rPr>
          <w:rFonts w:ascii="IRNazanin" w:hAnsi="IRNazanin" w:eastAsia="IRNazanin"/>
          <w:color w:val="111111"/>
          <w:sz w:val="28"/>
          <w:sz w:val="28"/>
          <w:szCs w:val="28"/>
          <w:rtl w:val="true"/>
          <w:lang w:bidi="fa-IR"/>
        </w:rPr>
        <w:t xml:space="preserve">الشفعة لمن هي ، وفي أيّ شي‌ء هي ، ولمن تصلح ، وهل تكون في الحيوان شفعة وكيف هي؟ فقال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الشفعة جائزة في كلّ شي‌ء من حيوان أو أرض أو متاع إذا كان الشي‌ء بين شريكين لا غيرهما ، فباع أحدهما نصيبه ، فشريكه أحقّ به من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زاد على الاثنين فلا شفعة لأحد منهم </w:t>
      </w:r>
      <w:r>
        <w:rPr>
          <w:rFonts w:eastAsia="IRNazanin" w:cs="IRNazanin"/>
          <w:color w:val="111111"/>
          <w:sz w:val="28"/>
          <w:szCs w:val="28"/>
          <w:rtl w:val="true"/>
          <w:lang w:bidi="fa-IR"/>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الحلبي ، عن أبي عبد اللّه علیه السلام أنّه قال في المملوك يكون بين شركاء ، فيبيع أحدهم نصيبه فيقول صاحبه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أحقّ به ، إله ذلك؟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إذا كان واحدا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الحيوان شفعة؟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صفوان ، عن عبد اللّه بن سنان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المملوك يكون بين شركاء فباع أحدهم نصيبه ، فقال أحدهم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أحقّ به ، إله ذلك؟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إذا كان واحدا </w:t>
      </w:r>
      <w:r>
        <w:rPr>
          <w:rFonts w:eastAsia="IRNazanin" w:cs="IRNazanin"/>
          <w:color w:val="111111"/>
          <w:sz w:val="28"/>
          <w:szCs w:val="28"/>
          <w:rtl w:val="true"/>
          <w:lang w:bidi="fa-IR"/>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عبد اللّه بن سنان أنّه سأله عن مملوك بين شركاء أراد أحدهم بيع نصيبه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يبيعه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فإنّهما كانا اثنين فأراد أحدهما بيع نصيبه ، فلمّا أقدم على البيع قال له شريكه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أعطني؟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أحقّ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شفعة في الحيوان إلاّ أن يكون الشريك فيه رقبة واحدة </w:t>
      </w:r>
      <w:r>
        <w:rPr>
          <w:rFonts w:eastAsia="IRNazanin" w:cs="IRNazanin"/>
          <w:color w:val="111111"/>
          <w:sz w:val="28"/>
          <w:szCs w:val="28"/>
          <w:rtl w:val="true"/>
          <w:lang w:bidi="fa-IR"/>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الأخبار صريحة في عدم ثبوت حقّ الشفعة للشركاء إذا كانوا أزيد </w:t>
      </w:r>
    </w:p>
    <w:p>
      <w:pPr>
        <w:pStyle w:val="BookText"/>
        <w:rPr/>
      </w:pPr>
      <w:r>
        <w:rPr>
          <w:rFonts w:ascii="Amiri" w:hAnsi="Amiri" w:eastAsia="Amiri" w:cs="Amiri"/>
          <w:color w:val="111111"/>
          <w:sz w:val="28"/>
          <w:sz w:val="28"/>
          <w:szCs w:val="28"/>
          <w:rtl w:val="true"/>
          <w:lang w:bidi="ar-SA"/>
        </w:rPr>
        <w:t>من الاثنين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بعضهم على اشتراط ثبوت هذا الحقّ بأن لا يكون الشركاء أزيد من الاثنين 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بأنّه مع وجود هذه الأخبار الصحيحة الصريحة ، لا يبقى مجال للتمسّك بالإجماع ، ولا حجّية لمثل هذا الإجماع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شروط ثبوت هذا الحقّ مطالبة الشفيع به فورا ، لما روى عن النبيّ صلی اللّه علیه و آله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الشفعة لمن واثبها </w:t>
      </w:r>
      <w:r>
        <w:rPr>
          <w:rFonts w:eastAsia="IRNazanin" w:cs="IRNazanin"/>
          <w:color w:val="111111"/>
          <w:sz w:val="28"/>
          <w:szCs w:val="28"/>
          <w:rtl w:val="true"/>
          <w:lang w:bidi="fa-IR"/>
        </w:rPr>
        <w:t xml:space="preserve">». </w:t>
      </w:r>
      <w:r>
        <w:rPr>
          <w:rStyle w:val="FootnoteAnchor"/>
          <w:rtl w:val="true"/>
        </w:rPr>
        <w:footnoteReference w:id="283"/>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طفر وانقضّ عليها ، ولا شكّ في أنّ الوثوب إلى الشي‌ء يستفاد منه التعجيل أكثر من الإسراع إليه ، فهذه عبارة أخرى عن الطلب والأخذ به 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ومفهوم هذا الكلام عدمها لمن لا يثبت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الشفعة خلاف الأصل ، لأنّها عبارة عن السلطنة على مال الغير ، والقدر المتيقّن ممّا دلّ الدليل على ثبوته هي المطالبة على الفور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تأخّر الأخذ والطلب فثبوته خلاف الأصل ، فيحتاج إلى دليل يدلّ على التراخي مفقود في المقام</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يستفاد من رواية عليّ بن مهزيار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الثاني علیه السلام عن رجل طلب شفعة أرض ، فذهب على أن يحضر المال فلم ينضّ ، فكيف يصنع صاحب الأرض إن أراد بيعها ، أيبيعها أو ينتظر مجي‌ء شريكه صاحب الشفعة؟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كان معه بالمصر فلينتظر به ثلاثة أيّام ، فإن أتاه بالمال ، وإلاّ فليبع وبطلت شفعته في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طلب الأجل إلى أن يحمل المال من بلد إلى آخر ، فلينتظر به مقدار ما يسافر الرجل إلى تلك البلدة وينصرف وزيادة ثلاثة أيّام إذا قدم ، فإن وافاه وإلاّ فلا شفعة له </w:t>
      </w:r>
      <w:r>
        <w:rPr>
          <w:rFonts w:eastAsia="IRNazanin" w:cs="IRNazanin"/>
          <w:color w:val="111111"/>
          <w:sz w:val="28"/>
          <w:szCs w:val="28"/>
          <w:rtl w:val="true"/>
          <w:lang w:bidi="fa-IR"/>
        </w:rPr>
        <w:t xml:space="preserve">»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فإنّه علیه السلام حكم ببطلان الشفعة بعد مضيّ ثلاثة أيّام أخّرها للعذر ، فلو كان حقّ الشفعة لا على الفور لما كان يبطل بالتأخير أزيد من مقدار الفور عذرا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روي عن النبي صلی اللّه علیه و آله أيضا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الشفعة كحلّ العقال </w:t>
      </w:r>
      <w:r>
        <w:rPr>
          <w:rFonts w:eastAsia="IRNazanin" w:cs="IRNazanin"/>
          <w:color w:val="111111"/>
          <w:sz w:val="28"/>
          <w:szCs w:val="28"/>
          <w:rtl w:val="true"/>
          <w:lang w:bidi="fa-IR"/>
        </w:rPr>
        <w:t xml:space="preserve">» </w:t>
      </w:r>
      <w:r>
        <w:rPr>
          <w:rStyle w:val="FootnoteAnchor"/>
          <w:rtl w:val="true"/>
        </w:rPr>
        <w:footnoteReference w:id="2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صحّ الخبر دلّ على جواز التراخي بكناية لطيفة ، وهي أنّه كما أنّ حلّ العقال ملزوم وسبب عادي للحركة بعد ما لم يكن قادرا عليها ، كذلك الشفيع لو لم تكن الشفعة لم يكن قادرا في عالم التشريع على التصرّف في حصّة شريكه ، والشفعة صارت سببا لقدرته على ذلك فورا عرفيا ، فيستظهر منه عدم جواز تأخير إعمال هذا الحقّ ، بل يجب الأخذ به من غير تراخ زائدا على المتعارف في المشي إلى حاجاته المتعارفة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يجب عليه رفع اليد عن جميع حوائجه والاشتغال بأخذ المشاع من المشتري والتصرّف فيه ، كلّ ذلك لأجل حجّية ظواهر الكلام والفهم العرفي منه ، الذي هو المناط عند العقلاء في تشخيص مراد المتكلّم من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فبعض التفاصيل في الكتب الفقهيّة المفصّلة من عدم لزوم الفوريّة الدقيّة لا يحتاج إليه ، بل يحال إلى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الأمر كذلك في جميع موارد اعتبار الفوريّة ، مثلا إن قلنا بأنّ خيار الغبن فوريّ ، ففوريّة إعماله يكون بنظر العرف وما يفهمون منه ، لا بالدقّة العقليّة</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بناء على الفوريّة ، فهل يعتبر في صدق الأخذ حضور الشفيع عند المشتري ومواجهته وإخباره عن تملّكه ما اشتراه من شريكه ، بل ومضافا إلى هذا إعطاء الثمن له ، أم يكفي إنشاء التملك عند نفسه ، غاية الأمر للإثبات يشهد عدلين على أنّه تملّك ، وإلاّ لو صدّقه المشتري في أنّه تملّك عند نفسه لا يحتاج إلى أيّ شي‌ء؟ </w:t>
      </w:r>
    </w:p>
    <w:p>
      <w:pPr>
        <w:pStyle w:val="BookText"/>
        <w:rPr/>
      </w:pPr>
      <w:r>
        <w:rPr>
          <w:rFonts w:ascii="Amiri" w:hAnsi="Amiri" w:eastAsia="Amiri" w:cs="Amiri"/>
          <w:color w:val="111111"/>
          <w:sz w:val="28"/>
          <w:sz w:val="28"/>
          <w:szCs w:val="28"/>
          <w:rtl w:val="true"/>
          <w:lang w:bidi="ar-SA"/>
        </w:rPr>
        <w:t>الظاهر أنّ الأخذ في عالم الثبوت عبارة عن نفس إنشاء التملّك قولا أو فعلا ، نعم لا بد وأن يكون بنحو لا يوجب ضررا على المشتري ، فيجب إخباره فورا كي لا يحدث في المشاع الذي اشتراه ما يوجب ضرره لو أخذ بالشفعة ، من بناء أو زرع أو غرس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جملة شرائط ثبوت الشفعة أن يكون الشفيع قادرا على أداء الثمن الذي أعطاه المشترى لصاحب الشقص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فيه واضح ، لأنّه مضافا إلى الإجماع لو لم يكن قادرا على أداء الثمن يلزم تضرّر المشتري والشفعة شرّعت لدفع الضرر عن الشفيع ، فكيف يمكن أن يكون سببا لضرر شخص آخر ، وهل هذا إلاّ من الكرّ إلى ما فرّ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المراد من القدرة وعدم العجز عن أداء الثمن عند الأخذ بالشفعة ليس هي القدرة الفعليّة وبدون تأخير في البين أصلا ، بحيث يكون الشفيع في نفس زمان الأخذ كان الثمن حاضرا عنده في المجلس ، لأنّه لو كان المراد هذا يلزم بطلان هذا الحقّ في كثير من الموارد لعدم قدرة أغلب من يأخذ بحقّ الشفعة بمثل ذلك ، ويكون الثمن حاضرا أو في كيسه موجودا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مضافا إلى رواية عليّ بن مهزيار المتقدّمة </w:t>
      </w:r>
      <w:r>
        <w:rPr>
          <w:rStyle w:val="FootnoteAnchor"/>
          <w:rtl w:val="true"/>
        </w:rPr>
        <w:footnoteReference w:id="286"/>
      </w:r>
      <w:r>
        <w:rPr>
          <w:rFonts w:ascii="Amiri" w:hAnsi="Amiri" w:eastAsia="Amiri" w:cs="Amiri"/>
          <w:color w:val="111111"/>
          <w:sz w:val="28"/>
          <w:sz w:val="28"/>
          <w:szCs w:val="28"/>
          <w:rtl w:val="true"/>
          <w:lang w:bidi="ar-SA"/>
        </w:rPr>
        <w:t>التي كان فيها إمهال ثلاثة أيّام إن كان في المصر الذي يكون المشتري فيه ، وإمهال مدّة المسافرة ذهابا وإيابا لو ادّعى وجوده في بلد آخر ، وإمهال ثلاثة أيّام فوق مدّة المسافرة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فالظاهر من هذه الرواية أنّ المعتبر هي القدرة العرفيّة التي لا تنافي العجز الفعلي ، فالتي تكون شرطا هي القدرة في الجملة وعدم العجز المطلق ، لا عدم العجز مطلقا</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جملة شرائط ثبوت هذا الحقّ أن لا يكون الشفيع ما بيده </w:t>
      </w:r>
    </w:p>
    <w:p>
      <w:pPr>
        <w:pStyle w:val="BookText"/>
        <w:rPr/>
      </w:pPr>
      <w:r>
        <w:rPr>
          <w:rFonts w:ascii="Amiri" w:hAnsi="Amiri" w:eastAsia="Amiri" w:cs="Amiri"/>
          <w:color w:val="111111"/>
          <w:sz w:val="28"/>
          <w:sz w:val="28"/>
          <w:szCs w:val="28"/>
          <w:rtl w:val="true"/>
          <w:lang w:bidi="ar-SA"/>
        </w:rPr>
        <w:t xml:space="preserve">وحصّته وقفا ، فلو باع صاحب الشقص المطلق ليس بصاحب الوقف المالك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الموقوف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بالشفعة ، وذلك لانصراف أدلّة الشفعة عن مثل هذا الملك وإن قلنا بملكيّة الوقف للموقوف عليه فإنّ ظاهرها كون ملك الشفيعين على نهج واحد ، لا أن يكون أحدهما ملكا طلقا يجوز لمالكه جميع التصرّفات الناقلة وغيرها ، والآخر ممنوع عن تلك التصرّفات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وادّعى الشيخ قدس سره </w:t>
      </w:r>
      <w:r>
        <w:rPr>
          <w:rStyle w:val="FootnoteAnchor"/>
          <w:rtl w:val="true"/>
        </w:rPr>
        <w:footnoteReference w:id="287"/>
      </w:r>
      <w:r>
        <w:rPr>
          <w:rFonts w:ascii="Amiri" w:hAnsi="Amiri" w:eastAsia="Amiri" w:cs="Amiri"/>
          <w:color w:val="111111"/>
          <w:sz w:val="28"/>
          <w:sz w:val="28"/>
          <w:szCs w:val="28"/>
          <w:rtl w:val="true"/>
          <w:lang w:bidi="ar-SA"/>
        </w:rPr>
        <w:t>نفي الخلاف عن عدم جواز الأخذ بالشفعة لمالك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وعلّل في الشرائع </w:t>
      </w:r>
      <w:r>
        <w:rPr>
          <w:rStyle w:val="FootnoteAnchor"/>
          <w:rtl w:val="true"/>
        </w:rPr>
        <w:footnoteReference w:id="288"/>
      </w:r>
      <w:r>
        <w:rPr>
          <w:rFonts w:ascii="Amiri" w:hAnsi="Amiri" w:eastAsia="Amiri" w:cs="Amiri"/>
          <w:color w:val="111111"/>
          <w:sz w:val="28"/>
          <w:sz w:val="28"/>
          <w:szCs w:val="28"/>
          <w:rtl w:val="true"/>
          <w:lang w:bidi="ar-SA"/>
        </w:rPr>
        <w:t>عدم الجواز بأنّه ليس مالكا له على الخصوص وإن كان واحدا حال البيع ، ضرورة قصد الواقف تمليك الموقوف عليهم في سائر الطبقات أيضا ، ولذا يتلقّون جميع الطبقات عن الواقف ، لا أنّ اللاحقة تتلقّى من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والشفيع الذي له حقّ الأخذ بالشفعة في أدلّة جواز الأخذ منصرف عن هذا القسم من المالك ، وظاهر في كونه مالكا غير محدود ملكيّته بحال حياته ، ولذا لا يجوز له الانتفاع بأزيد من حال حياته ، فمنافع الوقف في الأزمنة المتأخّرة عن حياة الموقوف عليه لا يكون ملكا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وكذلك لو 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الحصّة التي هي 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بأحد مجوّزات بيع الوقف لا شفعة لصاحب الطلق الذي شريك مع الوقف ، لأنّ ظاهر أدلّة الشفعة أنّ هذا الحقّ مجعول للشفيع الذي ملكه طلق إذا باع الآخر الذي أيضا ملكه طلق ، وحيث أنّ الشفعة خلاف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الأخذ بالقدر المتيقّن ، إذ ليس في الأدلّة إطلاق من هذه الجهة كي نأخذ به ويرفع به الشكّ</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ذكره بعض من التفصيل بين الصورتين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هذا الحقّ لو كان الموقوف عليه هو الشفيع ، وثبوته له لو كان الشفيع هو صاحب الملك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أساس له ، لاتّحاد الدليل في كلتاهما ، وهو انصراف أدلّة الشفعة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دعوى الإجماع على ثبوت مطلقا ، أو في ما إذا كان الشفيع هو المالك المطلق ، فلا وجه له مع مخالفة كثير من الأعاظم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شرائط ثبوت هذا الحقّ أن لا يكون الشفيع الأخذ بالحقّ ذمّيا إذا كان المشتري ومن عليه الحقّ مسلما ، لأنّه سبيل للذمّي على المشتري المسلم ، ولن يجعل اللّه للكافرين على المسلمين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والمناقشات في هذا الأمر وإن كانت كثيرة ، ولكن الإنصاف أنّها ليست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المشتري هو الذمّي والآخذ بالشفعة كان مسلما أو ذمّيا ، فالحقّ ثابت بلا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على المسلم الأخذ بتمام حصّة الذمّي بتمام الثمن الذي اشترى به ، فليس له الأخذ ببعض ما اشترى ببعض الثمن بدون رضاء ذلك الذمّي ، لكونه ضررا ، وعموم لا ضرر أو إطلاقه ينفيه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أنّ مقتضى الأصل عدم ثبوت هذا الحقّ إلاّ بالقدر الذي جاء الدليل على ثبوته ، وما هو مفاد الأدلّة أنّ الشفيع أحقّ بما بيع من المشتري الأجنبي ، وأمّا التبعيض في الأخذ بهذا الحقّ فهو شي‌ء آخر يحتاج إلى دليل آخر ولا إطلاق لتلك الأدلّة يشمل صورة التبعيض في الأخذ ، لأنّها ليست في مقام البيان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القول بأنّ حقّ التبعيض من آثار نفس السلطنة على الأخذ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أيضا من آثار إطلاق هذه السلطنة كي يشمل جميع الأخذ تماما أو بعضا بتمام الثمن ، أو بعضه ببعضه ، وليست الأدلّة في مقام البيان من هذه الجهة</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أنّ حقّ الشفعة عند العرف عبارة عن أنّ الشفيع أحقّ من المشتري الأجنبي بهذه المعاملة الواقعة في الخارج ، ومعلوم أنّ المعاملة الواقعة انتقال تمام المال المشترك إلى المشتري بتمام الثمن ، فالتبعيض أمر زائد ثبوته يحتاج إلى دليل ، وليس هاهنا دليل آخر في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فظهر ممّا ذكرنا أنّ الشفيع مطلقا ، مسلما كان أو كافرا ، ليس </w:t>
      </w:r>
    </w:p>
    <w:p>
      <w:pPr>
        <w:pStyle w:val="BookText"/>
        <w:rPr/>
      </w:pPr>
      <w:r>
        <w:rPr>
          <w:rFonts w:ascii="Amiri" w:hAnsi="Amiri" w:eastAsia="Amiri" w:cs="Amiri"/>
          <w:color w:val="111111"/>
          <w:sz w:val="28"/>
          <w:sz w:val="28"/>
          <w:szCs w:val="28"/>
          <w:rtl w:val="true"/>
          <w:lang w:bidi="ar-SA"/>
        </w:rPr>
        <w:t>له حقّ التبعيض في الأخذ إلاّ برضا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كان الشفيع واجدا لشرائط ثبوت هذا الحقّ وثبت له ، لو ادّعى غيبة الثمن أجّل ثلاثة أيام إن كان المال في مصره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وذلك لما في رواية عليّ بن مهزيار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الثاني علیه السلام عن رجل طلب شفعة أرض فذهب عنّي أن يحضر المال فلم ينص ، فكيف يصنع صاحب الأرض إن أراد بيعها ، أيبيعها أو ينتظر مجي‌ء ، شريكه صاحب الشفعة؟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كان معه بالمصر فينتظر به ثلاثة أيّام ، فإن أتاه بالمال وإلاّ فليبع وبطلت شفعة في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طلب الأجل إلى أن يحمل المال من بلد إلى آخر ، فينتظر به مقدار ما يسافر الرجل إلى تلك البلدة وينصرف ، وزيادة ثلاثة أيّام إذا قدم ، فإن وافاه وإلاّ فلا شفعة له </w:t>
      </w:r>
      <w:r>
        <w:rPr>
          <w:rFonts w:eastAsia="IRNazanin" w:cs="IRNazanin"/>
          <w:color w:val="111111"/>
          <w:sz w:val="28"/>
          <w:szCs w:val="28"/>
          <w:rtl w:val="true"/>
          <w:lang w:bidi="fa-IR"/>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وظاهر هذه الرواية أنّ المهلة في إحضار الثمن للمشتري ثلاثة أيّام ، وكأنّه هذا المقدار من التأخير في الأخذ بالشفعة يسامح فيه ، ولا ينافي لزوم فوريّة الأخذ بإعطاء الثمن للمشتري وتمليك المبيع من المشتري ، ولذلك قال علیه السلام فيما إذا كان المال في بلد آخر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فينتظر به مقدار ما يسافر الرجل إلى تلك البلدة وينصرف وزيادة ثلاثة أيّام إذا قدم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فهذه الثلاثة أيّام هي الإمهال في باب إعطاء الشفيع الثمن للمشتري ، وأمّا مقدار المسافرة إلى بلد المال وجلب المال إلى بلد الذي محلّ المشتري ليس إلاّ لتحصيل المال لا الإمهال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على هذا لو كان المال حاضرا عنده ومع ذلك أخّر الإعطاء ثلاثة أيّام يكون له ذلك ، فلا بدّ وأن يكون حكما تعبّديا من الشرع</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الممكن أن تكون ثلاثة أيّام في المصر لأجل التحصيل أيضا ، ويكون </w:t>
      </w:r>
    </w:p>
    <w:p>
      <w:pPr>
        <w:pStyle w:val="BookText"/>
        <w:rPr/>
      </w:pPr>
      <w:r>
        <w:rPr>
          <w:rFonts w:ascii="Amiri" w:hAnsi="Amiri" w:eastAsia="Amiri" w:cs="Amiri"/>
          <w:color w:val="111111"/>
          <w:sz w:val="28"/>
          <w:sz w:val="28"/>
          <w:szCs w:val="28"/>
          <w:rtl w:val="true"/>
          <w:lang w:bidi="ar-SA"/>
        </w:rPr>
        <w:t xml:space="preserve">التحصيل إذا كان المال في بلد آخر فوق ثلاثة أيّام ممّا يحتاج إلى المسافرة والذهاب والإياب ، وعليه فلو كان المال حاضرا عنده لا يجوز التأخير أصلا ولا إمهال في البين ، وهذا مقتضى مراعاة الحقّين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الشفيع ، وحقّ المشتري بالمطالبة بماله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الرواية جواز تأخيره الإعطاء بعد ما قدم ثلاثة أيّام ، فلا يمكن أن يكون إمهالا للتحصيل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الثلاثة أيّام بعد القدوم من السفر أيضا لأجل تنظيم أموره ، فإنّ المسافر ربما تختلّ بعض أموره ، فلذلك أوجب عليه الوفاء بعد ثلاثة أيّام ، وإلاّ فلا إمهال في البين إن كان المال حاضرا عنده ولا يحتاج إلى التحصيل وإلى المسافرة ، ويجب الموافاة فورا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المراد من الفور هي الفوريّة العرفيّة بدون مماطلة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شمول إطلاق المسافرة لما إذا طالت لبعد ذلك البلد أو لجهة أخرى ، بحيث يتضرّر المشتري بهذا التأخير ، مشكل جدّا ، بل الظاهر سقوط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وادّعى في الغنية إجماع الطائفة على سقوط هذا الحقّ في تلك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مضافا إلى ما تقدّم من أنّ ثبوت هذا الحقّ مخالف للأصل وعمومات سلطنة المالك على ماله ، مع عدم كون عمومات الشفعة في مقام البيان من هذه الجهات ، فليس لها إطلاق يرفع الشك</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ويثبت هذا الحقّ للغائب كما يثبت للحاضر في بلد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وادّعى الإجماع على ذلك في الخلاف </w:t>
      </w:r>
      <w:r>
        <w:rPr>
          <w:rStyle w:val="FootnoteAnchor"/>
          <w:rtl w:val="true"/>
        </w:rPr>
        <w:footnoteReference w:id="290"/>
      </w:r>
      <w:r>
        <w:rPr>
          <w:rFonts w:ascii="Amiri" w:hAnsi="Amiri" w:eastAsia="Amiri" w:cs="Amiri"/>
          <w:color w:val="111111"/>
          <w:sz w:val="28"/>
          <w:sz w:val="28"/>
          <w:szCs w:val="28"/>
          <w:rtl w:val="true"/>
          <w:lang w:bidi="ar-SA"/>
        </w:rPr>
        <w:t xml:space="preserve">والتذكرة </w:t>
      </w:r>
      <w:r>
        <w:rPr>
          <w:rStyle w:val="FootnoteAnchor"/>
          <w:rtl w:val="true"/>
        </w:rPr>
        <w:footnoteReference w:id="2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 الغنية أيضا نفي الخلاف من </w:t>
      </w:r>
    </w:p>
    <w:p>
      <w:pPr>
        <w:pStyle w:val="BookText"/>
        <w:rPr/>
      </w:pPr>
      <w:r>
        <w:rPr>
          <w:rFonts w:ascii="Amiri" w:hAnsi="Amiri" w:eastAsia="Amiri" w:cs="Amiri"/>
          <w:color w:val="111111"/>
          <w:sz w:val="28"/>
          <w:sz w:val="28"/>
          <w:szCs w:val="28"/>
          <w:rtl w:val="true"/>
          <w:lang w:bidi="ar-SA"/>
        </w:rPr>
        <w:t xml:space="preserve">ثبوته للمسافر إذا قدم من غيبته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ويدلّ عليه مضافا إلى عمومات الشفعة ، ما رواه السكوني عن أبي عبد اللّه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 اليتيم بمنزلة أبيه ، يأخذ له الشفعة إذا كان له رغبة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للغائب شفعة </w:t>
      </w:r>
      <w:r>
        <w:rPr>
          <w:rFonts w:eastAsia="IRNazanin" w:cs="IRNazanin"/>
          <w:color w:val="111111"/>
          <w:sz w:val="28"/>
          <w:szCs w:val="28"/>
          <w:rtl w:val="true"/>
          <w:lang w:bidi="fa-IR"/>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وضعف سند الرواية منجبر بهذه الإجماعات التي حكيناها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الإشكال عليه بأنّه ينافي الفوريّة التي اعتبرناها في مطالبة هذا الحقّ وإلاّ يسقط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اشتراط الفوريّة في مطالبة هذا الحقّ فيما إذا لم يكن له عذر في التأخير ، وأمّا فيما إذا كان معذورا لغياب أو حبس أو لجهة أخرى فلا إشكال في التأخير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والنبويّان المتقدّمان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الشفعة لمن واثبها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الشفعة كحل العقال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إطلاق لهما بحيث يشملان حال الغياب وعدم الاطّلاع ، بل منصرفان عن مثل حال السفر والحبس وغير ذلك من حالات العجز عن الأخذ بهذا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الإشكال عليه بلزوم الضرر على المشتري ، خصوصا إذا طال الغياب ، كالمسجون لمدّة طويلة ، أو المسافر الذي يطول سفره كذلك ، أو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المال في هذه المدّة الطويلة المفروضة قبل الأخذ ماله وتحت تصرّفه ويقلّبه كيف ما يشاء ، فأيّ ضرر يتوجّه عليه</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قلنا بأنّ الغائب في حال غيابه لو اطّلع على بيع شريكه حصّته من </w:t>
      </w:r>
    </w:p>
    <w:p>
      <w:pPr>
        <w:pStyle w:val="BookText"/>
        <w:rPr/>
      </w:pPr>
      <w:r>
        <w:rPr>
          <w:rFonts w:ascii="Amiri" w:hAnsi="Amiri" w:eastAsia="Amiri" w:cs="Amiri"/>
          <w:color w:val="111111"/>
          <w:sz w:val="28"/>
          <w:sz w:val="28"/>
          <w:szCs w:val="28"/>
          <w:rtl w:val="true"/>
          <w:lang w:bidi="ar-SA"/>
        </w:rPr>
        <w:t>شخص ، يجوز له الأخذ بالشفعة بإنشائه تملّك حصّة شريكه من دون حضور نفسه ، ومع ذلك طال غيابه فلم يعط في هذه المدّة الطويلة الثمن لذلك المشتري ، فالمشتري يده فارغة عن كليهما جميعا ، أي عمّا اشتراه وعن ثمنه ، فيتضرّر لأنّه ربما يترتّب على خلوّ يده عن الاثنين إضرار ،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المعنى غير صحيح ، لعدم جواز الأخذ ما لم يحضر بصرف إنشاء تملّكه للمبيع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أنّ الأخذ فوريّ ، وإلاّ فيسقط هذا الحقّ بالتأخير إلاّ بالمقدار الذي أذن الشارع أي ثلاثة أيّام إن كان الثمن في نفس المصر الذي يأخذ الشفيع بحقّ الشفعة ، وإن كان في بلد آخر فبالمقدار الذي يسافر إليه وينصرف وزيادة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من جميع ما ذكرنا أنّ هذا الحقّ يثبت للغائب مثل الحاضر ، غاية الأمر حيث أنّ الأخذ به فوريّ وإلاّ فيسقط ، فإن لم يأخذ الغائب بحقّه زائدا على المقدار الذي أذن له في التأخير يسقط ذلك الحقّ ، لا أنّه ليس له الحقّ أصلا ، بل لو كان قادرا على الأخذ بنفسه أو بتوسّط وكيله وأخّر ولم يأخذ يسقط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لم يكن قادرا إمّا من جهة غيبته وعدم علمه ، وإمّا من جهة عدم الوسيلة لإبلاغ المشتري بأخذه الشفعة ، أو غير ذلك من الجهات ، فهل يسقط حقّه بالتأخير أم لا؟ الظاهر عدم سقوطه في هذه الصورة ، لأنّه جعله اللّه له ولا يقدر على إعماله ، ومثل هذا لا يوجب سقوط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القول بأنّ ثبوت هذا الحقّ على مال الغير مدّة طويلة ضرر عليه ، فقد أجبنا عنه ، فلا يبقى وجه للسقوط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الغنية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فيستحقّ الشفعة من علم بالبيع بعد السنين المتطاولة بلا خلاف وإن كان حاضرا في البلد ، وكذلك حكم المسافر إذا قدم من غيبته</w:t>
      </w:r>
      <w:r>
        <w:rPr>
          <w:rFonts w:eastAsia="Amiri" w:cs="Amiri" w:ascii="Amiri" w:hAnsi="Amiri"/>
          <w:color w:val="111111"/>
          <w:sz w:val="28"/>
          <w:szCs w:val="28"/>
          <w:rtl w:val="true"/>
          <w:lang w:bidi="ar-SA"/>
        </w:rPr>
        <w:t xml:space="preserve">. </w:t>
      </w:r>
      <w:r>
        <w:rPr>
          <w:rStyle w:val="FootnoteAnchor"/>
          <w:rtl w:val="true"/>
        </w:rPr>
        <w:footnoteReference w:id="294"/>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من عبارته دعوى الإجماع على ثبوت الشفعة للغائب ولو علم بالبيع بعد </w:t>
      </w:r>
    </w:p>
    <w:p>
      <w:pPr>
        <w:pStyle w:val="BookText"/>
        <w:rPr/>
      </w:pPr>
      <w:r>
        <w:rPr>
          <w:rFonts w:ascii="Amiri" w:hAnsi="Amiri" w:eastAsia="Amiri" w:cs="Amiri"/>
          <w:color w:val="111111"/>
          <w:sz w:val="28"/>
          <w:sz w:val="28"/>
          <w:szCs w:val="28"/>
          <w:rtl w:val="true"/>
          <w:lang w:bidi="ar-SA"/>
        </w:rPr>
        <w:t>السنين المتطاولة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الشفيع يأخذ المال المشاع بعد تحقّق البيع بنفس الثمن الذي وقع عليه العقد ، فإن كان مثليّا فبمثله ، وإن كان قيميّا فيجب عليه الوفاء بقيمته ، وليس له المطالبة بأقل من قيمته أوّلا ، لرواية الغنوي ،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الشفعة في الدور أشي‌ء واجب للشريك ويعرض على الجار فهو أحقّ بها من غيره؟ فقال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الشفعة في البيوع إذا كان شريكا فهو أحقّ بها بالثمن </w:t>
      </w:r>
      <w:r>
        <w:rPr>
          <w:rFonts w:eastAsia="IRNazanin" w:cs="IRNazanin"/>
          <w:color w:val="111111"/>
          <w:sz w:val="28"/>
          <w:szCs w:val="28"/>
          <w:rtl w:val="true"/>
          <w:lang w:bidi="fa-IR"/>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 الرواية أنّ أحقّيته من غيره فيما إذا كان أخذه بالثمن ، وظاهر هذا الكلام هو أنّ أخذه يكون بإعطاء مصداق من طبيعة الثمن ، وذلك من جهة أنّ الغالب في أبواب البيوع بل وفي غيرها كون العوض كلّيّا ، غاية الأمر في البيع يسمّى ثمنا ، وفي الإجارة أجرة ، وفي الجعالة جعلا ،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الثمن مثليّا فلا إشكال ، لأنّه يأخذ بمثل ما جعل المشتري بإعطاء مصداق من الكلّي بل بنفس الكلّي ، لأنّه في الخارج في مقام الأداء والوفاء لا بدّ أن يتشخّص ، وإلاّ فهو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الثمن من القيميّات فأخذه بنفس الثمن لا يمكن ، فلا بدّ وأن يكون بقيمته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لذلك منع جماعة ثبوت الشفعة إذا كان الثمن من القيميّات ، لأنّه لا يمكن أخذها بالثمن</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وربما يؤيّد هذا القول ما رواه على بن رئاب ، عن أبي عبد اللّه علیه السلام في رجل اشترى دارا برقيق ومتاع وبزّ وجوهر ،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ليس لأحد فيها شفعة </w:t>
      </w:r>
      <w:r>
        <w:rPr>
          <w:rFonts w:eastAsia="IRNazanin" w:cs="IRNazanin"/>
          <w:color w:val="111111"/>
          <w:sz w:val="28"/>
          <w:szCs w:val="28"/>
          <w:rtl w:val="true"/>
          <w:lang w:bidi="fa-IR"/>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وما رواه أبو بصير ،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تزوّج امرأة على بيت في دار له ، وله في تلك الدار شركاء ،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جائز له ولها ، ولا شفعة لأحد من الشركاء عليها </w:t>
      </w:r>
      <w:r>
        <w:rPr>
          <w:rFonts w:eastAsia="IRNazanin" w:cs="IRNazanin"/>
          <w:color w:val="111111"/>
          <w:sz w:val="28"/>
          <w:szCs w:val="28"/>
          <w:rtl w:val="true"/>
          <w:lang w:bidi="fa-IR"/>
        </w:rPr>
        <w:t xml:space="preserve">»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فرواية على بن رئاب ظاهرة في أنّ الثمن إذا كان ممّا ذكر وهي من القيميّات فلا شفعة ، فتدلّ على عدم الشفعة في القيميّات ولكن مع إلقاء الخصوصيّات في المذكورات وحملها على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يخلو من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رواية أبو بصير فدلالتها على عدم الشفعة في القيميّات غير ظاهرة ، لأنّه من المحتمل القريب أن يكون نفي الشفعة فيها من جهة تعدّد الشركاء وكونهم أكثر من اثنين ، بل ظاهرها بل صريحها أنّ له في تلك الدار شركاء ، فمع نفسه لا بدّ وأن يكونوا أكثر من اثنين ، وقدم تقدّم اشتراط ثبوت الشفعة بأن لا يكون الشركاء أزيد من الاثنين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فالإنصاف شمول عمومات الشفعة لما إذا كان الثمن من القيميّات أيضا ، غاية الأمر إذا كان من القيميّات يجب عليه دفع قيمته للمشتري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تعيين القيمة فالأمر كما هو في سائر القيميّات من تعيين أهل الخبرة ، فلا إشكال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كون الثمن من باب المعاملات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في البيوع الذي هو الآن محلّ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غالبا بالنقدين وهما من المثليّات ، فلا بدّ من القول بأنّ حقّ الشفعة لا يثبت إلاّ في المثليّات</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كون الثمن غالبا من المثليّات لا يخرج اللفظ عن الظهور في معناه الحقيقي الذي هو أوسع من المثليّات ، لأنّ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باب البيع فيما يجعل عوضا عن </w:t>
      </w:r>
    </w:p>
    <w:p>
      <w:pPr>
        <w:pStyle w:val="BookText"/>
        <w:rPr/>
      </w:pPr>
      <w:r>
        <w:rPr>
          <w:rFonts w:ascii="Amiri" w:hAnsi="Amiri" w:eastAsia="Amiri" w:cs="Amiri"/>
          <w:color w:val="111111"/>
          <w:sz w:val="28"/>
          <w:sz w:val="28"/>
          <w:szCs w:val="28"/>
          <w:rtl w:val="true"/>
          <w:lang w:bidi="ar-SA"/>
        </w:rPr>
        <w:t>المبيع ، سواء كان من المثليّات أو كان من القيميّات ، فالإنصاف ثبوت الشفعة مطلقا فيما اجتمع شرائطها ، سواء كان الثمن من المثليّات أو القيميّات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مورد حقّ الشفعة هو الأخذ به من المشتري بعد وقوع البيع وصحّته وانتقال حصّة البائع إلى المشتري ، فالشفيع يتلقّى المال من المشتري ، ولذلك ينتقل الثمن من الشفيع إلى المشتري لا إلى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البيع الأوّل ثمَّ وصار المال المشاع ملكا للمشتري ، ومنه ينتقل بجعل إلهي إلى الشفيع ، ولكن لا مجّانا بل بإزاء مثل الثمن الذي أعطاه للبائع ، أو قيمته إن كان الثمن الذي أعطاه قيميّا ، فيكون دركه على المشتري ، لأنّ النقل والانتقال وقع بين المشتري والبائع ، وليس الأخذ بالشفعة من قبيل فسخ العقد الواقع بين البائع والمشتري كي يرجع المال المشاع إلى صاحبه الأوّل الذي كان شريكا مع البائع ، فيكون إعمال حقّ الشفعة بمنزلة وقوع بيع جديد بين الشفيع والبائع الذي كان شريكا معه قبل البيع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الأخذ بالشفعة ليس بيعا جديدا بين الشفيع والمشتري ، ولذلك قلنا إنّه بمنزلة بيع جديد في حصول النقل والانتقال بينهما ، ولذلك لا يترتّب عليه أحكام البيع الجديد ، فلو تلف قبل قبض الشفيع وبعد الأخذ بالشفعة كانهدام الدار بسيل جارف أو موت الحيوان بآفة سماويّة أو غير ذلك ، فليس تلفه من مال المشتري من باب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مبيع تلف قبل قبضه فهو من مال بايعه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يضمن المشتري شيئا منه</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عدم جريان القاعدة في حقّ المشتري فلأنّه ليس بائعا على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ضمان اليد فلا يأتي ، لأنّ يده ليست يد ضمان بل أمانة ، إلاّ أن يطالبه الشفيع وهو لا يعطيه فتكون يده يد ضمان أو يكون بإتلافه وتفريطه ، فتخرج بذلك عن كونها أمانيّة فيضمن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لو بقيت عند المشتري بتفريطه منه ، كان ضامنا لنقصها بقواعد باب الضمان وقاعدة الإتلاف ، لأنّ المال بعد الأخذ بالشفعة يكون ملكا للشفيع ، والمشتري أورد عليه النقص فيكون ضامنا لذلك النقص ، فللشفيع الأرش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بيعا وكان البائع هو المشتري لكان تلفا قبل القبض وكان مجرى قاعدة التلف قبل القبض ، وكان الشفيع مستحقّا لتمام الثمن على تقدير انفساخ البيع أو بعضه إن كان الانفساخ في مقدار التلف ، وعلى كلا التقديرين لم يكن أرش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ظهر أنّ المال مستحقّ للغير فيرجع الشفيع إلى المشتري بأخذ الثمن منه ، لأنّه أخذ ما لا يستحقّ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ظهر بعد الأخذ بالشفعة أنّ المالك الذي كان شريكا للشفيع وهب هذا المال لشخص بالهبة اللازمة ، ثمَّ باعها من شخص آخر عمدا أو جهلا والشفيع أخذ بالشفعة وأعطى الثمن لهذا المشتري ثمَّ ظهر أنّ البيع باطل والمال للموهوب له ، فمن الواضح المعلوم أنّ الشفيع يرجع إلى المشتري ويستردّ ما أعطاه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فمعنى درك المال على المشتري ، أي كلّ نقص أو تلف بتفريط حصل في المال يكون ضمانه على المشتري لا على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معنى درك هذا الشي‌ء على فلان ، أي تدارك ما نقص منه عليه ، وعليه أن يغرم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تلف بعض المبيع قبل أخذ الشفيع بالشفعة فهل يسقط حقّ الشفيع بالمرّة ، أم له الأخذ بالباقي بتمام الثمن أو ببعضه بنسبة الباقي إلى تمام المبيع فلو كان الباقي نصف المبيع مثلا فبنصف الثمن وهكذا؟ وجوه وأقوال</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والأقوى هو الأخير بحسب القواعد ، لتعلّق الحقّ بالمال المشاع المبيع بتمام الثمن ، فكلّ جزء من المبيع بإزاء جزء ما يقابله من الثمن ، فكما أنّ في باب تبعّض الصفقة ينحلّ العقد إلى عقود متعدّدة باعتبار كلّ جزء من المبيع بما يقابله من الثمن ، فيقال بصحّة المعاملة بالنسبة إلى المقدار الذي يملكه من المبيع أو المقدار الذي قابل للملكيّة </w:t>
      </w:r>
    </w:p>
    <w:p>
      <w:pPr>
        <w:pStyle w:val="BookText"/>
        <w:rPr/>
      </w:pPr>
      <w:r>
        <w:rPr>
          <w:rFonts w:ascii="Amiri" w:hAnsi="Amiri" w:eastAsia="Amiri" w:cs="Amiri"/>
          <w:color w:val="111111"/>
          <w:sz w:val="28"/>
          <w:sz w:val="28"/>
          <w:szCs w:val="28"/>
          <w:rtl w:val="true"/>
          <w:lang w:bidi="ar-SA"/>
        </w:rPr>
        <w:t>والبطلان فيما عداه ، فكذلك هاهنا يقال للشفيع الأخذ بالمقدار الباقي من المبيع بما يقابله من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وجه لأن يقال له الأخذ بتمام الثمن ، لأنّ تمام الثمن كان عوض تمام المال المبيع ، لا عوض 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في أنّ الأخذ بالشفعة وإن لم يكن بيعا عرفا وشرعا ولكن هو بمنزلة البيع ومن المعاوضات ، والمعاوضة فيه تقع بين تمام المال وتمام الثمن وهي متضمّنة لوقوع كلّ جزء من المبيع بإزاء جزء من الثمن إن لم يكن بين الأجزاء امتياز ، وإلاّ يقسّط الثمن على الأجزاء بنسبة قيمة كلّ جزء إلى قيمة المجموع ، لا بنسبة مقداره إلى المقدار المجموع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بقي الحقّ بعد تلف بعض المبيع كما هو المفروض مع أنّه من المعاوضات ، فلا مناص إلاّ أن يقال بأنّ له حقّ الأخذ بالباقي بما يقابله من الثمن لا بتمام الثمن ، ولا فرق في ذلك بين أن يكون تلف بعض المبيع بفعل المشتري أو بآفة سماويّة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التلف بفعل المشتري وكان بعد المطالبة التي هي الأخذ ، فيجب على الشفيع إعطاء جميع الثمن لأنّه بنفس الأخذ صار ملكا للشفيع بإزاء تمام الثمن ، ويستحقّ الشفيع على المشتري بدل التالف من مثله أو قيمته على قواعد باب الضمان ، ولكن هذه الصورة خارجة عن الفروض ومحلّ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القول بسقوط الحقّ بالمرّة ، فغاية ما يمكن أن يقال في وجهه أنّ الحقّ تعلّق بمجموع المبيع الشخصي ، والمفروض أنّه لم يبق لتلف 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أنت خبير بأنّ هذا الكلام ظاهري ، إذ الحقّ وإن تعلّق بمجموع هذا المال الشخصي ولكن كلّ جزء منه صار متعلّقا لهذا الحقّ في ضمن صيرورة تمامه متعلّقا له ، فإذا تلف بعض أجزائه يبقى الباقي تحت تعلّقه ، لعدم الدليل على سقوطه في سائر الأجزاء</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الأمر الاعتباري الذي نسمّيه بالحقّ نظير الأعراض الخارجيّة ، فإنّه إذا </w:t>
      </w:r>
    </w:p>
    <w:p>
      <w:pPr>
        <w:pStyle w:val="BookText"/>
        <w:rPr/>
      </w:pPr>
      <w:r>
        <w:rPr>
          <w:rFonts w:ascii="Amiri" w:hAnsi="Amiri" w:eastAsia="Amiri" w:cs="Amiri"/>
          <w:color w:val="111111"/>
          <w:sz w:val="28"/>
          <w:sz w:val="28"/>
          <w:szCs w:val="28"/>
          <w:rtl w:val="true"/>
          <w:lang w:bidi="ar-SA"/>
        </w:rPr>
        <w:t>كان هناك ثوب أبيض فتلفت قطعة منه ، فبانعدام تلك القطعة قهرا ينعدم البياض الذي كان حالاّ فيها لعدم بقاء معروضه ، وأمّا بياض سائر القطعات الباقية فلا وجه لانعدامه لعدم فناء موضوعه ، ومع الشكّ في سقوط هذا الحقّ عن الباقي كان الحكم هو البقاء بمقتضى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فصّلنا صحّة جريان هذا الاستصحاب في نظائر المقام في كتابنا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الأصول </w:t>
      </w:r>
      <w:r>
        <w:rPr>
          <w:rFonts w:eastAsia="Amiri" w:cs="Amiri" w:ascii="Amiri" w:hAnsi="Amiri"/>
          <w:color w:val="111111"/>
          <w:sz w:val="28"/>
          <w:szCs w:val="28"/>
          <w:rtl w:val="true"/>
          <w:lang w:bidi="ar-SA"/>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ذهب المشهور إلى تخييره بين أخذ الباقي بتمام الثمن أو تركه فيما إذا كان التلف بآفة سماويّة ، أو كان قبل المطالبة بالشفعة وإن كان بفعل المشتري ، بل ادّعى في الغنية الإجماع على ذلك</w:t>
      </w:r>
      <w:r>
        <w:rPr>
          <w:rFonts w:eastAsia="Amiri" w:cs="Amiri" w:ascii="Amiri" w:hAnsi="Amiri"/>
          <w:color w:val="111111"/>
          <w:sz w:val="28"/>
          <w:szCs w:val="28"/>
          <w:rtl w:val="true"/>
          <w:lang w:bidi="ar-SA"/>
        </w:rPr>
        <w:t xml:space="preserve">. </w:t>
      </w:r>
      <w:r>
        <w:rPr>
          <w:rStyle w:val="FootnoteAnchor"/>
          <w:rtl w:val="true"/>
        </w:rPr>
        <w:footnoteReference w:id="299"/>
      </w:r>
      <w:r>
        <w:rPr>
          <w:rFonts w:ascii="Amiri" w:hAnsi="Amiri" w:eastAsia="Amiri" w:cs="Amiri"/>
          <w:color w:val="111111"/>
          <w:sz w:val="28"/>
          <w:sz w:val="28"/>
          <w:szCs w:val="28"/>
          <w:rtl w:val="true"/>
          <w:lang w:bidi="ar-SA"/>
        </w:rPr>
        <w:t>وما ذكرنا كان ما تقتضيه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عقد في الوسائل </w:t>
      </w:r>
      <w:r>
        <w:rPr>
          <w:rStyle w:val="FootnoteAnchor"/>
          <w:rtl w:val="true"/>
        </w:rPr>
        <w:footnoteReference w:id="300"/>
      </w:r>
      <w:r>
        <w:rPr>
          <w:rFonts w:ascii="IRNazanin" w:hAnsi="IRNazanin" w:eastAsia="IRNazanin"/>
          <w:color w:val="111111"/>
          <w:sz w:val="28"/>
          <w:sz w:val="28"/>
          <w:szCs w:val="28"/>
          <w:rtl w:val="true"/>
          <w:lang w:bidi="fa-IR"/>
        </w:rPr>
        <w:t xml:space="preserve">بابا لتلف بعض المبيع قبل أن يأخذ بالشفعة ، ولم يذكر فيه إلاّ ما رواه عليّ بن محبوب عن رجل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إلى الفقيه علیه السلام في رجل اشترى من رجل نصف دار مشاع غير مقسوم ، وكان شريكه الذي له النصف الآخر غائبا ، فلمّا قبضها وتحوّل عنها تهدّمت الدار وجاء سيل جارف فهدمها وذهب بها ، فجاء شريكه الغائب فطلب الشفعة من هذا فأعطاه الشفعة على أن يعطيه ماله كملا الذي نقد في ثمنها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 عنّي قيمة البناء فإنّ البناء قد تهدّم وذهب به السيل ، ما الذي يجب في ذلك؟ فوقّع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ليس له إلاّ الشراء والبيع الأوّل إن شاء اللّه </w:t>
      </w:r>
      <w:r>
        <w:rPr>
          <w:rFonts w:eastAsia="IRNazanin" w:cs="IRNazanin"/>
          <w:color w:val="111111"/>
          <w:sz w:val="28"/>
          <w:szCs w:val="28"/>
          <w:rtl w:val="true"/>
          <w:lang w:bidi="fa-IR"/>
        </w:rPr>
        <w:t xml:space="preserve">»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وظاهر هذه الرواية سقوط حقّ الشفعة في مورد تلف بعض المبيع بآفة سماويّة لقوله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له إلاّ الشراء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ليس للشفيع إلاّ الشراء كسائر الأجانب ، لا الأخذ بالشفعة ، والبيع هو الأوّل أي بيع المالك للنصف المشاع لذلك المشتري الأجنبي ، أي </w:t>
      </w:r>
    </w:p>
    <w:p>
      <w:pPr>
        <w:pStyle w:val="BookText"/>
        <w:rPr/>
      </w:pPr>
      <w:r>
        <w:rPr>
          <w:rFonts w:ascii="Amiri" w:hAnsi="Amiri" w:eastAsia="Amiri" w:cs="Amiri"/>
          <w:color w:val="111111"/>
          <w:sz w:val="28"/>
          <w:sz w:val="28"/>
          <w:szCs w:val="28"/>
          <w:rtl w:val="true"/>
          <w:lang w:bidi="ar-SA"/>
        </w:rPr>
        <w:t>يجب ترتيب آثار البيع على ذلك البيع الأوّل ، ومعنى هذا سقوط حقّ الشفيع وعدم جواز أخذه بالشفعة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 الشفيع الذي له الأخذ بالشفعة سهمه بعد البيع ، أي بعد تحقّق موضوع هذا الحقّ إذ موضوعه بيع أحد الشريكين سهمه المشاع في مال لشخص ثالث أجنبي من هذا المال بثمن ، فشريك البائع أحقّ بالمبيع بنفس ذلك الثمن من ذلك المشتري الأجنبي عن هذا المال ، فله الأخذ بالشفعة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فالكلام في هذا الفرع هو أنّ هذا الشريك لو باع حصّته بعد أن باع صاحبه سهمه وتحقّق موضوع الأخذ بالشفعة له ، فلم يأخذ وباع سهمه ، فهل بيعه هذا موجب لسقوط حقّه مطلقا سواء كان عالما بالبيع وأنّ له حقّ الأخذ أو لم يكن ، أم لا يكون موجبا للسقوط مطلقا ، أو التفصيل بين العلم والجهل بالقول بالسقوط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إقدامه بالبيع مع علمه بأنّ له هذا الحقّ كاشف عن عدم اعتنائه بهذا الحقّ وإعراضه وإسقاطه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والثبوت في الثاني لأنّ هذا حقّ جعل الشارع له ، ولمّا كان ذو الحقّ جاهلا به لم يعلمه فلا وجه لسقوطه ، فهو باق إلى ما بعد بيعه ، فله الأخذ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شكّ في بقائه يحكم ببقائه ، للاستصحاب؟</w:t>
      </w:r>
    </w:p>
    <w:p>
      <w:pPr>
        <w:pStyle w:val="BookText"/>
        <w:rPr/>
      </w:pPr>
      <w:r>
        <w:rPr>
          <w:rFonts w:ascii="Amiri" w:hAnsi="Amiri" w:eastAsia="Amiri" w:cs="Amiri"/>
          <w:color w:val="111111"/>
          <w:sz w:val="28"/>
          <w:sz w:val="28"/>
          <w:szCs w:val="28"/>
          <w:rtl w:val="true"/>
          <w:lang w:bidi="ar-SA"/>
        </w:rPr>
        <w:t>والإنصاف أنّ الحقّ عدم سقوط مطلقا ، لأنّ سقوط الحقّ بعد ثبوته يحتاج إلى مسقط في مقام الثبوت ودليل عليه في مقام الإثبات ، وأقصى ما يمكن أن يقال هو ما ذكرنا في مقام الدليل على التفصيل أنّ العالم بوجود هذا الحقّ لو باع سهمه يكون دليلا على إعراضه عن هذا الحقّ وإسقاطه وعدم اعتنائه بهذا المال</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أنت خبير بعدم تماميّة هذا الوجه ، إذ أغراض العقلاء تختلف لوجوه عندهم ، مثلا ربما يكون بيعه من ذلك الشخص لحبّه أن يكون شريكا معه لأغراض عقلائيّة ، فيبيع حصّته منه ويأخذ النصف الآخر مثلا بالشفعة فيكون شريكا معه ، </w:t>
      </w:r>
    </w:p>
    <w:p>
      <w:pPr>
        <w:pStyle w:val="BookText"/>
        <w:rPr/>
      </w:pPr>
      <w:r>
        <w:rPr>
          <w:rFonts w:ascii="Amiri" w:hAnsi="Amiri" w:eastAsia="Amiri" w:cs="Amiri"/>
          <w:color w:val="111111"/>
          <w:sz w:val="28"/>
          <w:sz w:val="28"/>
          <w:szCs w:val="28"/>
          <w:rtl w:val="true"/>
          <w:lang w:bidi="ar-SA"/>
        </w:rPr>
        <w:t>فليس بيعه لإعراضه عن هذا المال وعدم اعتنائه به كي يكون ظاهرا في إسقاط حقّه كما توهّم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لسقوطه مطلقا بأمرين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الحقّ جعل لأجل رفع الضرر عن الشريك ، وفي المقام لا مورد له ، لأنّ المفروض أنّه باع حصّته فلا شركة حال الأخذ بالشفعة كي يكون الأخذ دافعا للضرر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 من كون جعلها لأجل دفع الضرر ليس من قبيل العلّة كي يكون الحكم دائرا مداره ، بل على تقدير تسليمه يكون من قبيل الحكمة غير المطّردة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شفعة إلاّ لشريك غير مقاسم </w:t>
      </w:r>
      <w:r>
        <w:rPr>
          <w:rFonts w:eastAsia="IRNazanin" w:cs="IRNazanin"/>
          <w:color w:val="111111"/>
          <w:sz w:val="28"/>
          <w:szCs w:val="28"/>
          <w:rtl w:val="true"/>
          <w:lang w:bidi="fa-IR"/>
        </w:rPr>
        <w:t xml:space="preserve">» </w:t>
      </w:r>
      <w:r>
        <w:rPr>
          <w:rStyle w:val="FootnoteAnchor"/>
          <w:rtl w:val="true"/>
        </w:rPr>
        <w:footnoteReference w:id="302"/>
      </w:r>
      <w:r>
        <w:rPr>
          <w:rFonts w:ascii="Amiri" w:hAnsi="Amiri" w:eastAsia="Amiri" w:cs="Amiri"/>
          <w:color w:val="111111"/>
          <w:sz w:val="28"/>
          <w:sz w:val="28"/>
          <w:szCs w:val="28"/>
          <w:rtl w:val="true"/>
          <w:lang w:bidi="ar-SA"/>
        </w:rPr>
        <w:t>في كونه شريكا غير مقاسم حال الأخذ ، وفي المقام ليس شريكا حال الأخذ ، وكونه شريكا حال البيع الصادر من شريكه لذلك المشتري الأجنبي لا يكفي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أدلّة الشفعة كفاية كونه شريكا حال المبيع الأوّل الصادر من شريكه ، ولا يلزم بقاء شركته إلى زمان الأخذ بالشفعة ، وذلك لأنّ أدلّة الشفعة في مقام بيان ثبوت هذا الحقّ ، أي حقّ الأخذ لا الأخذ خارجا ، ولا شكّ في أنّ في المقام في حال ثبوت حقّ الأخذ كان الشفيع شريكا والبيع وقع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الخلاف في أنّ حقّ الشفعة هل يورث أم لا؟</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المفيد والمرتضى أنّها تورث </w:t>
      </w:r>
      <w:r>
        <w:rPr>
          <w:rStyle w:val="FootnoteAnchor"/>
          <w:rtl w:val="true"/>
        </w:rPr>
        <w:footnoteReference w:id="3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ووافقهما جميع كثير من الأساطين ، منهم </w:t>
      </w:r>
    </w:p>
    <w:p>
      <w:pPr>
        <w:pStyle w:val="BookText"/>
        <w:rPr/>
      </w:pPr>
      <w:r>
        <w:rPr>
          <w:rFonts w:ascii="Amiri" w:hAnsi="Amiri" w:eastAsia="Amiri" w:cs="Amiri"/>
          <w:color w:val="111111"/>
          <w:sz w:val="28"/>
          <w:sz w:val="28"/>
          <w:szCs w:val="28"/>
          <w:rtl w:val="true"/>
          <w:lang w:bidi="ar-SA"/>
        </w:rPr>
        <w:t xml:space="preserve">العلاّمة </w:t>
      </w:r>
      <w:r>
        <w:rPr>
          <w:rStyle w:val="FootnoteAnchor"/>
          <w:rtl w:val="true"/>
        </w:rPr>
        <w:footnoteReference w:id="304"/>
      </w:r>
      <w:r>
        <w:rPr>
          <w:rFonts w:ascii="IRNazanin" w:hAnsi="IRNazanin" w:eastAsia="IRNazanin"/>
          <w:color w:val="111111"/>
          <w:sz w:val="28"/>
          <w:sz w:val="28"/>
          <w:szCs w:val="28"/>
          <w:rtl w:val="true"/>
          <w:lang w:bidi="fa-IR"/>
        </w:rPr>
        <w:t xml:space="preserve">، وجامع المقاصد </w:t>
      </w:r>
      <w:r>
        <w:rPr>
          <w:rStyle w:val="FootnoteAnchor"/>
          <w:rtl w:val="true"/>
        </w:rPr>
        <w:footnoteReference w:id="305"/>
      </w:r>
      <w:r>
        <w:rPr>
          <w:rFonts w:ascii="Amiri" w:hAnsi="Amiri" w:eastAsia="Amiri" w:cs="Amiri"/>
          <w:color w:val="111111"/>
          <w:sz w:val="28"/>
          <w:sz w:val="28"/>
          <w:szCs w:val="28"/>
          <w:rtl w:val="true"/>
          <w:lang w:bidi="ar-SA"/>
        </w:rPr>
        <w:t xml:space="preserve">، والشهيدان ، وابن إدريس </w:t>
      </w:r>
      <w:r>
        <w:rPr>
          <w:rStyle w:val="FootnoteAnchor"/>
          <w:rtl w:val="true"/>
        </w:rPr>
        <w:footnoteReference w:id="306"/>
      </w:r>
      <w:r>
        <w:rPr>
          <w:rFonts w:ascii="Amiri" w:hAnsi="Amiri" w:eastAsia="Amiri" w:cs="Amiri"/>
          <w:color w:val="111111"/>
          <w:sz w:val="28"/>
          <w:sz w:val="28"/>
          <w:szCs w:val="28"/>
          <w:rtl w:val="true"/>
          <w:lang w:bidi="ar-SA"/>
        </w:rPr>
        <w:t>قدس سره بل ادّعى الإجماع على ذلك بعض الأعاظم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الشيخ قدس سره في النهاية </w:t>
      </w:r>
      <w:r>
        <w:rPr>
          <w:rStyle w:val="FootnoteAnchor"/>
          <w:rtl w:val="true"/>
        </w:rPr>
        <w:footnoteReference w:id="307"/>
      </w:r>
      <w:r>
        <w:rPr>
          <w:rFonts w:ascii="IRNazanin" w:hAnsi="IRNazanin" w:eastAsia="IRNazanin"/>
          <w:color w:val="111111"/>
          <w:sz w:val="28"/>
          <w:sz w:val="28"/>
          <w:szCs w:val="28"/>
          <w:rtl w:val="true"/>
          <w:lang w:bidi="fa-IR"/>
        </w:rPr>
        <w:t xml:space="preserve">وتبعه 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لا تورث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والمختار هو الأوّل ، لعموم المرسلة المرويّة عن النبيّ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تركه الميّت من حقّ فهو لوارثه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ولا شكّ في أنّ الشفعة من الحقوق ، فتشملها عمومات أدلّة الإرث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ذكره الشيخ من أنّها لا تورث مستند إلى ما رواه طلحة بن زيد ، عن جعفر ، عن أبيه علیهماالسلام ، عن عليّ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شفعة لشريك غير مقاسم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 آله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يشفع في الحدود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تورث الشفعة </w:t>
      </w:r>
      <w:r>
        <w:rPr>
          <w:rFonts w:eastAsia="IRNazanin" w:cs="IRNazanin"/>
          <w:color w:val="111111"/>
          <w:sz w:val="28"/>
          <w:szCs w:val="28"/>
          <w:rtl w:val="true"/>
          <w:lang w:bidi="fa-IR"/>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هذه الرواية حيث أنّ راويها طلحة بن زيد وهو عاميّ لا يعتمد عليه ، فليس مثل هذه الرواية قابلة لتخصيص عمومات الإرث بعد ما ثبت كونها من الحقوق لأنّها قابلة للإسقاط وقبول الإسقاط من أظهر خواصّ الحقّ ، فإذا ثبت أنّ الشفعة حقّ ، وثبت أنّ كلّ حقّ مثل المال فهو لوارث الميّت ويشملها عمومات الإرث ، فالإنصاف أنّ تخصيص تلك العمومات بمثل هذه الرواية الضعيفة خارج عن الجمع العرفي</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الذي ينبغي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طلحة بن زيد وإن كان عاميّا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أصحاب الرجال في كتبهم </w:t>
      </w:r>
      <w:r>
        <w:rPr>
          <w:rStyle w:val="FootnoteAnchor"/>
          <w:rtl w:val="true"/>
        </w:rPr>
        <w:footnoteReference w:id="3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أنّهم وثّقوه ، فلا مانع من تخصيص عمومات الإرث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العمدة في وجه عدم صلاحيّتها لتخصيص العمومات بها إعراض الأصحاب عنها وعدم العمل بها ، فعلى تقدير حجّيتها في نفسها تسقط حجّيتها بواسطة إعراض </w:t>
      </w:r>
    </w:p>
    <w:p>
      <w:pPr>
        <w:pStyle w:val="BookText"/>
        <w:rPr/>
      </w:pPr>
      <w:r>
        <w:rPr>
          <w:rFonts w:ascii="IRNazanin" w:hAnsi="IRNazanin" w:eastAsia="IRNazanin"/>
          <w:color w:val="111111"/>
          <w:sz w:val="28"/>
          <w:sz w:val="28"/>
          <w:szCs w:val="28"/>
          <w:rtl w:val="true"/>
          <w:lang w:bidi="fa-IR"/>
        </w:rPr>
        <w:t>الأصحاب عنها وعدم العمل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إذا قلنا بأنّ راويها ثقة كما اعترف بذلك جمع من أرباب الكتب الرجالية </w:t>
      </w:r>
      <w:r>
        <w:rPr>
          <w:rStyle w:val="FootnoteAnchor"/>
          <w:rtl w:val="true"/>
        </w:rPr>
        <w:footnoteReference w:id="310"/>
      </w:r>
      <w:r>
        <w:rPr>
          <w:rFonts w:ascii="Amiri" w:hAnsi="Amiri" w:eastAsia="Amiri" w:cs="Amiri"/>
          <w:color w:val="111111"/>
          <w:sz w:val="28"/>
          <w:sz w:val="28"/>
          <w:szCs w:val="28"/>
          <w:rtl w:val="true"/>
          <w:lang w:bidi="ar-SA"/>
        </w:rPr>
        <w:t xml:space="preserve">وأمّا إن قلنا بضعف الرواية في حدّ نفسها فالأمر أوضح ، لعدم جبر ضعفها بعمل الأصحاب ، لأنّ الأكثر أعرضوا عنها ولم يعملوا بها ، حتّى أنّ الشيخ نفسه الذي عمل بها في النهاية عدل عنها في الخلاف </w:t>
      </w:r>
      <w:r>
        <w:rPr>
          <w:rStyle w:val="FootnoteAnchor"/>
          <w:rtl w:val="true"/>
        </w:rPr>
        <w:footnoteReference w:id="311"/>
      </w:r>
      <w:r>
        <w:rPr>
          <w:rFonts w:ascii="Amiri" w:hAnsi="Amiri" w:eastAsia="Amiri" w:cs="Amiri"/>
          <w:color w:val="111111"/>
          <w:sz w:val="28"/>
          <w:sz w:val="28"/>
          <w:szCs w:val="28"/>
          <w:rtl w:val="true"/>
          <w:lang w:bidi="ar-SA"/>
        </w:rPr>
        <w:t>وعلى كلّ حال لا تصلح لتخصيص العمومات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بعد الفراغ عن أنّها تورث تكون كالأموال ، تقسّط على الورثة بنسبة نصيب كلّ واحد منهم لا على الرؤوس ، فللذكر مثل حظّ الاثنين ، وللزوجة الثمن أو الربع ، ولأبويه لكلّ واحد منهما السدس ، على التفصيل المذكور في باب المواريث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البحث الذي يأتي في باب إرث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لكلّ واحد من الورثة خيار مستقل ، أو خيار واحد قائم بالمجموع ، أو يقسّط عليهم الخيار بنسبة نصيبهم من العوضين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هاهنا لأنّهما من واد واحد وهو أنّه هل الحقّ الواحد قائم بالمجموع ، أم لكلّ وأحد من الورثة حقّ تمام مستقلّ ، لأنّ الحقّ بسيط لا يتبعّض ، أم يتبعّض بينهم بنسبة نصيب كلّ واحد منهم من الإرث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أنّ المسألة مفصّلة ذكرناها في باب الإرث تبعا للشيخ الأعظم الأنصاري قدس سره </w:t>
      </w:r>
      <w:r>
        <w:rPr>
          <w:rStyle w:val="FootnoteAnchor"/>
          <w:rtl w:val="true"/>
        </w:rPr>
        <w:footnoteReference w:id="312"/>
      </w:r>
      <w:r>
        <w:rPr>
          <w:rFonts w:ascii="Amiri" w:hAnsi="Amiri" w:eastAsia="Amiri" w:cs="Amiri"/>
          <w:color w:val="111111"/>
          <w:sz w:val="28"/>
          <w:sz w:val="28"/>
          <w:szCs w:val="28"/>
          <w:rtl w:val="true"/>
          <w:lang w:bidi="ar-SA"/>
        </w:rPr>
        <w:t>فنترك هاهنا ، ومن أراد فليراجع إلى هناك</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تبطل الشفعة بتقايل المتبايعين ، لأنّه بمحض تحقّق البيع يثبت هذا الحقّ ، فسقوطه يحتاج إلى مسقط ، وليست الإقالة من مسقطات هذا الحقّ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معنى الشفعة أنّ الشفيع يتلقّى الملك من المشتري ، أي ينقل الملك من المشتري إلى الشفيع بالأخذ ، وهاهنا بعد الإقالة يرجع المال إلى البائع ، فلا بدّ بناء على عدم البطلان من تلقّي الملك من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بناء على عدم سقوط حقّ الشفعة بتقايل المتبايعين كما ذكرنا ، فللشفيع فسخ الإقالة وردّها ، كما أنّ المشتري لو باع المال أو وقفه أو وهبه لذي الرحم أو جعله مسجدا فللشفيع إزالة جميع ذلك ، لتعلّق حقّه بالمال بمحض بيع شريكه ، فتصرّفات المشتري تكون في ملكه المتعلّق لحقّ الغير وهو شفيع البائع ، فإن رضي الشفيع بهذه التصرّفات تكون نافذة ويسقط الحقّ ، وإلاّ له فسخ التصرّفات التي منها الإقالة ، فلا يبقى إشكال في البين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المال المشاع الذي تعلّقت به الشفعة عينا واحدة ، فليس للشفيع التبعيض في الأخذ بأن يأخذ مثلا نصفه بالشفعة أو كسرا آخر من كسورة ، لعدم إطلاق أدلّة الشفعة تشمل هذا النحو من الأخذ ، ومقتضى الأصل عدم ثبوت هذا القسم من الأخذ والتسلّط على مال الغير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والقدر المسلّم الخارج عن هذا الأصل بدليل الشفعة هو أخذ تمام المبيع من المشتري بتمام الثمن ، فقوله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فهو أحقّ بها بالثمن </w:t>
      </w:r>
      <w:r>
        <w:rPr>
          <w:rFonts w:eastAsia="IRNazanin" w:cs="IRNazanin"/>
          <w:color w:val="111111"/>
          <w:sz w:val="28"/>
          <w:szCs w:val="28"/>
          <w:rtl w:val="true"/>
          <w:lang w:bidi="fa-IR"/>
        </w:rPr>
        <w:t xml:space="preserve">» </w:t>
      </w:r>
      <w:r>
        <w:rPr>
          <w:rStyle w:val="FootnoteAnchor"/>
          <w:rtl w:val="true"/>
        </w:rPr>
        <w:footnoteReference w:id="313"/>
      </w:r>
      <w:r>
        <w:rPr>
          <w:rFonts w:ascii="Amiri" w:hAnsi="Amiri" w:eastAsia="Amiri" w:cs="Amiri"/>
          <w:color w:val="111111"/>
          <w:sz w:val="28"/>
          <w:sz w:val="28"/>
          <w:szCs w:val="28"/>
          <w:rtl w:val="true"/>
          <w:lang w:bidi="ar-SA"/>
        </w:rPr>
        <w:t>ظاهر في الأخذ بتمامها بالثمن الذي أعطاه أو أنشأ البيع به ، وليس في مقام بيان أنحاء الأخذ كي يتمسّك بإطلاقه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المال المشاع المبيع عينان أو أزيد ولو في صفقة واحدة ، فيجوز له أخذ البعض والعفو عن البعض ، لتعلّق حقّه بكلّ واحد منها ، فله إعماله في البعض دون البعض</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ظهر الثمن مستحقّا للغير ، فإن كان ذلك الثمن عينا بطل البيع ، فلا بيع فلا </w:t>
      </w:r>
    </w:p>
    <w:p>
      <w:pPr>
        <w:pStyle w:val="BookText"/>
        <w:rPr/>
      </w:pPr>
      <w:r>
        <w:rPr>
          <w:rFonts w:ascii="Amiri" w:hAnsi="Amiri" w:eastAsia="Amiri" w:cs="Amiri"/>
          <w:color w:val="111111"/>
          <w:sz w:val="28"/>
          <w:sz w:val="28"/>
          <w:szCs w:val="28"/>
          <w:rtl w:val="true"/>
          <w:lang w:bidi="ar-SA"/>
        </w:rPr>
        <w:t>شفعة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كان كليّا فالبيع صحيح والحقّ ثابت ، غاية الأمر ذمّة المشتري مشغولة بالثمن فيجب عليه 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كان الثمن الذي أعطاه الشفيع للمشتري مستحقّا للغير ، فأخذه يكون كالعدم ، لأنّه ليس له الأخذ إلاّ بالثمن الذي له ، لا أن يكون للغير لكن حقّه لا يبطل وهو باق ، فله أن يعطى ثمنا مملوكا له فيكون أخذه صحيحا شرعا ويملك المأخوذ ، إلاّ أن يطول إعطاؤه للثمن المملوك ، فينافي فوريّة الأخذ فيسقط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ظهر في المبيع عيب بعد أخذه فلا يستحقّ الشفيع إلاّ أخذه بنفس الثمن الذي اشتراه بذلك الثمن ، وأمّا أرش العيب فلا حتّى أنّ الأرش الذي أخذه المشتري من البائع لا يستحقّه الشفيع ما تقدّم من أنّ الأخذ بالشفعة ليس ببيع أخذ الأرش من أحكام المبيع إذا كان معيبا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أدلّة الشفعة أنّ له أخذ المبيع بالثمن الذي وقع العقد عليه سواء كان المبيع صحيحا أو معيبا ، نعم لو كان جاهلا بالعيب فله الخيار من باب لا ضرر ، وليس له 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كانت الأرض التي صارت متعلّقة لحقّ الشفعة مشغولة بزرع بوجه شرعي ، وكان لصاحب الزرع استحقاق بقاء زرعه إلى مدّة مثلا إلى وقت حصاده ، فالظاهر أنّ الشفيع مخيّر بين الأخذ في الحال غاية الأمر مشغولة بذلك الزرع إلى أمده مجّانا وبلا عوض ، وبين أن يصبر إلى وقت حصاده وبعد الحصاد يأخذ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والإشكال بأنّه ينافي الفوريّة المعتبرة في الأخذ بالشفعة ، فلا يصحّ الصبر والتأخير</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تأخير الأخذ إن كان لعذر فلا ينافي الفوريّة ، والظاهر أنّ مشغوليّة الأرض بزرع الغير عذر موجّه ، مضافا إلى أنّ الأصل عدم سقوط هذا الحقّ بمثل هذا التأخير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اشترى المال المشاع بثمن مؤجّلا فأراد الشفيع الأخذ بالشفعة ، فهل عليه أن يأخذه بذلك الثمن معجّلا ، أم به مؤجّلا مثل المشتري غاية الأمر إذا خاف عدم تمكّنه عن الإيفاء حين الأجل يلزم بكفيل ، أم مخيّر بين أخذه كذلك في الحال وبين التأخير بأخذه إلى وقت الأجل؟ وجوه وأقوال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الشفيع له أن يأخذ بالثمن معجّلا ، لأنّه في كلّ دين مؤجّل للمديون أن يعجّل في أدائه ، ويصدق عليه في المقام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الشفيع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 به بالثمن ، لأنّ كونه معجّلا أو مؤجّلا لا يغيّران حقيقة الثمن ، ولكن ليس ملزما بذلك ، فهو مخيّر بين أن يأخذه كذلك أو يصبر إلى الأجل فيعطي الثمن ويأخذ إن لم ينافي التأخير فوريّة الأخذ المعتبرة في الأخذ بالشفعة بواسطة كونه معذورا من جهة استنكافه عن الكفيل لمنافاته لشرفه واعتباره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كان منافيا مع الفوريّة المعتبرة في الأخذ بالشفعة ، فلا بدّ له من أحد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يعطى الثمن معجّلا أو يأخذ بالثمن المؤجّل ، ولكن مع الكفيل إن لم يكن مليا وخاف المشتري ذهاب ثمن الذي أعطاه للبائع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باع الشريك سهمه المشاع الذي لم يقاسم في مرض موته محاباة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بأقلّ من قيمته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عمدا مع العلم بأنّه يساوي أكثر ، خصوصا إذا كان الفرق كثيرا كأن باع ما يساوي ألف دينار بمائة درهم ، فبناء على نفوذ تصرّفات المريض في ذلك المرض من الأصل إذا كان من المنجزات فلا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بناء على عدم نفوذها في الأزيد من الثلث وإن كان من المنجّزات ، فإذا لم يكن أزيد من الثلث فأيضا لا إشكال ، وأمّا إن كان أزيد فالبيع في الزائد ليس صحيحا ، فلا شفعة ، لأنّ هذا الحقّ متفرّع على صحّته</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يقال باعتبار علم الشفيع بمقدار الثمن قبل الأخذ بالشفعة ، لأجل </w:t>
      </w:r>
    </w:p>
    <w:p>
      <w:pPr>
        <w:pStyle w:val="BookText"/>
        <w:rPr/>
      </w:pPr>
      <w:r>
        <w:rPr>
          <w:rFonts w:ascii="IRNazanin" w:hAnsi="IRNazanin" w:eastAsia="IRNazanin"/>
          <w:color w:val="111111"/>
          <w:sz w:val="28"/>
          <w:sz w:val="28"/>
          <w:szCs w:val="28"/>
          <w:rtl w:val="true"/>
          <w:lang w:bidi="fa-IR"/>
        </w:rPr>
        <w:t>لزوم رفع الغرر في المعاملات والمعاوضات وبطلان المعاملة الغررية لأنّه صلی اللّه علیه و آله نهى عن الغرر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المسلّم هو نهيه صلی اللّه علیه و آله عن بيع الغرر </w:t>
      </w:r>
      <w:r>
        <w:rPr>
          <w:rStyle w:val="FootnoteAnchor"/>
          <w:rtl w:val="true"/>
        </w:rPr>
        <w:footnoteReference w:id="314"/>
      </w:r>
      <w:r>
        <w:rPr>
          <w:rFonts w:ascii="Amiri" w:hAnsi="Amiri" w:eastAsia="Amiri" w:cs="Amiri"/>
          <w:color w:val="111111"/>
          <w:sz w:val="28"/>
          <w:sz w:val="28"/>
          <w:szCs w:val="28"/>
          <w:rtl w:val="true"/>
          <w:lang w:bidi="ar-SA"/>
        </w:rPr>
        <w:t>، وأمّا النهي عن مطلق الغرر سواء كان في البيع أو في غيره من المعاملات والمعاوضات فلم يثبت ، ومعلوم أنّ الشفعة عنوان آخر وحقّ من الحقوق وليست ببيع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أنّ الشفعة خلاف الأصل ، وليس في أدلّتها إطلاق يثبت ثبوت هذا الحقّ في موارد الشكّ في ثبوته ، لعدم كونه في مقام البيان من هذه الجهات ، فالأصل عدم ثبوته عند الشكّ ، والقدر المتيقّن ثبوته في صورة علم الشفيع بمقدار الثمن ، ففي صورة الجهل تجري أصالة عدم الثبوت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الاستدلال بلزوم علم الشفيع بمقدار الثمن حين الأخذ بقوله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الشفيع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أحقّ به بالثمن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وجه له ، لأنّه من الممكن أنّه يحصل العلم بالثمن بعد الأخذ في وقت أداء الثمن ، ولا يلزم من هذه العبارة اشتراط صحّة الأخذ بالعلم بمقدار الثمن كما هو المدّعي في المقام ، فالعمدة في المقام هو وجود إطلاق ينفي اعتبار العلم بالثمن ، أو إجماع على ذلك ، وإلاّ فمقتضى الأصل عدم ثبوت هذا الحقّ إلاّ فيما إذا علم الشفيع بالثمن مقدارا</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تصرّف المشتري في المبيع قبل أخذ الشفيع بالشفعة ، وتصرّف المشتري تارة يكون بنقله إلى الغير بالنواقل الشرعيّة من بيع أو هبة أو صلح أو غير ذلك ، وأخرى بإحداث حدث فيه بغرس أو عمارة أو غير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النقل بالبيع ، فللشفيع الأخذ عن أيّ واحد منهما ، أو أيّ واحد منهم إذا تعاقبت البيوع عليه ، وله أيضا فسخ البيع الثاني كي يرجع المال إلى البائع الأوّل فيأخذ بحقّه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 ذلك هو أنّ حقّه أسبق من البيع الثاني والثالث وهكذا ، ومتأخّر عن الأوّل فقط ، لأنّه موضوعه ومتوقّف عليه ، فهذه البيوع كلّها وقع فيما له حقّ الأخذ ، فلزومها وعدم إمكان الأخذ من أيّ واحد منهم أو عدم جواز فسخه وحلّه ينافي حقّ الشفيع ، فهو مخيّر بين فسخها إلى أن يرجع إلى البائع الأوّل فيأخذ منه ، وبين أن يأخذ من أيّ واحد منهم ويستوفي حقّه من هذا المال مع إعطائه الثمن لمن يأخذ منه ، كما هو المنصوص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كان النقل بغير البيع ، فليس له الأخذ من المنقول إليه ، لما تقدّم أنّ الشفيع يتلقّى الملك من المشتري لا الموهوب له أو المصالح له أو من أعطى له جعلا أو أجرة دار أو عمله أو غير ذلك ، فإذا أراد الأخذ تعيّن عليه فسخ هذه النواقل كي يرجع المال إلى المشتري الأوّل فيأخذ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قدرته على فسخ هذه المعاملات ، فلأنّ كلّها صدر عمّن ليس له التصرّف بنحو لا يكون قابلا للفسخ من طرف الشفيع لتنافيها مع الحقّ الموجود للشفيع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وببيان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للمشتري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 ملكا 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إيجاد هذه العناوين ، لأنّ الناس مسلّطون على أموالهم ، غاية الأمر للشفيع حقّ الفسخ لعدم ضياع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مقتضى الجمع بين الحقوق وحفظ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لا ضرر هو أن يكون للشفيع حقّ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الأخذ بالشفعة من نفس الموهوب له وسائر هؤلاء فمخالف لما عليه الأصحاب والأدلّة من أنّ الشفيع يتلقّى الملك من نفس المشتري ، لا من البائع أو غيره</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لا فرق في المشتري بين أن يكون هو المشتري الأوّل أو الثاني أو الثالث </w:t>
      </w:r>
    </w:p>
    <w:p>
      <w:pPr>
        <w:pStyle w:val="BookText"/>
        <w:rPr/>
      </w:pPr>
      <w:r>
        <w:rPr>
          <w:rFonts w:ascii="IRNazanin" w:hAnsi="IRNazanin" w:eastAsia="IRNazanin"/>
          <w:color w:val="111111"/>
          <w:sz w:val="28"/>
          <w:sz w:val="28"/>
          <w:szCs w:val="28"/>
          <w:rtl w:val="true"/>
          <w:lang w:bidi="fa-IR"/>
        </w:rPr>
        <w:t xml:space="preserve">وهكذا بصدق المشتري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تعلّق به هذا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الجميع ، وشمول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فإنّه أحقّ به بالثمن </w:t>
      </w:r>
      <w:r>
        <w:rPr>
          <w:rFonts w:eastAsia="IRNazanin" w:cs="IRNazanin"/>
          <w:color w:val="111111"/>
          <w:sz w:val="28"/>
          <w:szCs w:val="28"/>
          <w:rtl w:val="true"/>
          <w:lang w:bidi="fa-IR"/>
        </w:rPr>
        <w:t xml:space="preserve">» </w:t>
      </w:r>
      <w:r>
        <w:rPr>
          <w:rStyle w:val="FootnoteAnchor"/>
          <w:rtl w:val="true"/>
        </w:rPr>
        <w:footnoteReference w:id="315"/>
      </w:r>
      <w:r>
        <w:rPr>
          <w:rFonts w:ascii="Amiri" w:hAnsi="Amiri" w:eastAsia="Amiri" w:cs="Amiri"/>
          <w:color w:val="111111"/>
          <w:sz w:val="28"/>
          <w:sz w:val="28"/>
          <w:szCs w:val="28"/>
          <w:rtl w:val="true"/>
          <w:lang w:bidi="ar-SA"/>
        </w:rPr>
        <w:t>، للجميع ، فلو ترامى على هذا المال المشاع العقود يكون الشفيع أحقّ به من كلّ مشتر في كلّ واحد من هذه العقود ، ولذلك يجوز له الأخذ من كلّ واحد منهم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فيما إذا كان التصرّف فيه بالنقل ، وأمّا إذا كان التصرّف بإحداث شي‌ء فيه من غرس أو زرع أو عمارة أو غير ذلك ، وعلى كلّ واحد من التقادير حيث كان تصرّف المشتري في ملكه فكان تصرّفه بحقّ ولم يكن غاصبا وظالما ، فلما أحدث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عمارة أو غرس أو زرع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احترام لأنّ حرمة مال المسلم كحرمة 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من باب تزاحم الحقوق ، لأنّ الشفيع بعد الأخذ بالشفعة وصيرورة الأرض ملكا له حقّ تفريغ أرضه ، وصاحب الغرس مثلا أو الزرع والعمارة له حقّ حفظ ماله عن التلف أو عن ورود نقص وضرر عليه ، فيتزاحم حقّ كلّ واحد من صاحب الأرض وصاحب الغرس مع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الجمع بين الحقّين هو إمّا بقاء إشغال الأرض بإجارة لا مجّانا ، أو إزالة هذه الأمور لكن مع تدارك ضرر صاحبها من طرف مالك الأرض ، أو اشتراء الأرض من مالكها من طرف صاحب هذه الأمور ، أو اشتراء هذه الأمور من طرف مالك الأرض بالأخذ بالشفعة</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وليس إحداث هذه الأمور من طرف مالك الأرض قبل الأخذ بالشفعة الذي هو المشتري من قبيل الغصب كي يشمله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ليس لعرق ظالم حقّ </w:t>
      </w:r>
      <w:r>
        <w:rPr>
          <w:rFonts w:eastAsia="IRNazanin" w:cs="IRNazanin"/>
          <w:color w:val="111111"/>
          <w:sz w:val="28"/>
          <w:szCs w:val="28"/>
          <w:rtl w:val="true"/>
          <w:lang w:bidi="fa-IR"/>
        </w:rPr>
        <w:t xml:space="preserve">» </w:t>
      </w:r>
      <w:r>
        <w:rPr>
          <w:rStyle w:val="FootnoteAnchor"/>
          <w:rtl w:val="true"/>
        </w:rPr>
        <w:footnoteReference w:id="316"/>
      </w:r>
      <w:r>
        <w:rPr>
          <w:rFonts w:ascii="Amiri" w:hAnsi="Amiri" w:eastAsia="Amiri" w:cs="Amiri"/>
          <w:color w:val="111111"/>
          <w:sz w:val="28"/>
          <w:sz w:val="28"/>
          <w:szCs w:val="28"/>
          <w:rtl w:val="true"/>
          <w:lang w:bidi="ar-SA"/>
        </w:rPr>
        <w:t>بل هو تصرّف المالك في ملكه بحقّ ، فلا يسقط احترامه بالأخذ بالشفعة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ليس لصاحب هذه الأمور إبقائها مجّانا وبلا عوض ، لأنّه إشغال مال الغير ولا يجوز إلاّ برضاه وطيب نفسه ، فيدور الأمر بين أحد ما ذكرناه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التنازع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اختلفا في قدر الثمن فقال 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اشتريته بألف ، وقال الشفيع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بخمسمائة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إلى المشهور أنّ القول قول المشتري ، لأنّ الأصل عدم استحقاق الشفيع للمبيع بأقلّ ممّا يعيّن المشتري من كميّة الثمن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وذلك من جهة أنّ استحقاق الشفيع للمبيع بنفس الثمن الواقعي ، لقوله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الشفيع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أحقّ بالثمن </w:t>
      </w:r>
      <w:r>
        <w:rPr>
          <w:rFonts w:eastAsia="IRNazanin" w:cs="IRNazanin"/>
          <w:color w:val="111111"/>
          <w:sz w:val="28"/>
          <w:szCs w:val="28"/>
          <w:rtl w:val="true"/>
          <w:lang w:bidi="fa-IR"/>
        </w:rPr>
        <w:t xml:space="preserve">» </w:t>
      </w:r>
      <w:r>
        <w:rPr>
          <w:rStyle w:val="FootnoteAnchor"/>
          <w:rtl w:val="true"/>
        </w:rPr>
        <w:footnoteReference w:id="317"/>
      </w:r>
      <w:r>
        <w:rPr>
          <w:rFonts w:ascii="Amiri" w:hAnsi="Amiri" w:eastAsia="Amiri" w:cs="Amiri"/>
          <w:color w:val="111111"/>
          <w:sz w:val="28"/>
          <w:sz w:val="28"/>
          <w:szCs w:val="28"/>
          <w:rtl w:val="true"/>
          <w:lang w:bidi="ar-SA"/>
        </w:rPr>
        <w:t>فإذا شككنا في أنّ الثمن الواقعي ، أي الذي اشتراه المشتري به أيّ مقدار ، فهذا الشكّ يصير سببا للشكّ في استحقاق الشفيع وانتقال المال إليه بأقلّ ممّا يعترف به المشتري ، فالأصل عدم الانتقال وعدم الاستحقاق إلاّ بما يعترف به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على المشتري اليمين على نفى الأقلّ من ذلك المقدار على قواعد باب القضاء ، وقد تقدّم في الجزء الثالث من هذا الكتاب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مدّع يسمع قوله فعليه اليمين </w:t>
      </w:r>
      <w:r>
        <w:rPr>
          <w:rFonts w:eastAsia="Amiri" w:cs="Amiri" w:ascii="Amiri" w:hAnsi="Amiri"/>
          <w:color w:val="111111"/>
          <w:sz w:val="28"/>
          <w:szCs w:val="28"/>
          <w:rtl w:val="true"/>
          <w:lang w:bidi="ar-SA"/>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المشتري ينكر دعوى الشفيع انتقال المال إليه بأقلّ ممّا يعيّن المشتري من الثمن ، وقوله مطابق مع الأصل ، وهذا هو الميزان في باب تشخيص المدّعي والمنكر</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انطباق الموازين الآخر المذكورة أيضا للمدّعي والمنكر على كون المدّعي في المقام هو الشفيع ، والمنكر هو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كلّها في الجواهر </w:t>
      </w:r>
      <w:r>
        <w:rPr>
          <w:rStyle w:val="FootnoteAnchor"/>
          <w:rtl w:val="true"/>
        </w:rPr>
        <w:footnoteReference w:id="319"/>
      </w:r>
      <w:r>
        <w:rPr>
          <w:rFonts w:ascii="Amiri" w:hAnsi="Amiri" w:eastAsia="Amiri" w:cs="Amiri"/>
          <w:color w:val="111111"/>
          <w:sz w:val="28"/>
          <w:sz w:val="28"/>
          <w:szCs w:val="28"/>
          <w:rtl w:val="true"/>
          <w:lang w:bidi="ar-SA"/>
        </w:rPr>
        <w:t xml:space="preserve">في شرح قول المحقّق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لأنّه الذي ينتزع الشي‌ء من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وشرح هذه الموازين ينجرّ إلى </w:t>
      </w:r>
    </w:p>
    <w:p>
      <w:pPr>
        <w:pStyle w:val="BookText"/>
        <w:rPr/>
      </w:pPr>
      <w:r>
        <w:rPr>
          <w:rFonts w:ascii="Amiri" w:hAnsi="Amiri" w:eastAsia="Amiri" w:cs="Amiri"/>
          <w:color w:val="111111"/>
          <w:sz w:val="28"/>
          <w:sz w:val="28"/>
          <w:szCs w:val="28"/>
          <w:rtl w:val="true"/>
          <w:lang w:bidi="ar-SA"/>
        </w:rPr>
        <w:t>بحث طويل محلّها كتاب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لكلّ واحد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الشفيع والمشتري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بيّنة على ما يدّعيه من المقدار ، 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يتعارض البيّنتان ويتساقطان ، فيكون المرجع القرعة ، لأنّها لكلّ أمر مشتبه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عرفت ما ذكرنا من أنّ الأصل يقتضي أن يكون الشفيع مدّعيا والمشتري منكرا ، وبعبارة 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تشخيص المدّعي والمنكر وقوله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البيّنة على المدّعي واليمين على من أنكر </w:t>
      </w:r>
      <w:r>
        <w:rPr>
          <w:rFonts w:eastAsia="IRNazanin" w:cs="IRNazanin"/>
          <w:color w:val="111111"/>
          <w:sz w:val="28"/>
          <w:szCs w:val="28"/>
          <w:rtl w:val="true"/>
          <w:lang w:bidi="fa-IR"/>
        </w:rPr>
        <w:t xml:space="preserve">» </w:t>
      </w:r>
      <w:r>
        <w:rPr>
          <w:rStyle w:val="FootnoteAnchor"/>
          <w:rtl w:val="true"/>
        </w:rPr>
        <w:footnoteReference w:id="321"/>
      </w:r>
      <w:r>
        <w:rPr>
          <w:rFonts w:ascii="Amiri" w:hAnsi="Amiri" w:eastAsia="Amiri" w:cs="Amiri"/>
          <w:color w:val="111111"/>
          <w:sz w:val="28"/>
          <w:sz w:val="28"/>
          <w:szCs w:val="28"/>
          <w:rtl w:val="true"/>
          <w:lang w:bidi="ar-SA"/>
        </w:rPr>
        <w:t>لا يبقى محلّ للتعارض ، لأنّ وظيفة كلّ واحد منهما غير وظيفة الآخر ، فالبيّنة في المقام وظيفة الشفيع ، ووظيفة المشتري ليس إلاّ اليمين ، لأنّ التفصيل قاطع للشركة ، فبيّنة المشتري لا أثر لها لأنّ بيّنته بيّنة الداخل فلا تعارض في البين ، بل إذا كان للشفيع بيّنة على ما يدّعيه من مقدار الثمن يكون القول قوله ولا يمين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الفرع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كلّ واحد من الشريكين الشفعة على الآخر ، بمعنى أنّه يدّعي سبق شرائه على الآخر بعد فرض أنّه ليس غيرهما شريك آخر في هذا المال ، فبناء على هذا يكون للمشتري السابق حقّ الأخذ بالشفعة على اللاحق وأخذ شقصه منه ، فيكون مالكا للتمام</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المحقّق </w:t>
      </w:r>
      <w:r>
        <w:rPr>
          <w:rStyle w:val="FootnoteAnchor"/>
          <w:rtl w:val="true"/>
        </w:rPr>
        <w:footnoteReference w:id="322"/>
      </w:r>
      <w:r>
        <w:rPr>
          <w:rFonts w:ascii="Amiri" w:hAnsi="Amiri" w:eastAsia="Amiri" w:cs="Amiri"/>
          <w:color w:val="111111"/>
          <w:sz w:val="28"/>
          <w:sz w:val="28"/>
          <w:szCs w:val="28"/>
          <w:rtl w:val="true"/>
          <w:lang w:bidi="ar-SA"/>
        </w:rPr>
        <w:t xml:space="preserve">في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هو التحالف ، لأنّ كلّ واحد منهما مدّع لسبق شرائه ، ومنكر لما يدّعيه الآخر من سبق شرائه ، فيكون الحكم حلف كلّ واحد منهما على نفي ما يدّعيه الآخر إن لم تكن بيّنة لذلك الآخر ، وأمّا إن كانت له بيّنة فيثبت </w:t>
      </w:r>
    </w:p>
    <w:p>
      <w:pPr>
        <w:pStyle w:val="BookText"/>
        <w:rPr/>
      </w:pPr>
      <w:r>
        <w:rPr>
          <w:rFonts w:ascii="Amiri" w:hAnsi="Amiri" w:eastAsia="Amiri" w:cs="Amiri"/>
          <w:color w:val="111111"/>
          <w:sz w:val="28"/>
          <w:sz w:val="28"/>
          <w:szCs w:val="28"/>
          <w:rtl w:val="true"/>
          <w:lang w:bidi="ar-SA"/>
        </w:rPr>
        <w:t>دعواه بالبيّنة ، وحينئذ إذا كان للآخر أيضا بيّنة فيكون من تعارض البيّنتين ، ويتساقطان إن لم يكن مرجّح في البين ، فتصل النوبة إلى التحالف وسقوط الدعويين بعد أن حلفا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الفرع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الشفيع على شريكه بانتقال حصّته إليه بالبيع عن شريكه السابق بعد كون الشفيع مالكا للشقص الآخر كي يكون له الأخذ بالشفعة ، وأنكر الشريك ذلك وادّعى انتقاله إليه بسبب آخر غير البيع من إرث أو بعقد آخر غير البيع ، كي لا يكون للشفيع حقّ الشفعة بناء على ما تقدّم من اختصاص حقّ الأخذ بالشفعة بالبيع ، فالقول قول الشريك المنكر انتقاله إليه بالبيع ، لأنّ الأثر مترتب على نفس عدم انتقاله بالبيع ولا يحتاج إلى إثبات انتقاله بالإرث أو بعقد الفلاني الذي هو غير البيع كي يقع التعارض بين الأصول النافية ، فيكون الشفيع مدّعيا والشريك منكرا ، ووظيفة كلّ واحد منهما معلومة على قواعد باب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الفرع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صالح الشفيع مع المشتري على سقوط حقّه بعوض كذا ، فلا شكّ في صحّة هذا الصلح وسقوط هذا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ففي مرسلة 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البيّنة على المدّعي واليمين على المدّعى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والصلح جائز بين المسلمين إلاّ صلحا أحلّ حراما أو حرّم حلالا </w:t>
      </w:r>
      <w:r>
        <w:rPr>
          <w:rFonts w:eastAsia="IRNazanin" w:cs="IRNazanin"/>
          <w:color w:val="111111"/>
          <w:sz w:val="28"/>
          <w:szCs w:val="28"/>
          <w:rtl w:val="true"/>
          <w:lang w:bidi="fa-IR"/>
        </w:rPr>
        <w:t xml:space="preserve">»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تعالى في كتابه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وَالصُّلْحُ خَيْرٌ </w:t>
      </w:r>
      <w:r>
        <w:rPr>
          <w:rFonts w:eastAsia="Amiri" w:cs="Amiri" w:ascii="Amiri" w:hAnsi="Amiri"/>
          <w:color w:val="111111"/>
          <w:sz w:val="28"/>
          <w:szCs w:val="28"/>
          <w:rtl w:val="true"/>
          <w:lang w:bidi="ar-SA"/>
        </w:rPr>
        <w:t xml:space="preserve">) </w:t>
      </w:r>
      <w:r>
        <w:rPr>
          <w:rStyle w:val="FootnoteAnchor"/>
          <w:rtl w:val="true"/>
        </w:rPr>
        <w:footnoteReference w:id="324"/>
      </w:r>
      <w:r>
        <w:rPr>
          <w:rFonts w:ascii="Amiri" w:hAnsi="Amiri" w:eastAsia="Amiri" w:cs="Amiri"/>
          <w:color w:val="111111"/>
          <w:sz w:val="28"/>
          <w:sz w:val="28"/>
          <w:szCs w:val="28"/>
          <w:rtl w:val="true"/>
          <w:lang w:bidi="ar-SA"/>
        </w:rPr>
        <w:t>ولا شكّ في أنّ الصلح على سقوط حقّ الشفعة ليس ممّا أحلّ حراما أو حرّم حلالا ، ولا شكّ في أنّ كلّ حقّ قابل للإسقاط ، ولم يجعل الشارع لإسقاط حقّ الشفعة أسبابا خاصّة ، فإذا صالح على إسقاطه يسقط</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الفرع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حيل ترك الشفيع لهذا الحقّ وعدم أخذه ، هو إيقاع البيع </w:t>
      </w:r>
    </w:p>
    <w:p>
      <w:pPr>
        <w:pStyle w:val="BookText"/>
        <w:rPr/>
      </w:pPr>
      <w:r>
        <w:rPr>
          <w:rFonts w:ascii="Amiri" w:hAnsi="Amiri" w:eastAsia="Amiri" w:cs="Amiri"/>
          <w:color w:val="111111"/>
          <w:sz w:val="28"/>
          <w:sz w:val="28"/>
          <w:szCs w:val="28"/>
          <w:rtl w:val="true"/>
          <w:lang w:bidi="ar-SA"/>
        </w:rPr>
        <w:t>بأزيد من قيمة مال المشاع الذي للبائع بكثير ، وشرط في متن عقد البيع أن يبذل البائع شيئا من مال للمشتري مجّانا وبدون أن يكون بإزائه شي‌ء ، وحيث أنّه على الشفيع إعطاء تمام الثمن في مقام الأخذ فيصرفه كثرة الثمن عن الأخذ</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أوّلاً وآخراً ، وظاهراً وباطناً</w:t>
      </w:r>
      <w:r>
        <w:rPr>
          <w:rFonts w:eastAsia="Amiri" w:cs="Amiri" w:ascii="Amiri" w:hAnsi="Amiri"/>
          <w:color w:val="111111"/>
          <w:sz w:val="28"/>
          <w:szCs w:val="28"/>
          <w:rtl w:val="true"/>
          <w:lang w:bidi="ar-SA"/>
        </w:rPr>
        <w:t xml:space="preserve">. </w:t>
      </w:r>
      <w:bookmarkStart w:id="76" w:name="pg15957_173898"/>
    </w:p>
    <w:p>
      <w:pPr>
        <w:pStyle w:val="Heading2"/>
        <w:numPr>
          <w:ilvl w:val="1"/>
          <w:numId w:val="1"/>
        </w:numPr>
        <w:rPr/>
      </w:pPr>
      <w:bookmarkStart w:id="77" w:name="__RefHeading___Toc16382620_2142443653"/>
      <w:bookmarkStart w:id="78" w:name="_Toc25"/>
      <w:bookmarkEnd w:id="76"/>
      <w:bookmarkEnd w:id="77"/>
      <w:r>
        <w:rPr/>
        <w:t>59</w:t>
      </w:r>
      <w:r>
        <w:rPr>
          <w:rtl w:val="true"/>
        </w:rPr>
        <w:t xml:space="preserve"> - </w:t>
      </w:r>
      <w:r>
        <w:rPr>
          <w:rtl w:val="true"/>
        </w:rPr>
        <w:t>قاعدة الوصيّة حقّ على كلّ مسلم</w:t>
      </w:r>
      <w:bookmarkEnd w:id="78"/>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9" w:name="__RefHeading___Toc16382622_2142443653"/>
      <w:bookmarkStart w:id="80" w:name="_Toc26"/>
      <w:bookmarkEnd w:id="79"/>
      <w:r>
        <w:rPr>
          <w:rtl w:val="true"/>
        </w:rPr>
        <w:t>اشارة</w:t>
      </w:r>
      <w:bookmarkEnd w:id="80"/>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1" w:name="pg15957_173900"/>
      <w:bookmarkStart w:id="82" w:name="pg15957_173900"/>
      <w:bookmarkEnd w:id="82"/>
    </w:p>
    <w:p>
      <w:pPr>
        <w:pStyle w:val="BookText"/>
        <w:rPr/>
      </w:pPr>
      <w:bookmarkStart w:id="83" w:name="pg15957_173900"/>
      <w:bookmarkEnd w:id="83"/>
      <w:r>
        <w:rPr>
          <w:rFonts w:ascii="Amiri" w:hAnsi="Amiri" w:eastAsia="Amiri" w:cs="Amiri"/>
          <w:color w:val="111111"/>
          <w:sz w:val="28"/>
          <w:sz w:val="28"/>
          <w:szCs w:val="28"/>
          <w:rtl w:val="true"/>
          <w:lang w:bidi="ar-SA"/>
        </w:rPr>
        <w:t>قاعدة الوصيّة حقّ على كلّ مسلم</w:t>
      </w:r>
    </w:p>
    <w:p>
      <w:pPr>
        <w:pStyle w:val="BookText"/>
        <w:rPr/>
      </w:pPr>
      <w:r>
        <w:rPr>
          <w:rFonts w:ascii="Amiri" w:hAnsi="Amiri" w:eastAsia="Amiri" w:cs="Amiri"/>
          <w:color w:val="111111"/>
          <w:sz w:val="28"/>
          <w:sz w:val="28"/>
          <w:szCs w:val="28"/>
          <w:rtl w:val="true"/>
          <w:lang w:bidi="ar-SA"/>
        </w:rPr>
        <w:t xml:space="preserve">ومن جملة القواعد الفقهيّة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الوصيّة حقّ على كلّ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جهات من البحث </w:t>
      </w:r>
      <w:r>
        <w:rPr>
          <w:rFonts w:eastAsia="Amiri" w:cs="Amiri" w:ascii="Amiri" w:hAnsi="Amiri"/>
          <w:color w:val="111111"/>
          <w:sz w:val="28"/>
          <w:szCs w:val="28"/>
          <w:rtl w:val="true"/>
          <w:lang w:bidi="ar-SA"/>
        </w:rPr>
        <w:t>:</w:t>
      </w:r>
    </w:p>
    <w:p>
      <w:pPr>
        <w:pStyle w:val="Heading3"/>
        <w:numPr>
          <w:ilvl w:val="2"/>
          <w:numId w:val="1"/>
        </w:numPr>
        <w:rPr/>
      </w:pPr>
      <w:bookmarkStart w:id="84" w:name="__RefHeading___Toc16382624_2142443653"/>
      <w:bookmarkStart w:id="85" w:name="_Toc27"/>
      <w:bookmarkEnd w:id="84"/>
      <w:r>
        <w:rPr>
          <w:rtl w:val="true"/>
        </w:rPr>
        <w:t xml:space="preserve">الجهة الأولى </w:t>
      </w:r>
      <w:r>
        <w:rPr>
          <w:rtl w:val="true"/>
        </w:rPr>
        <w:t xml:space="preserve">: </w:t>
      </w:r>
      <w:r>
        <w:rPr>
          <w:rtl w:val="true"/>
        </w:rPr>
        <w:t>في مدرك هذه القاعدة</w:t>
      </w:r>
      <w:bookmarkEnd w:id="85"/>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عَلَيْكُمْ إِذا حَضَرَ أَحَدَكُمُ الْمَوْتُ إِنْ تَرَكَ خَيْراً الْوَصِيَّةُ لِلْوالِدَيْنِ وَالْأَقْرَبِينَ بِالْمَعْرُوفِ حَقًّا عَلَى الْمُتَّقِينَ </w:t>
      </w:r>
      <w:r>
        <w:rPr>
          <w:rFonts w:eastAsia="Amiri" w:cs="Amiri" w:ascii="Amiri" w:hAnsi="Amiri"/>
          <w:color w:val="111111"/>
          <w:sz w:val="28"/>
          <w:szCs w:val="28"/>
          <w:rtl w:val="true"/>
          <w:lang w:bidi="ar-SA"/>
        </w:rPr>
        <w:t xml:space="preserve">) </w:t>
      </w:r>
      <w:r>
        <w:rPr>
          <w:rStyle w:val="FootnoteAnchor"/>
          <w:rtl w:val="true"/>
        </w:rPr>
        <w:footnoteReference w:id="3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الواردة فيها ، فنقول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الوصيّة حقّ ، وقد أوصى رسول اللّه صلی اللّه علیه و آله فينبغي للمسلم أن يوصى </w:t>
      </w:r>
      <w:r>
        <w:rPr>
          <w:rFonts w:eastAsia="IRNazanin" w:cs="IRNazanin"/>
          <w:color w:val="111111"/>
          <w:sz w:val="28"/>
          <w:szCs w:val="28"/>
          <w:rtl w:val="true"/>
          <w:lang w:bidi="fa-IR"/>
        </w:rPr>
        <w:t xml:space="preserve">»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أبو الصباح الكناني ،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الوصية؟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هي حقّ على كلّ مسلم </w:t>
      </w:r>
      <w:r>
        <w:rPr>
          <w:rFonts w:eastAsia="IRNazanin" w:cs="IRNazanin"/>
          <w:color w:val="111111"/>
          <w:sz w:val="28"/>
          <w:szCs w:val="28"/>
          <w:rtl w:val="true"/>
          <w:lang w:bidi="fa-IR"/>
        </w:rPr>
        <w:t xml:space="preserve">»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عن محمّد بن مسلم ، عن أحدهما علیهماالسلام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الوصيّة حقّ على </w:t>
      </w:r>
      <w:bookmarkStart w:id="86" w:name="pg15957_173901"/>
    </w:p>
    <w:p>
      <w:pPr>
        <w:pStyle w:val="BookText"/>
        <w:rPr/>
      </w:pPr>
      <w:bookmarkEnd w:id="86"/>
      <w:r>
        <w:rPr>
          <w:rFonts w:ascii="Amiri" w:hAnsi="Amiri" w:eastAsia="Amiri" w:cs="Amiri"/>
          <w:color w:val="111111"/>
          <w:sz w:val="28"/>
          <w:sz w:val="28"/>
          <w:szCs w:val="28"/>
          <w:rtl w:val="true"/>
          <w:lang w:bidi="ar-SA"/>
        </w:rPr>
        <w:t xml:space="preserve">كلّ مسلم </w:t>
      </w:r>
      <w:r>
        <w:rPr>
          <w:rFonts w:eastAsia="Amiri" w:cs="Amiri" w:ascii="Amiri" w:hAnsi="Amiri"/>
          <w:color w:val="111111"/>
          <w:sz w:val="28"/>
          <w:szCs w:val="28"/>
          <w:rtl w:val="true"/>
          <w:lang w:bidi="ar-SA"/>
        </w:rPr>
        <w:t xml:space="preserve">»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زيد الشحّام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الوصيّة؟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هي حقّ على كلّ مسلم </w:t>
      </w:r>
      <w:r>
        <w:rPr>
          <w:rFonts w:eastAsia="IRNazanin" w:cs="IRNazanin"/>
          <w:color w:val="111111"/>
          <w:sz w:val="28"/>
          <w:szCs w:val="28"/>
          <w:rtl w:val="true"/>
          <w:lang w:bidi="fa-IR"/>
        </w:rPr>
        <w:t xml:space="preserve">»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المفيد قدس سره في المقنعة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الوصيّة حقّ على كلّ مسلم </w:t>
      </w:r>
      <w:r>
        <w:rPr>
          <w:rFonts w:eastAsia="IRNazanin" w:cs="IRNazanin"/>
          <w:color w:val="111111"/>
          <w:sz w:val="28"/>
          <w:szCs w:val="28"/>
          <w:rtl w:val="true"/>
          <w:lang w:bidi="fa-IR"/>
        </w:rPr>
        <w:t xml:space="preserve">» </w:t>
      </w:r>
      <w:r>
        <w:rPr>
          <w:rStyle w:val="FootnoteAnchor"/>
          <w:rtl w:val="true"/>
        </w:rPr>
        <w:footnoteReference w:id="330"/>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مات بغير وصيّة مات ميتة جاهليّة </w:t>
      </w:r>
      <w:r>
        <w:rPr>
          <w:rFonts w:eastAsia="IRNazanin" w:cs="IRNazanin"/>
          <w:color w:val="111111"/>
          <w:sz w:val="28"/>
          <w:szCs w:val="28"/>
          <w:rtl w:val="true"/>
          <w:lang w:bidi="fa-IR"/>
        </w:rPr>
        <w:t xml:space="preserve">» </w:t>
      </w:r>
      <w:r>
        <w:rPr>
          <w:rStyle w:val="FootnoteAnchor"/>
          <w:rtl w:val="true"/>
        </w:rPr>
        <w:footnoteReference w:id="331"/>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ينبغي لامرء مسلم أن يبيت ليلة إلاّ ووصيّته تحت رأسه </w:t>
      </w:r>
      <w:r>
        <w:rPr>
          <w:rFonts w:eastAsia="IRNazanin" w:cs="IRNazanin"/>
          <w:color w:val="111111"/>
          <w:sz w:val="28"/>
          <w:szCs w:val="28"/>
          <w:rtl w:val="true"/>
          <w:lang w:bidi="fa-IR"/>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في 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والأحاديث الواردة في أنّ رسول اللّه صلی اللّه علیه و آله أوصى ، وأنّ الأئمّة علیهم السلام أوصوا كثيرة متواترة من طرف العامّة والخاصّة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 w:name="__RefHeading___Toc16382626_2142443653"/>
      <w:bookmarkStart w:id="88" w:name="_Toc28"/>
      <w:bookmarkEnd w:id="87"/>
      <w:r>
        <w:rPr>
          <w:rtl w:val="true"/>
        </w:rPr>
        <w:t xml:space="preserve">الجهة الثانية </w:t>
      </w:r>
      <w:r>
        <w:rPr>
          <w:rtl w:val="true"/>
        </w:rPr>
        <w:t xml:space="preserve">: </w:t>
      </w:r>
      <w:r>
        <w:rPr>
          <w:rtl w:val="true"/>
        </w:rPr>
        <w:t>في شرح ألفاظ هذه القاعدة ، وبيان المراد منها</w:t>
      </w:r>
      <w:bookmarkEnd w:id="88"/>
    </w:p>
    <w:p>
      <w:pPr>
        <w:pStyle w:val="Heading4"/>
        <w:numPr>
          <w:ilvl w:val="3"/>
          <w:numId w:val="1"/>
        </w:numPr>
        <w:rPr/>
      </w:pPr>
      <w:bookmarkStart w:id="89" w:name="__RefHeading___Toc16382628_2142443653"/>
      <w:bookmarkStart w:id="90" w:name="_Toc29"/>
      <w:bookmarkEnd w:id="89"/>
      <w:r>
        <w:rPr>
          <w:rtl w:val="true"/>
        </w:rPr>
        <w:t>اشارة</w:t>
      </w:r>
      <w:bookmarkEnd w:id="90"/>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الوصية اسم من الإيصاء ، وربما يطلق على الموصى به كما في الكتاب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وَصِيَّةٍ يُوصِي بِها أَوْ دَيْنٍ </w:t>
      </w:r>
      <w:r>
        <w:rPr>
          <w:rFonts w:eastAsia="Amiri" w:cs="Amiri" w:ascii="Amiri" w:hAnsi="Amiri"/>
          <w:color w:val="111111"/>
          <w:sz w:val="28"/>
          <w:szCs w:val="28"/>
          <w:rtl w:val="true"/>
          <w:lang w:bidi="ar-SA"/>
        </w:rPr>
        <w:t xml:space="preserve">) </w:t>
      </w:r>
      <w:r>
        <w:rPr>
          <w:rStyle w:val="FootnoteAnchor"/>
          <w:rtl w:val="true"/>
        </w:rPr>
        <w:footnoteReference w:id="334"/>
      </w: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وصيّته ، أي ما أوصى به كعتق عبد أو بناء مسجد أو قنطرة أو رباط أو غير ذلك من الخيرات والمبرّات ، وأنواع العبادات من الواجبات والمستحبّات</w:t>
      </w:r>
      <w:r>
        <w:rPr>
          <w:rFonts w:eastAsia="Amiri" w:cs="Amiri" w:ascii="Amiri" w:hAnsi="Amiri"/>
          <w:color w:val="111111"/>
          <w:sz w:val="28"/>
          <w:szCs w:val="28"/>
          <w:rtl w:val="true"/>
          <w:lang w:bidi="ar-SA"/>
        </w:rPr>
        <w:t xml:space="preserve">. </w:t>
      </w:r>
      <w:bookmarkStart w:id="91" w:name="pg15957_173902"/>
    </w:p>
    <w:p>
      <w:pPr>
        <w:pStyle w:val="BookText"/>
        <w:rPr/>
      </w:pPr>
      <w:bookmarkEnd w:id="91"/>
      <w:r>
        <w:rPr>
          <w:rFonts w:ascii="Amiri" w:hAnsi="Amiri" w:eastAsia="Amiri" w:cs="Amiri"/>
          <w:color w:val="111111"/>
          <w:sz w:val="28"/>
          <w:sz w:val="28"/>
          <w:szCs w:val="28"/>
          <w:rtl w:val="true"/>
          <w:lang w:bidi="ar-SA"/>
        </w:rPr>
        <w:t xml:space="preserve">وعرّفها في الشرائع </w:t>
      </w:r>
      <w:r>
        <w:rPr>
          <w:rStyle w:val="FootnoteAnchor"/>
          <w:rtl w:val="true"/>
        </w:rPr>
        <w:footnoteReference w:id="335"/>
      </w:r>
      <w:r>
        <w:rPr>
          <w:rFonts w:ascii="Amiri" w:hAnsi="Amiri" w:eastAsia="Amiri" w:cs="Amiri"/>
          <w:color w:val="111111"/>
          <w:sz w:val="28"/>
          <w:sz w:val="28"/>
          <w:szCs w:val="28"/>
          <w:rtl w:val="true"/>
          <w:lang w:bidi="ar-SA"/>
        </w:rPr>
        <w:t>بأنّها تمليك عين أو منفعة بعد 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من هذا التعريف ما ذكره غير واحد من أصحابنا رضوان اللّه تعالى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تعريفه في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الوصيّة تمليك عين أو منفعة بعد الموت </w:t>
      </w:r>
      <w:r>
        <w:rPr>
          <w:rStyle w:val="FootnoteAnchor"/>
          <w:rtl w:val="true"/>
        </w:rPr>
        <w:footnoteReference w:id="3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غيرهما ، ولكن الوصيّة قسمان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تمليكيّة وعهديّة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التعريف ينبغي أن يكون للتمليكيّة ، فأمّا الوصيّة العهديّة فهي عبارة عن أن يعهد إلى شخص أو أشخاص بفعل أمر يجوز له فعله مباشرة أو تسبيبا ، سواء كان ذلك الفعل راجحا أو مباحا بلا رجحان عليهما ، أي على الموصي والوصي ، ويسمّى ذلك الشخص أو الأشخاص بالوصيّ أو الأوصياء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كانت أركان الوصيّة التمليكيّة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الوصيّة ، والموصي ، والموصى به ، والموصى له ، وأمّا الوصيّة العهديّة فأركانها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الموصي ، والموصى به ، والوصيّ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فهاهنا أمور </w:t>
      </w:r>
      <w:r>
        <w:rPr>
          <w:rFonts w:eastAsia="IRNazanin" w:cs="IRNazanin"/>
          <w:color w:val="111111"/>
          <w:sz w:val="28"/>
          <w:szCs w:val="28"/>
          <w:rtl w:val="true"/>
          <w:lang w:bidi="fa-IR"/>
        </w:rPr>
        <w:t>:</w:t>
      </w:r>
    </w:p>
    <w:p>
      <w:pPr>
        <w:pStyle w:val="Heading4"/>
        <w:numPr>
          <w:ilvl w:val="3"/>
          <w:numId w:val="1"/>
        </w:numPr>
        <w:rPr/>
      </w:pPr>
      <w:bookmarkStart w:id="92" w:name="__RefHeading___Toc16382630_2142443653"/>
      <w:bookmarkStart w:id="93" w:name="_Toc30"/>
      <w:bookmarkEnd w:id="92"/>
      <w:r>
        <w:rPr>
          <w:rtl w:val="true"/>
        </w:rPr>
        <w:t xml:space="preserve">الأمر الأوّل </w:t>
      </w:r>
      <w:r>
        <w:rPr>
          <w:rtl w:val="true"/>
        </w:rPr>
        <w:t xml:space="preserve">: </w:t>
      </w:r>
      <w:r>
        <w:rPr>
          <w:rtl w:val="true"/>
        </w:rPr>
        <w:t>في الوصيّة التمليكيّة</w:t>
      </w:r>
      <w:bookmarkEnd w:id="93"/>
    </w:p>
    <w:p>
      <w:pPr>
        <w:pStyle w:val="BookText"/>
        <w:rPr/>
      </w:pPr>
      <w:r>
        <w:rPr>
          <w:rFonts w:ascii="Amiri" w:hAnsi="Amiri" w:eastAsia="Amiri" w:cs="Amiri"/>
          <w:color w:val="111111"/>
          <w:sz w:val="28"/>
          <w:sz w:val="28"/>
          <w:szCs w:val="28"/>
          <w:rtl w:val="true"/>
          <w:lang w:bidi="ar-SA"/>
        </w:rPr>
        <w:t xml:space="preserve">وقد عرفت أنّ أركانها 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أنّها اسم من الإيصاء ، وأيضا ذكرنا تعريفه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ويفتقر إلى إيجاب وقبول ، أي هو عقد وكلّ عقد يحتاج إلى إيجاب وقبول ، وإن كان قبولا فعليّا لا قوليّا</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عقد الوصيّة حالها حال سائر العقود العهديّة من حيث الاحتياج </w:t>
      </w:r>
    </w:p>
    <w:p>
      <w:pPr>
        <w:pStyle w:val="BookText"/>
        <w:rPr/>
      </w:pPr>
      <w:r>
        <w:rPr>
          <w:rFonts w:ascii="Amiri" w:hAnsi="Amiri" w:eastAsia="Amiri" w:cs="Amiri"/>
          <w:color w:val="111111"/>
          <w:sz w:val="28"/>
          <w:sz w:val="28"/>
          <w:szCs w:val="28"/>
          <w:rtl w:val="true"/>
          <w:lang w:bidi="ar-SA"/>
        </w:rPr>
        <w:t>إلى الإيجاب والقبول ، ولا فرق بينه وبين عقد الهبة إلاّ أنّ الهبة تمليك مال أو حقّ لشخص في حال حياته ، وعقد الوصيّة تمليك مال أو حقّ لشخص بعد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قاله أكثر الأساطين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الوصيّة العهديّة لا تحتاج إلى القبول ، لأنّه فيها تعهّد إلى إيجاد فعل متعلّق ببدنه كان يدفن في موضع كذا مثلا ، أو بماله مثل أن يحجّ عنه بماله أو يقضى عنه صلواته وصومه الفائتة أو يوقف داره الفلانيّة أو ضيعته أو يبنى مسجدا بماله وأمثال ذلك من الأعمال الراجحة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عيّن شخصا لتنفيذ ما عهد إليه الذي يسمّى بالوصي أو الموصى إليه يمكن أن يقال بالاحتياج إلى قبول ذلك الشخص إن اطّلع على الوصيّة في حال حياة الموصي كي يلزم عليه العمل بما أوصى إليه ، ولكن هذا لو قلنا به يكون من قبول الوصاية لا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الأظهر عدم لزوم قبول الوصي في حال حياة الموصي ، بل يكفي في لزوم عمله وتنفيذه الوصيّة عدم ردّه في حال حياة الموصي وإن لم يقبل ، فبالردّ تبطل لا أنّ القبول 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الوصيّة التمليكيّة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تمليكا للنوع ، كالوصيّة للأقارب أو العلماء والسادات والفقراء ، فهي أيضا لا يعتبر فيها القبول كالعهديّة ، والقول بلزوم قبول الحاكم عن قبلهم لا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إن كانت تمليكا لشخص أو أشخاص معيّنين ، فالظاهر أنّ حصول الملكيّة لهم موقوف على قبولهم ، لوجوه </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والاتّفاق من غير خلاف على أنّه من العقود ، ولا شكّ في أنّ كلّ عقد مركّب من الإيجاب والقبول ، لأنّ المعاقدة والمعاهدة بين شخصين ، فأحدهما يعاهد مع الآخر بتمليك ماله ، غاية الأمر إنّ هذا التمليك والتملّك إذا لم يكن بعوض يدخل في باب العطايا والهبات ، وقد نبّهنا أنّ الوصيّة مثل الهبة ، والفرق بينهما هو أنّ </w:t>
      </w:r>
    </w:p>
    <w:p>
      <w:pPr>
        <w:pStyle w:val="BookText"/>
        <w:rPr/>
      </w:pPr>
      <w:r>
        <w:rPr>
          <w:rFonts w:ascii="Amiri" w:hAnsi="Amiri" w:eastAsia="Amiri" w:cs="Amiri"/>
          <w:color w:val="111111"/>
          <w:sz w:val="28"/>
          <w:sz w:val="28"/>
          <w:szCs w:val="28"/>
          <w:rtl w:val="true"/>
          <w:lang w:bidi="ar-SA"/>
        </w:rPr>
        <w:t>الهبة تمليك في حال الحياة والوصيّة تمليك بعد 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بعوض يدخل في باب المعاوضات كالبيع والإجارة وغيرهما ، فكما لا ينكر أحد كون تلك المعاوضات والهبات من العقود فليكن الأمر في الوصيّة أيضا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عدم انتقال الموصى به إلى الموصى له مع احتمال أن يكون للقبول دخل فيه ، وأمّا ادّعاء القطع بعدم الدخل فمكابرة مع ذهاب المشهور إلى شرطيّته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حصول الملك القهري خلاف الأصل ، وأسبابه تعبّدا كالإرث مثلا محصورة ليس منها إيقاع الوصيّة من دون قبول الموصى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ادّعاء أنّ إطلاقات الوصيّة تكفي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إطلاقات الوصيّة ليست بأعظم من إطلاقات سائر المعاملات ، فكما أنّ تلك الإطلاقات لا تمنع عن الاحتياج إلى القبول في تحقّق عناوين تلك المعاملات ، فكذلك الأمر في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ادّعاء شمول إطلاقات 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لإنشاء الوصيّة من قبل الموصى بدون صدور القبول من طرف الموصى له فحصول الملكية للموصى له لا يتوقّف على قبوله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أساس له ، بل هو عقد مركّب من الإيجاب والقبول لا تحصل الوصيّة بالمعنى الاسم المصدري إلاّ بعد وجود كلا ركنية ، كما أنّ البيع بالمعنى الاسم المصدري لا يوجد إلاّ بعد وجود الإيجاب والقبول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فبناء على هذا ردّ الموصى له بعد موت الموصي قبل أن يقبل لو قلنا أنّه يبطل 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الأظهر بل المتّفق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قبيل الفسخ بحيث يكون حلاّ للعقد من حينه كما هو التحقيق في باب الفسخ ، بل يكون مانعا عن تحقّقه لفقدان أحد ركنية ، أي القبول</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أنّه بعد الفراغ من أنّه عقد ويفتقر إلى الإيجاب والقبول ، فالإيجاب </w:t>
      </w:r>
    </w:p>
    <w:p>
      <w:pPr>
        <w:pStyle w:val="BookText"/>
        <w:rPr/>
      </w:pPr>
      <w:r>
        <w:rPr>
          <w:rFonts w:ascii="Amiri" w:hAnsi="Amiri" w:eastAsia="Amiri" w:cs="Amiri"/>
          <w:color w:val="111111"/>
          <w:sz w:val="28"/>
          <w:sz w:val="28"/>
          <w:szCs w:val="28"/>
          <w:rtl w:val="true"/>
          <w:lang w:bidi="ar-SA"/>
        </w:rPr>
        <w:t>يصحّ بكلّ لفظ من أيّ لغة دلّ دلالة صريحة واضحة على إنشاء ذلك المعنى عن قصد وإرادة ، أي تمليك مال عينا كان أو منفعة بعد الوفاة لشخص أو أشخاص ، أو لعنوان من العناوين كالعلماء والسادات والفقراء والطلاّب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من جهة أنّ الإنشاء بدون القصد ، أو القصد بدون الإنشاء لا أثر له ، فلو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أعطوا فلانا بعد وفاتي كذا مقدار من مالي ،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لفلان كذا مقدار من مالي بعد وفاتي فلا إشكال في صحّة مثل هذه الوصيّة في صورة وجود الشرائط المقرّرة عند الشرع للموصي من البلوغ والعقل ، كما سيأتي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أوصيت لفلان بكذا ، بدون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وفاتي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يكون صريحة في الوصيّة باعتبار ظهور لفظ الوصيّة في هذا المعنى أم لا ، بل يحتاج إلى ذلك التقييد في إفادة التمليك بعد الوفاة الذي هو حقيقة الوصيّة؟</w:t>
      </w:r>
    </w:p>
    <w:p>
      <w:pPr>
        <w:pStyle w:val="BookText"/>
        <w:rPr/>
      </w:pPr>
      <w:r>
        <w:rPr>
          <w:rFonts w:ascii="Amiri" w:hAnsi="Amiri" w:eastAsia="Amiri" w:cs="Amiri"/>
          <w:color w:val="111111"/>
          <w:sz w:val="28"/>
          <w:sz w:val="28"/>
          <w:szCs w:val="28"/>
          <w:rtl w:val="true"/>
          <w:lang w:bidi="ar-SA"/>
        </w:rPr>
        <w:t>الظاهر عدم احتياجه إلى ذلك التقييد ، من جهة أنّ المناط في باب الإفادة والاستفادة وإلقاء المرادات في المحاورات هو الظهور العرفي ، لا كون المستعمل فيه معنى حقيقيّا أو مجازيّا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أمور تقرّر في الأصول في باب حجّية الظهورات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شكّ في أنّ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اللغة وإن كان بمعنى مطلق الإيصاء ، سواء كان إيصاءه بإعطاء مال أو شي‌ء آخر ، لشخص أو أشخاص آخرين أو لعنوان من العناوين ، في حال حياته أو بعد وفاته ، من ماله أو من مال من أوصى إليه أو غيرهما</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عند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في هذه الأزمان التي مرّ عليها مئات من السنين عن زمان تشريعها في الكتاب العزيز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عَلَيْكُمْ إِذا حَضَرَ أَحَدَكُمُ الْمَوْتُ إِنْ تَرَكَ خَيْراً الْوَصِيَّةُ لِلْوالِدَيْنِ وَالْأَقْرَبِينَ بِالْمَعْرُوفِ حَقًّا عَلَى الْمُتَّقِينَ </w:t>
      </w:r>
      <w:r>
        <w:rPr>
          <w:rFonts w:eastAsia="Amiri" w:cs="Amiri" w:ascii="Amiri" w:hAnsi="Amiri"/>
          <w:color w:val="111111"/>
          <w:sz w:val="28"/>
          <w:szCs w:val="28"/>
          <w:rtl w:val="true"/>
          <w:lang w:bidi="ar-SA"/>
        </w:rPr>
        <w:t xml:space="preserve">) </w:t>
      </w:r>
      <w:r>
        <w:rPr>
          <w:rStyle w:val="FootnoteAnchor"/>
          <w:rtl w:val="true"/>
        </w:rPr>
        <w:footnoteReference w:id="3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ظهور في هذا المعنى المذكور الذي عرّفوها به ، أي تمليك عين أو منفعة بعد الوفاة ، فإذا كان كذلك فلا ينبغي المناقشة في صحّة الإيجاب ووقوعه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أوصيت لفلان </w:t>
      </w:r>
    </w:p>
    <w:p>
      <w:pPr>
        <w:pStyle w:val="BookText"/>
        <w:rPr/>
      </w:pPr>
      <w:r>
        <w:rPr>
          <w:rFonts w:ascii="Amiri" w:hAnsi="Amiri" w:eastAsia="Amiri" w:cs="Amiri"/>
          <w:color w:val="111111"/>
          <w:sz w:val="28"/>
          <w:sz w:val="28"/>
          <w:szCs w:val="28"/>
          <w:rtl w:val="true"/>
          <w:lang w:bidi="ar-SA"/>
        </w:rPr>
        <w:t xml:space="preserve">بكذا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وفاتي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بالنسبة إلى الإيجاب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اعتباره كما رجّحناه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وقوعه بكلّ لفظ دالّ على الرضا بما أنشأ وأوجب ، بل بكلّ فعل دلّ على هذا المعنى مثل أن يتصرّف فيه نحو تصرّف الملاّك في أملاكهم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تقدّم أنّ الوصيّة التمليكيّة ، تارة تتعلّق بشخص معيّن أو أشخاص معيّنين ، وأخرى تتعلّق بعنوان من العناوين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وعرفت أنّ القسم الثاني منها لا يشترط صحّتها وترتيب الأثر عليها بالقبول ، ولكن لا من جهة انعقاد الإجماع على عدم اشتراطها بالقبول ، ولا من جهة تعذّر قبول جميعهم وأنّ لزوم قبول البعض دون آخرين ترجيح بلا مرجّح ، بل من جهة أنّه لو قلنا بلزوم القبول يلزم أن يكون القبول من طرف الحاكم ولاية عليهم ، ولا دليل يلزمنا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العقد لا يتم بدون القبول ، وفي المورد حيث أنّ القبول من الجميع لا يمكن ومن البعض ترجيح بلا مرجّح ، فإن أرادوا تتميم العقد فلا بدّ من أحد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أن يقبل أحدهم بعنوان أنّه مصداق للطبيعة ، لا بعنوان شخصه كي يلزم الترجيح بلا مرجّح ، بل أيّ فرد من الطبيعة قبل يكفي ولكن بعنوان أنّه مصداق 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الحاكم بعنوان الولاية يقبل عن قبلهم ، وإلاّ لا يقع العقد فيكون الإيجاب لغوا وبلا ثمر ، فإذا أراد أن لا يكون الإيجاب لغوا لا بدّ من مداخلة الحاكم وقبوله من طرف الطبيعة الموصى لها</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شرحنا هذه المسألة في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الوقوف على حسب ما يوقفها أهلها </w:t>
      </w:r>
      <w:r>
        <w:rPr>
          <w:rFonts w:eastAsia="Amiri" w:cs="Amiri" w:ascii="Amiri" w:hAnsi="Amiri"/>
          <w:color w:val="111111"/>
          <w:sz w:val="28"/>
          <w:szCs w:val="28"/>
          <w:rtl w:val="true"/>
          <w:lang w:bidi="ar-SA"/>
        </w:rPr>
        <w:t xml:space="preserve">» </w:t>
      </w:r>
      <w:r>
        <w:rPr>
          <w:rStyle w:val="FootnoteAnchor"/>
          <w:rtl w:val="true"/>
        </w:rPr>
        <w:footnoteReference w:id="338"/>
      </w:r>
      <w:r>
        <w:rPr>
          <w:rFonts w:ascii="Amiri" w:hAnsi="Amiri" w:eastAsia="Amiri" w:cs="Amiri"/>
          <w:color w:val="111111"/>
          <w:sz w:val="28"/>
          <w:sz w:val="28"/>
          <w:szCs w:val="28"/>
          <w:rtl w:val="true"/>
          <w:lang w:bidi="ar-SA"/>
        </w:rPr>
        <w:t>في مورد الوقف على العناوين العامّة بناء على احتياج الوقف إلى قبول الموقوف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في أنّ انتقال الموصى به إلى الموصى له بعد صدور الإيجاب عن الموصي وبعد موته ، وذلك لأنّ موضوع ملكيّة الموصى له كونه مصداقا لما أنشأ ، ولا يكون مصداقا إلاّ بهذين الأمرين ، أي صدور الإيجاب عن الموصي وموته ، لأنّه لو لم يصدر الإيجاب منه فلا وصيّة في البين ، ولو لم يمت فلا موضوع في البين ، لأنّ الموصى له حسب إنشاء الموصي مالك بعد وفاته ، فتوقّف ملكيّة الموصى له على هذين الأمرين ينبغي أن يعدّ من البديهيّات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أنّه يملك بعد قبوله أو يملك بصرف الموت وإن لم يقبل بعد؟</w:t>
      </w:r>
    </w:p>
    <w:p>
      <w:pPr>
        <w:pStyle w:val="BookText"/>
        <w:rPr/>
      </w:pPr>
      <w:r>
        <w:rPr>
          <w:rFonts w:ascii="Amiri" w:hAnsi="Amiri" w:eastAsia="Amiri" w:cs="Amiri"/>
          <w:color w:val="111111"/>
          <w:sz w:val="28"/>
          <w:sz w:val="28"/>
          <w:szCs w:val="28"/>
          <w:rtl w:val="true"/>
          <w:lang w:bidi="ar-SA"/>
        </w:rPr>
        <w:t xml:space="preserve">قال في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وينتقل بها الملك إلى الموصى له بموت الموصي وقبول الموصى له ، ولا ينتقل بالموت منفردا عن القبول على الأظهر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ذكره هو الصحيح بناء على ما ذكرنا من أنّ عقد الوصيّة التمليكيّة فيما إذا كان المنشأ هو التمليك للأفراد الخاصّة والأشخاص المعيّنة يحتاج إلى القبول ، وبدون القبول لا يتمّ العقد ، ولا شكّ في أنّ سبب التمليك والتملّك هو العقد التامّ ، فإذا فرضنا أنّ القبول جزء لما هو السبب فبدونه لا يتمّ السبب فلا يوجد المسبب ، أي ملكيّة الموصى له ، فيتوقّف على القبول لأنّه جزء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توهّم كون القبول جزء السبب بنحو الشرط المتأخّر ، بمعنى أنّ حصول الملكيّة للموصى له حين موت الموصي مشروط بالقبول وإن كان متأخّرا عن الموت بزمان</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حقّقنا في الأصول </w:t>
      </w:r>
      <w:r>
        <w:rPr>
          <w:rStyle w:val="FootnoteAnchor"/>
          <w:rtl w:val="true"/>
        </w:rPr>
        <w:footnoteReference w:id="340"/>
      </w:r>
      <w:r>
        <w:rPr>
          <w:rFonts w:ascii="Amiri" w:hAnsi="Amiri" w:eastAsia="Amiri" w:cs="Amiri"/>
          <w:color w:val="111111"/>
          <w:sz w:val="28"/>
          <w:sz w:val="28"/>
          <w:szCs w:val="28"/>
          <w:rtl w:val="true"/>
          <w:lang w:bidi="ar-SA"/>
        </w:rPr>
        <w:t>من عدم صحّة الشرط المتأخّر وأنّه محال ، للزوم تأخّر الموضوع عن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محاليّته أوضح من محاليّة تأخّر العلّة عن معلولها ، </w:t>
      </w:r>
    </w:p>
    <w:p>
      <w:pPr>
        <w:pStyle w:val="BookText"/>
        <w:rPr/>
      </w:pPr>
      <w:r>
        <w:rPr>
          <w:rFonts w:ascii="Amiri" w:hAnsi="Amiri" w:eastAsia="Amiri" w:cs="Amiri"/>
          <w:color w:val="111111"/>
          <w:sz w:val="28"/>
          <w:sz w:val="28"/>
          <w:szCs w:val="28"/>
          <w:rtl w:val="true"/>
          <w:lang w:bidi="ar-SA"/>
        </w:rPr>
        <w:t>وذلك من جهة رجوع شروط الحكم إلى قيود موضوعه ، فإذا كان وجوب الحجّ مشروطا بالاستطاعة ، أو كان نجاسة العصير مشروطا بالغليان معناه أنّ موضوع وجوب الحجّ هو المكلّف المستطيع ، وموضوع النجاسة هو العصير المغلي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نحن فيه موضوع ملكيّة الموصى له هو إنشاء الموصي المالك الجائز التصرّف له الملكيّة مع قبوله ، فقبوله من أجزاء موضوع الملكيّة ، فلا يعقل وجودها قبل وجود موضوعه بتمامه ، فلو لم يوجد جزءا وشرطا يسيرا منه محال أن يوجد حكمه ، وإلاّ يلزم الخلف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ظاهر أدلّة الواردة في باب الوصيّة هو صيرورة الموصى به ملكا للموصى له بعد الموت بلا فصل ومن دون انتظار قبول الموصى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والثمرة تظهر فيما إذا كانت للموصى به منفعة بعد الموت وقبل القبول فبناء على عدم دخل القبول تكون تلك المنفعة ملكا للموصى له ، وبناء على دخله لا بدّ وأن تكون في حكم مال الميّت بناء على عدم إمكان كون المال بلا مالك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 تجد في الأخبار الصادرة عن الأئمّة الأطهار علیهم السلام في باب الوصايا ما يدلّ على انتقال الموصى به إلى الموصى له قبل قبوله وبمحض الموت ، وعلى فرض إن كان لا بدّ بالتزام أحد أمرين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تأويله وصرفه عن ظاهره ، وإمّا القول بعدم احتياج عقد الوصيّة إلى القبول مطلقا ، سواء كانت الملكيّة المنشأة متعلّقة بالعناوين العامّة ، أو كانت متعلّقة بالأفراد والأشخاص المعيّنة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نقول بأنّ شرطيّة القبول من قبيل الشرط المتأخّر ، فيكون ملكيّة الموصى له للموصى به بمحض الموت ولكن مراعى بوجود القبول فيما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عدا الأوّل محلّ تأمّل بل نظر وإشكال</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مضافا إلى ما تقدّم من أنّ حصول الملك القهري خلاف الأصل ، وله أسباب خاصّة ليس صرف إنشاء الموصي مع موته من أسبابها ، ولم يرد دليل على ذلك من </w:t>
      </w:r>
    </w:p>
    <w:p>
      <w:pPr>
        <w:pStyle w:val="BookText"/>
        <w:rPr/>
      </w:pPr>
      <w:r>
        <w:rPr>
          <w:rFonts w:ascii="Amiri" w:hAnsi="Amiri" w:eastAsia="Amiri" w:cs="Amiri"/>
          <w:color w:val="111111"/>
          <w:sz w:val="28"/>
          <w:sz w:val="28"/>
          <w:szCs w:val="28"/>
          <w:rtl w:val="true"/>
          <w:lang w:bidi="ar-SA"/>
        </w:rPr>
        <w:t>ناحية الشرع وربما ادّعى الإجماع في مسألتنا على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ظهر لك أنّ كلام صاحب الجواهر قدس سره في هذا المقام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الإنصاف أنّه لو لا دعوى الإجماع على خلافه لكان لا يخلو من قوّة </w:t>
      </w:r>
      <w:r>
        <w:rPr>
          <w:rFonts w:eastAsia="Amiri" w:cs="Amiri" w:ascii="Amiri" w:hAnsi="Amiri"/>
          <w:color w:val="111111"/>
          <w:sz w:val="28"/>
          <w:szCs w:val="28"/>
          <w:rtl w:val="true"/>
          <w:lang w:bidi="ar-SA"/>
        </w:rPr>
        <w:t xml:space="preserve">» </w:t>
      </w:r>
      <w:r>
        <w:rPr>
          <w:rStyle w:val="FootnoteAnchor"/>
          <w:rtl w:val="true"/>
        </w:rPr>
        <w:footnoteReference w:id="341"/>
      </w:r>
      <w:r>
        <w:rPr>
          <w:rFonts w:ascii="Amiri" w:hAnsi="Amiri" w:eastAsia="Amiri" w:cs="Amiri"/>
          <w:color w:val="111111"/>
          <w:sz w:val="28"/>
          <w:sz w:val="28"/>
          <w:szCs w:val="28"/>
          <w:rtl w:val="true"/>
          <w:lang w:bidi="ar-SA"/>
        </w:rPr>
        <w:t>ليس كما ينبغي وخال عن القوّة ، إذ عمدة مستندة في قوة هذا القول ، أي الانتقال إلى الموصى له بمحض الموت من دون الاحتياج إلى القبول ظهور أدلّة الوصيّة في ملك الموصى به للموصى له بمجرّد موت الموصي من دون الاحتياج إلى قبول الموصى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أنّه ليس هناك دليل يكون ظاهرا في هذا المعنى ، وعلى تقدير إن كان لا بدّ من تأويله ، أو الالتزام بما لا يجوز الالتزام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توهّم أن يكون القبول هاهنا مثل الإجازة في باب الفضولي بناء على الكشف الحقيقي ، حيث أنّ الإجازة المتأخّرة ولو كانت بعد سنة تكشف عن الملكيّة السابقة حين العقد ، فالقبول المتأخّر عن الموت ولو كان بعد سنة يكشف عن الملكيّة السابقة أي بعد الموت بلا 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 في باب الإجازة من الكشف الحقيقي هو باطل ومحال ، وقد حقّقنا المسألة في محلّها</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واضح بين ما نحن فيه وما ذكروا هناك ، ففي هذا المقام بعد الفراغ عن لزوم القبول في عقد الوصيّة ، وأنّه بدونه غير تامّ ، وأنّه من أركان العقد مثل الإيجاب فلا يحصل الأثر قبل تماميّة الأثر ، وقع الكلام في أنّه هل تحصل ملكيّة الموصى به للموصى له بصرف الموت ، أو لا تحصل بمحض الموت منفردا بل لا بدّ من صدور القبول من الموصى له؟ وإلاّ لو قلنا بأنّ عقد الوصيّة يتمّ بصرف الإيجاب ولا يحتاج إلى القبول ، أو قلنا إنّها من الإيقاعات وليست من العقود ، فلا يبقى نزاع في البين بل تحصل بمجرّد الموت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في مسألة الفضولي ، فالكلام في أنّه بعد وجود العقد بجميع أركانه من الإيجاب والقبول وكونه واجدا لجميع شرائط العقد ، غاية الأمر إنّ هذا العقد صادر عن غير من هو أهل لذلك ، أي لا مالك ولا وكيل من قبله ولا ولي عليه ، فلا يشمل المالك 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عدم انتساب العقد إليه وعدم اتصافه به ، فإذا أجاز يحصل هذا الانتساب والالتصاق ، فيتوهّم المتوهّم أنّ العقد الواقع سابقا الذي كان سببا تامّا للنقل والانتقال ولم يكن فيه نقص إلاّ الانتساب ، فإذا حصل الانتساب بواسطة الإجازة المتأخّرة يؤثّر العقد من زمان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الكلام وإن كان باطلا ولكن في بادئ النظر يمكن أن ينخدع السامع أو الناظر ويقول بإمكانه بخلاف المقام ، فإنّ كلام من يقول بحصول الملكيّة بمجرّد الموت صريح في جواز وجود المسبّب قبل وجود السبب بتمام أجزاءه ، وهذا ممّا ينكره العقل السليم ، فالقياس ليس في محلّه وإن كان المدّعى في المقيس عليه أيضا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وخلاصة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بناء على تركّب عقد الوصيّة من الإيجاب والقبول لا يبقى مجال للقول بحصول الملكيّة بمحض موت الموصي قبل أن يقبل الموصى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بناء على ما ذكرنا من عدم انتقال الموصى به إلى الموصى له قبل الفوت بصرف موت الموصي ، فيأتي سؤال وهو أنّ ما أوصى به لمن يكون في الزمان الفاصل بين الموت والقبول؟ وأنّه هل يبقى بلا مالك أم يبقى في حكم مال الميّت هو ومنافعه؟ أم ينتقل إلى الوارث موقّتا متزلزلا ومراعى إلى أن يقبل أو يردّ ، فإن قبل ينتقل إليه ، وإن ردّ يستقرّ الملك للورثة ويخرج عن كونه وصيّة؟</w:t>
      </w:r>
    </w:p>
    <w:p>
      <w:pPr>
        <w:pStyle w:val="BookText"/>
        <w:rPr/>
      </w:pPr>
      <w:r>
        <w:rPr>
          <w:rFonts w:ascii="Amiri" w:hAnsi="Amiri" w:eastAsia="Amiri" w:cs="Amiri"/>
          <w:color w:val="111111"/>
          <w:sz w:val="28"/>
          <w:sz w:val="28"/>
          <w:szCs w:val="28"/>
          <w:rtl w:val="true"/>
          <w:lang w:bidi="ar-SA"/>
        </w:rPr>
        <w:t>ولكلّ واحد من هذه الاحتمالات الثلاث وجه</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صحّة الاحتمالات الآخر ، فلا يبقى إلاّ 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صحّة بقائه في حكم مال الميّت لأجل عدم قابليّة الميّت لأن يكون مالكا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p>
    <w:p>
      <w:pPr>
        <w:pStyle w:val="BookText"/>
        <w:rPr/>
      </w:pPr>
      <w:r>
        <w:rPr>
          <w:rFonts w:ascii="Amiri" w:hAnsi="Amiri" w:eastAsia="Amiri" w:cs="Amiri"/>
          <w:color w:val="111111"/>
          <w:sz w:val="28"/>
          <w:sz w:val="28"/>
          <w:szCs w:val="28"/>
          <w:rtl w:val="true"/>
          <w:lang w:bidi="ar-SA"/>
        </w:rPr>
        <w:t xml:space="preserve">عدم صحّة انتقاله إلى الورثة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وَصِيَّةٍ يُوصِي بِها أَوْ دَيْنٍ </w:t>
      </w:r>
      <w:r>
        <w:rPr>
          <w:rFonts w:eastAsia="Amiri" w:cs="Amiri" w:ascii="Amiri" w:hAnsi="Amiri"/>
          <w:color w:val="111111"/>
          <w:sz w:val="28"/>
          <w:szCs w:val="28"/>
          <w:rtl w:val="true"/>
          <w:lang w:bidi="ar-SA"/>
        </w:rPr>
        <w:t xml:space="preserve">)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بقاء المال في حكم مال الميّت هو عدم إمكان بقاء المال بلا مالك لما سيجي‌ء ، وعدم انتقاله إلى الورثة لما ذكرنا من الآية الشريفة ، فقهرا يبقى في حكم مال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وجه 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الانتقال إلى الورثة موقّتا متزلزلا ومراعى إلى أن يقبل فينتقل إلى الموصى له ، أو يردّ فيستقرّ في ملك الورثة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صحّة الوجه الأوّل والثاني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والأظهر من هذه الاحتمالات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كون قبول الموصى له جزءا للعقد والسبب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يبقى على حكم مال الميّت ، فإن قبل الموصى له فيما بعد ينتقل إليه حسب الوصيّة ، وإن ردّ ينتقل إلى الورثة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من جهة أنّ انتقاله إلى الورثة وإن كان مراعى وموقّتا إلى أن يقبل خلاف أدلّة الوصيّة وخلاف الآية الشريفة ، أي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وَصِيَّةٍ يُوصِي بِها أَوْ 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وكونه بلا مالك معناه أن يكون لكلّ أحد التصرّف فيه ، لأنّ المفروض عدم مالك في البين كي يكون التصرّف بدون إذنه وطيب نفسه ممنوعا ، ويكون كالمباحات الأصليّة ، فلا بدّ من القول ببقائه على حكم مال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نظائر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شبكة الصيد الذي ينصبه الميّت في حال حياته ، فيقع فيه الصيد بعد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الدية في الجنايات التي تردّ على الميّت</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مئونة تجهيزه ، ومنها ما يقضي به دينه من التركة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الكلام في أنّه لا بدّ وأن يكون القبول بعد الوفاة ، أو يصحّ أن يكون في حال حياة الموصي ويتمّ به العقد؟ بعد الفراغ عن لزوم القبول في عقد 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أحد ركني العقد إلاّ فيما إذا كانت الوصيّة تمليك عنوان عامّ كالعلماء والسادات أو كانت في مصلحة المسجد أو قنطرة أو رباط ينزل فيه المسافرين والحجاج والزوّار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الكلام في أنّه لا بدّ وأن يكون القبول بعد الوفاة ، أو يصحّ أن يكون في حال حياة الموصي ويتمّ به العقد؟</w:t>
      </w:r>
    </w:p>
    <w:p>
      <w:pPr>
        <w:pStyle w:val="BookText"/>
        <w:rPr/>
      </w:pPr>
      <w:r>
        <w:rPr>
          <w:rFonts w:ascii="Amiri" w:hAnsi="Amiri" w:eastAsia="Amiri" w:cs="Amiri"/>
          <w:color w:val="111111"/>
          <w:sz w:val="28"/>
          <w:sz w:val="28"/>
          <w:szCs w:val="28"/>
          <w:rtl w:val="true"/>
          <w:lang w:bidi="ar-SA"/>
        </w:rPr>
        <w:t xml:space="preserve">قال في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قبل قبل الوفاة وبعد الوفاة آكد وإن تأخّر القبول عن الوفاة ما لم يرد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القواعد ، بعد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ويفتقر إلى إيجاب وقبول بعد الموت ولا أثر له لو تقدّم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جامع المقاصد في توجيه كلام العلاّمة قدس سره لأنّ الإيجاب في الوصيّة إنّما تعلّق بما بعد الوفاة لأنّها تمليك بعد الموت ، فلو قبل قبل الموت لم يطابق القبول الإيجاب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أنت خبير بضعف هذا التوجيه ، لأنّ القابل يقبل ما أنشأه الموجب ، فيقبل في المفروض ملكيّته بعد الموت التي أنشأها الموصي ، فزمان إنشاء القبول وإن كان في زمان حياة الموصي ولكن المنشأ بهذا القبول هو التملّك بعد الموت ، والمناط في مطابقة القبول والإيجاب هو أن يكون القبول هو قبول نفس ما أنشأه الموجب من غير زيادة ولا نقيصة</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لو أنشأ الموجب تمليك الغنم الأبيض والقابل أنشأ قبول الغنم الأسود ، فلا تطابق بين القبول والإيجاب ، لأنّه أنشأ شيئا والقابل قبل شيئا آخر ، واتّحاد زماني الإيجاب والقبول ليس شرطا في العقود ، بل دائما يكون القبول متأخّرا عن الإيجاب ، </w:t>
      </w:r>
    </w:p>
    <w:p>
      <w:pPr>
        <w:pStyle w:val="BookText"/>
        <w:rPr/>
      </w:pPr>
      <w:r>
        <w:rPr>
          <w:rFonts w:ascii="Amiri" w:hAnsi="Amiri" w:eastAsia="Amiri" w:cs="Amiri"/>
          <w:color w:val="111111"/>
          <w:sz w:val="28"/>
          <w:sz w:val="28"/>
          <w:szCs w:val="28"/>
          <w:rtl w:val="true"/>
          <w:lang w:bidi="ar-SA"/>
        </w:rPr>
        <w:t>بل لا يصدق المطاوعة والقبول إلاّ بعد تحقّق الإيجاب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قاس المقام بأن يبيع ما سيملكه في عدم 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خبير بأنّ المقام ليس من ذلك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المقيس عليه يمكن أن يكون باطلا من جهة النهي عن بيع ما ليس عنده ، ولا شكّ في أنّ الذي سيملكه مضافا إلى أنّه يمكن أن لا يملكه لحادث من الحوادث حال البيع لا يملكه فيصدق عليه أنّه من بيع ما ليس عنده ، بخلاف المقام فإنّه يملكه وله السلطنة على ماله ، فيملّكه بحيث ينتقل إلى الموصى له بعد وفاته ، وهذا ليس مانع شرعي ولا 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السلطنة على مال الغير كي يبيعه ، لأنّه لا مالك حال البيع ، ولا وكيل من قبل المالك ، ولا ولي عليه فهو أجنبي عن هذا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البيع هو تبديل ماله بمال الغير ، وهذا هو معنى المعاوضة عند العرف ، والذي سيملكه ليس له مال فعلا قبل أن يملكه كي يبدّل بمال الغير ، فهذا القياس ليس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قاله من أنّ القبول إمّا كاشف أو ناقل وجزء السبب ، وكلاهما منتفيان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أنّه ليس بكاشف ، لأنّ معنى الكاشف هو تحقّق الملكيّة في مقام الثبوت قبل القبول كي يكون القبول كاشفا عنها ، وفي المقام لا يمكن ذلك من جهة أنّ الملكيّة التي أنشأها الموصي هي بعد الموت ، ففي حال الحياة لا يمكن وجودها وثبوتها ، فلا يمكن أن يكون القبول كاشفا</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أنّه ليس بناقل ، لأنّ معنى الناقل هو أن يكون بوجوده ينتقل الملك إلى الموصى له ، وهاهنا لا يمكن انتقال المال إلى الموصى له في زمان القبول الذي هو في حال الحياة ، لأنّ الملكيّة المنشأة بعد الوفاة لا يمكن أن توجد قبلها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القبول جزء السبب ، والسبب عبارة عن الإيجاب والقبول ، ولكن تأثير هذا السبب مشروط بشرط وهو الموت ، بل مفاد هذا السبب هي الملكيّة بعد الموت ، فتأخّر وجود المسبّب عن السبب ليس لتخلّفه عنه ، بل مفاد السبب هي الملكيّة المتأخّرة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كما أنّ الإجارة يصحّ أن يكون فيها زمان ملكيّة المنفعة متأخّرا عن زمان عقدها إجماعا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زمان إيجابها وقبولها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فليكن في الوصيّة أيضا كذلك ، فظهر أنّه لا مانع من تأثير القبول حال الحياة في تماميّة العقد وصحّته ، وإن كان المنشأ بالعقد لا يوجد إلاّ بعد الوفاة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استشكل جامع المقاصد </w:t>
      </w:r>
      <w:r>
        <w:rPr>
          <w:rStyle w:val="FootnoteAnchor"/>
          <w:rtl w:val="true"/>
        </w:rPr>
        <w:footnoteReference w:id="346"/>
      </w:r>
      <w:r>
        <w:rPr>
          <w:rFonts w:ascii="Amiri" w:hAnsi="Amiri" w:eastAsia="Amiri" w:cs="Amiri"/>
          <w:color w:val="111111"/>
          <w:sz w:val="28"/>
          <w:sz w:val="28"/>
          <w:szCs w:val="28"/>
          <w:rtl w:val="true"/>
          <w:lang w:bidi="ar-SA"/>
        </w:rPr>
        <w:t>أيضا على تأثير القبول حال حياة الموصي بأنّه لو كان القبول قبل الوفاة مؤثّرا لكان ردّه أيضا مؤثّرا ، والمشهور ذهبوا إلى عدم تأثير الردّ في حال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تأثير القبول في حال الحياة من جهة وقوعه بعد الإيجاب وهما ركنا العقد ، فإذا وجد الركن الأوّل في محلّه وصحيحا فتصل النوبة إلى الركن الثاني أي القبول ، ويقع في محله من جهة أنّه مطاوعة ذاك الإيجاب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عدم تأثير الردّ من جهة أنّ الوصيّة تمليك مال أو منفعة بعد الوفاة ، فالمناط في ردّه هو الردّ في ظرف وقوع التمليك ، فإذا لم يكن تمليك في البين فلا أثر للرّد مع قبوله في ظرف التمليك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ردّ في حال الحياة وبقي رادّا مستمرّا إلى ما بعد الوفاة يؤثّر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ملازمة بين تأثير القبول وتأثير الردّ</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أورد على تأثير القبول في حال حياة الموصي بأنّه لو كان كذلك لما كان يعتبر قبول الوارث ولا ردّه لو مات الموصى له قبل موت الموصي وقد قبل أي الموصى </w:t>
      </w:r>
    </w:p>
    <w:p>
      <w:pPr>
        <w:pStyle w:val="BookText"/>
        <w:rPr/>
      </w:pPr>
      <w:r>
        <w:rPr>
          <w:rFonts w:ascii="Amiri" w:hAnsi="Amiri" w:eastAsia="Amiri" w:cs="Amiri"/>
          <w:color w:val="111111"/>
          <w:sz w:val="28"/>
          <w:sz w:val="28"/>
          <w:szCs w:val="28"/>
          <w:rtl w:val="true"/>
          <w:lang w:bidi="ar-SA"/>
        </w:rPr>
        <w:t xml:space="preserve">له وذلك لأنّه لو كان الموصى له قبل الوصيّة في حال حياة الموصي وكان قبوله مؤثّرا فتصير الوصيّة ملكا للموصى له بمحض موت الموصي ، لحصول أركان العقد من الإيجاب والقبول ، والشرط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موت الموصي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حصل على الفرض ، فلا يحتاج الى قبول الوارث ويلزم أن لا يؤثر ردّه ، لأنّ سبب ملكيّة الوصيّة مع الشرط حصل ، فلا يحتاج إلى 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كلام عجيب ، لأنّ الشرط حصل في وقت ليس الموصى له قابلا لأن يملك الموصى به ، لأنّ المفروض أنّه ميّت حال حصول الشرط وليس قابلا لأن يملك فينتقل إلى ورثته ، فلا يحتاج إلى قبولهم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القواعد الأوّليّة هو أنّه لو قلنا بأنّ الميّت يملك ، فلو مات الموصى له في حال حياة الموصي وقد قبل فيملك الموصى به وينتقل إلى ورثته ، ولا يحتاج إلى قبولهم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قلنا بأنّه لا يملك فيرجع المال بعد موت الموصي إلى ورثته لا إلى ورثة الموصي له ، سواء قبلوا أو لم يقبلوا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وردت روايات أنّ الموصى له لو مات في حياة الموصي يعطى المال ورثة الموصي بدون اشتراط قبول من طرفهم في البين ، وقد عقد بابا في الوسائل بعنوان أنّ الموصى له إذا مات قبل الموصي ولم يرجع في الوصيّة فهي لوارث الموصى له ، وفيه روايات </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محمّد بن قيس ، عن أبي جعفر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قضى أمير المؤمنين علیه السلام في رجل أوصى لآخر والموصى له غائب ، فتوفّي الموصى له الذي أوصى له قبل الموصي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الوصيّة لوارث الذي أوصى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أوصى لأحد شاهدا كان أو غائبا فتوفّي الموصى له قبل الموصي فالوصيّة لوارث الذي أوصى له إلاّ أن يرجع في وصيّته قبل موته </w:t>
      </w:r>
      <w:r>
        <w:rPr>
          <w:rFonts w:eastAsia="IRNazanin" w:cs="IRNazanin"/>
          <w:color w:val="111111"/>
          <w:sz w:val="28"/>
          <w:szCs w:val="28"/>
          <w:rtl w:val="true"/>
          <w:lang w:bidi="fa-IR"/>
        </w:rPr>
        <w:t xml:space="preserve">» </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عبّاس بن عامر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أوصى له بوصيّة ، فمات قبل أن يقبضها ولم يترك عقبا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اطلب له وارثا أو مولى فادفعها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أعلم له وليّا؟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اجهد على أن تقدر له على وليّ ، فإن لم تجد وعلم اللّه منك الجدّ فتصدق بها </w:t>
      </w:r>
      <w:r>
        <w:rPr>
          <w:rFonts w:eastAsia="Amiri" w:cs="Amiri" w:ascii="Amiri" w:hAnsi="Amiri"/>
          <w:color w:val="111111"/>
          <w:sz w:val="28"/>
          <w:szCs w:val="28"/>
          <w:rtl w:val="true"/>
          <w:lang w:bidi="ar-SA"/>
        </w:rPr>
        <w:t xml:space="preserve">»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محمّد بن عمر الباهلي الساباطي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علیه السلام عن رجل أوصى إليّ وأمرني أن أعطى عمّاله في كلّ سنة شيئا فمات العمّ ، فكتب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أعط ورثته </w:t>
      </w:r>
      <w:r>
        <w:rPr>
          <w:rFonts w:eastAsia="IRNazanin" w:cs="IRNazanin"/>
          <w:color w:val="111111"/>
          <w:sz w:val="28"/>
          <w:szCs w:val="28"/>
          <w:rtl w:val="true"/>
          <w:lang w:bidi="fa-IR"/>
        </w:rPr>
        <w:t xml:space="preserve">»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الروايات لها إطلاق من ناحية قبول الموصى له في حياة الموصي وعدم قبوله ، بل ربما يستظهر من رواية محمّد بن قيس عدم قبول الموصى له في حال حياة الموصي لفرض المسألة فيما إذا أوصى لرجل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الموصى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غائب ، ففي مثل هذا المورد قضى علیه السلام بأنّ الوصيّة لوارث الموصى له إن مات هو في حياة الموصي ، وذيل الرواية مطلق من ناحية قبول الموصى له وعدم قبوله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أيّ حال مقتضى القاعدة ما ذكرنا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 الموصى له قبل أن يقبل ، فتارة يكون موته في حياة الموصي ، وأخرى بعد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بعد موته ، فلا شكّ في أنّ وارثه يقوم مقامه في أنّ له القبول والردّ ، لأنّ هذا حقّ له ، وما تركه الميّت من حقّ أو مال فلوارثه ، فيكون للوارث حقّ القبول والردّ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وإنكار كون قبول الوصيّة وردّها حقّا للموصى له مكابرة ، إذ الحقّ عبارة عمّا هو مجعول شرعا رعاية لذي الحقّ ، بحيث يكون له إسقاطه أو أعماله أو عدم إعماله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القابلية للإسقاط خاصّة شاملة للحقّ بحيث عرّف به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هو ما كان قابلا للإسقاط ، وهاهنا كون القبول للموصى له ليس قابلا للإسقاط ، فلو قال الموصى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أسقط حقّ هذا ، لا يسقط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مالا ولا حقّا كي يرثه 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مات الموصى له يكون حال الوارث بالنسبة إلى هذه الوصيّة حال الأجانب ، وبناء على هذا يكون القبول وعدمه من الأفعال التكوينيّة التي مباح للموصى له ، وقد يعرض عليه سائر الأحكام الخمسة التكليفيّة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يمكن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فيه نظر واضح ، لأنّ كون القبول حقّا شرعيّا أمر واضح ، فإن لم يكن قابلا للإسقاط فليست الخاصّة شاملة بحيث تشمل جميع أفراد الحقّ ، وعلى كلّ حال يقوم الوارث مقام مورّثه في إعمال هذا الحقّ فتكون الوصيّة له</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إن كان موت الموصى له في حال حياة الموصي ، فإن قلنا إنّ حقّ القبول والردّ ثابت للموصى له حتّى في حال حياة الموصي ، فيكون الحكم مثل الصورة السابقة ، لأنّه ينقل هذا الحقّ بعد موت الموصى له إلى وارثه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إن قلنا بأنّ قبول الموصى له في حال حياة الموصي وكذلك ردّه لا أثر له ، فيكون لغوا ، أي لا حقّ له ، فليس للإرث موضوع فيكون الوارث أجنبيا ، ولا مجال للقول بأنّه يقوم مقامه في القبول والردّ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مقتضى إطلاق رواية محمّد بن قيس المتقدّمة في الفرع السابق وروايات أخر أنّ الوصيّة للوارث ، سواء قبل الموصى له في حياته أو لم يقبل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مقتضى إطلاق تلك الروايات أنّ الوصيّة تعطي للوارث من دون الاحتياج إلى قبوله ، اللّهم إلاّ أن يدّعى الإجماع على لزوم القبول من الوارث ، كما يظهر من بعض عباراتهم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في الجواهر </w:t>
      </w:r>
      <w:r>
        <w:rPr>
          <w:rStyle w:val="FootnoteAnchor"/>
          <w:rtl w:val="true"/>
        </w:rPr>
        <w:footnoteReference w:id="350"/>
      </w:r>
      <w:r>
        <w:rPr>
          <w:rFonts w:ascii="Amiri" w:hAnsi="Amiri" w:eastAsia="Amiri" w:cs="Amiri"/>
          <w:color w:val="111111"/>
          <w:sz w:val="28"/>
          <w:sz w:val="28"/>
          <w:szCs w:val="28"/>
          <w:rtl w:val="true"/>
          <w:lang w:bidi="ar-SA"/>
        </w:rPr>
        <w:t xml:space="preserve">عن كشف الرموز </w:t>
      </w:r>
      <w:r>
        <w:rPr>
          <w:rStyle w:val="FootnoteAnchor"/>
          <w:rtl w:val="true"/>
        </w:rPr>
        <w:footnoteReference w:id="351"/>
      </w:r>
      <w:r>
        <w:rPr>
          <w:rFonts w:ascii="Amiri" w:hAnsi="Amiri" w:eastAsia="Amiri" w:cs="Amiri"/>
          <w:color w:val="111111"/>
          <w:sz w:val="28"/>
          <w:sz w:val="28"/>
          <w:szCs w:val="28"/>
          <w:rtl w:val="true"/>
          <w:lang w:bidi="ar-SA"/>
        </w:rPr>
        <w:t>ما يقرب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ردّ الموصى له في حياة الموصي فهل تبطل الوصيّة كما لو ردّها بعد موت الموصي ، أم لا فيجوز له القبول بعد الردّ كما هو المشهور؟</w:t>
      </w:r>
    </w:p>
    <w:p>
      <w:pPr>
        <w:pStyle w:val="BookText"/>
        <w:rPr/>
      </w:pPr>
      <w:r>
        <w:rPr>
          <w:rFonts w:ascii="Amiri" w:hAnsi="Amiri" w:eastAsia="Amiri" w:cs="Amiri"/>
          <w:color w:val="111111"/>
          <w:sz w:val="28"/>
          <w:sz w:val="28"/>
          <w:szCs w:val="28"/>
          <w:rtl w:val="true"/>
          <w:lang w:bidi="ar-SA"/>
        </w:rPr>
        <w:t>والعمدة في دليلهم هو أنّ محلّ القبول والردّ بعد وفاة الموصي ، لأنّ الوصيّة عبارة عن إنشاء ملكيّة مال أو منفعة للموصى له بعد وفاته ، فالإنشاء في حال حياة الموصي ولكن ظرف تحقّق المنشأ على حسب الإيجاب هو بعد وفاة الموصي ، وأمّا في حال حياته فلم يجعل له شي‌ء فلا موضوع لا للردّ ولا للقبول ، فلو ردّ في حال حياة الموصي لا يؤثّر في شي‌ء بل القبول هو الذي يقع في ظرف هو ظرف الردّ والقبول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ما ذكرنا هو مراد المحقّق قدس سره حيث قال في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ردّ في حياة الموصي جاز أن يقبل بعد وفاته ، إذ لا حكم لذلك الرّد </w:t>
      </w:r>
      <w:r>
        <w:rPr>
          <w:rStyle w:val="FootnoteAnchor"/>
          <w:rtl w:val="true"/>
        </w:rPr>
        <w:footnoteReference w:id="3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الردّ في حال حياة الموصي ، وأمّا إن كان ردّه بعد موت الموصي وكان ردّه هذا قبل أن يقبل ، فتبطل الوصيّة ولا يبقى موضوع للقبول فيما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الحكم إجماعي لا خلاف فيه من أحد</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والسرّ في عدم تأثير القبول بعد الردّ هو أنّ العقد والمعاهدة بين شخصين لا يمكن إلاّ بتعهّد الموجب والتزامه بما أوجب في قبال تعهّد الآخر بشي‌ء أو أمر ، وإلاّ لا يقع </w:t>
      </w:r>
    </w:p>
    <w:p>
      <w:pPr>
        <w:pStyle w:val="BookText"/>
        <w:rPr/>
      </w:pP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إذا لم يكن ردّ ولا قبول ، وأمّا إذا ردّ فلا يحتمل إبقاء العقد والعهد بينهما إلاّ إذا وقع إنشاء وإيجاب جديد كي يكون القبول قبول ذلك الإيجاب الجديد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كان ردّه بعد وفاة الموصي وبعد أن قبل بعد الوفاة الموصي وبعد قبض الوصيّة أيضا ، فمثل هذا الردّ لا أثر له ، لأنّه بالقبول والقبض بعد موت الموصي يستقرّ الملك للموصى له ، ولا يخرج إلاّ بالأسباب المخرجة شرعا كبيع أو هبة أو صلح أو غير ذلك من المخرجات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وقع الكلام فيما إذ ردّ بعد القبول بعد موت الموصي ولكن كان ردّه قبل أن يقبض الوصيّة ، بمعنى أنّ الموصى له بعد موت الموصي قبل ، ثمَّ ردّ قبل أن يقبض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تبطل الوصيّة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تبطل ، وهو الأظهر ، لوجوه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مشهورا بين الطائفة ، بل قيل كاد أن يكون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العقد بكلا ركنية وجد وتمَّ ، ولم يكن شرط في البين غير موجود ، فالنتيجة وهو استقرار الملك للموصى له حصلت ، فلا وجه للبطلان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يدلّ دليل من آية أو رواية أو إجماع على أنّ القبض شرط في صحّة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ردّ الموصى له بعضا وقبل بعضا ممّا أوصى له صحّ فيما قبله وتبطل فيما ردّه ، خصوصا فيما إذا كان كلّ واحد ممّا يقبل ويردّ له وجود مستقلّ غير مربوط بالآخر ، مثلا لو أوصى بداره وبستانه لشخص ، فبعد وفاته واطّلاع الموصى له قبل الدار وردّ البستان أو بالعكس ، صحّ فيما قبل وبطل فيما يردّ إعطاء لكلّ واحد منهما حقّه</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جامع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الوصيّة كالبيع ونحوه يجب فيها مطابقة القبول </w:t>
      </w:r>
    </w:p>
    <w:p>
      <w:pPr>
        <w:pStyle w:val="BookText"/>
        <w:rPr/>
      </w:pPr>
      <w:r>
        <w:rPr>
          <w:rFonts w:ascii="Amiri" w:hAnsi="Amiri" w:eastAsia="Amiri" w:cs="Amiri"/>
          <w:color w:val="111111"/>
          <w:sz w:val="28"/>
          <w:sz w:val="28"/>
          <w:szCs w:val="28"/>
          <w:rtl w:val="true"/>
          <w:lang w:bidi="ar-SA"/>
        </w:rPr>
        <w:t xml:space="preserve">للإيجاب ، لأنّها تبرّع محض ، فلا يتفاوت الحال فيها بين قبول الكلّ والبعض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وحاصل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ليست من المعاوضات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يقال بأنّه قصد تبديل الكلّ بعوض كذا ، وأمّا تبديل مقدار منه جزءا أو كسرا مشاعا مثل نصفه أو ثلثه بمقدار من العوض فليس بمقصود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قصد تمليكه لهذا المجموع بلا عوض ، وحيث أنّ التملك قهرا وبدون قبوله ورضاه لا يمكن إلاّ بأسباب خاصّة وفي موارد مخصوصة كالإرث وغيره ، فيحتاج إلى القبول ، فأيّ مقدار منها قبل يصير ملكه ، وأيّ مقدار لم يقبل يبقى على ملك الموصي ، سواء كان ذلك المقدار الذي يقبله موجودا مستقلا غير مربوط بالآخر الذي لم يقبله ، أو كان جزءا للوصيّة أو كسرا مشاعا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كتبي لزيد مثلا بعد وفاتي ، فقبل بعضا معيّنا منها أو كسرا مشاعا مثل النصف أو الثلث أو الربع منها ، صحّ في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ذكروه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أنّه ذكر في جامع المقاصد في هذا المقام بعد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الوصيّة صحّ فيما قبل وبطل فيما 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ينظر إلى التضرّر بالشركة لو كان الموصى به شيئا واحدا </w:t>
      </w:r>
      <w:r>
        <w:rPr>
          <w:rStyle w:val="FootnoteAnchor"/>
          <w:rtl w:val="true"/>
        </w:rPr>
        <w:footnoteReference w:id="354"/>
      </w:r>
      <w:r>
        <w:rPr>
          <w:rFonts w:ascii="Amiri" w:hAnsi="Amiri" w:eastAsia="Amiri" w:cs="Amiri"/>
          <w:color w:val="111111"/>
          <w:sz w:val="28"/>
          <w:sz w:val="28"/>
          <w:szCs w:val="28"/>
          <w:rtl w:val="true"/>
          <w:lang w:bidi="ar-SA"/>
        </w:rPr>
        <w:t>فحكمهم بالصحّة فيما قبل والبطلان فيما يردّ مطلق شامل لجميع الأفراد ، سواء كان الموصى به متعدّدا أو كان شيئا واحدا ، كان قابلا للقسمة أو لم يكن كفصّ من عقيق أو من ياقوت أو من غيرهما</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الإنصاف أنّه لو كان الموصى به مركّبا من أجزاء أو من جزئين ، بحيث يكون بعض أجزائه أو أحد جزئية لو انفصل لم يبق قيمة معتدّ للباقي منها أو منهما ، مثل ما لو أوصى بساعة فقبل الموصى له بعض أجزائها التي من أركانها وردّ الباقي في الفرض الأوّل ، أو أوصى حذاء لشخص فقبل النعل الذي للرجل الأيمن مثلا وردّ الآخر في الفرض الثاني ، فالقول بصحّتها فيما قبل وبطلانها فيما ردّ لا يخلو من تأمّل بل </w:t>
      </w:r>
    </w:p>
    <w:p>
      <w:pPr>
        <w:pStyle w:val="BookText"/>
        <w:rPr/>
      </w:pPr>
      <w:r>
        <w:rPr>
          <w:rFonts w:ascii="Amiri" w:hAnsi="Amiri" w:eastAsia="Amiri" w:cs="Amiri"/>
          <w:color w:val="111111"/>
          <w:sz w:val="28"/>
          <w:sz w:val="28"/>
          <w:szCs w:val="28"/>
          <w:rtl w:val="true"/>
          <w:lang w:bidi="ar-SA"/>
        </w:rPr>
        <w:t>من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تصحّ الوصيّة في معصية بأن يصرف المال الموصى به في الملاهي أو شرب الخمر مثلا ، أو يصرفه الوصي في سائر المحرّمات مثل تأييد ظالم ومساعدته في ظلمة وكتابة كتب الضلال طبعها ونشرها ، مثل ما يسمّى الآن توراة وإنجيل ، لأنّهما حرّفا وغيرا وفيهما أشياء توجب الضلال ، وكتب البابيّة والبهائيّة ، وبعض كتب العرفاء والصوفيّة المشتملة على العقائد الفاسدة والمطالب الباطلة ، مثل ادّعاء الحلول أو الاتّحاد مع اللّه تعالى جلّ جلاله ، تعالى اللّه عمّا يدّعون ويصفون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وخلاصة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تصحّ الوصيّة بفعل محرّم أو صرف ماله في أمر محرّم لوجوه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تنفيذ مثل هذه الوصيّة غير مقدور ، لأنّ الممتنع شرعا مثل الممتنع عقلا ، لنهي الشارع عن العمل بمثل هذه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إعانة على الإثم ، بل هي بنفسها 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إنّها إعانة على الإثم لأنّ الإعانة على الإثم عبارة ، عن إيجاد مقدّمة من مقدّمات الحرام الصادر عن الغير بقصد ترتّب ذلك الحرام عليها ، ولا شكّ في أنّ هذه الوصيّة من مصاديق هذا العنوان ، إذ مقصوده منها وجود ذلك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كونها بنفسها إثما فلأنّه لا شكّ في أنّ بذل المال في الحرام حرام وإثم وإن لم يكن بمباشرته</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خافَ مِنْ مُوصٍ جَنَفاً أَوْ إِثْماً فَأَصْلَحَ بَيْنَهُمْ فَلا إِثْمَ عَلَيْهِ إِنَّ اللّهَ غَفُورٌ رَحِيمٌ </w:t>
      </w:r>
      <w:r>
        <w:rPr>
          <w:rFonts w:eastAsia="Amiri" w:cs="Amiri" w:ascii="Amiri" w:hAnsi="Amiri"/>
          <w:color w:val="111111"/>
          <w:sz w:val="28"/>
          <w:szCs w:val="28"/>
          <w:rtl w:val="true"/>
          <w:lang w:bidi="ar-SA"/>
        </w:rPr>
        <w:t xml:space="preserve">) </w:t>
      </w:r>
      <w:r>
        <w:rPr>
          <w:rStyle w:val="FootnoteAnchor"/>
          <w:rtl w:val="true"/>
        </w:rPr>
        <w:footnoteReference w:id="355"/>
      </w:r>
      <w:r>
        <w:rPr>
          <w:rFonts w:ascii="Amiri" w:hAnsi="Amiri" w:eastAsia="Amiri" w:cs="Amiri"/>
          <w:color w:val="111111"/>
          <w:sz w:val="28"/>
          <w:sz w:val="28"/>
          <w:szCs w:val="28"/>
          <w:rtl w:val="true"/>
          <w:lang w:bidi="ar-SA"/>
        </w:rPr>
        <w:t xml:space="preserve">ودلالة الآية على المراد في المقام مبنى على أن يكون </w:t>
      </w:r>
    </w:p>
    <w:p>
      <w:pPr>
        <w:pStyle w:val="BookText"/>
        <w:rPr/>
      </w:pPr>
      <w:r>
        <w:rPr>
          <w:rFonts w:ascii="Amiri" w:hAnsi="Amiri" w:eastAsia="Amiri" w:cs="Amiri"/>
          <w:color w:val="111111"/>
          <w:sz w:val="28"/>
          <w:sz w:val="28"/>
          <w:szCs w:val="28"/>
          <w:rtl w:val="true"/>
          <w:lang w:bidi="ar-SA"/>
        </w:rPr>
        <w:t xml:space="preserve">المقصود من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إِثْماً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الوصيّة بالمعصية ، ويكون استثناء عن حرمة التبديل والتغيير ، أي لا يجوز تبديل الوصيّة وتغييرها إلاّ إذا كانت وصيّة بالمعصية ، فتكون الآية بناء على هذا ظاهرة في عدم جواز الوصيّة بالمعصية وفي عدم صحّتها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ويدلّ على أنّ المراد من الآية هذا المعنى ما ورد في تفسير عليّ بن إبراهيم في تفسير هذه الآية قال عليّ بن إبراهيم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أوصى الرجل بوصيّة فلا يحلّ للوصي أن يغيّر وصية يوصى بها ، بل يمضيها على ما أوصى إلاّ أن يوصى بغير ما أمر اللّه فيعصي في الوصيّة ويظلم ، فالموصى إليه جائز له أن يردّه إلى الحقّ مثل رجل يكون له ورثة فيجعل ماله كلّه لبعض ورثته ويحرم بعضا ، فالوصي جائز له أن يردّه إلى الحقّ وهو 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جَنَفاً أَوْ إِثْماً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فالجنف الميل إلى بعض ورثتك دون بعض ، والإثم أن تأمر بعمارة بيوت النيران واتّخاذ المسكر ، فيحلّ للوصي أن لا يعمل بشي‌ء من ذلك </w:t>
      </w:r>
      <w:r>
        <w:rPr>
          <w:rFonts w:eastAsia="IRNazanin" w:cs="IRNazanin"/>
          <w:color w:val="111111"/>
          <w:sz w:val="28"/>
          <w:szCs w:val="28"/>
          <w:rtl w:val="true"/>
          <w:lang w:bidi="fa-IR"/>
        </w:rPr>
        <w:t xml:space="preserve">»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الوصيّة جائز من طرف الموصي ، سواء كانت الوصيّة بمال أو كانت عهديّة مثل أن يجعل شخصا وليّا وقيّما على صغاره ، أو يوصي بدفنه في مكان كذا وأمثال ذلك من الوصايا ، فللموصي الرجوع في وصيّته متى شاء وما دام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والدليل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الموصي ما دام حيّا لا ينتقل المال إلى الموصى إليه وإن قلنا بجواز القبول في حال حياة الموصي وقد تقدّم هذه المسألة ، فالمال ماله ولم يخرج عن تحت سلطنته والناس مسلّطون على أموالهم</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وأصالة اللزوم في العقود لا تشمله ، إمّا لأنّ محلّ القبول بعد موت الموصي وقبله لا قبول فلا عقد ، وإمّا لأنّه وإن كان عقدا ويصحّ من الموصى له القبول ولكن هو خارج عن تحت تلك القاعدة بالإجماع ، أو بورود روايات تدلّ على جواز رجوع </w:t>
      </w:r>
    </w:p>
    <w:p>
      <w:pPr>
        <w:pStyle w:val="BookText"/>
        <w:rPr/>
      </w:pPr>
      <w:r>
        <w:rPr>
          <w:rFonts w:ascii="Amiri" w:hAnsi="Amiri" w:eastAsia="Amiri" w:cs="Amiri"/>
          <w:color w:val="111111"/>
          <w:sz w:val="28"/>
          <w:sz w:val="28"/>
          <w:szCs w:val="28"/>
          <w:rtl w:val="true"/>
          <w:lang w:bidi="ar-SA"/>
        </w:rPr>
        <w:t>الموصي في وصيته ما دام فيه الروح ، في صحّة كان أو مرض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ابن مسكان عن أبي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قضى أمير المؤمنين علیه السلام أنّ المدبّر من الثلث ، وأنّ للرجل أن ينقض وصيّته فيزيد فيها وينقص منها ما لم يمت </w:t>
      </w:r>
      <w:r>
        <w:rPr>
          <w:rFonts w:eastAsia="IRNazanin" w:cs="IRNazanin"/>
          <w:color w:val="111111"/>
          <w:sz w:val="28"/>
          <w:szCs w:val="28"/>
          <w:rtl w:val="true"/>
          <w:lang w:bidi="fa-IR"/>
        </w:rPr>
        <w:t xml:space="preserve">»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يونس عن بعض أصحابه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بن الحسين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للرجل أن يغيّر وصيّته فيعتق من كان أمر بملكه ويملك من كان أمر بعتقه ، ويعطي من كان حرمه ، ويحرم من كان أعطاه ما لم يمت </w:t>
      </w:r>
      <w:r>
        <w:rPr>
          <w:rFonts w:eastAsia="IRNazanin" w:cs="IRNazanin"/>
          <w:color w:val="111111"/>
          <w:sz w:val="28"/>
          <w:szCs w:val="28"/>
          <w:rtl w:val="true"/>
          <w:lang w:bidi="fa-IR"/>
        </w:rPr>
        <w:t xml:space="preserve">»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الوسائل أنّ الصدوق روى هذه الرواية إلاّ أنّه زاد في آخره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لم يكن رجع عنه </w:t>
      </w:r>
      <w:r>
        <w:rPr>
          <w:rFonts w:eastAsia="Amiri" w:cs="Amiri" w:ascii="Amiri" w:hAnsi="Amiri"/>
          <w:color w:val="111111"/>
          <w:sz w:val="28"/>
          <w:szCs w:val="28"/>
          <w:rtl w:val="true"/>
          <w:lang w:bidi="ar-SA"/>
        </w:rPr>
        <w:t xml:space="preserve">»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عبيد بن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للموصي أن يرجع في وصيّة إن كان في صحّة أو مرض </w:t>
      </w:r>
      <w:r>
        <w:rPr>
          <w:rStyle w:val="FootnoteAnchor"/>
          <w:rtl w:val="true"/>
        </w:rPr>
        <w:footnoteReference w:id="360"/>
      </w:r>
      <w:r>
        <w:rPr>
          <w:rFonts w:ascii="Amiri" w:hAnsi="Amiri" w:eastAsia="Amiri" w:cs="Amiri"/>
          <w:color w:val="111111"/>
          <w:sz w:val="28"/>
          <w:sz w:val="28"/>
          <w:szCs w:val="28"/>
          <w:rtl w:val="true"/>
          <w:lang w:bidi="ar-SA"/>
        </w:rPr>
        <w:t xml:space="preserve">وروايات أخر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الفراغ عن أنّها عقد جائز من طرف الموصي وله أن يرجع فيه ما دام حيّا ، يتحقّق الرجوع بالقول وبالفعل</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 الصريح في الرجوع كقوله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رجعت في الوصيّة الفلانيّة أو نقضتها أو فسختها ، أو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تعطوا فلانا ما أوصيت له به ، إلى غير ذلك من الألفاظ التي صريحة في نقض وصيّته وفسخها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ما يكون له ظهور عرفي في الرجوع ولو بتوسّط القرينة مثل أن يقول للدلاّل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اجعله في معرض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بفعل ما يخرجه عن ملكه إمّا شرعا ، كنقله بأحد النواقل الشرعيّة إلى الغير ، مثل أن يبيع العين الموصى بها أو يهبها أو يصالح عليها أو يقرضها أو يخرجها عن ملكه بأن يعتقها أو يوقفها ، ففي جميع ذلك لا يبقى محلّ ومجال لكونها وصيّة ، لأنّ الوصيّة عبارة عن كون المال الموصى به باقيا تحت سلطنته وفي ملكه إلى زمان الموت ، ثمَّ بالموت منضمّا إلى قبول الموصى له يصير ملكا له فلو نقل إلى غيره شرعا أو وقع عليه التلف بإتلاف أو تلف سماوي لا يمكن بقاؤه 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وخلاصة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عقد الوصيّة جائز من طرفه ، فله الرجوع ما دام فيه الروح ، سواء كان بالقول أو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بالقول لا بدّ وأن يكون له ظهور عرفي في الرجوع وإن كان بواسطة القرينة ، وذلك لحجّية الظهورات في الكشف عن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كان بالفعل ، فتارة بإعدام الموضوع حقيقة وهو إمّا بإتلاف تكوينا أو بنقله بأحد النواقل شرعا إلى غيره ، وأخرى جعله في معرض البيع وإن لم يبع فعلا ولكن وضعه في السوق في دكّانه كسائر الأجناس التي في معرض البيع ، وثالثة يكتب إعلان ويعلق أنّ الدار الفلانيّة في معرض البيع وقد كان أوصى بها لشخص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الرجوع تارة يكون في أصل الوصيّة ، وأخرى في بعض جهاتها وكيفيّاتها ومتعلّقاتها ، فله تبديل الموصى به كلاّ أم بعضا مثل إن كانت وصيّته أن يعطى داره لولده الأكبر مثلا ، فغيّر الموصى به وجعله بستانه أو دكّانه مثلا ، هذا في تبديل الكلّ</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تبديل البعض بأن كانت وصيته إعطاء كتبه لولده الفلاني مطبوعا ومخطوطا ، ثمَّ يغيّر ويستثنى المخطوط ويجعل بدله ألبسته أو فراشه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التبديل في الموصى له فهو أن يجعل أوّلا ولده الأكبر مثلا ، ثمَّ لجهة من الجهات يبدّله بولده الآخر أو شخصا أجنبيا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التبديل في الوصي ، مثل أن جعل زيدا وصيّة ثمَّ يبدو له ويجعله عمروا ، أو يشرك عمرا معه بعد إن كان مستقلا ومنفردا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ذلك جائز له ، لأنّها عقد جائز من طرفه وله السلطنة على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التبديل في وليّ أطفاله وصغاره ، مثل أن يجعل أوّلا زيدا وليّا عليهم ، ثمَّ يبدو له ويبدّل ويجعله عمروا ، أو يشركه مع زيد في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الموصي إلى آخر لحظة من حياته له السلطنة التامّة على وصيّته ، من حيث ما اوصى به ، ومن أوصى له ، ومن أوصى إليه ، فله التغيير والتبديل في جميع ذلك أصلا أو زيادة أو نقيصة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أنّه في بعض الموارد صار محلا للشكّ في أنّه رجوع أم لا؟</w:t>
      </w:r>
    </w:p>
    <w:p>
      <w:pPr>
        <w:pStyle w:val="BookText"/>
        <w:rPr/>
      </w:pPr>
      <w:r>
        <w:rPr>
          <w:rFonts w:ascii="Amiri" w:hAnsi="Amiri" w:eastAsia="Amiri" w:cs="Amiri"/>
          <w:color w:val="111111"/>
          <w:sz w:val="28"/>
          <w:sz w:val="28"/>
          <w:szCs w:val="28"/>
          <w:rtl w:val="true"/>
          <w:lang w:bidi="ar-SA"/>
        </w:rPr>
        <w:t>أمّا حكم الشكّ لو استقرّ ولم يوجد دليل على أنّه رجوع أو ليس برجوع فاستصحاب عدم تحقّق الرجوع وبقاء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موارد الشكّ ، 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تصرّف في الموصى به تصرّفا أخرجه عن مسمّاه ، كما لو أوصى بطعام لزيد فطحنه ، أو بدقيق فعجنه أو خبزه ، فربما يقال ببطلان الوصيّة وصدق الرجوع عليه ، لأنّه من قبيل إعدام الموضوع ولم يبق موضوع لما أوصى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تعلّقت بالطعام الخارجي والدقيق كذلك ، فالموضوع لما أوصى هذا الجسم الخارجي من حيث أنّه غذاء للموصى له ولعياله ، فطحنه ربما يكون أفيد بالنسبة إلى هذه النتيجة والغرض ، فكأنّه إحسان آخر إلى الموصى له ، وتغيّر الاسم من كونه حنطة إلى كونه دقيقا وكذلك من كونه دقيقا إلى كونه عجينا أو خبزا لا يضرّ بكونه وصيّة</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كان هناك قرينة على رجوعه بهذا الفعل عن وصيّة ، فلا بأس بالقول به ، لما </w:t>
      </w:r>
      <w:bookmarkStart w:id="94" w:name="pg15957_173926"/>
    </w:p>
    <w:p>
      <w:pPr>
        <w:pStyle w:val="BookText"/>
        <w:rPr/>
      </w:pPr>
      <w:bookmarkEnd w:id="94"/>
      <w:r>
        <w:rPr>
          <w:rFonts w:ascii="Amiri" w:hAnsi="Amiri" w:eastAsia="Amiri" w:cs="Amiri"/>
          <w:color w:val="111111"/>
          <w:sz w:val="28"/>
          <w:sz w:val="28"/>
          <w:szCs w:val="28"/>
          <w:rtl w:val="true"/>
          <w:lang w:bidi="ar-SA"/>
        </w:rPr>
        <w:t>قلنا من حجّية الظهورات والمتفاهم العرفي ولو كان بتوسّط القرائن الحاليّة أو المقاليّة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لو كان الموصي خبّازا ومرض ، فأوصى بإعطاء الحنطة الموجودة عنده لولده أو لأخيه ، فبرء وطحنه ثمَّ قبل أن يخبزه مات فجأة ، فالإنصاف أنّ فعله في هذا الفرض ظاهر في الرجوع ، كما أنّه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اطحنوه ولكن هناك قرائن على أنّه يريد بذلك الفعل مساعدة أخيه الضعيف لكي يسهل عليه الأمر ، فيدلّ هذا على بقاء الوصيّة وعدم الرجوع</w:t>
      </w:r>
      <w:r>
        <w:rPr>
          <w:rFonts w:eastAsia="Amiri" w:cs="Amiri" w:ascii="Amiri" w:hAnsi="Amiri"/>
          <w:color w:val="111111"/>
          <w:sz w:val="28"/>
          <w:szCs w:val="28"/>
          <w:rtl w:val="true"/>
          <w:lang w:bidi="ar-SA"/>
        </w:rPr>
        <w:t>.</w:t>
      </w:r>
    </w:p>
    <w:p>
      <w:pPr>
        <w:pStyle w:val="Heading4"/>
        <w:numPr>
          <w:ilvl w:val="3"/>
          <w:numId w:val="1"/>
        </w:numPr>
        <w:rPr/>
      </w:pPr>
      <w:bookmarkStart w:id="95" w:name="__RefHeading___Toc16382632_2142443653"/>
      <w:bookmarkStart w:id="96" w:name="_Toc31"/>
      <w:bookmarkEnd w:id="95"/>
      <w:r>
        <w:rPr>
          <w:rtl w:val="true"/>
        </w:rPr>
        <w:t xml:space="preserve">الأمر الثاني </w:t>
      </w:r>
      <w:r>
        <w:rPr>
          <w:rtl w:val="true"/>
        </w:rPr>
        <w:t xml:space="preserve">: </w:t>
      </w:r>
      <w:r>
        <w:rPr>
          <w:rtl w:val="true"/>
        </w:rPr>
        <w:t>في الموصي</w:t>
      </w:r>
      <w:bookmarkEnd w:id="96"/>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الموصي البلوغ ، والعقل ، والاختيار ، والرشد ، والحرّية ، لاعتبار هذه الأمور في جميع المعاملات إجماعا ، مضافا إلى أدلّة أخرى مذكورة في كتاب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البلوغ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الصبي غير البالغ مسلوب العبارة ، فلا اعتبار بإنشائه كسائر معاملاته ، سواء كانت من المعاوضات أو كانت من الهبات والعطايا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وردت روايات في صحّة وصيّة الصبي إذا بلغ عشرا وإن لم يحتلم ، وفي بعضها صحّة وصيّته وإن لم يدرك ومطلق من حيث مقدار السنّ ، وفي بعضها صحّة وصيّته إن بلغ سبع سنين ، ولكن أكثر الروايات الواردة في هذا الباب تقيّد صحّة وصية الغلام ببلوغه عشر سنين</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الغلام إذا حضره الموت فأوصى ولم يدرك جازت وصيّته لذوي الأرحام ، ولم يجز للغرباء </w:t>
      </w:r>
      <w:r>
        <w:rPr>
          <w:rFonts w:eastAsia="IRNazanin" w:cs="IRNazanin"/>
          <w:color w:val="111111"/>
          <w:sz w:val="28"/>
          <w:szCs w:val="28"/>
          <w:rtl w:val="true"/>
          <w:lang w:bidi="fa-IR"/>
        </w:rPr>
        <w:t xml:space="preserve">»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وهذه الرواية تدلّ على صحّة وصيّة غير البالغ مطلقا ، سواء بلغ عشرا أو لم يبلغ ، ولكن مقيّد من حيث الموصى له بأن يكون لذوي الأرحام ولا يكون للغرباء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أبي بصير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المرادي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بلغ الغلام عشر سنين وأوصى بثلث ماله في حقّ جازت وصيّته ، وإذا كان ابن سبع سنين فأوصى من ماله باليسير في حقّ جازت وصيّته </w:t>
      </w:r>
      <w:r>
        <w:rPr>
          <w:rFonts w:eastAsia="IRNazanin" w:cs="IRNazanin"/>
          <w:color w:val="111111"/>
          <w:sz w:val="28"/>
          <w:szCs w:val="28"/>
          <w:rtl w:val="true"/>
          <w:lang w:bidi="fa-IR"/>
        </w:rPr>
        <w:t xml:space="preserve">» </w:t>
      </w:r>
      <w:r>
        <w:rPr>
          <w:rStyle w:val="FootnoteAnchor"/>
          <w:rtl w:val="true"/>
        </w:rPr>
        <w:footnoteReference w:id="3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الرواية قيّد صحّة وصيته بأمور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بلوغه عشرا ، وكون وصيّته في حقّ ، أي لا يكون في الباطل والمحرّمات ، وأيضا يكون وصيته بثلث ماله لا أزيد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عبد الرحمن بن أبي عبد اللّه عن أبي عبد اللّه علیه السلام في حديث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بلغ الغلام عشر سنين جازت وصيّته </w:t>
      </w:r>
      <w:r>
        <w:rPr>
          <w:rFonts w:eastAsia="IRNazanin" w:cs="IRNazanin"/>
          <w:color w:val="111111"/>
          <w:sz w:val="28"/>
          <w:szCs w:val="28"/>
          <w:rtl w:val="true"/>
          <w:lang w:bidi="fa-IR"/>
        </w:rPr>
        <w:t xml:space="preserve">»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زرارة عن أبي جعفر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أتى على الغلام عشر سنين فإنّه يجوز له في ماله ما أعتق أو تصدّق أو أوصى على حدّ معروف وحقّ فهو جائز </w:t>
      </w:r>
      <w:r>
        <w:rPr>
          <w:rFonts w:eastAsia="IRNazanin" w:cs="IRNazanin"/>
          <w:color w:val="111111"/>
          <w:sz w:val="28"/>
          <w:szCs w:val="28"/>
          <w:rtl w:val="true"/>
          <w:lang w:bidi="fa-IR"/>
        </w:rPr>
        <w:t xml:space="preserve">»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عبد الرحمن بن أبي عبد اللّه عن أبي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بلغ الصبي خمسة أشبار أكلت ذبيحته ، وإذا بلغ عشر سنين جازت وصيّته </w:t>
      </w:r>
      <w:r>
        <w:rPr>
          <w:rFonts w:eastAsia="IRNazanin" w:cs="IRNazanin"/>
          <w:color w:val="111111"/>
          <w:sz w:val="28"/>
          <w:szCs w:val="28"/>
          <w:rtl w:val="true"/>
          <w:lang w:bidi="fa-IR"/>
        </w:rPr>
        <w:t xml:space="preserve">»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أبي بصير وأبي أيّوب عن أبي عبد اللّه علیه السلام في الغلام ابن عشر سنين </w:t>
      </w:r>
    </w:p>
    <w:p>
      <w:pPr>
        <w:pStyle w:val="BookText"/>
        <w:rPr/>
      </w:pPr>
      <w:r>
        <w:rPr>
          <w:rFonts w:ascii="Amiri" w:hAnsi="Amiri" w:eastAsia="Amiri" w:cs="Amiri"/>
          <w:color w:val="111111"/>
          <w:sz w:val="28"/>
          <w:sz w:val="28"/>
          <w:szCs w:val="28"/>
          <w:rtl w:val="true"/>
          <w:lang w:bidi="ar-SA"/>
        </w:rPr>
        <w:t xml:space="preserve">يوصى؟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أصاب موضع الوصيّة جازت </w:t>
      </w:r>
      <w:r>
        <w:rPr>
          <w:rFonts w:eastAsia="Amiri" w:cs="Amiri" w:ascii="Amiri" w:hAnsi="Amiri"/>
          <w:color w:val="111111"/>
          <w:sz w:val="28"/>
          <w:szCs w:val="28"/>
          <w:rtl w:val="true"/>
          <w:lang w:bidi="ar-SA"/>
        </w:rPr>
        <w:t xml:space="preserve">»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حسن بن راشد عن مولانا العسكري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بلغ الغلام ثماني سنين ، فجائز أمره في ماله وقد وجب عليه الفرائض والحدود ، وإذا تمَّ للجارية سبع سنين فكذلك </w:t>
      </w:r>
      <w:r>
        <w:rPr>
          <w:rFonts w:eastAsia="IRNazanin" w:cs="IRNazanin"/>
          <w:color w:val="111111"/>
          <w:sz w:val="28"/>
          <w:szCs w:val="28"/>
          <w:rtl w:val="true"/>
          <w:lang w:bidi="fa-IR"/>
        </w:rPr>
        <w:t xml:space="preserve">»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والرواية الأخيرة ظاهرة في حصول البلوغ للذكر بثمانية وللأنثى بسبعة بالنسبة إلى جميع الأمور ، سواء كانت في المعاملات والمعاوضات أو من العبادات بل مطلق الفرائض ، أو كانت من الحدود فتجري في حقّهما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في أنّ بلوغ الذكر بثمانية والأنثى بسبعة بالنسبة إلى جميع الأحكام الشرعيّة في المعاملات والفرائض والحدود مخالف لإجماع المسلمين بل لضرورة من الدين ، فهذه الرواية شاذّة لم يعمل بها أحد فيجب أن يطرح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ذيل رواية أبي بصير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ابن سبع سنين فأوصى من ماله باليسير في حقّ جازت وصيّته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يعمل به ، فهو مطروح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سائر الروايات الواردة في هذا الباب وان كان بعضها مطلقة ، كرواية عبد الرحمن بن أبي عبد اللّه عن أبي عبد اللّه علیه السلام ، قال علیه السلام في ذيله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وإذا بلغ عشر سنين جازت وصيّته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لا بدّ من تقييدها بما إذا كانت وصيّته في وجوه المعروف والبرّ ، ولعلّ هذا هو المراد من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أوصى على حدّ معروف وحقّ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وكذلك لا بدّ من تقييدها بما إذا كان عاقلا بصيرا ، ولعلّ هذا هو المراد بقوله علیه السلام في رواية أبي بصير وأبي أيّوب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أصاب موضع الوصيّة جازت </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فالمتحصل من مجموع هذه الروايات بعد إرجاع مطلقاتها إلى مقيّداتها هو صحّة </w:t>
      </w:r>
    </w:p>
    <w:p>
      <w:pPr>
        <w:pStyle w:val="BookText"/>
        <w:rPr/>
      </w:pPr>
      <w:r>
        <w:rPr>
          <w:rFonts w:ascii="Amiri" w:hAnsi="Amiri" w:eastAsia="Amiri" w:cs="Amiri"/>
          <w:color w:val="111111"/>
          <w:sz w:val="28"/>
          <w:sz w:val="28"/>
          <w:szCs w:val="28"/>
          <w:rtl w:val="true"/>
          <w:lang w:bidi="ar-SA"/>
        </w:rPr>
        <w:t>وصيّة الصبي إذا بلغ عشرا في وجوه البرّ والمعروف إذا كان عاقلا وبصيرا ، وهذا المعنى بعد طرح رواية حسن بن راشد ، لإعراض الأصحاب بل المسلمين عنها ، مضافا إلى ضعف سندها ومخالفتها للأخبار الصحيحة الصريحة ، وبعد طرح رواية أبي بصير التي تقدّمت وكان مفادها جواز وصيّة ابن سبع سنين إذا كان أوصى بالمال اليسير في حقّ ، لشذوذها ومخالفتها للإجماع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إدريس رحمه اللّه سدّ الباب واشتراط في جواز الوصيّة البلوغ كغيرها </w:t>
      </w:r>
      <w:r>
        <w:rPr>
          <w:rStyle w:val="FootnoteAnchor"/>
          <w:rtl w:val="true"/>
        </w:rPr>
        <w:footnoteReference w:id="369"/>
      </w:r>
      <w:r>
        <w:rPr>
          <w:rFonts w:ascii="Amiri" w:hAnsi="Amiri" w:eastAsia="Amiri" w:cs="Amiri"/>
          <w:color w:val="111111"/>
          <w:sz w:val="28"/>
          <w:sz w:val="28"/>
          <w:szCs w:val="28"/>
          <w:rtl w:val="true"/>
          <w:lang w:bidi="ar-SA"/>
        </w:rPr>
        <w:t xml:space="preserve">، ونسبه الشهيد في الدروس إلى التفرّد بذلك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أنّ قوله هو الأنسب ، لأنّ هذه الروايات التي دلّت على الحكم وإن كان بعضها صحيحة إلاّ أنّها مختلفة بحيث لا يمكن الجمع بينها ، فإثبات الحكم المخالف للأصل بها مشكل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الإنصاف أنّ إنكار مثل هذا الحكم الذي هو مشهور بين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الغنية </w:t>
      </w:r>
      <w:r>
        <w:rPr>
          <w:rStyle w:val="FootnoteAnchor"/>
          <w:rtl w:val="true"/>
        </w:rPr>
        <w:footnoteReference w:id="371"/>
      </w:r>
      <w:r>
        <w:rPr>
          <w:rFonts w:ascii="Amiri" w:hAnsi="Amiri" w:eastAsia="Amiri" w:cs="Amiri"/>
          <w:color w:val="111111"/>
          <w:sz w:val="28"/>
          <w:sz w:val="28"/>
          <w:szCs w:val="28"/>
          <w:rtl w:val="true"/>
          <w:lang w:bidi="ar-SA"/>
        </w:rPr>
        <w:t xml:space="preserve">دعوى الإجماع عليه مع وجود هذه الروايات الكثيرة الصحيحة الصريحة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الاعتناء بهذه الأخبار والأقوال أشكل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ما تقدّم منّا من إمكان الجمع العرفي بسهولة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جامع المقاصد بعد إقراره بأنّ الروايات الدالّة على جواز وصيّة الصبي إذا بلغ عشرا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والمناسب لأصول المذهب وطريقة الاحتياط القول بعدم الجواز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ويردّه ما تقدّم ذكره ، واللّه العالم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جرح الموصي نفسه عمدا بما فيه هلاكها ، أي نوى قتل نفسه فأوجد السبب ، سواء كان بالجرح بآلة قتّالة أو بشرب السمّ أو غير ذلك ، لم تصحّ وصيّته إذا كانت في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إذا كانت في غير ماله كتجهيزه ودفنه في موضع كذا ، فالظاهر صحّته ، لصحيحة أبي ولاّد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قتل نفسه متعمّدا فهو في نار جهنّم خالدا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أرأيت إن كان أوصى بوصيّة ثمَّ قتل نفسه من ساعته تنفذ وصيّته؟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كان أوصى قبل أن يحدث حدثا في نفسه من جراحة أو قتل أجيزت وصيّته في ثلثه ، وإن كان أوصى بوصية بعد ما أحدث في نفسه من جراحة أو قتل لعلّه يموت لم تجز وصيته </w:t>
      </w:r>
      <w:r>
        <w:rPr>
          <w:rFonts w:eastAsia="IRNazanin" w:cs="IRNazanin"/>
          <w:color w:val="111111"/>
          <w:sz w:val="28"/>
          <w:szCs w:val="28"/>
          <w:rtl w:val="true"/>
          <w:lang w:bidi="fa-IR"/>
        </w:rPr>
        <w:t xml:space="preserve">»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الصحيحة لها دلالة واضحة على من أوجد سبب قتله متعمّدا لأجل أن يموت ، ويسمّى في عرف هذا العصر بالانتحار ، ثمَّ بعد ذلك أوصى وصيّة بشي‌ء من ماله لم تقبل وصيّته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أوصى أوّلا ثمَّ أوجد سبب قتله ، تجاز وصيّته في ثلثه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الكلمة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ثلث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أنّ محلّ النفي والإثبات هو المال لا أمور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استدلّ بعضهم على عدم نفوذ وصيّة من قتل نفسه في الماليّات بأنّه سفيه ، والسفيه محجور لا يجوز له أن يتصرّف في أمواله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أنّه سفيه ، فلأنّ إتلاف المال بلا مصلحة يكشف عن السفه ، وإتلاف النفس عصيانا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فيما إذا كان راجحا كما في باب الجهاد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بأن يكشف عنه السفه</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أنّ السفه يوجب المنع من تصرّفات السفيه في أمواله ومحجور ممنوع ، فهذا دليله وتحقيقه في كتاب الحجر مذكور مفّصلا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هو المشهور بين الأصحاب وجوّز ابن إدريس </w:t>
      </w:r>
      <w:r>
        <w:rPr>
          <w:rStyle w:val="FootnoteAnchor"/>
          <w:rtl w:val="true"/>
        </w:rPr>
        <w:footnoteReference w:id="374"/>
      </w:r>
      <w:r>
        <w:rPr>
          <w:rFonts w:ascii="Amiri" w:hAnsi="Amiri" w:eastAsia="Amiri" w:cs="Amiri"/>
          <w:color w:val="111111"/>
          <w:sz w:val="28"/>
          <w:sz w:val="28"/>
          <w:szCs w:val="28"/>
          <w:rtl w:val="true"/>
          <w:lang w:bidi="ar-SA"/>
        </w:rPr>
        <w:t>وصيّته إذا كان عقله ثابتا ، واحتجّ بأنّه عاقل رشيد فينفذ وصيّته كغيره ، وبعموم النهي عن تبديل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العلاّمة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بالذهاب إلى قول ابن إدريس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قيل بالقبول مع تيقّن رشده كان وجها وأجاب عن الاحتجاج بالرواية بحملها على عدم استقرار الحياة ، بمعنى أنّ عدم القبول في الرواية فيما إذا كانت حياته بواسطة الجرح أو شرب السمّ أو نحوهما غير مستقرّة</w:t>
      </w:r>
      <w:r>
        <w:rPr>
          <w:rFonts w:eastAsia="Amiri" w:cs="Amiri" w:ascii="Amiri" w:hAnsi="Amiri"/>
          <w:color w:val="111111"/>
          <w:sz w:val="28"/>
          <w:szCs w:val="28"/>
          <w:rtl w:val="true"/>
          <w:lang w:bidi="ar-SA"/>
        </w:rPr>
        <w:t xml:space="preserve">. </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 xml:space="preserve">وأنت خبير بأن لازمه أنّ المريض إن صارت حياته غير مستقرّة فلا تنفذ وصيّته ، ولا يمكن القول بذلك مع أنّه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الكلام غير صحيح في حدّ نفسه ، لأنّ هذا الجريح غير المستقرّ حياته عاقل بالغ رشيد ، فتكون وصيّته مشمولة للأدلّة الدالّة على وجوب تنفيذ الوصيّة التي منها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بَدَّلَهُ بَعْدَ ما سَمِعَهُ فَإِنَّما إِثْمُهُ عَلَى الَّذِينَ يُبَدِّلُونَهُ </w:t>
      </w:r>
      <w:r>
        <w:rPr>
          <w:rFonts w:eastAsia="Amiri" w:cs="Amiri" w:ascii="Amiri" w:hAnsi="Amiri"/>
          <w:color w:val="111111"/>
          <w:sz w:val="28"/>
          <w:szCs w:val="28"/>
          <w:rtl w:val="true"/>
          <w:lang w:bidi="ar-SA"/>
        </w:rPr>
        <w:t xml:space="preserve">) </w:t>
      </w:r>
      <w:r>
        <w:rPr>
          <w:rStyle w:val="FootnoteAnchor"/>
          <w:rtl w:val="true"/>
        </w:rPr>
        <w:footnoteReference w:id="376"/>
      </w:r>
      <w:r>
        <w:rPr>
          <w:rFonts w:ascii="Amiri" w:hAnsi="Amiri" w:eastAsia="Amiri" w:cs="Amiri"/>
          <w:color w:val="111111"/>
          <w:sz w:val="28"/>
          <w:sz w:val="28"/>
          <w:szCs w:val="28"/>
          <w:rtl w:val="true"/>
          <w:lang w:bidi="ar-SA"/>
        </w:rPr>
        <w:t>ولم يفرق بين مستقرّ الحياة وغيره ، وتخصيص هذا العامّ يحتاج إلى دليل مفقود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غير مستقرّ الحياة في حكم الميّت ، فلا يجري في حقّه الأحكام الجارية على الأحياء ، ويقاس بعدم ورود التذكية على الحيوان غير مستقرّ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الحيّ في حكم الميّت يحتاج إلى دليل ، وفي المقام لا دليل عليه</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كلمات هؤلاء الأساطين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وجود رواية صحيحة صريحة في عدم جواز وصيّة من قتل نفسه إذا كان متعمّدا في إيجاد سبب موته لكي يموت ، وكان إيجاد سبب موته قبل أن يوصى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اجتهادات في مقابل النصّ الصحيح الصريح المعمول به عند الأصحاب والمشهور بل ادّعى بعضهم عليه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هذا مخالف </w:t>
      </w:r>
    </w:p>
    <w:p>
      <w:pPr>
        <w:pStyle w:val="BookText"/>
        <w:rPr/>
      </w:pPr>
      <w:r>
        <w:rPr>
          <w:rFonts w:ascii="Amiri" w:hAnsi="Amiri" w:eastAsia="Amiri" w:cs="Amiri"/>
          <w:color w:val="111111"/>
          <w:sz w:val="28"/>
          <w:sz w:val="28"/>
          <w:szCs w:val="28"/>
          <w:rtl w:val="true"/>
          <w:lang w:bidi="ar-SA"/>
        </w:rPr>
        <w:t>لأصولنا التي يجب العمل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الوصيّة لغير الأب والجدّ من طرف الأب بأن يجعل القيّم والوليّ على الأطفال بعد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الأب والجدّ من قبله فيجوز لهما ذلك ، وذلك من جهة ثبوت ولايتهما عليهم حال حياتهما بنحو يشمل جميع التصرّفات التي لها مدخليّة في إصلاح شؤونهم من الماليّات وغيرها حال حياتهما وحال مماتهما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المستفاد من الأخبار المستفيضة وسائر الأدلّة أنّ لهما التصرّف في جميع شؤونهما الصالحة لهم ، سواء كانت تلك الأمور صالحة لهم في حال حياة الأب والجدّ أو في حال مماتهما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في أنّ نصب القيّم الثقة لإصلاح أمورهم وتدبير شؤونهم بعد موتهما من التصرّفات الصالحة لهم ، فلذلك يصحّ للأب والجدّ من طرف الأب الوصيّة بذلك وتكون نافذة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 ومالك لأبيك </w:t>
      </w:r>
      <w:r>
        <w:rPr>
          <w:rFonts w:eastAsia="IRNazanin" w:cs="IRNazanin"/>
          <w:color w:val="111111"/>
          <w:sz w:val="28"/>
          <w:szCs w:val="28"/>
          <w:rtl w:val="true"/>
          <w:lang w:bidi="fa-IR"/>
        </w:rPr>
        <w:t xml:space="preserve">» </w:t>
      </w:r>
      <w:r>
        <w:rPr>
          <w:rStyle w:val="FootnoteAnchor"/>
          <w:rtl w:val="true"/>
        </w:rPr>
        <w:footnoteReference w:id="377"/>
      </w:r>
      <w:r>
        <w:rPr>
          <w:rFonts w:ascii="Amiri" w:hAnsi="Amiri" w:eastAsia="Amiri" w:cs="Amiri"/>
          <w:color w:val="111111"/>
          <w:sz w:val="28"/>
          <w:sz w:val="28"/>
          <w:szCs w:val="28"/>
          <w:rtl w:val="true"/>
          <w:lang w:bidi="ar-SA"/>
        </w:rPr>
        <w:t>وأمثال ذلك من الروايات والأحاديث تدلّ على أنّ للأب والجدّ من طرف الأب الولاية والسلطنة على صغارهم وأطفالهم ، فلهما نصب القيّم الواحد أو الأكثر بالاستقلال أو بالاشتراك على صغارهما بعد موتهما ، ويجوز أيضا لهما جعل الناظر على ذلك القيّم الذي جعلاه ، كلّ ذلك لأجل الولاية التي لهما عليهم ، وهذا الحكم إجماعي لا خلاف فيه من أحد</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الأمّ فلا تصحّ الوصيّة منها بالولاية عليهم بأن تجعل قيّما على أولادها الصغار ، لأنّه لا ولاية لها عليهم لعدم الدليل على ذلك ، إذ لا شكّ أنّ مقتضى الأصل الأوّلي عدم ولاية أحد على مال غيره وكذلك على نفس غيره ، والخروج عن هذا الأصل ليس إلاّ بالدليل ، ولا دليل على ولايتها عليهم ، بل الدليل على خلافه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الحاكم الشرعي وإن كان له الولاية على مطلق القاصرين الذين ليس لهم وليّ من الأب والجدّ من طرف الأب لأنّه وليّ من لا وليّ له من باب الحسبيّات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الأمور التي لا يرضى الشارع بتركها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عن قبل الشارع من عيّن لتصدّيها ، فمثل هذه الأمور هو القدر المتيقّن أنّ تصدّيها وظيفة الحكّام والفقهاء ، بحيث لو لم يكن مجتهد مطلق عادل في البين تصل النوبة إلى عدول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كلّ ذلك من وظائفه حال حياته ، وأمّا بعد مماته يكون وظيفة سائر مصاديق هذه الطبيعة ، أي طبيعة مجتهد المطلق العادل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فبناء على هذا ليست له الوصيّة بالولاية بأن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اجعلوا فلانا قيّما على أطفال فلان بعد مماتي ، لعدم ولايته عليهم بعد مماته ، لرجوع أمرهم بعد موته إلى غيره من المجتهدين والحكّام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ما قلنا من أنّ للأب والجدّ من قبله الوصيّة بالولاية على صغارهما ، هذا يكون لكلّ واحد منهما مع فقد الآخر ، وإلاّ فمع وجود الآخر لا تصحّ ، لأنّه مع وجود الآخر يكون هو الوليّ منفردا أو بالاستقلال ، ولا يجوز مزاحمته من قبل 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الولاية المطلقة على الأموال والأنفس بحيث ينفذ حكمه على كلّ أحد هو للنبيّ صلی اللّه علیه و آله وأولاده الطاهرين المعصومين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قلنا من أنّ مقتضى الأصل عدم ولاية أحد على مال الغير أو نفسه وإن كان صحيحا ، ولكن خرج من تحت هذا الأصل بالأدلّة القطعيّة تصرّفات النبي صلی اللّه علیه و آله والأئمّة المعصومين صلوات اللّه عليهم أجمعين</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أَوْلى بِالْمُؤْمِنِينَ مِنْ أَنْفُسِهِمْ </w:t>
      </w:r>
      <w:r>
        <w:rPr>
          <w:rFonts w:eastAsia="Amiri" w:cs="Amiri" w:ascii="Amiri" w:hAnsi="Amiri"/>
          <w:color w:val="111111"/>
          <w:sz w:val="28"/>
          <w:szCs w:val="28"/>
          <w:rtl w:val="true"/>
          <w:lang w:bidi="ar-SA"/>
        </w:rPr>
        <w:t xml:space="preserve">) </w:t>
      </w:r>
      <w:r>
        <w:rPr>
          <w:rStyle w:val="FootnoteAnchor"/>
          <w:rtl w:val="true"/>
        </w:rPr>
        <w:footnoteReference w:id="3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لِمُؤْمِنٍ وَلا مُؤْمِنَةٍ إِذا قَضَى اللّهُ وَرَسُولُهُ أَمْراً أَنْ يَكُونَ لَهُمُ الْخِيَرَةُ مِنْ أَمْرِهِمْ </w:t>
      </w:r>
      <w:r>
        <w:rPr>
          <w:rFonts w:eastAsia="Amiri" w:cs="Amiri" w:ascii="Amiri" w:hAnsi="Amiri"/>
          <w:color w:val="111111"/>
          <w:sz w:val="28"/>
          <w:szCs w:val="28"/>
          <w:rtl w:val="true"/>
          <w:lang w:bidi="ar-SA"/>
        </w:rPr>
        <w:t xml:space="preserve">) </w:t>
      </w:r>
      <w:r>
        <w:rPr>
          <w:rStyle w:val="FootnoteAnchor"/>
          <w:rtl w:val="true"/>
        </w:rPr>
        <w:footnoteReference w:id="379"/>
      </w:r>
      <w:bookmarkStart w:id="97" w:name="pg15957_173934"/>
    </w:p>
    <w:p>
      <w:pPr>
        <w:pStyle w:val="BookText"/>
        <w:rPr/>
      </w:pPr>
      <w:bookmarkEnd w:id="9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فَلْيَحْذَرِ الَّذِينَ يُخالِفُونَ عَنْ أَمْرِهِ أَنْ تُصِيبَهُمْ فِتْنَةٌ أَوْ يُصِيبَهُمْ عَذابٌ أَلِيمٌ </w:t>
      </w:r>
      <w:r>
        <w:rPr>
          <w:rFonts w:eastAsia="Amiri" w:cs="Amiri" w:ascii="Amiri" w:hAnsi="Amiri"/>
          <w:color w:val="111111"/>
          <w:sz w:val="28"/>
          <w:szCs w:val="28"/>
          <w:rtl w:val="true"/>
          <w:lang w:bidi="ar-SA"/>
        </w:rPr>
        <w:t xml:space="preserve">) </w:t>
      </w:r>
      <w:r>
        <w:rPr>
          <w:rStyle w:val="FootnoteAnchor"/>
          <w:rtl w:val="true"/>
        </w:rPr>
        <w:footnoteReference w:id="380"/>
      </w:r>
      <w:r>
        <w:rPr>
          <w:rFonts w:ascii="IRNazanin" w:hAnsi="IRNazanin" w:eastAsia="IRNazanin"/>
          <w:color w:val="111111"/>
          <w:sz w:val="28"/>
          <w:sz w:val="28"/>
          <w:szCs w:val="28"/>
          <w:rtl w:val="true"/>
          <w:lang w:bidi="fa-IR"/>
        </w:rPr>
        <w:t xml:space="preserve">وقال النبيّ صلی اللّه علیه و آله كما في رواية أيّوب بن عطيّة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أولى بكلّ مؤمن من نفسه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صلی اللّه علیه و آله يوم غدير خم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ألست أولى بكم من أنفسكم؟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كنت مولاه فهذا عليّ مولاه </w:t>
      </w:r>
      <w:r>
        <w:rPr>
          <w:rFonts w:eastAsia="IRNazanin" w:cs="IRNazanin"/>
          <w:color w:val="111111"/>
          <w:sz w:val="28"/>
          <w:szCs w:val="28"/>
          <w:rtl w:val="true"/>
          <w:lang w:bidi="fa-IR"/>
        </w:rPr>
        <w:t xml:space="preserve">»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الشيخ الأعظم الأنصاري قدس سره بعد ما ذكر الأدلّة على أنّ النبي صلی اللّه علیه و آله والأئمّة المعصومون لهم الولاية المطلقة على جميع الأموال والأنفس وفي جميع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والمقصود من جميع ذلك دفع ما يتوهّم من أنّ وجوب إطاعته صلی اللّه علیه و آله وإطاعة الإمام علیه السلام مختصّ بالأوامر الشرعيّة ، وأنّه لا دليل على وجوب طاعته في أوامره العرفيّة وسلطنته على الأموال والأنفس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وبالجملة فالمستفاد من الأدلّة الأربعة بعد التتبّع والتأمّل أنّ للإمام سلطنة مطلقة على الرعيّة من قبل اللّه تعالى وأنّ تصرّفهم نافذ على الرعيّة ماض مطلقا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أفاده قدس سره كلام صحيح لا غبار عليه ، فبناء عليه للإمام علیه السلام التصرّفات في أموال الصغار وفي أنفسهم مع وجود الأب والجدّ من قبل الأب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تحقيق مسألة الولاية وأقسامها ، من التكوينيّة والتشريعيّة ، والمطلقة والمقيّدة ، والكليّة والجزئيّة محلّ آخر حققناها فيه ، واللّه هو العالم بحقائق الأمور</w:t>
      </w:r>
      <w:r>
        <w:rPr>
          <w:rFonts w:eastAsia="Amiri" w:cs="Amiri" w:ascii="Amiri" w:hAnsi="Amiri"/>
          <w:color w:val="111111"/>
          <w:sz w:val="28"/>
          <w:szCs w:val="28"/>
          <w:rtl w:val="true"/>
          <w:lang w:bidi="ar-SA"/>
        </w:rPr>
        <w:t>.</w:t>
      </w:r>
    </w:p>
    <w:p>
      <w:pPr>
        <w:pStyle w:val="Heading4"/>
        <w:numPr>
          <w:ilvl w:val="3"/>
          <w:numId w:val="1"/>
        </w:numPr>
        <w:rPr/>
      </w:pPr>
      <w:bookmarkStart w:id="98" w:name="__RefHeading___Toc16382634_2142443653"/>
      <w:bookmarkStart w:id="99" w:name="_Toc32"/>
      <w:bookmarkEnd w:id="98"/>
      <w:r>
        <w:rPr>
          <w:rtl w:val="true"/>
        </w:rPr>
        <w:t xml:space="preserve">الأمر الثالث </w:t>
      </w:r>
      <w:r>
        <w:rPr>
          <w:rtl w:val="true"/>
        </w:rPr>
        <w:t xml:space="preserve">: </w:t>
      </w:r>
      <w:r>
        <w:rPr>
          <w:rtl w:val="true"/>
        </w:rPr>
        <w:t>في الموصى به</w:t>
      </w:r>
      <w:bookmarkEnd w:id="99"/>
    </w:p>
    <w:p>
      <w:pPr>
        <w:pStyle w:val="Heading5"/>
        <w:numPr>
          <w:ilvl w:val="4"/>
          <w:numId w:val="1"/>
        </w:numPr>
        <w:rPr/>
      </w:pPr>
      <w:bookmarkStart w:id="100" w:name="__RefHeading___Toc16382636_2142443653"/>
      <w:bookmarkStart w:id="101" w:name="_Toc33"/>
      <w:bookmarkEnd w:id="100"/>
      <w:r>
        <w:rPr>
          <w:rtl w:val="true"/>
        </w:rPr>
        <w:t>اشارة</w:t>
      </w:r>
      <w:bookmarkEnd w:id="101"/>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إمّا عين أو منفعة ، وعلى كلّ واحد من التقديرين يعتبر في الوصيّة التمليكيّة </w:t>
      </w:r>
    </w:p>
    <w:p>
      <w:pPr>
        <w:pStyle w:val="BookText"/>
        <w:rPr/>
      </w:pPr>
      <w:r>
        <w:rPr>
          <w:rFonts w:ascii="Amiri" w:hAnsi="Amiri" w:eastAsia="Amiri" w:cs="Amiri"/>
          <w:color w:val="111111"/>
          <w:sz w:val="28"/>
          <w:sz w:val="28"/>
          <w:szCs w:val="28"/>
          <w:rtl w:val="true"/>
          <w:lang w:bidi="ar-SA"/>
        </w:rPr>
        <w:t>أن يكون مملوكا ، إذ عرّفنا الوصيّة بأنّها تمليك عين أو مال أو منفعة بعد الوفاة ، وإذا لم يكن ملكا لا يمكن تمليكه أو يكون حقّا قابلا للانتقال كحقّ التحجير ونحوه ، لا مثل حقّ القذف ونحوه مما لا يقبل الانتقال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المال بين كونه عينا أو منفعة أو دينا في ذمّة الغير ، وفي العين بين كونها موجودة فعلا أو ممّا سيوجد ويكون متوقّع الوجود ، كالوصيّة بما تحمله الدابّة والجارية ، أو تمر الشجرة في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تكون العين الموصى بها ذات منفعة محلّلة مقصودة كي تكون مالا شرعا ، فلا تصحّ الوصيّة بالخمر إلاّ أن تكون قابلة للتحليل ، أو ينتفع بها في غير الشرب ، ولا بالخنزير ولا بآلات اللّهو والقمار إلاّ إذا كان ينتفع بها إذا كسرت ، ولا بالحشرات ولا بكلب الهراش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منافع المحرّمة أو المحلّلة غير المقصودة للعقلاء فلا اعتبار بهما ، وهي في حكم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الوصيّة العهديّة أن يكون ما أوصى به عملا سائغا ، فلا تصحّ الوصيّة بمعونة الظالمين ، وقطّاع الطريق ، وعمارة الكنائس ، ونسخ كتب الضلال وطبعها ونشرها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وخلاصة الكلام أنّ الوصيّة العهديّة لا بدّ وأن تكون بفعل غير محرّم ، وأن لا يكون صرف المال فيه عبثا وسفاهة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يكون محرّما ومبغوضا عند الشارع فوجهه واضح ، لأنّ الشارع لا يحثّ على أمر يغضبه ، فأدلّة الوصيّة منصرفة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هو عبث وسفاهة فأيضا منفور عنده</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الوصيّة أن لا يكون الموصى به زائدا على ثلث التركة ، فإن كان زائدا بطلت إلاّ إذا أجاز الوارث ، وإذا أجاز بعض الورثة ولم يجز البعض نفذت في حصّة البعض المجيز دون البعض الذي لم يجز ، وإذا أجازوا في بعض الموصى به دون </w:t>
      </w:r>
    </w:p>
    <w:p>
      <w:pPr>
        <w:pStyle w:val="BookText"/>
        <w:rPr/>
      </w:pPr>
      <w:r>
        <w:rPr>
          <w:rFonts w:ascii="Amiri" w:hAnsi="Amiri" w:eastAsia="Amiri" w:cs="Amiri"/>
          <w:color w:val="111111"/>
          <w:sz w:val="28"/>
          <w:sz w:val="28"/>
          <w:szCs w:val="28"/>
          <w:rtl w:val="true"/>
          <w:lang w:bidi="ar-SA"/>
        </w:rPr>
        <w:t>البعض صحّ فيما أجازوا وبطلت في البعض الآخر بلا خلاف بينهم ، بل الحكم إجماعي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والنصوص الدالّة على هذا مستفيضة أو متواترة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مكاتبة أحمد بن إسحاق إلى أبي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درّة بنت مقاتل توفّيت وتركت ضيعة أشقاصا في مواضع ، وأوصت لسيّدنا في أشقاصها بما يبلغ أكثر من الثلث ، ونحن أوصياؤها وأحببنا إنهاء ذلك إلى سيّدنا ، فإن أمرنا بإمضاء الوصيّة على وجهها أمضيناها وإن أمرنا بغير ذلك انتهينا إلى أمره في جميع ما يأمر به إن شاء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فكتب علیه السلام بخطّه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ليس يجب لها في تركتها إلاّ الثلث ، وإن تفضّلتم وكنتم الورثة كان جائزا لكم إن شاء اللّه </w:t>
      </w:r>
      <w:r>
        <w:rPr>
          <w:rFonts w:eastAsia="IRNazanin" w:cs="IRNazanin"/>
          <w:color w:val="111111"/>
          <w:sz w:val="28"/>
          <w:szCs w:val="28"/>
          <w:rtl w:val="true"/>
          <w:lang w:bidi="fa-IR"/>
        </w:rPr>
        <w:t xml:space="preserve">». </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مسلم ،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حضره الموت فأعتق غلامه وأوصى بوصيّته وكان أكثر من الثلث؟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يمضى عتق الغلام ويكون النقصان فيما بقي </w:t>
      </w:r>
      <w:r>
        <w:rPr>
          <w:rFonts w:eastAsia="IRNazanin" w:cs="IRNazanin"/>
          <w:color w:val="111111"/>
          <w:sz w:val="28"/>
          <w:szCs w:val="28"/>
          <w:rtl w:val="true"/>
          <w:lang w:bidi="fa-IR"/>
        </w:rPr>
        <w:t xml:space="preserve">»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عليّ بن عقبة عن أبي عبد اللّه علیه السلام في رجل حضره الموت فأعتق مملوكا له ليس له غيره ، فأبى الورثة أن يجيزوا ذلك كيف القضاء فيه؟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يعتق منه إلاّ ثلث وسائر ذلك الورثة أحقّ بذلك ولهم ما بقي </w:t>
      </w:r>
      <w:r>
        <w:rPr>
          <w:rFonts w:eastAsia="IRNazanin" w:cs="IRNazanin"/>
          <w:color w:val="111111"/>
          <w:sz w:val="28"/>
          <w:szCs w:val="28"/>
          <w:rtl w:val="true"/>
          <w:lang w:bidi="fa-IR"/>
        </w:rPr>
        <w:t xml:space="preserve">»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الحسين بن محمّد الرازي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إلى أبي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w:t>
      </w:r>
    </w:p>
    <w:p>
      <w:pPr>
        <w:pStyle w:val="BookText"/>
        <w:rPr/>
      </w:pPr>
      <w:r>
        <w:rPr>
          <w:rFonts w:ascii="IRNazanin" w:hAnsi="IRNazanin" w:eastAsia="IRNazanin"/>
          <w:color w:val="111111"/>
          <w:sz w:val="28"/>
          <w:sz w:val="28"/>
          <w:szCs w:val="28"/>
          <w:rtl w:val="true"/>
          <w:lang w:bidi="fa-IR"/>
        </w:rPr>
        <w:t xml:space="preserve">يموت فيوصي بماله كلّه في أبواب البرّ ، وبأكثر من الثلث ، هل يجوز له ذلك وكيف يصنع الوصي؟ فكتب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تجاز وصيّته ما لم يتعدّ الثلث </w:t>
      </w:r>
      <w:r>
        <w:rPr>
          <w:rFonts w:eastAsia="IRNazanin" w:cs="IRNazanin"/>
          <w:color w:val="111111"/>
          <w:sz w:val="28"/>
          <w:szCs w:val="28"/>
          <w:rtl w:val="true"/>
          <w:lang w:bidi="fa-IR"/>
        </w:rPr>
        <w:t xml:space="preserve">»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أبي بصير عن أبي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أعتق رجل عند موته خادما له ثمَّ أوصى بوصية أخرى ألقيت الوصيّة وأعتقت الجارية من ثلثه ، إلاّ أن يفضل من ثلثه ما يبلغ الوصيّة </w:t>
      </w:r>
      <w:r>
        <w:rPr>
          <w:rFonts w:eastAsia="IRNazanin" w:cs="IRNazanin"/>
          <w:color w:val="111111"/>
          <w:sz w:val="28"/>
          <w:szCs w:val="28"/>
          <w:rtl w:val="true"/>
          <w:lang w:bidi="fa-IR"/>
        </w:rPr>
        <w:t xml:space="preserve">»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عبّاس بن معروف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لمحمّد بن الحسن بن أبي خالد غلام لم يكن به بأس عارف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فحضره الموت ، فأوصى إلى أبي العبّاس الفضل بن معروف بجميع ميراثه وتركته أن أجعله دراهم وابعث بها إلى أبي جعفر الثاني علیه السلام وترك أهلا حاملا وإخوة قد دخلوا في الإسلام وأمّا مجوسيّة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 ما أوصى به وجمعت الدراهم ودفعتها إلى محمّد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وأوصلتها إليه علیه السلام ، فأمره أن يعزل منها الثلث فدفعها إليه ويردّ الباقي إلى وصيّه يردّها على ورثته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والأخبار بهذا المضمون كثيرة ذكرنا شطرا منها ، وظهورها في أنّ الوصيّة لا تنفذ في أزيد من ثلث تركته إلاّ بإجازة الورثة غنيّ عن البيان</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ونسب الخلاف في هذه المسألة إلى عليّ بن بابويه </w:t>
      </w:r>
      <w:r>
        <w:rPr>
          <w:rStyle w:val="FootnoteAnchor"/>
          <w:rtl w:val="true"/>
        </w:rPr>
        <w:footnoteReference w:id="389"/>
      </w:r>
      <w:r>
        <w:rPr>
          <w:rFonts w:ascii="Amiri" w:hAnsi="Amiri" w:eastAsia="Amiri" w:cs="Amiri"/>
          <w:color w:val="111111"/>
          <w:sz w:val="28"/>
          <w:sz w:val="28"/>
          <w:szCs w:val="28"/>
          <w:rtl w:val="true"/>
          <w:lang w:bidi="ar-SA"/>
        </w:rPr>
        <w:t xml:space="preserve">قدس سره وأنّ الوصيّة تنفذ مطلقا وإن أوصى بجميع ماله ، أجاز الوارث أم لم يجز ، مستندا إلى ما رواه عمّار بن موسى </w:t>
      </w:r>
    </w:p>
    <w:p>
      <w:pPr>
        <w:pStyle w:val="BookText"/>
        <w:rPr/>
      </w:pPr>
      <w:r>
        <w:rPr>
          <w:rFonts w:ascii="IRNazanin" w:hAnsi="IRNazanin" w:eastAsia="IRNazanin"/>
          <w:color w:val="111111"/>
          <w:sz w:val="28"/>
          <w:sz w:val="28"/>
          <w:szCs w:val="28"/>
          <w:rtl w:val="true"/>
          <w:lang w:bidi="fa-IR"/>
        </w:rPr>
        <w:t xml:space="preserve">الساباطي عن أبي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الرجل أحقّ بماله ما دام فيه الروح إذا أوصى به كلّه فهو جائز </w:t>
      </w:r>
      <w:r>
        <w:rPr>
          <w:rFonts w:eastAsia="IRNazanin" w:cs="IRNazanin"/>
          <w:color w:val="111111"/>
          <w:sz w:val="28"/>
          <w:szCs w:val="28"/>
          <w:rtl w:val="true"/>
          <w:lang w:bidi="fa-IR"/>
        </w:rPr>
        <w:t xml:space="preserve">»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هذه الرواية وما يقرب منها من حيث المضمون لا تقاوم الروايات المتقدّمة التي يمكن ادّعاء التواتر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عمل الأصحاب بها وإعراضهم من هذه الطائفة حتّى ادّعى بعضهم الإجماع بقسميه على ما هو ظاهر الطائفة الأولى ، أي عدم نفوذ الوصيّة في الزائد على الثلث إلاّ بإجازة الوارث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ووجّهوا كلام عليّ بن بابويه قدس سره بما لا ينافي المشهور بل المجمع عليه ، فلا يكون مخالف في المسألة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والتوجيه المذكور في الجواهر </w:t>
      </w:r>
      <w:r>
        <w:rPr>
          <w:rStyle w:val="FootnoteAnchor"/>
          <w:rtl w:val="true"/>
        </w:rPr>
        <w:footnoteReference w:id="391"/>
      </w:r>
      <w:r>
        <w:rPr>
          <w:rFonts w:ascii="Amiri" w:hAnsi="Amiri" w:eastAsia="Amiri" w:cs="Amiri"/>
          <w:color w:val="111111"/>
          <w:sz w:val="28"/>
          <w:sz w:val="28"/>
          <w:szCs w:val="28"/>
          <w:rtl w:val="true"/>
          <w:lang w:bidi="ar-SA"/>
        </w:rPr>
        <w:t>عبارة عن أنّ مراده وجوب صرف المال الموصى به بجميعه على حسب ما أوصى ، من حيث وجوب العمل بالوصيّة ، وحرمة تبديلها بنصّ الكتاب والسنّة حتّى يعلم فسادها وبطلانها ولو بالجور على الوارث وإرادة حرمانه من التركة الذي هو أحد أسباب بطلان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كلّ مورد احتملنا صحّة الوصيّة وإن كان لاحتمال أن يكون لموصى إليه دين عليه ، يجب على الوصي إنفاذ تلك الوصيّة وإن كانت بجميع ماله ، عملا بإطلاقات أدلّة نفوذ الوصيّة كتابا وسنّة حتّى يعلم أنّها وقعت تبرّعا فيكون مقدار الزائد على الثلث موقوفا على إجازة الوارث</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وحكى في الجواهر عن صاحب الرياض قدس سره أنّ هذا التوجيه وإن لم يكن ظاهرا من عبارة عليّ بن بابويه فلا أقلّ من مساواة احتماله لما فهموه من كلامه ، فنسبة </w:t>
      </w:r>
    </w:p>
    <w:p>
      <w:pPr>
        <w:pStyle w:val="BookText"/>
        <w:rPr/>
      </w:pPr>
      <w:r>
        <w:rPr>
          <w:rFonts w:ascii="Amiri" w:hAnsi="Amiri" w:eastAsia="Amiri" w:cs="Amiri"/>
          <w:color w:val="111111"/>
          <w:sz w:val="28"/>
          <w:sz w:val="28"/>
          <w:szCs w:val="28"/>
          <w:rtl w:val="true"/>
          <w:lang w:bidi="ar-SA"/>
        </w:rPr>
        <w:t xml:space="preserve">الخلاف إليه ليس في محلّه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كلّ حال ، سواء كانت هذه التوجيهات لكلام ابن بابويه قدس سره صحيحة أو غير صحيحة ، لا يضرّ مخالفته بالحكم المجمع عليه الذي كان مفاد الروايات المتواترة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أنّ ورود بعض الروايات الأخر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كرواية عمّار بن موسى الساباطي المتقدّمة ، ورواية محمّد بن عبدوس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أوصى رجل بتركته متاع وغير ذلك لأبي محمّد علیه السلام ، فكتبت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أوصى إليّ بجميع ما خلف لك ، وخلف ابنتي أخت له فرأيك في ذلك؟ فكتب إليّ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 ما خلف وابعث به إليّ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فبعت وبعثت به إليه ، فكتب إليّ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وصل </w:t>
      </w:r>
      <w:r>
        <w:rPr>
          <w:rFonts w:eastAsia="IRNazanin" w:cs="IRNazanin"/>
          <w:color w:val="111111"/>
          <w:sz w:val="28"/>
          <w:szCs w:val="28"/>
          <w:rtl w:val="true"/>
          <w:lang w:bidi="fa-IR"/>
        </w:rPr>
        <w:t xml:space="preserve">» </w:t>
      </w:r>
      <w:r>
        <w:rPr>
          <w:rStyle w:val="FootnoteAnchor"/>
          <w:rtl w:val="true"/>
        </w:rPr>
        <w:footnoteReference w:id="393"/>
      </w:r>
      <w:r>
        <w:rPr>
          <w:rFonts w:ascii="Amiri" w:hAnsi="Amiri" w:eastAsia="Amiri" w:cs="Amiri"/>
          <w:color w:val="111111"/>
          <w:sz w:val="28"/>
          <w:sz w:val="28"/>
          <w:szCs w:val="28"/>
          <w:rtl w:val="true"/>
          <w:lang w:bidi="ar-SA"/>
        </w:rPr>
        <w:t xml:space="preserve">وبعض الروايات الأخر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تقاوم ما ذكرناه من الروايات الكثيرة المجمع عليها ، مع إعراض الأصحاب عن هذه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أجاز الوارث في حال حياة الموصي فيما زاد على الثلث هل تؤثّر تلك الإجازة ، أو لا بدّ وأن تكون بعد الوفاة؟</w:t>
      </w:r>
    </w:p>
    <w:p>
      <w:pPr>
        <w:pStyle w:val="BookText"/>
        <w:rPr/>
      </w:pPr>
      <w:r>
        <w:rPr>
          <w:rFonts w:ascii="Amiri" w:hAnsi="Amiri" w:eastAsia="Amiri" w:cs="Amiri"/>
          <w:color w:val="111111"/>
          <w:sz w:val="28"/>
          <w:sz w:val="28"/>
          <w:szCs w:val="28"/>
          <w:rtl w:val="true"/>
          <w:lang w:bidi="ar-SA"/>
        </w:rPr>
        <w:t>المشهور أنّ إجازة الوارث في حال الحياة موجبة لنفوذ ما زاد على الثلث ، ولا يجوز للوارث ردّه بعد وفاة الموصي ويكون ملزما بتلك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والدليل عليه </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الواردة في هذا الباب المعمول بها عند الأصحاب المؤيّدة بعمومات وإطلاقات أدلّة نفوذ الوصيّة وعدم جواز تبديلها ، والقدر المتيقّن الخارج عن تحت تلك الإطلاقات هو في الوصيّة الزائدة على الثلث مع عدم صدور الإجازة من الوارث </w:t>
      </w:r>
    </w:p>
    <w:p>
      <w:pPr>
        <w:pStyle w:val="BookText"/>
        <w:rPr/>
      </w:pPr>
      <w:r>
        <w:rPr>
          <w:rFonts w:ascii="Amiri" w:hAnsi="Amiri" w:eastAsia="Amiri" w:cs="Amiri"/>
          <w:color w:val="111111"/>
          <w:sz w:val="28"/>
          <w:sz w:val="28"/>
          <w:szCs w:val="28"/>
          <w:rtl w:val="true"/>
          <w:lang w:bidi="ar-SA"/>
        </w:rPr>
        <w:t>مطلقا ، لا في حال حياة الموصي ولا في ما بعد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غير هذا فيشملها العمومات والإطلاقات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تلك الأخبار ما رواه محمّد بن مسلم ، عن أبي عبد اللّه علیه السلام في رجل أوصى بوصيّة وورثته شهود فأجازوا ذلك ، فلمّا مات الرجل نقضوا الوصيّة هل لهم أن يردّوا ما أقرّوا به؟ فقال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ليس لهم ذلك والوصيّة جائزة عليهم إذا أقرّوا بها في حياته </w:t>
      </w:r>
      <w:r>
        <w:rPr>
          <w:rFonts w:eastAsia="IRNazanin" w:cs="IRNazanin"/>
          <w:color w:val="111111"/>
          <w:sz w:val="28"/>
          <w:szCs w:val="28"/>
          <w:rtl w:val="true"/>
          <w:lang w:bidi="fa-IR"/>
        </w:rPr>
        <w:t xml:space="preserve">» </w:t>
      </w:r>
      <w:r>
        <w:rPr>
          <w:rStyle w:val="FootnoteAnchor"/>
          <w:rtl w:val="true"/>
        </w:rPr>
        <w:footnoteReference w:id="394"/>
      </w:r>
      <w:r>
        <w:rPr>
          <w:rFonts w:ascii="Amiri" w:hAnsi="Amiri" w:eastAsia="Amiri" w:cs="Amiri"/>
          <w:color w:val="111111"/>
          <w:sz w:val="28"/>
          <w:sz w:val="28"/>
          <w:szCs w:val="28"/>
          <w:rtl w:val="true"/>
          <w:lang w:bidi="ar-SA"/>
        </w:rPr>
        <w:t xml:space="preserve">وعن جماعة من أفاضل المحدثين بطرق مختلفة مثله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منصور بن حازم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رجل أوصى بوصيّة أكثر من الثلث وورثته شهود فأجازوا ذلك له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جائز </w:t>
      </w:r>
      <w:r>
        <w:rPr>
          <w:rFonts w:eastAsia="IRNazanin" w:cs="IRNazanin"/>
          <w:color w:val="111111"/>
          <w:sz w:val="28"/>
          <w:szCs w:val="28"/>
          <w:rtl w:val="true"/>
          <w:lang w:bidi="fa-IR"/>
        </w:rPr>
        <w:t xml:space="preserve">»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 النفوذ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الوصيّة زائدة على الثلث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إجازة الورثة إنّما هو لمراعاة حقّ الورثة ، ولا فرق في سقوط حقّهم بالإجازة بين أن تكون الإجازة في حال حياة الموصي أو بعد مماته</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الفرق بينهما في كمال الوضوح ، فإنّه في حياة الموصي الورثة ليس لهم علاقة بما أوصى من التركة وهم والأجانب في ذلك سواء إلاّ في صدق قضيّة شرطيّة وهي أنّه على تقدير موته هم يرثون ، وأمّا بعد موته فالتركة ملك لهم ولذلك لو اعترفوا بعد وفاة الموصي أنّ هذا المال لزيد مثلا يعطى لزيد ، وأمّا في حال الحياة هذا الاعتراف لا يسمع منهم ولا يؤثّر في شي‌ء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الموصى به إمّا يكون للموصي لو برأ ، وإمّا للورثة لو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للموصي فقد أعطاه للموصى له بالوصيّة ، وإن كان للورثة فقد أعطوه بالإجازة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شكّ في أنّ المال للموصي ما دام روحه في جسده ولم يخرج ، فالكلام في أنّ إجازة الورثة قبل أن يملكوا لها أثر أم لا؟</w:t>
      </w:r>
    </w:p>
    <w:p>
      <w:pPr>
        <w:pStyle w:val="BookText"/>
        <w:rPr/>
      </w:pPr>
      <w:r>
        <w:rPr>
          <w:rFonts w:ascii="Amiri" w:hAnsi="Amiri" w:eastAsia="Amiri" w:cs="Amiri"/>
          <w:color w:val="111111"/>
          <w:sz w:val="28"/>
          <w:sz w:val="28"/>
          <w:szCs w:val="28"/>
          <w:rtl w:val="true"/>
          <w:lang w:bidi="ar-SA"/>
        </w:rPr>
        <w:t xml:space="preserve">والظاهر أنّه لو لا هذه الأخبار كان مقتضى القواعد الأوّلية عدم تأثير إجازتهم في حال حياة الموصي ، لعدم ارتباط المال بهم في ذلك الوقت إلاّ بنحو القضيّة الشرطيّة التي لم يوجد شرطه ، مثل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عقد على فلانة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اجتماع الشرائط المقرّرة في كتاب النكاح لصحّة العقد ولترتّب الأثر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تلك زوجة له ، ومن المعلوم أنّه مع عدم العقد لا ارتباط شرعا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التعليق على الموت في الوصيّة ليس في الإنشاء ، بل الإنشاء حاصل حال الوصيّة فعلا والمعلّق هي الملكيّة المنشأة بهذا الإنشاء ، فإنشاء الوصيّة قابل للقبول ولو قبل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فكما أنّ القبول في العقود قبل حصول المنشأ بالإيجاب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الملكيّة في البيع لا تحصل إلاّ بالقبول واجتماع الشرائط المعتبرة في الموجب والقابل والعوضين ، والزوجيّة كذلك لا تحصل إلاّ بعد قبول الزوج ، ولا ينافي ذلك قابليّة الإيجاب للقبول ، بل لا يعقل غير ذلك وإلاّ لا يحتاج إلى القبول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في المقام وإن كان قبل موت الموصي لا تحصل ملكيّة الموصى به لا للموصى له ولا للورثة ، ولكن إنشاء الملكيّة للموصى له وجد ، وكذلك المنشأ بذلك الإنشاء</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غاية الأمر المنشأ هي الملكيّة المتأخّرة ، أي بعد وفاته ، فهذه الملكيّة المتأخّرة عن موته حيث أنّه أوجدها الموصي في عالم الاعتبار ، والإنشاء قابلة للإجازة والردّ فإن قلنا بأنّ ردّها لا أثر له فلدليل شرعي لا لعدم إمكانه ، فمقتضى القاعدة تأثير الإجازة لو لا دليل على عدم تأثيره ، وحيث لا دليل على عدم تأثيره فتؤثّر ، فلو لم تكن هذه </w:t>
      </w:r>
    </w:p>
    <w:p>
      <w:pPr>
        <w:pStyle w:val="BookText"/>
        <w:rPr/>
      </w:pPr>
      <w:r>
        <w:rPr>
          <w:rFonts w:ascii="Amiri" w:hAnsi="Amiri" w:eastAsia="Amiri" w:cs="Amiri"/>
          <w:color w:val="111111"/>
          <w:sz w:val="28"/>
          <w:sz w:val="28"/>
          <w:szCs w:val="28"/>
          <w:rtl w:val="true"/>
          <w:lang w:bidi="ar-SA"/>
        </w:rPr>
        <w:t>الروايات لكنّا نقول أيضا بأنّه ليس لهم الردّ بعد الإجازة في حال الحياة ، لعدم الفرق بين الإجازة في حال الحياة وبعد الوفاة فيما هو المناط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الفرق هو أنّ الإجازة بعد الوفاة تكون في حال لو لم تكن وصيّة في البين لكان ملكا لهم ، فإجازتهم في ذلك الوقت تشبه إجازة المالك لمعاملة الفضولي ، ولذلك مقتضى القاعدة هو النقل لا الكشف ، فكان إجازة الوارث هي متمّم عقد الوصيّة ، مثل إجازة المرتهن للراهن بيع العين المرهونة ، إذ له حقّ المنع وحقّ الإمضاء ، وكذلك الوارث له حقّ الردّ وحقّ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بعد الوفاة ، وأمّا في حال الحياة فالملك طلق للمورث ، ولا حقّ للوارث فيه أصلا كي يجيز ، فإجازته في ذلك الوقت كإجازة الأجنبي لا أثر له ، وليس البحث في أنّ إجازة الوارث هل لها متعلّق في حال الحياة أم لا كي تأتي هذه الكلمات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فالإنصاف أنّه لو لم يكن ما ذكرنا من الروايات لكان مقتضى القاعدة عدم تأثير الإجازة في حال الحياة خصوصا فيما إذا ردّ أوّل زمان الموت ، لكنّ الروايات صحيحة صريحة وقد عمل بها الأصحاب ، فلا يبقى مجال للشكّ في الحكم أي في أنّ الإجازة في حال الحياة تؤثّر وليس للوارث الردّ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هذا الحكم بين وقوع الوصيّة في حال مرض الموصي وحال صحّته ، ولا بين كون الوارث غنيا أو فقيرا ، كما قال بعض ، وذلك لإطلاق الروايات</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أنّه هل إجازة الوارث بعد الوفاة هبة للموصى له أو تنفيذ للوصية؟ 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الموصى له يتلقّى الملك من الموصي أو من الوارث؟ إذ لا يمكن أن بكون هبة إلاّ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الموصى به ينتقل بسبب الإرث إلى الوارث ثمَّ بالإجازة ينتقل إلى الموصى له ، فيكون نقل الملك من الوارث إلى الموصى له مجّانا وبلا عوض ، وهذا معناه أنّه هبة من الوارث إلى الموصى له ، فلا بدّ وأن يجري فيها أحكام الهبة </w:t>
      </w:r>
    </w:p>
    <w:p>
      <w:pPr>
        <w:pStyle w:val="BookText"/>
        <w:rPr/>
      </w:pPr>
      <w:r>
        <w:rPr>
          <w:rFonts w:ascii="Amiri" w:hAnsi="Amiri" w:eastAsia="Amiri" w:cs="Amiri"/>
          <w:color w:val="111111"/>
          <w:sz w:val="28"/>
          <w:sz w:val="28"/>
          <w:szCs w:val="28"/>
          <w:rtl w:val="true"/>
          <w:lang w:bidi="ar-SA"/>
        </w:rPr>
        <w:t>من اشتراط صحّتها إلى قبض الموصى له ، وسائر أحكام الهبة من جواز رجوع الوارث الواهب إلى عين الموهوبة لو لم يكن الموصى له من ذوي الأرحام ، وغير ذلك من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 في هذا الفرع موقوف على أنّ المقدار الزائد على الثلث هل ينتقل بالموت إلى الوارث ، ثمَّ منه بواسطة الإجازة ينتقل إلى الموصى له ، فيكون ابتداء هبة يقينا ، أم لا ينتقل إلى الوارث أصلا بل ينتقل إلى الموصى له ، غاية الأمر للإجازة دخل في هذا الانتقال وبدونها لا ينتقل ، لأنّه للوارث حقّ الإجازة والردّ؟</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يتلقّى الموصى له الملك عن الموصي ، والإجازة من قبيل إذن المرتهن في بيع الرهن إعمال حقّ من قبل المرتهن ، وإلاّ فالمشتري يتلقّى الملك من نفس البائع الراهن ، فبناء على هذا ليست بهبة يقينا ، لأنّ الموصى به ينتقل من الموصي إلى الموصى له ، والإجازة تكون تنفيذا لفعل الموصي ، لا أنّها ابتداء هبة وعطيّة من المجيز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وضوح هذه المقدمة ، فالظاهر من أدلّة الوصيّة كتابا وسنّة أنّ مقدار الوصيّة لا تنتقل إلى الوارث ، غاية الأمر إذا كانت زائدة على ثلث التركة انتقال الزائد إلى الموصى له مشروط بإجازة الوارث ، وللوارث حقّ الإجازة والردّ ، فإذا أجاز تكون إجازته تنفيذا لفعل الموصي ، لا انّ إجازته ابتداء هبة وعطيّة من قبله كما توهّمه بعض المخالفين ، وإلاّ فالحكم عندنا إجماعيّ ولم يخالفه أحد منّا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 هنا تكلّموا كثيرا في أنّ المستفاد من أدلّة الوصيّة وأدلّة الإرث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واحد من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انتقال المال إلى الورثة بعد الموت أوّلا ثمَّ بالإجازة تنتقل إلى الموصى له ، أو ابتداء ينتقل إلى الموصى له بشرط الإجازة؟</w:t>
      </w:r>
    </w:p>
    <w:p>
      <w:pPr>
        <w:pStyle w:val="BookText"/>
        <w:rPr/>
      </w:pPr>
      <w:r>
        <w:rPr>
          <w:rFonts w:ascii="Amiri" w:hAnsi="Amiri" w:eastAsia="Amiri" w:cs="Amiri"/>
          <w:color w:val="111111"/>
          <w:sz w:val="28"/>
          <w:sz w:val="28"/>
          <w:szCs w:val="28"/>
          <w:rtl w:val="true"/>
          <w:lang w:bidi="ar-SA"/>
        </w:rPr>
        <w:t>والأدلّة من الطرفين لكلّ واحد من القولين لا يخلو من نظر وإشكال ، ولكنّ الظاهر تخصيص أدلّة الإرث بأدلّة الوصيّة كما تقدّم منّا</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تكلّموا كثيرا في الثمرات التي تترتّب على كلّ واحد من القولين ، مثلا لو </w:t>
      </w:r>
    </w:p>
    <w:p>
      <w:pPr>
        <w:pStyle w:val="BookText"/>
        <w:rPr/>
      </w:pPr>
      <w:r>
        <w:rPr>
          <w:rFonts w:ascii="Amiri" w:hAnsi="Amiri" w:eastAsia="Amiri" w:cs="Amiri"/>
          <w:color w:val="111111"/>
          <w:sz w:val="28"/>
          <w:sz w:val="28"/>
          <w:szCs w:val="28"/>
          <w:rtl w:val="true"/>
          <w:lang w:bidi="ar-SA"/>
        </w:rPr>
        <w:t>قلنا بأنّ الإجازة تنفيذ لفعل الموصي ، فالنماء بعد الموت وقبل الإجازة للموصى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إن قلنا بأنّ الإجازة هبة وعطيّة من الوارث ، فالنماء فيما بين الإجازة وموت الموصي للوارث ، لأنّ المال ملكه فيكون له منفعته ونماؤه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أوصى له شاة ومات وفرضنا أنّه زائد على الثلث ، فحليبها وصوفها فيما بين موت الموصي وإجازة الوارث للوارث ، وهكذا في سائر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الأمر في النفقة إذا كان الموصى به حيوانا ، فبناء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كون الإجازة تنفيذا لما فعله الموصي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فالنفقة بعد الموت إلى زمان الإجازة على الموصى له ، وبناء على القول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كون الإجازة هبة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فالنفقة على الوارث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ويعتبر الثلث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إذا كانت الوصيّة أزيد منه يفتقر إلى إجازة الوارث أن يكون بذلك المقدار ولا يكون أزيد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الوفاة لا حال الوصيّة ، فلو كانت وصيّته في زمان الوصيّة أقلّ من الثلث أو مساويا معه ولكن في زمان الوفاة صار أزيد فالاعتبار بحال الوفاة ، ويحتاج إلى إجازة الوارث في مقدار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وبالعكس لو كان ما أوصى به حال الوصاية أزيد من الثلث ولكن صار فيما بعد حال الوفاة أقلّ من الثلث بواسطة زيادة ثروته لكثرة أرباحه في معاملاته فلا يحتاج إلى الإجازة ، فالمدار في كون الموصى به لا يزيد على الثلث وإلاّ يفتقر إلى الإجازة هو الثلث حال الوفاة ، لا حال الإيصاء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مفاد الروايات التي قدّر الوصيّة التي لا يحتاج إلى الإجازة بأن لا يكون أزيد عن الثلث هو أن لا يكون أزيد من ثلث ما ترك ، وهذا العنوان لا يصدق إلاّ على الثلث حال الوفاة</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فقوله علیه السلام في رواية أحمد بن إسحاق المتقدّم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يجب لها في تركتها إلاّ </w:t>
      </w:r>
    </w:p>
    <w:p>
      <w:pPr>
        <w:pStyle w:val="BookText"/>
        <w:rPr/>
      </w:pPr>
      <w:r>
        <w:rPr>
          <w:rFonts w:ascii="IRNazanin" w:hAnsi="IRNazanin" w:eastAsia="IRNazanin"/>
          <w:color w:val="111111"/>
          <w:sz w:val="28"/>
          <w:sz w:val="28"/>
          <w:szCs w:val="28"/>
          <w:rtl w:val="true"/>
          <w:lang w:bidi="fa-IR"/>
        </w:rPr>
        <w:t xml:space="preserve">الثلث </w:t>
      </w:r>
      <w:r>
        <w:rPr>
          <w:rFonts w:eastAsia="IRNazanin" w:cs="IRNazanin"/>
          <w:color w:val="111111"/>
          <w:sz w:val="28"/>
          <w:szCs w:val="28"/>
          <w:rtl w:val="true"/>
          <w:lang w:bidi="fa-IR"/>
        </w:rPr>
        <w:t xml:space="preserve">» </w:t>
      </w:r>
      <w:r>
        <w:rPr>
          <w:rStyle w:val="FootnoteAnchor"/>
          <w:rtl w:val="true"/>
        </w:rPr>
        <w:footnoteReference w:id="397"/>
      </w:r>
      <w:r>
        <w:rPr>
          <w:rFonts w:ascii="Amiri" w:hAnsi="Amiri" w:eastAsia="Amiri" w:cs="Amiri"/>
          <w:color w:val="111111"/>
          <w:sz w:val="28"/>
          <w:sz w:val="28"/>
          <w:szCs w:val="28"/>
          <w:rtl w:val="true"/>
          <w:lang w:bidi="ar-SA"/>
        </w:rPr>
        <w:t>أي الثلث من تركتها ، ولا يصدق الثلث من التركة إلاّ على الثلث حال الوفاة ، لا على ثلث ماله في أيّ وقت من الأوقات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لأنّ حال الوفاة وقت تعلّق الوصيّة بالمال واستقرار الملك للوارث والموصى له ، لا حال الوصيّة ، ولذلك لو عاش الموصي زمانا طويلا بعد الوصيّة يكون جميع المال ملكا طلقا له لا يستحقّ الوارث شيئا منه ولا الموصى له ، فزمان استحقاقهما هو بعد الوفاة ، فلا بدّ وأن يكون التقدير بذلك اللحاظ وباعتبار زمان الاستحقاق وهو زمان الوفاة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واستشكل في المسالك تبعا لجامع المقاصد على إطلاق هذه العبارة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يتمّ على إطلاقه مع كون الموصى به قدرا معيّنا كعين أو مائة درهم مثلا أو بجزء من التركة مع كونه حالة الموت أقلّ من زمان الوصيّة أو مساويا ، لأنّ تبرّعه بالحصّة المذكورة زائدة يقتضي رضاه بها ناقصة بطريق أولى ، أمّا لو انعكس أشكل اعتبار وقت الوفاة للشكّ في قصد الزائد وربما دلّت القرائن على عدم إرادته على تقدير زيادته كثيرا حيث لا يكون الزيادة متوقّعة غالبا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ظهور الألفاظ حجّة في تشخيص المراد واستكشافه حتّى وإن ظنّ بالخلاف ، نعم لو علم بأنّ الظاهر ليس بمراد فيسقط عن الحجيّة ، لأنّ حجّية كلّ أمارة مقيّدة بعدم العلم بالخلاف ، بل ومع العلم بمؤدّاه ، لأنّ حجّية العلم ذاتيّة ، فلا يبقى محلّ لجعل الحجيّة مع العلم بمؤداه</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ولزوم القصد إلى التمليك في مقام التمليك وإن كان من المعلوم ، ولكن ظهور لفظه في أنّ مراده ما يكون اللفظ ظاهرا فيه يكون أمارة على أنّ مراده ومقصوده هو ما يكون اللفظ ظاهرا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واحتمال أن لا يكون مراده ما هو ظاهر اللفظ ملغى في نظر </w:t>
      </w:r>
    </w:p>
    <w:p>
      <w:pPr>
        <w:pStyle w:val="BookText"/>
        <w:rPr/>
      </w:pPr>
      <w:r>
        <w:rPr>
          <w:rFonts w:ascii="Amiri" w:hAnsi="Amiri" w:eastAsia="Amiri" w:cs="Amiri"/>
          <w:color w:val="111111"/>
          <w:sz w:val="28"/>
          <w:sz w:val="28"/>
          <w:szCs w:val="28"/>
          <w:rtl w:val="true"/>
          <w:lang w:bidi="ar-SA"/>
        </w:rPr>
        <w:t>الشارع ولا يعتنى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حصل العلم ولو كان بتوسّط القرائن بأنّ ما هو ظاهر اللفظ ليس بمراد ، فالظاهر ليس بحجّة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الشكّ في أنّه هل قصد تمليك الزيادة المتجدّدة أم لا ، لا يضرّ بلزوم الأخذ بما هو ظاهر اللفظ واستكشاف القصد من ذلك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الإشكال الذي أورده المحقّقان في جامع المقاصد </w:t>
      </w:r>
      <w:r>
        <w:rPr>
          <w:rStyle w:val="FootnoteAnchor"/>
          <w:rtl w:val="true"/>
        </w:rPr>
        <w:footnoteReference w:id="399"/>
      </w:r>
      <w:r>
        <w:rPr>
          <w:rFonts w:ascii="Amiri" w:hAnsi="Amiri" w:eastAsia="Amiri" w:cs="Amiri"/>
          <w:color w:val="111111"/>
          <w:sz w:val="28"/>
          <w:sz w:val="28"/>
          <w:szCs w:val="28"/>
          <w:rtl w:val="true"/>
          <w:lang w:bidi="ar-SA"/>
        </w:rPr>
        <w:t xml:space="preserve">والمسالك على إطلاق عبارة الشرائع </w:t>
      </w:r>
      <w:r>
        <w:rPr>
          <w:rStyle w:val="FootnoteAnchor"/>
          <w:rtl w:val="true"/>
        </w:rPr>
        <w:footnoteReference w:id="400"/>
      </w:r>
      <w:r>
        <w:rPr>
          <w:rFonts w:ascii="IRNazanin" w:hAnsi="IRNazanin" w:eastAsia="IRNazanin"/>
          <w:color w:val="111111"/>
          <w:sz w:val="28"/>
          <w:sz w:val="28"/>
          <w:szCs w:val="28"/>
          <w:rtl w:val="true"/>
          <w:lang w:bidi="fa-IR"/>
        </w:rPr>
        <w:t xml:space="preserve">والقواعد </w:t>
      </w:r>
      <w:r>
        <w:rPr>
          <w:rStyle w:val="FootnoteAnchor"/>
          <w:rtl w:val="true"/>
        </w:rPr>
        <w:footnoteReference w:id="401"/>
      </w:r>
      <w:r>
        <w:rPr>
          <w:rFonts w:ascii="Amiri" w:hAnsi="Amiri" w:eastAsia="Amiri" w:cs="Amiri"/>
          <w:color w:val="111111"/>
          <w:sz w:val="28"/>
          <w:sz w:val="28"/>
          <w:szCs w:val="28"/>
          <w:rtl w:val="true"/>
          <w:lang w:bidi="ar-SA"/>
        </w:rPr>
        <w:t>يمكن الجواب عنه بما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المسالك أشار إلى ما ذكرنا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إطلاق المصنّف وغيره اعتبار حال الوفاة الشامل لذلك النظر إطلاق اللفظ الشامل ذلك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أوصى لرجل بثلث ماله أو بربعه أو بكسر آخر ثمَّ قتله قاتل خطأ أو جرحه جارح كذلك ، فوصيّته ماضية من ماله منضمّا إليه دينه وأرش جراحته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والمقصود أنّ دية المقتول خطاء أو عمدا إن صالحوا مع القاتل بالدية تكون جزء المال في مقام إخراج الثلث أو الربع أو غير ذلك ، ولا يكون مخرج الثلث أو الربع أو غيرهما من الكسور الذي أوصى بها المال الذي كان يملكه قبل وقوع الجناية فقط ، بل المال الذي يملكه بعد الوصيّة من دية قتله أو أرش جراحته أيضا داخل في مجموع الكسر الذي أوصى به ، فيخرج الثلث من المجموع</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 لو كان ماله قبل ورود الجناية عليه ثلاثة آلاف دينار ، وبعد أن قتل خطأ زاد عليه ألف دينار من قبل ديته ، وهو أوصى بربع ماله ، فيخرج الربع من مجموع ماله وديته ، أي من أربعة آلاف دينارا ، فيعطى للموصى له ألف دينار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والدليل عليه الأخبار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محمّد بن قيس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أوصى لرجل بوصيّة من ماله ثلث أو ربع ، فيقتل الرجل خطأ يعنى الموصي؟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يجاز لهذا الوصيّة من ماله ومن ديته </w:t>
      </w:r>
      <w:r>
        <w:rPr>
          <w:rFonts w:eastAsia="Amiri" w:cs="Amiri" w:ascii="Amiri" w:hAnsi="Amiri"/>
          <w:color w:val="111111"/>
          <w:sz w:val="28"/>
          <w:szCs w:val="28"/>
          <w:rtl w:val="true"/>
          <w:lang w:bidi="ar-SA"/>
        </w:rPr>
        <w:t xml:space="preserve">»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السكوني عن أبي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أوصى بثلثه ثمَّ قتل خطأ ، فإنّ ثلث ديته داخل في وصيّته </w:t>
      </w:r>
      <w:r>
        <w:rPr>
          <w:rFonts w:eastAsia="IRNazanin" w:cs="IRNazanin"/>
          <w:color w:val="111111"/>
          <w:sz w:val="28"/>
          <w:szCs w:val="28"/>
          <w:rtl w:val="true"/>
          <w:lang w:bidi="fa-IR"/>
        </w:rPr>
        <w:t xml:space="preserve">»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رواية أخرى عن محمّد بن قيس ، عن أبي جعفر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قضى أمير المؤمنين علیه السلام في رجل أوصى لرجل بوصيّة مقطوعة غير مسماّة من ماله ثلثا أو ربعا أو أقلّ من ذلك أو أكثر ، ثمَّ قتل بعد ذلك الموصي فودي ، فقضى في وصيّته أنّها تنفذ من ماله ومن ديته كما أوصى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الروايات صريحة في دلالتها على أنّ ما يملكه بعد الموت داخل في ما أوصى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يحسب الثلث أو الربع أو ما هو أقلّ أو أكثر من ذلك من مجموع ما كان يملكه قبل الموت وما يملكه بعد الموت بواسطة ديته أو غير ذلك</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فرق بين ما يملكه الموصي بعد الموت بواسطة دية قتل الخطأ ، أو بواسطة قتل العمد بعد صلح الورثة مع القاتل بأخذ الدية ، وإن كان الحكم أوّلا أنّ للورثة حقّ القصاص ، ولكن بعد ما صالحوا مع القاتل بالدية تكون الدية عوضا عن نفس المجني عليه فهو أحقّ بها ، فإذا كان الإنسان يملك عوض ماله فهو أولى بأن يملك عوض </w:t>
      </w:r>
    </w:p>
    <w:p>
      <w:pPr>
        <w:pStyle w:val="BookText"/>
        <w:rPr/>
      </w:pPr>
      <w:r>
        <w:rPr>
          <w:rFonts w:ascii="Amiri" w:hAnsi="Amiri" w:eastAsia="Amiri" w:cs="Amiri"/>
          <w:color w:val="111111"/>
          <w:sz w:val="28"/>
          <w:sz w:val="28"/>
          <w:szCs w:val="28"/>
          <w:rtl w:val="true"/>
          <w:lang w:bidi="ar-SA"/>
        </w:rPr>
        <w:t>نفسه ، بأن يكون في حكم ماله يصرف في ما هو من شؤونه ، من أداء ديونه والعمل بوصاياه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بناء على أنّ اعتبار الملكيّة للميّت لا معنى له لعدم مساعدة العرف والعقلاء ، وأمّا لو قلنا بأنّه يملك حقيقة فلا إشكال وتكون كسائر أمواله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الإشكال عليه بأنّه يملك الدية بعد الوفاة والموت ، لأنّ الموت علّة أو موضوع لها ، فتكون ملكيّته لها أو كونها في حكم ماله متأخّرة عن الوفاة ، فلا تشملها أدلّة أنّ الوفاء بالوصيّة من الثلث عند الوفاة ، والدية ليست من ملكه عند الوفاة ومقارنة لها بل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بشي‌ء لأنّ هذا التأخّر رتبيّ لا زماني ، بل لا يمكن أن يكون ، وإلاّ يلزم إمّا انفكاك المعلول عن العلّة زمانا ، وإمّا انفكاك الحكم عن الموضوع ، وكلاهما محالان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مضافا إلى النصوص الواردة في المقام من عدم الفرق بين دية الخطأ ودية العمد بإطلاقها أو بالتصريح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يحيى الأزرق ، عن أبي الحسن علیه السلام في رجل قتل وعليه دين ولم يترك مالا ، فأخذ أهله الدية من قاتله ، عليهم أن يقضوا دينه؟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لم يترك شيئا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أخذوا الدية فعليهم أن يقضوا دينه </w:t>
      </w:r>
      <w:r>
        <w:rPr>
          <w:rFonts w:eastAsia="IRNazanin" w:cs="IRNazanin"/>
          <w:color w:val="111111"/>
          <w:sz w:val="28"/>
          <w:szCs w:val="28"/>
          <w:rtl w:val="true"/>
          <w:lang w:bidi="fa-IR"/>
        </w:rPr>
        <w:t xml:space="preserve">»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عبد الحميد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الرضا علیه السلام عن رجل قتل وعليه دين ، وأخذ أهله الدية من قاتله ، أعليهم أن يقضوا الدين؟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لم يترك شيئا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إذا أخذوا الدية فعليهم أن يقضوا الدين </w:t>
      </w:r>
      <w:r>
        <w:rPr>
          <w:rFonts w:eastAsia="IRNazanin" w:cs="IRNazanin"/>
          <w:color w:val="111111"/>
          <w:sz w:val="28"/>
          <w:szCs w:val="28"/>
          <w:rtl w:val="true"/>
          <w:lang w:bidi="fa-IR"/>
        </w:rPr>
        <w:t xml:space="preserve">»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وهاتان الروايتان ظاهر في عدم الفرق بين دية العمد والخطاء بالإطلاق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ما يدلّ على الصراحة فهو خبر عليّ بن أبي حمزة ، عن أبي الحسن موسى بن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قتل عمدا وصالح أوليائه قاتله على الدية ، فعلى من الدين على أوليائه من الدية أو على إمام المسلمين؟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يؤدّوا دينه من ديته التي صالحوا عليها أولياؤه ، فإنّه أحقّ بديته من غيره </w:t>
      </w:r>
      <w:r>
        <w:rPr>
          <w:rFonts w:eastAsia="IRNazanin" w:cs="IRNazanin"/>
          <w:color w:val="111111"/>
          <w:sz w:val="28"/>
          <w:szCs w:val="28"/>
          <w:rtl w:val="true"/>
          <w:lang w:bidi="fa-IR"/>
        </w:rPr>
        <w:t xml:space="preserve">»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الخبر نصّ في أنّ دية قتل العمد أيضا تصرّف في أداء ديونه والعمل بوصاياه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القول بأنّ المجعول ابتداء في قتل العمد هو حقّ القصاص للوارث ، غاية الأمر أنّه للوارث أن يصالح حقّه هذا مع القاتل بمقدار الدية أو أقلّ أو أكثر لا أنّ المجعول هي الدية أو حقّ الاقتصاص كي لو اختار الدية يكون ما يأخذ دية ويكون عوض نفس المجني عليه ، فيدخل في ملك الميّت أو يكون بحكم ماله فيؤدّي منها ديونه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فمن قبيل الاجتهاد مقابل النصّ الصريح الصحيح المعمول به عند الأصحاب ، فلا ينبغي الاعتناء إلى أمثال هذه الكلمات ، ولذلك ادّعى بعضهم الإجماع على عدم الفرق بين الدية في قتل الخطاء أو في قتل العمد بعد مصالحة الورثة حقّ اقتصاصهم بمقدار الدية وأخذهم الدية عن القاتل ، خصوصا مع تعبيره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أحقّ بديته من غيره </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أوصى إلى إنسان بالمضاربة بتركته أو ببعضها على أن يكون الربح بينه وبين ورثته نصفان صحّ ، وربما يشترط كونه قدر الثلث أو 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فتوى المشهور من أصحابنا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والأصل فيه رواية محمّد بن مسلم عن أبي عبد اللّه علیه السلام أنّه سئل عن رجل أوصى إلى رجل بولده وبمال لهم ، وأذن له عند الوصيّة أن يعمل بالمال وأن يكون الربح بينه وبينهم؟ فقال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به من أجل أنّ أباه قد أذن له في ذلك وهو حيّ </w:t>
      </w:r>
      <w:r>
        <w:rPr>
          <w:rFonts w:eastAsia="IRNazanin" w:cs="IRNazanin"/>
          <w:color w:val="111111"/>
          <w:sz w:val="28"/>
          <w:szCs w:val="28"/>
          <w:rtl w:val="true"/>
          <w:lang w:bidi="fa-IR"/>
        </w:rPr>
        <w:t xml:space="preserve">»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وأيضا رواية محمّد بن أبي عمير ، عن عبد الرحمن بن الحجّاج ، عن خالد بن بكير الطويل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دعاني أبي حين حضرته الوفاة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اقبض مال إخوتك الصغار واعمل به وخذ نصف الربح وأعطهم النصف وليس عليك ضمان ، فقدّمتني أمّ ولد أبي بعد وفاة أبي إلى ابن أبي ليلى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يأكل أموال ولدي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فاقتصصت عليه ما أمرني به أبي فقال لي ابن أبي ليلى إن كان أبوك أمرك بالباطل لم أجزه ثمَّ أشهد عليّ بن أبي ليلى أنّ أنا حرّكته فأنا له ضامن فدخلت على أبي عبد اللّه علیه السلام فقصصت عليه قصّتي ثمَّ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ترى؟ فقال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قول ابن أبي ليلى فلا استطيع ردّه ، وأمّا فيما بينك وبين اللّه عزّ وجلّ فليس عليك ضمان </w:t>
      </w:r>
      <w:r>
        <w:rPr>
          <w:rFonts w:eastAsia="IRNazanin" w:cs="IRNazanin"/>
          <w:color w:val="111111"/>
          <w:sz w:val="28"/>
          <w:szCs w:val="28"/>
          <w:rtl w:val="true"/>
          <w:lang w:bidi="fa-IR"/>
        </w:rPr>
        <w:t xml:space="preserve">»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ظاهر هاتين الروايتين الحكم بصحّة الوصيّة بالمضاربة وعدم الضمان للعامل لو خسرت المعاملة ، وأيضا مقتضى الظاهر في كلتا الروايتين كون الأولاد صغارا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رواية محمّد بن مسلم فظهورها في كون الأولاد صغارا فمن أجل قول محمّد بن مسلم أنّه سأل عن رجل أوصى إلى رجل بولده وبمال لهم ، فإنّ الوصيّة بولده إلى رجل لا يصحّ إلاّ أن يكونوا صغارا ، وظاهر الرواية أنّها وصية صحيحة</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رواية خالد بن بكير فصرّح فيها بذلك في قول أبيه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اقبض مال </w:t>
      </w:r>
    </w:p>
    <w:p>
      <w:pPr>
        <w:pStyle w:val="BookText"/>
        <w:rPr/>
      </w:pPr>
      <w:r>
        <w:rPr>
          <w:rFonts w:ascii="Amiri" w:hAnsi="Amiri" w:eastAsia="Amiri" w:cs="Amiri"/>
          <w:color w:val="111111"/>
          <w:sz w:val="28"/>
          <w:sz w:val="28"/>
          <w:szCs w:val="28"/>
          <w:rtl w:val="true"/>
          <w:lang w:bidi="ar-SA"/>
        </w:rPr>
        <w:t xml:space="preserve">إخوتك الصغار واعمل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ومعلوم أنّ للأب جعل القيّم لولده الصغار بعد موته كي يدبّر أمورهم وشؤونهم ، وأيضا له أن يجعل أجرة له بإزاء عمله بما يرى من صلاحهم ، فإذا رأى من صلاحهم أن يجعل من يعمل في أموالهم بالمضاربة فله أن يوصى بذلك إلى رجل أمين عنده ويعيّن حصّته من الربح أجر عمله ، ولا إشكال في ذلك وفي فتوى المشهور بصحّة مثل هذه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إذا كان فتواهم في مورد الروايتين أو الوصية بالمضاربة في مال أولاده الصغار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الظاهر من بعض العبائر هو صحّة الوصيّة بالمضاربة على ورثته مطلقا ، كانوا بالغين أم صغارا ، كالعنوان الذي ذكرنا في أوّل هذا الفرع تبعا للشرائع </w:t>
      </w:r>
      <w:r>
        <w:rPr>
          <w:rStyle w:val="FootnoteAnchor"/>
          <w:rtl w:val="true"/>
        </w:rPr>
        <w:footnoteReference w:id="410"/>
      </w:r>
      <w:r>
        <w:rPr>
          <w:rFonts w:ascii="Amiri" w:hAnsi="Amiri" w:eastAsia="Amiri" w:cs="Amiri"/>
          <w:color w:val="111111"/>
          <w:sz w:val="28"/>
          <w:sz w:val="28"/>
          <w:szCs w:val="28"/>
          <w:rtl w:val="true"/>
          <w:lang w:bidi="ar-SA"/>
        </w:rPr>
        <w:t xml:space="preserve">وهو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أوصى إلى إنسان بالمضاربة بتركته أو ببعضها على أن يكون الربح بينه وبين ورثته نصفان 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في أنّ إطلاق الورثة يشمل الصغير والكبير ، وأيضا يشمل ما إذا كان ما عيّنه عن حصّة العامل ، أي نصف الربح أزيد من الثلث ، أو أقلّ ، أو المساوي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ربما يأتي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أنّه لو كانت الورثة كبارا فليس للموصي أن يوصي بالمضاربة في أموالهم ، خصوصا إذا كانت مدّة المضاربة كثيرة ، مثل خمسين سنة والربح الذي يعود إليهم قليل ، فيرجع المضاربة حينئذ إلى منعهم عن التصرّف في ملكهم مدّة طويلة إذا أوصى بتلك المدّة وقلنا بوجوب إنفاذ تلك الوصيّة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بَدَّلَهُ بَعْدَ ما سَمِعَهُ فَإِنَّما إِثْمُهُ عَلَى الَّذِينَ يُبَدِّلُونَهُ </w:t>
      </w:r>
      <w:r>
        <w:rPr>
          <w:rFonts w:eastAsia="Amiri" w:cs="Amiri" w:ascii="Amiri" w:hAnsi="Amiri"/>
          <w:color w:val="111111"/>
          <w:sz w:val="28"/>
          <w:szCs w:val="28"/>
          <w:rtl w:val="true"/>
          <w:lang w:bidi="ar-SA"/>
        </w:rPr>
        <w:t xml:space="preserve">)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يمكن الجواب عن هذا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الوصيّة يمكن أن تكون صحيحة وتكون مشروطة بإجازة المالك إن كانت الورثة كبارا ، فإذا أجازوا فلا يأتي كلا الإشكالين ، لأنّها بإذنهم ، غاية الأمر في صورة بلوغ الوارث تكون الوصيّة مثل سائر </w:t>
      </w:r>
    </w:p>
    <w:p>
      <w:pPr>
        <w:pStyle w:val="BookText"/>
        <w:rPr/>
      </w:pPr>
      <w:r>
        <w:rPr>
          <w:rFonts w:ascii="Amiri" w:hAnsi="Amiri" w:eastAsia="Amiri" w:cs="Amiri"/>
          <w:color w:val="111111"/>
          <w:sz w:val="28"/>
          <w:sz w:val="28"/>
          <w:szCs w:val="28"/>
          <w:rtl w:val="true"/>
          <w:lang w:bidi="ar-SA"/>
        </w:rPr>
        <w:t>المعاملات الفضوليّة ، فيحتاج إلى إجازة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كانوا صغارا ، فله الولاية عليهم وجعل القيّم عليهم ، وأن يفعل 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الإشكال على إطلاق العبارة بأنّها تشمل ما إذا كانت حصّة العامل أزيد من الثلث فتكون الوصيّة باطلة فيما زاد ، إلاّ أن تكون بإجازة الوارث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الربح ليس ممّا ترك ، بل هو نتيجة سعي العامل ، وإلاّ فالمال الذي تركه الميّت باق إمّا عينا أو ما يقابله من ثمنه ، ولم يتلف منه شي‌ء مع وجود الربح ، وإلاّ يكون فرض الخسران لا الربح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مع عدم وجود الربح فلا يأتي هذا الإشكال أصلا ، لأنّه حينئذ لا حصّة للعامل كي يقال حصّته أزيد من الثلث ، فلا يرد إشكال على كلا التقديرين ، سواء كان هناك ربح أو لم يكن ، وسواء كان على تقدير وجوده أزيد من الثلث أو لم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الربح يحدث على ملك العامل ، بمعنى أنّه على فرض صحّة المضاربة حصّة العامل من أوّل حدوثه يكون حدوثه على ملك العامل ، لا أنّه يحدث على ملك الموصي المورث ، أو يحدث على ملك الورثة ثمَّ تنتقل إلى العامل ، فليست من تركة الميت كي لا تنفذ في أزيد من الثلث</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جامع المقاصد </w:t>
      </w:r>
      <w:r>
        <w:rPr>
          <w:rStyle w:val="FootnoteAnchor"/>
          <w:rtl w:val="true"/>
        </w:rPr>
        <w:footnoteReference w:id="412"/>
      </w:r>
      <w:r>
        <w:rPr>
          <w:rFonts w:ascii="Amiri" w:hAnsi="Amiri" w:eastAsia="Amiri" w:cs="Amiri"/>
          <w:color w:val="111111"/>
          <w:sz w:val="28"/>
          <w:sz w:val="28"/>
          <w:szCs w:val="28"/>
          <w:rtl w:val="true"/>
          <w:lang w:bidi="ar-SA"/>
        </w:rPr>
        <w:t xml:space="preserve">ما مفاده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يلزم من فساد هذه المضاربة عدم فسادها ، وما يلزم من وجوده عدمه فهو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هذا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فسادها على تقدير ثبوته إنّما يكون لتفويت ما زاد على الثلث من التركة تبرّعا ، وذلك إنّما يكون على تقدير أن يكون حصّة العامل أزيد من أجرة المثل بزيادة على الثلث ، وأن تكون ذلك من نماء مال التركة إذا صحّت المضاربة ليكون الشراء نافذا ، فإذا فسدت المضاربة لم ينفذ الشراء فلم يتحقّق الربح ، فانتفى التصرّف في الزائد على الثلث ، فانتفى المقتضي للفساد ، فوجب الحكم بالصحّة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ومتى أدّى فرض الفساد إلى عدمه كان </w:t>
      </w:r>
    </w:p>
    <w:p>
      <w:pPr>
        <w:pStyle w:val="BookText"/>
        <w:rPr/>
      </w:pPr>
      <w:r>
        <w:rPr>
          <w:rFonts w:ascii="IRNazanin" w:hAnsi="IRNazanin" w:eastAsia="IRNazanin"/>
          <w:color w:val="111111"/>
          <w:sz w:val="28"/>
          <w:sz w:val="28"/>
          <w:szCs w:val="28"/>
          <w:rtl w:val="true"/>
          <w:lang w:bidi="fa-IR"/>
        </w:rPr>
        <w:t>فرضه محالا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إدريس </w:t>
      </w:r>
      <w:r>
        <w:rPr>
          <w:rStyle w:val="FootnoteAnchor"/>
          <w:rtl w:val="true"/>
        </w:rPr>
        <w:footnoteReference w:id="413"/>
      </w:r>
      <w:r>
        <w:rPr>
          <w:rFonts w:ascii="Amiri" w:hAnsi="Amiri" w:eastAsia="Amiri" w:cs="Amiri"/>
          <w:color w:val="111111"/>
          <w:sz w:val="28"/>
          <w:sz w:val="28"/>
          <w:szCs w:val="28"/>
          <w:rtl w:val="true"/>
          <w:lang w:bidi="ar-SA"/>
        </w:rPr>
        <w:t xml:space="preserve">ببطلان هذه الوصيّة لأنّه وصيّة بالباطل ، ووافق ابن أبي ليلى حيث قال لخالد بن بكير الطويل بعد ما سمع منه ما أوصاه أبوه من المضاربة والعمل في مال إخوته الصغار وأخذ نصف الربح لنفسه وإعطاء النصف الآخر لإخوته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أبوك أمرك بالباطل لم أجزه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البطلان بأنّ الوصيّة لا تنفذ إلاّ في ثلث المال قبل موته ، والربح تجدد بعد موته ولم يكن له وجود قبل موته ، فكيف تنفذ وصيّة دخوله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منافع ما يملكه الميّت قبل موته تصحّ الوصيّة فيها مع أنّها توجد بعد موته ، فلا يعتبر في صحّة الوصيّة وجود الموصى به قبل الموت ، بل الوصيّة تنفذ في ثلث ما يملكه الميّت ، سواء كان وجوده قبل موت الموصي أو كان من منافع ما يملكه وإن كان وجود تلك المنافع بعد موته ، فهي باعتبار أنّها تابعة لما كان يملكه قبل موته يصحّ الوصيّة فيها وإن كان حدوثها في ملك الوارث إذا وجدت بعد موت المورث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كانت الأعيان في ملك الموصي وكان حيّا كانت تلك المنافع متوقّعة الوجود ، فلذلك تحسب من أمواله وتدخل في ثلثه ، خصوصا إذا كانت من قبيل الأثمار للأشجار أو الحمل للدابّة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لم يشكل أحد في جواز الوصيّة بهما وأمثالهما فكلام ابن إدريس وابن أبي ليلى لا أساس لهما ، فالروايتان ليستا مخالفتان للقواعد الأوّليّة في باب الوصيّة وقد عمل بهما الأصحاب ، فلا إشكال في حجّيتهما ولزوم العمل بهما ، أي في مورد الوصيّة بالمضاربة في أموال أولاده الصغار</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إذا كانت الورثة كبارا وبالغين ، أيضا لا مانع من صحّة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تكون من قبيل المعاملة الفضوليّة فتكون موقوفا على الإجازة ، من جهة أنّ المال بعد الموت </w:t>
      </w:r>
    </w:p>
    <w:p>
      <w:pPr>
        <w:pStyle w:val="BookText"/>
        <w:rPr/>
      </w:pPr>
      <w:r>
        <w:rPr>
          <w:rFonts w:ascii="Amiri" w:hAnsi="Amiri" w:eastAsia="Amiri" w:cs="Amiri"/>
          <w:color w:val="111111"/>
          <w:sz w:val="28"/>
          <w:sz w:val="28"/>
          <w:szCs w:val="28"/>
          <w:rtl w:val="true"/>
          <w:lang w:bidi="ar-SA"/>
        </w:rPr>
        <w:t>ملك للورثة البالغين ، وليست للمورّث الموصي ولاية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الوصيّة والتصرّف بمقدار الثلث من ماله وإن كانت ورثته من الكبار والبالغين ، وفي الزائد موقوف نفوذها على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أنّ المورد ليس عن ذلك القبيل بأن يملّك مقدارا من ماله للموصى له وصيّة تمليكيّة كي تكون نافذة في مقدار الثلث وفي الزائد تكون موقوفا على الإجازة ، بل إيصاء للوصي أن يضارب بهذه الكيفيّة ، وإن كانت الورثة صغارا لا يحتاج إلى إجازتهم ، لأنّ وليّهم أذن وأجاز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كانوا كبارا فليس لأحد التصرّف والتجارة في أموالهم إلاّ بإذنهم وإجازتهم ، فليست وصيّته للعامل المضارب كي تكون نافذة في مقدار الثلث ، بل يكون أذن في التجارة والعمل بإزاء نصف الربح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 الربح ليس من أموال الميّت كي يكون بمقدار الثلث نافذا غير محتاج إلى الإجازة ، فإن لم يكن أذن الأب بالتجارة في أموال أولاده وصيّة بمقدار من ماله فلا مجال لأن يقال بالنفوذ في مقدار الثلث أو أقلّ ، سواء كانوا صغارا أو كبارا بل إذا كانوا صغارا يؤثّر إذنه مطلقا ، وإذا كانوا كبارا لا أثر لإذنه ويكون من قبيل الفضولي ليس للوصي التصرّف مطلقا إلاّ بإجازتهم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أوصى بواجب وغيره ، فإن وسع الثلث عمل بالجميع ، وإن قصر ولم يجز الورثة بدأ بالواجب من الأصل وكان الباقي من الثلث ، ويبدأ بالأوّل فالأوّل ، ولو كان الكلّ غير واجب بدأ بالأوّل فالأوّل حتّى يستوفي الثلث</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قسمان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وبدنيّ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والواجب المالي تارة مالي محض كالزكاة والخمس والكفارات الماليّة ، لا مثل الصوم شهرين متتابعين في بعض الكفارات أو عشرة أيّام أو ثلاثة أيّام أو غير ذلك في البعض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والكفّارات الماليّة كعتق رقبة </w:t>
      </w:r>
    </w:p>
    <w:p>
      <w:pPr>
        <w:pStyle w:val="BookText"/>
        <w:rPr/>
      </w:pPr>
      <w:r>
        <w:rPr>
          <w:rFonts w:ascii="Amiri" w:hAnsi="Amiri" w:eastAsia="Amiri" w:cs="Amiri"/>
          <w:color w:val="111111"/>
          <w:sz w:val="28"/>
          <w:sz w:val="28"/>
          <w:szCs w:val="28"/>
          <w:rtl w:val="true"/>
          <w:lang w:bidi="ar-SA"/>
        </w:rPr>
        <w:t>أو الطعام ستّين مسكينا أو إعطاء مدّ من الطعام وأمثال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مشوب بالبدن كالحجّ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الواجب البدني فهو مثل الصلاة والصوم وغيرهما ممّا ليس المطلوب فيها صرف المال ، بل المطلوب فيها الأعمال البدنيّة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القسم الأوّل لو أوصى به يخرج من أصل المال ، بل يخرج من أصل المال وإن لم يوص به ، لأنّها في الحقيقة ديون تعلّقت بماله في حياته ويجب أداؤها والإرث فيما سواها وبعد أدائها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القسم الثاني فلا يخرج من أصل المال بل يخرج من الثلث ، لعدم وجوب إخراجها من تركة الميّت إلاّ إذا أوصى بها ، فتكون كالوصايا التبرعيّة لا تنفذ بدون إجازة الورثة إلاّ في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فبناء على هذا لو كان الواجب الذي ذكرنا في العنوان واجبا ماليّا وأوصى به مع ما ليس بواجب أصلا ، فمقتضى القواعد الأوّليّة وإطلاقات أدلّة وجوب العمل بالوصيّة وإنفاذها في الثلث فقط إلاّ مع إجازة الورثة أنّه يجب العمل بالجميع إن وسّع الثلث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إن قصّر ولم يجز الورثة في الزائد على الثلث ، فيبدأ بالواجب من الأصل وغير الواجب من الثلث ، الأوّل فالأوّل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لو كانت تركته تسعمائة دينار وأوصى بحجّ واجب وإعطاء مصارف الزواج لزيد مثلا مائتي دينار ، ومصارف الزواج لعمرو أيضا مائتي دينار ، وأجرة الحجّ يفرض أنّها ثلاثمائة دينار ، فالحج الواجب أوّلا يخرج من أصل التركة ثلاثمائة دينار ، فيبقى التركة ستمائة دينار بعد إخراج ثلاثمائة للحجّ الواجب وثلث الباقي مائتان</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فبناء على إنفاذ الوصيّة في غير الواجب المالي على الترتيب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الأوّل فالأوّل لا يبقى لزواج عمرو مال ، لأنّ الوارث لم يجز والثلث لا يسع للجميع ، فإذا بنينا على إنفاذ الوصيّة في غير الواجب المذكور الأوّل فالأوّل ، فلا يبقى محلّ للوصيّة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p>
    <w:p>
      <w:pPr>
        <w:pStyle w:val="BookText"/>
        <w:rPr/>
      </w:pPr>
      <w:r>
        <w:rPr>
          <w:rFonts w:ascii="Amiri" w:hAnsi="Amiri" w:eastAsia="Amiri" w:cs="Amiri"/>
          <w:color w:val="111111"/>
          <w:sz w:val="28"/>
          <w:sz w:val="28"/>
          <w:szCs w:val="28"/>
          <w:rtl w:val="true"/>
          <w:lang w:bidi="ar-SA"/>
        </w:rPr>
        <w:t xml:space="preserve">زواج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فتبطل بالنسبة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لأنّ الشارع لم يمض تصرّفات الموصي المتبرّعة في أمواله بتمليكه بعد موته لغيره في أزيد من ثلث ما يملكه إلاّ بإجازة الورثة ، ولا شكّ في أنّ الوصيّة في غير الواجبات من التبرّعات ، بل وحتّى في الواجبات غير المالي ، فلا بدّ من إخراجها من الثلث فيما إذا لم يجز الورثة كما هو المفروض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كونها أوّلا فأوّلا فإمّا من جهة تصريح الموصي بذلك بأن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نائبا لي في الحجّ الذي كان واجبا عليّ وما أديته ، وأعطوا زيدا مائتي دينار لزواجه ، ثمَّ أعطوا لعمرو كذلك مائتي دينار لزواجه ، أو فأعطوا لعمرو أو أعطوا عمروا بعد زواج زيد أو بعد إعطائكم زيدا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الترتيب قد يستفاد من تصريح الموصي بذلك ، وقد يستفاد من ظواهر الألفاظ ، وقد يستفاد من القرائن الحاليّة والمقاليّة ، ولو كانت تلك القرينة هو الترتيب الذكري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فيما إذا كانت الوصيّة مركبة من الواجب المالي وغيره ، وأمّا إذا كان كلّها واجبا غير مالي ، أو كان كلّها غير واجب أصلا بل كان من التبرّعات ، أو كان مركّبا من الواجب غير المالي وغير الواجب أصلا ، فالحقّ أنّها تخرج من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قيل بأنّ الواجبات غير الماليّة كالصلاة والصوم أيضا تخرج من الأصل ، ولكنّ الحقّ خلافه ، لما أشرنا إليه وهو أنّها أيضا من التبرّعات ، وكذلك بعد الفراغ من أنّها من الثلث لا من الأصل يكون إخراجها أوّلا فأوّلا إن لم يسع الثلث للجميع</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إخراج جميع هذه الأقسام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فيما إذا كان جميع ما أوصى بها غير واجب أصلا ، أو كان جميعها واجبا غير مالي ، أو كان مركّبا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الثلث لا من الأصل ، فلأنّها ليست مثل الديون بحيث يجب إخراجها ، ولو لم تكن وصيّة في البين بل وصيّة تبرعيّة بها ، فلا تنفذ إلاّ في الثلث إلاّ بإجازة الورثة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كونها أوّلا فأوّلا فيما إذا لا يسع الثلث للجميع ، فمثل ما ذكرنا وتقدّم من استفادة الترتيب إمّا من تصريح الموصي بذلك ، أو من الظهور اللفظي ككونها عقيب الفاء أو ثمَّ ، أو من القرائن الحاليّة أو المقاليّة ولو كانت هي الترتيب في الذكر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لو لم يستفد الترتيب من تصريحه أو ظهور لفظه بما ذكرنا ، أو صرّح بعدم الترتيب في مقام الوصيّة كأن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تقدّموا بعض هذه على بعض ، فإن لم يسع الثلث للجميع ولم يجز الورثة فيما زاد ، فيقسّط النقص على الجميع بنسبة نقص الثلث عن مجموع الوصايا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لو أوصى وصيّة تبرعية لأحدهم بمائتين وللآخرين كلّ واحد منهما بمائة فالمجموع يصير أربعمائة يفرض أنّ الثلث ثلاثمائة فالثلث ينقص عن الوصيّة بالربع أي يكون الثلث ثلاثة أرباع الوصيّة ، فينقص عن نصيب كلّ واحد منهم ربع ما أوصى له ، فمن صاحب المائتين يسقط خمسين ، ومن الآخرين من كلّ واحد منهما خمسة وعشرين ، وبعد إسقاط ما ذكرنا يبقى مجموع الوصيّة ثلاثمائة وهو مساو للثلث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الأمر في جميع موارد نقص الثلث عن مجموع الوصيّة فيما إذا لم يفهم ترتيب أو فهم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لو اشتبه الأمر ولم يكن دليل على الترتيب ولا على عدمه ، كما أنّه لو عدّد أشياء ثمَّ أوصى بمجموعها وكان الثلث أقلّ ، فهل يقسّط النقص على الجميع أو يقرع؟ وجهان ، والأظهر هو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فيما إذا عيّن مقدار الموصى به لكلّ واحد منهم ، وأمّا إذا لم يعيّن فيقسّم بينهم بالسويّة ، كما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أعطوا ثلث مالي بعد وفاتي زيدا وعمروا وبكرا ،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ملّكت ثلث أموالي هؤلاء وعددّهم</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وها هنا رواية تدلّ على نفوذ الوصيّة أوّلا فأوّلا فيما إذا يفي الثلث بالجميع ، بمعنى أنّه يبدأ بإنفاذ الوصيّة بما أوصى أوّلا ، ثمَّ بما بعدها ، وهكذا حتّى يتمّ الثلث ، وبطل </w:t>
      </w:r>
    </w:p>
    <w:p>
      <w:pPr>
        <w:pStyle w:val="BookText"/>
        <w:rPr/>
      </w:pPr>
      <w:r>
        <w:rPr>
          <w:rFonts w:ascii="Amiri" w:hAnsi="Amiri" w:eastAsia="Amiri" w:cs="Amiri"/>
          <w:color w:val="111111"/>
          <w:sz w:val="28"/>
          <w:sz w:val="28"/>
          <w:szCs w:val="28"/>
          <w:rtl w:val="true"/>
          <w:lang w:bidi="ar-SA"/>
        </w:rPr>
        <w:t>الزائد مع عدم إجازة الوارث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وهي ما رواه حمران عن أبي جعفر علیه السلام في رجل أوصى عند موته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أعتق فلانا وفلانا وفلانا حتّى ذكر خمسة ، فنظر في ثلثه فلم يبلغ ثلثه أثمان قيمة المماليك الخمسة الذين أمر بعتقهم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ينظر إلى الذين سمّاهم وبدأ بعتقهم فيقوّمون وينظر إلى ثلثه ، فيعتق منه أوّل شي‌ء ذكر ، ثمَّ الثاني ، ثمَّ الثالث ، ثمَّ الرابع ، ثمَّ الخامس فإن عجز الثلث كان في الذين سمى أخيرا ، لأنّه أعتق بعد مبلغ الثلث ما لا يملك ، فلا يجوز له ذلك </w:t>
      </w:r>
      <w:r>
        <w:rPr>
          <w:rFonts w:eastAsia="IRNazanin" w:cs="IRNazanin"/>
          <w:color w:val="111111"/>
          <w:sz w:val="28"/>
          <w:szCs w:val="28"/>
          <w:rtl w:val="true"/>
          <w:lang w:bidi="fa-IR"/>
        </w:rPr>
        <w:t xml:space="preserve">»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الرواية تدلّ على أنّ الترتيب الذكري كاشف وأمارة على الترتيب الواقعي ، خصوصا بملاحظة التعليل الذي ذكره علیه السلام لحكمه بإنفاذ الوصيّة الأوّل فالأوّل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فتحصّل ممّا ذكرنا في هذا الفرع أنّه إذا أوصى بوصايا متعدّدة ، فإن كان كلّها أو بعضها واجبا ماليّا ، يخرج ذلك الواجب المالي من الأصل ، سواء زاد على الثلث أم لم يزد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إن لم يكن فيها واجب مالي ، سواء كان فيها واجب بدني أو لا ، أي سواء كان كلّها من واجبات بدنيّة أو بعضها أو لم يكن فيها واجب أصلا ، فيكون كلّها من الثلث ولا يكون في أزيد منه إلاّ بإجازة الوارث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فيما إذا كان الثلث وافيا بالجميع ، وأمّا إن لم يف بالجميع فقيل بتقديم الواجب على غيره ويخرج من الثلث ابتداء ثمَّ تصل النوبة إلى التبرّعات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عرفت أنّ الواجب البدني في عرض سائر المتبرّعات ، ولا تقدّم له عليها</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إن استفدنا الترتيب من تصريح الموصي أو من ظهور ألفاظه وضعا أو بتوسّط القرائن الحاليّة أو المقاليّة فيؤخذ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إن لم نستفد شيئا من هذا القبيل ، </w:t>
      </w:r>
    </w:p>
    <w:p>
      <w:pPr>
        <w:pStyle w:val="BookText"/>
        <w:rPr/>
      </w:pPr>
      <w:r>
        <w:rPr>
          <w:rFonts w:ascii="Amiri" w:hAnsi="Amiri" w:eastAsia="Amiri" w:cs="Amiri"/>
          <w:color w:val="111111"/>
          <w:sz w:val="28"/>
          <w:sz w:val="28"/>
          <w:szCs w:val="28"/>
          <w:rtl w:val="true"/>
          <w:lang w:bidi="ar-SA"/>
        </w:rPr>
        <w:t>أو فهمنا من كلامه عدم الترتيب لتصريحه أو من القرائن ، فمقتضى القاعدة هو التقسيط وورود النقص على الجميع ، فينقص عن كلّ وصية من تلك الوصايا بنسبة نقص الثلث إلى مجموع الوصايا كما تقدّم ، لا القرعة كما توهّم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مقتضى رواية حمران المتقدّم هو الأخذ بالأوّل فالأوّل ، لكن بيّنّا أنّه بواسطة كون الترتيب الذكري أمارة على الترتيب الواقعي كما يظهر من تعليله علیه السلام بذلك حكمه بالإنفاذ أوّلا فأوّلا إلى أنّ يتمّ 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لو علم أنّه لم يرد الترتيب الواقعي ، بل أراد أن يكون الثلث لجميعهم ، فلا يبقى محلّ للأخذ بالأوّل فالأوّل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أوصى لشخص بثلث ما يملك ، ولآخر بربعه ، ولثالث بسدسه ولم يجز الورثة في الزائد على الثلث ، فبناء على استفادة الترتيب من هذه الوصيّة ، إمّا من ترتيب الذكري ، أو من القرائن المقاميّة أو الحاليّة أو المقاليّة ، أو من الظهور الوضعي كما إذا عقب الوصيّة الأولى بالفاء أو بثمّ في الثانية والثالثة وهكذا ، أو من جهة كون الترتيب الذكري أمارة على الترتيب الواقعي كما أشرنا إليه في بيان رواية حمران ، فيكون الثلث للشخص الأوّل وبطلت الوصيّة لمن عداه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بناء على عدم استفادة الترتيب ، أو استفادة عدمه من القرائن المقاميّة ، أو تصريحه كما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تقدّموا أحدا على أحد في هذه الوصية بل يكون ثلثي لكلّهم ، فمقتضى القاعدة هو تقسيط الثلث على كلّهم ، أو القرعة إذا كان المورد واجدا لشرائط الاستخراج بالقرعة</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الظاهر أنّ مورد القرعة ما يكون له واقع وصار مجهولا في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نحن فيه ليس كذلك ، فإنّ الوصايا المتعدّدة مقدار ما أوصى به في كلّ واحد منها معلوم ظاهرا وواقعا ، غاية الأمر لا يمكن العمل بها ، لأنّ العمل بمجموعها يوجب إخراج أزيد من الثلث ، وهو لا يجوز إلاّ بإجازة الورثة ، والمفروض أنّهم لم يجيزوا فيردّ عليهم </w:t>
      </w:r>
    </w:p>
    <w:p>
      <w:pPr>
        <w:pStyle w:val="BookText"/>
        <w:rPr/>
      </w:pPr>
      <w:r>
        <w:rPr>
          <w:rFonts w:ascii="Amiri" w:hAnsi="Amiri" w:eastAsia="Amiri" w:cs="Amiri"/>
          <w:color w:val="111111"/>
          <w:sz w:val="28"/>
          <w:sz w:val="28"/>
          <w:szCs w:val="28"/>
          <w:rtl w:val="true"/>
          <w:lang w:bidi="ar-SA"/>
        </w:rPr>
        <w:t>نقص بنسبة نقص الثلث عن المجموع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لو كان مجموع الوصايا يبلغ الألف ، والثلث خمسمائة ، فالنسبة بين الثلث ومجموع الوصايا هي النصف ، فيسقط من كلّ وصية نصف ما أوصى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أوصى لزيد مثلا بستمائة ، ولعمرو مثلا بثلاثمائة ، ولبكر بمائة فمجموع الوصايا يبلغ الألف ، والمفروض أنّ الثلث خمسمائة والنسبة هي النصف ، فيسقط من زيد ثلاثمائة ، ومن عمرو مائة وخمسين ، ومن بكر خمسين ، والمجموع خمسمائة فيبقى خمسمائة وهي مساو للثلث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في جميع الموارد وطريقه تقسيم الثلث على الوصايا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فإطلاق كلام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أوصى لشخص بثلث ولشخص آخر بربع وللآخر بسدس ولم يجز الورثة في الزائد على الثلث ، يكون الثلث للشخص الأوّل وتبطل الوصيّة في الثاني 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كما ينبغي ، بل لا بدّ وأن يفصّل كما فصّلناه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أوصى بثلثه لواحد وبثلثه للآخر ، كان ذلك رجوعا عن الأوّل إلى الثاني ، وذلك من جهة أنّ الوصيّة سواء كانت عقدا أو إيقاعا يجوز للموصي الرجوع عنها ما دام فيه الروح ، ولا ينفذ تصرّفاته في ماله بعد الموت بدون إجازة الورثة إلاّ في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المراد من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الميّت لا يملك من ماله إلاّ الثلث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فالميّت لا يملك شيئا وبمحض الموت المال ينتقل إلى الورثة والموصى له بعد قبوله إن كانت وصيّة في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هذا هو المراد ممّا في بعض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للميّت ثلث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أضاف الثلث إلى نفسه فليس له إلاّ ثلث واحد ، لأنّه لا ينفذ تصرّفاته باعتبار ما بعد الموت ، أي بعنوان الوصيّة في أزيد من ثلث واحد من أمواله ، فكأنّه لا يملك أزيد من هذا</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أوصى عهديّا أو تمليكيّا في ثلثه المضاف إلى نفسه لشخص ، فلا يملك بعد ذلك </w:t>
      </w:r>
    </w:p>
    <w:p>
      <w:pPr>
        <w:pStyle w:val="BookText"/>
        <w:rPr/>
      </w:pPr>
      <w:r>
        <w:rPr>
          <w:rFonts w:ascii="Amiri" w:hAnsi="Amiri" w:eastAsia="Amiri" w:cs="Amiri"/>
          <w:color w:val="111111"/>
          <w:sz w:val="28"/>
          <w:sz w:val="28"/>
          <w:szCs w:val="28"/>
          <w:rtl w:val="true"/>
          <w:lang w:bidi="ar-SA"/>
        </w:rPr>
        <w:t xml:space="preserve">من ماله شيئا ، فوصيّته ثانيا بثلث المضاف إلى نفسه لشخص آخر تكون مضادّة لوصيته الأولى ، فلا بدّ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الوصية الثانية إمّا لغو وكلام باطل ، أو رجوع عن وصيته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ظاهر الكلام أنّه رجوع مع إمكانه وعدم محذور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 على اللغويّة ولقلقة اللسان خلاف طريقة العقلاء وسيرتهم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الثلث المضاف إلى نفسه حال العين الخارجيّة المعيّنة من حيث عدم التعدّدية فيه ، فكما أنّه لو أوصى بمعيّن في الخارج ، كدار أو دكّان له لزيد مثلا ، ثمَّ أوصى ذلك العين الخارجي ثانيا لعمرو مثلا ، يكون رجوعا عن الوصيّة الأولى بلا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فليكن ما نحن فيه أيضا كذلك ، لأنّ الجهة فيهما واحدة ، وهي عدم لزوم اللغويّة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لم يضف الثلث إلى نفسه بأن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أعطوا فلانا ثلثا من أموالي ، أو يقول في الوصيّة التمليكية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ملّكت فلانا ثلثا من أموالي ، بدون إضافة الثلث إلى نفسه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متعلّق الوصيّة في الثاني غير ما هو متعلّق الوصيّة في الأولى ، لأنّ أحواله مشتملة على ثلاث أثلاث ، فيمكن أن يكون الثلث الذي هو متعلّق الوصيّة الأولى غير الثلث الذي يكون متعلّق الوصيّة الثانية ، وليس دليل يدلّ على اتّحاد المتعلّقين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كلامه أنّه في مقام إنشاء وصيّة ماله أن يتصرّف فيه وهو ثلث نفسه ، وإلاّ فالثلثان الآخران خارجان عن تحت سلطنته وليس له أن يتصرّف فيهما ، فلو لم تكن إضافة في اللفظ فأيضا لا بدّ وأن يكون هو المراد ، فالثلث المجرّد عن الإضافة أيضا مثل المضاف ، فيكون أيضا رجوعا عن الأولى</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القياس ، أي قياس ثلث المجرّد عن الإضافة بالثلث المضاف في غير محلّه ، لأنّ المضاف ليس له فردان ، وأمّا غير المضاف فله أفراد ، فيمكن أن يكون المراد من الثلث في الوصيّة الثانية غير ما هو المراد في الوصيّة الأولى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التصرّف إلاّ في ثلث واحد وهو في مقام إنشاء 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الوصية التمليكيّة أو العهديّة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التصرّف فيما يوصى به ، فلا بدّ من ورود الوصيّتين على نفس ذلك الثلث الذي له أن يتصرّف فيه ، وهو واحد لا تعدّد فيه ، فيعود المحذور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 دام حيّا وفيه الروح له أن يتصرّف في أيّ ثلث من أثلاث أملاكه ، بل له أن يتصرّف في مجموع أمواله ، وتصرّفاته في جميع أمواله ممضاة لو كانت منجّزة ولا تحتاج إلى إجازة الورثة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كانت غير منجّزة وكانت بعنوان الوصيّة يحتاج فيما زاد على الثلث إلى إجازة الورثة ، فله أن يريد من الثلث في الوصيّة الثانية غير ما أراد منه في الوصيّة الأولى ، غاية الأمر يحتاج نفوذه إلى إجازة 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هذا الفرض ليست الوصيّة الثانية ناسخة للأولى ، لعدم ورودهما على محلّ واحد كي يكون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للورثة أن لا ينفذوها ، وهذا لا يوجب انصراف لفظ الثلث إلى ثلثه المختصّ به الذي لا يحتاج إلى الإجازة وعدم إرادة أثلاث الآخر ، كي تكون الوصيّة الثانية مضادّة للأولى وتكون ناسخة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في المقام هو الفرق بين الثلث المضاف إلى نفسه والثلث المجرّد عن الإضافة ، ففي الأوّل تكون الوصيّة الثانية رجوعا عن الوصيّة الأولى وناسخة لها ، وفي الثاني تكون وصية أخرى صحيحة لكن نفوذها موقوف على إجازة الورثة ، مثل ما لو كانت الوصيّة زائدة على الثلث يكون نفوذ مقدار الزائد موقوفا على إجازة الورثة</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في الصورة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فيما إذا أوصى بثلثه المضاف إلى نفسه تارة لزيد مثلا ومرّة أخرى لعمرو فبناء على أنّه رجوع عن الأولى يجب أن يعطى الثلث لعمرو ولا يستحقّ زيد شيئا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وبناء على أنّه يجب أن يعطى لزيد لأنّه في وقت الوصية لم يكن مانع عن نفوذها فوقعت صحيحة ، ولم يبق مجال للوصيّة الثانية ، فتكون الوصيّة الثانية لغوا وباطلا وإن أشكلنا على هذا الاحتمال ورجّحنا أن تكون الوصيّة الثانية رجوعا عن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اشتبه الأولى ولم يعلم أنّ الوصيّة الأولى لزيد أو لعمرو كي </w:t>
      </w:r>
    </w:p>
    <w:p>
      <w:pPr>
        <w:pStyle w:val="BookText"/>
        <w:rPr/>
      </w:pPr>
      <w:r>
        <w:rPr>
          <w:rFonts w:ascii="Amiri" w:hAnsi="Amiri" w:eastAsia="Amiri" w:cs="Amiri"/>
          <w:color w:val="111111"/>
          <w:sz w:val="28"/>
          <w:sz w:val="28"/>
          <w:szCs w:val="28"/>
          <w:rtl w:val="true"/>
          <w:lang w:bidi="ar-SA"/>
        </w:rPr>
        <w:t>نرتّب الأثر على كلّ واحد من القولين بأن يعطى له لو لم يكن الثاني رجوعا ، ولم يعط له لو كان ، فإنّه يستخرج بالقرعة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من أنّه للأولى واقع معيّن معلوم عند العالم بها ، غاية الأمر اختفى واشتبه في مقام الظاهر والإثبات ، والاحتياط لا يمكن في الماليّات أو لا يجب ، ومثل هذه الشبهة الموضوعية المقرونة بالعلم الإجمالي مورد القرعة ، فإذا خرج بالقرعة أنّه زيد مثلا يرتّب عليه أثره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وطريق القرعة هو أن يكتب في رقعة اسم أحدهما مع كلمة الأولى والسابق ، وفي رقعة أخرى اسم الآخر أيضا مع كلمة الأولى أو السابق ، فيخلطان فيخرج أحدهما فينظر فيه ، فأيّ واحد من الاسمين كان يكون هو السابق والأولى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وللقرعة طريق آخر أيضا لا حاجة إلى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أوصى بشي‌ء واحد لاثنين كداره مثلا لهما وهو يزيد عن الثلث ولم تجز الورثة ، كان لهما ما يحتمله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لو كانت قيمة تلك الدار ألفين والثلث ألف ، فالألف الزائد يحتاج نفوذه إلى إجازة الورثة ، فإذا لم يجيزوا تبطل الوصيّة بالنسبة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يحتمله الثلث ، أي الألف الآخر يكون لهما بالمناصفة ، أي كلّ واحد منهما خمسمائة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 الجميع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إذا كانت الوصيّة واحدة ، وأمّا إذا كانت متعدّدة متعاقبة كما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لزيد نصف داري الفلانيّة ولعمرو نصفها الآخر ، وكان مجموع الوصيّتين زائدا على الثلث ولم تكن الوصيّة الأولى وحدها زائدة على الثلث ولم تجز الورثة ، فالوصيّة الأولى تنفذ بلا نقص ، وكان النقص واردا على الثانية من الوصيّتين وقد تقدّم الوجه في ذلك</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أوصى بنصف ماله مثلا فأجاز الورثة ثمَّ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ظننا أنّه قليل ، قضى </w:t>
      </w:r>
    </w:p>
    <w:p>
      <w:pPr>
        <w:pStyle w:val="BookText"/>
        <w:rPr/>
      </w:pPr>
      <w:r>
        <w:rPr>
          <w:rFonts w:ascii="Amiri" w:hAnsi="Amiri" w:eastAsia="Amiri" w:cs="Amiri"/>
          <w:color w:val="111111"/>
          <w:sz w:val="28"/>
          <w:sz w:val="28"/>
          <w:szCs w:val="28"/>
          <w:rtl w:val="true"/>
          <w:lang w:bidi="ar-SA"/>
        </w:rPr>
        <w:t xml:space="preserve">عليهم بما ظنّوه وأحلفوا على الزائد قال المحقّق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تردّد</w:t>
      </w:r>
      <w:r>
        <w:rPr>
          <w:rFonts w:eastAsia="Amiri" w:cs="Amiri" w:ascii="Amiri" w:hAnsi="Amiri"/>
          <w:color w:val="111111"/>
          <w:sz w:val="28"/>
          <w:szCs w:val="28"/>
          <w:rtl w:val="true"/>
          <w:lang w:bidi="ar-SA"/>
        </w:rPr>
        <w:t xml:space="preserve">. </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وجه الحكم على الورثة بما ظنّوه لأنّهم أقرّوا واعترفوا بإجازة هذا المقدار ، وأمّا إحلافهم على عدم إجازة الزائد فلأجل أنّهم منكرون إجازة الزائد ، والموصى له يكون مدّعيا لإجازة الزائد ، والأصل مع الورثة ، أي أصالة عدم صدور الإجازة بالنسبة إلى الزائد ، أو أصالة عدم العلم بالزائد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مضافا إلى أنّ هذه الدعوى ممّا لا يعلم إلاّ من قبلهم ، لأنّ ما يدّعون من كونهم ظانّين بالقلّة أمر مخفي على غيرهم ، فلا يطلبون بالبيّنة ، لعدم إمكان إقامتها على مثل تلك الدعوى غالبا ، لعدم اطّلاع الغير على الضمائر وما في النفس إلاّ من إخبار وإظهار صاحب الضمير ، وفي مثل هذه الدعوى لا يكلّف المدّعي بالبيّنة ، فلا يبقى ميزانا للقضاء إلاّ الحلف ، ولذلك يحلف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وجه تردّد المحقق قدس سره لأنّ المسألة ذات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 من أنّ الورثة يقضى عليهم بما ظنّوه ، لأنّهم أقرّوا واعترفوا بإجازة ذلك المقدار ، وإقرار العقلاء على أنفسهم جائز </w:t>
      </w:r>
      <w:r>
        <w:rPr>
          <w:rStyle w:val="FootnoteAnchor"/>
          <w:rtl w:val="true"/>
        </w:rPr>
        <w:footnoteReference w:id="4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وسماع قولهم بالنسبة إلى الزائد عمّا ظنّوه ، لمطابقة دعواهم للأصل ، فيكونون منكرين على حسب موازين باب القضاء ، وعليهم الحلف لا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اعترافهم بأنّهم أجازوا النصف مثلا أو ما هو زائد على الثلث حجّة عليهم ، فقولهم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ظنّنا أنّه 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الإنكار بعد الإقرار فلا يسمع ، وذلك لأنّ ظواهر الألفاظ وما هو المتفاهم منها عند العرف حجّة</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ولذلك في باب الأقارير لو أقرّ بلفظ وكان ذلك اللفظ ظاهرا في معنى ، فأنكر </w:t>
      </w:r>
    </w:p>
    <w:p>
      <w:pPr>
        <w:pStyle w:val="BookText"/>
        <w:rPr/>
      </w:pPr>
      <w:r>
        <w:rPr>
          <w:rFonts w:ascii="Amiri" w:hAnsi="Amiri" w:eastAsia="Amiri" w:cs="Amiri"/>
          <w:color w:val="111111"/>
          <w:sz w:val="28"/>
          <w:sz w:val="28"/>
          <w:szCs w:val="28"/>
          <w:rtl w:val="true"/>
          <w:lang w:bidi="ar-SA"/>
        </w:rPr>
        <w:t xml:space="preserve">كون ذلك المعنى الظاهر مراده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مرادي كان شي‌ء آخر ، لا يسمع منه بل يؤخذ بإقراره ، أي بما هو ظاهر كلامه ويحسب دعوى إرادة خلاف ما هو ظاهر الكلام من الإنكار بعد الإقرار الذي لا يسمع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لم يظهر عنده ترجيح أحد هذين الوجهين لذا أظهر التردّد في الوجه الأوّل الذي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أنت خبير بأنّ ظواهر الألفاظ حجّة على المتكلّم ما لم يعلم أنّه أراد خلاف الظاهر ، واحتملنا أنّه أراد ما هو ظاهر اللفظ ولذلك في مقام الإقرار يثبت عليه ويلزم بما هو ظاهر لفظه ، إلاّ أن يعلم إرادة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ليس مخصوصا بظواهر الألفاظ بل حجّية كلّ أمارة موقوفة على عدم العلم بالخلاف ، ومع عدم العلم بعدم إرادته ما هو ظاهر اللفظ يستكشف المراد من ظاهر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اعترف بأنّه أجاز النصف ، فادّعاؤه بعد ذلك بعدم إرادة النصف الواقعي بل إرادة ما ظنّ أنّه هو النصف لا يسمع ، إلاّ مع العلم بعدم إرادة النصف الواقعي ، ولا دليل على إثبات عدم إرادته النصف الواقعي وأنّه أراد ما هو مظنونه ، لاحتمال أن يكون دعواه دعوى كاذبة وأنّه أراد ما هو واقع نصف المال ، لا ما هو مظنونة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لو كان النصف الواقع للمال ألف دينار ، وهو يدّعي الظنّ بأنّه ألف درهم فيدّعي أنّ إجازتي تعلّقت بألف درهم لا بألف دينار ، فحيث أنّ إجازته حسب اعترافه تعلّق بعنوان نصف المال ، ونصف الواقعي هو ألف دينار لا ألف درهم ، فيكون اللفظ كاشفا عن أنّه أجاز ألف دينار لا ألف درهم ، إلاّ أن يعلم بعدم إرادة النصف الواقعي ، وليس في البين علم بذلك ، فالتحقيق عدم قبول قول الورثة لاحتمال كذبهم فيما يدّعون</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فيما إذا كانت الوصيّة بجزء مشاع كالنصف وثلثين وأمثالهما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أوصى بعين معيّنة خارجيّة ، كداره المعيّنة ، أو بستانه المعيّن المعلوم ، فأجازوا هذه </w:t>
      </w:r>
      <w:bookmarkStart w:id="102" w:name="pg15957_173966"/>
    </w:p>
    <w:p>
      <w:pPr>
        <w:pStyle w:val="BookText"/>
        <w:rPr/>
      </w:pPr>
      <w:bookmarkEnd w:id="102"/>
      <w:r>
        <w:rPr>
          <w:rFonts w:ascii="Amiri" w:hAnsi="Amiri" w:eastAsia="Amiri" w:cs="Amiri"/>
          <w:color w:val="111111"/>
          <w:sz w:val="28"/>
          <w:sz w:val="28"/>
          <w:szCs w:val="28"/>
          <w:rtl w:val="true"/>
          <w:lang w:bidi="ar-SA"/>
        </w:rPr>
        <w:t>الوصيّة ثمَّ ادّعوا أنّهم ظنّوا أنّها ليست أزيد من الثلث ، أو يكون أزيد بيسير على تقدير الزيادة ، لم يلتفت إلى دعويهم ولا يسمع ، لأنّ الإجازة في هذا الفرض تعلّقت بعين خارجيّة معيّنة معلومة ، لا إجمال لها ولا إبهام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فالفرق بين هذه الصورة والصورة السابقة هو ما ذكرنا من عدم الإجمال والإبهام في هذه الصورة لأنّ الموصى به فيها معيّن معلوم وشخص خارجي يمتنع صدقه على المتعدّد ، بخلاف الصورة السابقة فإنّ الموصى به فيها حيث أنّه كسر مشاع يمكن أن يشتبه فيه من حيث القلّة والكثرة ، ولذلك هنا لا تسمع دعوى الورثة ، لعدم تطرّق الجهل والاشتباه بخلاف هناك ولذلك تسمع دعواهم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التحقيق عدم الفرق بين الصورتين ، لوحدة المناط فيهما ، وهو كما ذكرنا حجّية الظهورات وما هو المتفاهم عرفا من الكلام ، ولذلك عند العرف يؤخذ المتكلّم بما هو ظاهر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صرّح الفقهاء قدس سره بذلك في باب الوصايا والأقارير والإجازات في المعاملات والعقود التي تقع فضولة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أن يكون متعلّق الإجازة هو الكسر المشاع أو شخص خارجي معيّن معلوم في الظهور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وكشفه عن مراد المتكلّم وحجّيته في ذلك ما لم يعلم أنّ مراده خلاف هذا الظهور ، فالحقّ في المقامين عدم سماع دعوى الورثة</w:t>
      </w:r>
      <w:r>
        <w:rPr>
          <w:rFonts w:eastAsia="Amiri" w:cs="Amiri" w:ascii="Amiri" w:hAnsi="Amiri"/>
          <w:color w:val="111111"/>
          <w:sz w:val="28"/>
          <w:szCs w:val="28"/>
          <w:rtl w:val="true"/>
          <w:lang w:bidi="ar-SA"/>
        </w:rPr>
        <w:t>.</w:t>
      </w:r>
    </w:p>
    <w:p>
      <w:pPr>
        <w:pStyle w:val="Heading5"/>
        <w:numPr>
          <w:ilvl w:val="4"/>
          <w:numId w:val="1"/>
        </w:numPr>
        <w:rPr/>
      </w:pPr>
      <w:bookmarkStart w:id="103" w:name="__RefHeading___Toc16382638_2142443653"/>
      <w:bookmarkStart w:id="104" w:name="_Toc34"/>
      <w:bookmarkEnd w:id="103"/>
      <w:r>
        <w:rPr>
          <w:rtl w:val="true"/>
        </w:rPr>
        <w:t>الكلام في الوصايا المبهمة</w:t>
      </w:r>
      <w:bookmarkEnd w:id="104"/>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أوصى بجزء من ماله وردت روايات مفادها حمل الجزء من المال على العشر منه ، مستدلا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فَخُذْ أَرْبَعَةً مِنَ الطَّيْرِ فَصُرْهُنَّ إِلَيْكَ ثُمَّ اجْعَلْ عَلى كُلِّ جَبَلٍ مِنْهُنَّ جُزْءاً </w:t>
      </w:r>
      <w:r>
        <w:rPr>
          <w:rFonts w:eastAsia="Amiri" w:cs="Amiri" w:ascii="Amiri" w:hAnsi="Amiri"/>
          <w:color w:val="111111"/>
          <w:sz w:val="28"/>
          <w:szCs w:val="28"/>
          <w:rtl w:val="true"/>
          <w:lang w:bidi="ar-SA"/>
        </w:rPr>
        <w:t xml:space="preserve">) </w:t>
      </w:r>
      <w:r>
        <w:rPr>
          <w:rStyle w:val="FootnoteAnchor"/>
          <w:rtl w:val="true"/>
        </w:rPr>
        <w:footnoteReference w:id="417"/>
      </w:r>
      <w:r>
        <w:rPr>
          <w:rFonts w:ascii="Amiri" w:hAnsi="Amiri" w:eastAsia="Amiri" w:cs="Amiri"/>
          <w:color w:val="111111"/>
          <w:sz w:val="28"/>
          <w:sz w:val="28"/>
          <w:szCs w:val="28"/>
          <w:rtl w:val="true"/>
          <w:lang w:bidi="ar-SA"/>
        </w:rPr>
        <w:t xml:space="preserve">وكانت الجبال عشرة ، فعبّر اللّه تعالى عن كلّ عشر بالجزء ، فيحمل الجزء من الشي‌ء على عشرة تبعا لاستعماله في الكتاب العزيز </w:t>
      </w:r>
    </w:p>
    <w:p>
      <w:pPr>
        <w:pStyle w:val="BookText"/>
        <w:rPr/>
      </w:pPr>
      <w:r>
        <w:rPr>
          <w:rFonts w:ascii="IRNazanin" w:hAnsi="IRNazanin" w:eastAsia="IRNazanin"/>
          <w:color w:val="111111"/>
          <w:sz w:val="28"/>
          <w:sz w:val="28"/>
          <w:szCs w:val="28"/>
          <w:rtl w:val="true"/>
          <w:lang w:bidi="fa-IR"/>
        </w:rPr>
        <w:t xml:space="preserve">بهذا المعنى ، والإمام علیه السلام استدلّ بهذه الآية على أنّ المراد من جزء الشي‌ء هو عشرة في روايات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أبان بن تغلب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الجزء واحد من عشرة ، لأنّ الجبال عشرة والطيور أربعة </w:t>
      </w:r>
      <w:r>
        <w:rPr>
          <w:rFonts w:eastAsia="IRNazanin" w:cs="IRNazanin"/>
          <w:color w:val="111111"/>
          <w:sz w:val="28"/>
          <w:szCs w:val="28"/>
          <w:rtl w:val="true"/>
          <w:lang w:bidi="fa-IR"/>
        </w:rPr>
        <w:t xml:space="preserve">». </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عبد اللّه بن سنان ، عن عبد الرحمن بن سيابة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امرأة أوصت إلىّ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ثلثي يقضى به ديني وجزء منه لفلانة ، فسألت عن ذلك ابن أبي ليلى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أرى لها شيئا ، ما أدرى ما 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فسألت عنه أبا عبد اللّه علیه السلام بعد ذلك وخبرته كيف قالت المرأة وبما قال ابن أبي ليلى ، فقال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كذب ابن أبي ليلى ، لها عشر الثلث إنّ اللّه عزّ وجلّ أمر إبراهيم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اجْعَلْ عَلى كُلِّ جَبَلٍ مِنْهُنَّ جُزْءاً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الجبال يومئذ عشرة ، فالجزء هو العشر من الشي‌ء </w:t>
      </w:r>
      <w:r>
        <w:rPr>
          <w:rFonts w:eastAsia="IRNazanin" w:cs="IRNazanin"/>
          <w:color w:val="111111"/>
          <w:sz w:val="28"/>
          <w:szCs w:val="28"/>
          <w:rtl w:val="true"/>
          <w:lang w:bidi="fa-IR"/>
        </w:rPr>
        <w:t xml:space="preserve">»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الشيخ هذه الرواية بإسناده عن عبد اللّه بن سنان بدون واسطة عبد الرحمن بن سيابة فتكون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ورواها معاوية بن عمّار أيضا كذلك</w:t>
      </w:r>
      <w:r>
        <w:rPr>
          <w:rFonts w:eastAsia="Amiri" w:cs="Amiri" w:ascii="Amiri" w:hAnsi="Amiri"/>
          <w:color w:val="111111"/>
          <w:sz w:val="28"/>
          <w:szCs w:val="28"/>
          <w:rtl w:val="true"/>
          <w:lang w:bidi="ar-SA"/>
        </w:rPr>
        <w:t xml:space="preserve">. </w:t>
      </w:r>
      <w:r>
        <w:rPr>
          <w:rStyle w:val="FootnoteAnchor"/>
          <w:rtl w:val="true"/>
        </w:rPr>
        <w:footnoteReference w:id="420"/>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أبان بن تغلب ، عن أبي جعفر علیه السلام في الرجل يوصي بجزء من ماله ، قال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الجزء واحد من عشرة ، لأنّ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اجْعَلْ عَلى كُلِّ جَبَلٍ مِنْهُنَّ جُزْءاً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الجبال عشرة والطير أربعة ، فجعل على كلّ جبل منهن جزءا </w:t>
      </w:r>
      <w:r>
        <w:rPr>
          <w:rFonts w:eastAsia="Amiri" w:cs="Amiri" w:ascii="Amiri" w:hAnsi="Amiri"/>
          <w:color w:val="111111"/>
          <w:sz w:val="28"/>
          <w:szCs w:val="28"/>
          <w:rtl w:val="true"/>
          <w:lang w:bidi="ar-SA"/>
        </w:rPr>
        <w:t xml:space="preserve">»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تفسير العيّاشي عن عبد الصمد بن بشير ، عن جعفر بن محمّد علیه السلام في حديث أنّه سئل عن رجل أوصى بجزء من ماله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كتاب اللّه بيّن ، إنّ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اجْعَلْ عَلى كُلِّ جَبَلٍ مِنْهُنَّ جُزْءاً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الطير أربعة والجبال عشرة ، يخرج الرجل من كلّ عشرة أجزاء جزءا واحدا </w:t>
      </w:r>
      <w:r>
        <w:rPr>
          <w:rFonts w:eastAsia="Amiri" w:cs="Amiri" w:ascii="Amiri" w:hAnsi="Amiri"/>
          <w:color w:val="111111"/>
          <w:sz w:val="28"/>
          <w:szCs w:val="28"/>
          <w:rtl w:val="true"/>
          <w:lang w:bidi="ar-SA"/>
        </w:rPr>
        <w:t xml:space="preserve">»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أبي جعفر بن سليمان الخراساني ، عن رجل من أهل خراسان 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مات وأوصى إليه بمائة ألف درهم ، وأمره أن يعطي أبا حنيفة منها جزءا ، فسأل عنها جعفر بن محمّد علیه السلام وأبو حنيفة حاضر ، فقال له جعفر بن محمّد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تقول فيها يا أبا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لا بن أبي ليلى؟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جعفر بن محمّد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أين قلتم الربع؟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فَخُذْ أَرْبَعَةً مِنَ الطَّيْرِ فَصُرْهُنَّ إِلَيْكَ ثُمَّ اجْعَلْ عَلى كُلِّ جَبَلٍ مِنْهُنَّ جُزْءاً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قد علمت الطير أربعة فكم كانت الجبال؟ إنّما الأجزاء للجبال ليس للطير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ظنّنا أنّها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ولكنّ الجبال عشرة </w:t>
      </w:r>
      <w:r>
        <w:rPr>
          <w:rFonts w:eastAsia="Amiri" w:cs="Amiri" w:ascii="Amiri" w:hAnsi="Amiri"/>
          <w:color w:val="111111"/>
          <w:sz w:val="28"/>
          <w:szCs w:val="28"/>
          <w:rtl w:val="true"/>
          <w:lang w:bidi="ar-SA"/>
        </w:rPr>
        <w:t xml:space="preserve">»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عليّ بن أسباط ، عن الرضا علیه السلام في حديث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والجزء واحد من عشرة </w:t>
      </w:r>
      <w:r>
        <w:rPr>
          <w:rFonts w:eastAsia="IRNazanin" w:cs="IRNazanin"/>
          <w:color w:val="111111"/>
          <w:sz w:val="28"/>
          <w:szCs w:val="28"/>
          <w:rtl w:val="true"/>
          <w:lang w:bidi="fa-IR"/>
        </w:rPr>
        <w:t xml:space="preserve">»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أبي بصير ، عن أبي عبد اللّه علیه السلام في رجل أوصى بجزء من ماله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جزء من عشرة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الجبال عشرة </w:t>
      </w:r>
      <w:r>
        <w:rPr>
          <w:rFonts w:eastAsia="IRNazanin" w:cs="IRNazanin"/>
          <w:color w:val="111111"/>
          <w:sz w:val="28"/>
          <w:szCs w:val="28"/>
          <w:rtl w:val="true"/>
          <w:lang w:bidi="fa-IR"/>
        </w:rPr>
        <w:t xml:space="preserve">»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قبال هذه الروايات وردت روايات أخر مفادها تفسير الجزء بواحد من سبعة ، فإذا أوصى بجزء من ثلث ماله فيكون الموصى به سبع الثلث ، وإذا أوصى بجزء من ماله فيكون الموصى به سبع جميع ماله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أحمد بن أبي نصر البزنطي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علیه السلام عن رجل أوصى بجزء من ماله؟ فقال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واحد من سبعة ، إنّ اللّه 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سَبْعَةُ أَبْوابٍ لِكُلِّ بابٍ مِنْهُمْ جُزْءٌ مَقْسُومٌ </w:t>
      </w:r>
      <w:r>
        <w:rPr>
          <w:rFonts w:eastAsia="Amiri" w:cs="Amiri" w:ascii="Amiri" w:hAnsi="Amiri"/>
          <w:color w:val="111111"/>
          <w:sz w:val="28"/>
          <w:szCs w:val="28"/>
          <w:rtl w:val="true"/>
          <w:lang w:bidi="ar-SA"/>
        </w:rPr>
        <w:t xml:space="preserve">)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إسماعيل بن همام الكندي عن الرضا علیه السلام في الرجل أوصى بجزء من ماله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الجزء من سبعة إن اللّه 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سَبْعَةُ أَبْوابٍ لِكُلِّ بابٍ مِنْهُمْ جُزْءٌ مَقْسُومٌ </w:t>
      </w:r>
      <w:r>
        <w:rPr>
          <w:rFonts w:eastAsia="Amiri" w:cs="Amiri" w:ascii="Amiri" w:hAnsi="Amiri"/>
          <w:color w:val="111111"/>
          <w:sz w:val="28"/>
          <w:szCs w:val="28"/>
          <w:rtl w:val="true"/>
          <w:lang w:bidi="ar-SA"/>
        </w:rPr>
        <w:t xml:space="preserve">) »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حسين بن خالد ، عن أبي الحسن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أوصى بجزء من ماله؟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سبع ثلثه </w:t>
      </w:r>
      <w:r>
        <w:rPr>
          <w:rFonts w:eastAsia="IRNazanin" w:cs="IRNazanin"/>
          <w:color w:val="111111"/>
          <w:sz w:val="28"/>
          <w:szCs w:val="28"/>
          <w:rtl w:val="true"/>
          <w:lang w:bidi="fa-IR"/>
        </w:rPr>
        <w:t xml:space="preserve">»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أنّ الميّت ليس له إلاّ ثلث ماله ، فإذا كان جزء الشي‌ء سبعة وماله ثلثه فإذا أوصى بجزء من ماله يكون سبع ثلثه</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شكّ في تعارض هذه الطائفة مع 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جمع الشيخ قدس سره بينهما بحمل الطائفة الأولى على الوجوب بمعنى أنّه يجب على الوصي أو الورثة إنفاذ الوصيّة </w:t>
      </w:r>
    </w:p>
    <w:p>
      <w:pPr>
        <w:pStyle w:val="BookText"/>
        <w:rPr/>
      </w:pPr>
      <w:r>
        <w:rPr>
          <w:rFonts w:ascii="Amiri" w:hAnsi="Amiri" w:eastAsia="Amiri" w:cs="Amiri"/>
          <w:color w:val="111111"/>
          <w:sz w:val="28"/>
          <w:sz w:val="28"/>
          <w:szCs w:val="28"/>
          <w:rtl w:val="true"/>
          <w:lang w:bidi="ar-SA"/>
        </w:rPr>
        <w:t xml:space="preserve">بالجزء بواحد من العشرة ، أي لا يجوز إعطاء الأقلّ من هذا ، والطائفة الثانية على الاستحباب ، بمعنى أنّه يستحبّ على الورثة إنفاذها بواحد من السبعة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والتحقيق في باب الوصايا المبهمة التي هي محلّ بحثنا هو أنّه لو كان الإبهام من ناحية اللفظ وإجماله ، فإن كان تفسير من قبل الشارع في كلام ثبتت حجّيته من حيث الصدور ودلالته من حيث الظهور ، فيجب الأخذ به تعبّدا لا من باب دلالة ذلك الكلام المجمل وكشفه عن مراد المتكلّم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باب الوصايا والأقارير لو كان مثل هذا الكلام مثل ما نحن فيه لو أوصى بجزء من ماله لشخص ، والشارع الأقدس فسّر الجزء بالعشر أو السبع على اختلاف الروايات في هذه المسألة ، فلا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مراد المتكلّم هو العشر أو السبع ، لعدم ظهور كلامه في هذا المعنى حسب طريقة أهل المحاورة ، بل حكم تعبّدي يجب الأخذ به تعبّدا والعمل به ، وذلك لولاية الشارع على أنفس المؤمنين وعلى أموالهم بطريق أولى ، ولقوله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أَوْلى بِالْمُؤْمِنِينَ مِنْ أَنْفُسِهِمْ </w:t>
      </w:r>
      <w:r>
        <w:rPr>
          <w:rFonts w:eastAsia="Amiri" w:cs="Amiri" w:ascii="Amiri" w:hAnsi="Amiri"/>
          <w:color w:val="111111"/>
          <w:sz w:val="28"/>
          <w:szCs w:val="28"/>
          <w:rtl w:val="true"/>
          <w:lang w:bidi="ar-SA"/>
        </w:rPr>
        <w:t xml:space="preserve">)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فمقتضى القواعد الأوّلية في المقام هو أنّه لو كان الكلام مجملا ولم يكن له ظهور يكون وجوده كالعدم ، فإذا لم يكن دليل آخر على الحكم لا بدّ وأن يرجع إلى العمومات والإطلاقات الأوّلية وفي المقام هي أدلّة الإرث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مجال للرجوع إلى إطلاقات أدلّة الوصيّة ، لأنّ المفروض أنّ وصيّته مجملة لا يفهم منها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ثبت أنّ الشارع فسّر الكلام يجب الأخذ به تعبّدا ، وفي المقام أخبار التفسير كما عرفت متعارضة ، فإذا كان من الممكن جمع عرفي فهو ، وإلاّ وجب العمل بقواعد باب التعارض من الترجيح مع وجود المرجّح والتخيير مع فقده</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وها هنا الترجيح من حيث السند مع روايات السبع ، وذلك من جهة أنّ رواية </w:t>
      </w:r>
    </w:p>
    <w:p>
      <w:pPr>
        <w:pStyle w:val="BookText"/>
        <w:rPr/>
      </w:pPr>
      <w:r>
        <w:rPr>
          <w:rFonts w:ascii="IRNazanin" w:hAnsi="IRNazanin" w:eastAsia="IRNazanin"/>
          <w:color w:val="111111"/>
          <w:sz w:val="28"/>
          <w:sz w:val="28"/>
          <w:szCs w:val="28"/>
          <w:rtl w:val="true"/>
          <w:lang w:bidi="fa-IR"/>
        </w:rPr>
        <w:t xml:space="preserve">أحمد بن أبي نصر البزنطي صحيحة بلا إشكال ، وأمّا رواية عبد اللّه بن سنان عن أبي عبد اللّه علیه السلام إن كانت بدون وساطة عبد الرحمن بن سيابة فصحيحة بلا إشكال ، ولكن الظاهر أنّها بواسطة عبد الرحمن بن سيابة ، لأنّه من المستبعد جدّا أن يسأل عبد اللّه بن سنان الفقيه الجليل الإمامي عن ابن أبي ليلى ، فهذه قرينة على أنّ السائل غيره وهو عبد الرحمن بن سيابة الذي واسطة بينه وبين الإمام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فالإنصاف أنّ روايات تفسير الجزء بالسبع أصحّ سندا ، وإن كانت روايات العشر أكثر عددا ، ومعلوم أنّ الترجيح من حيث السند مقدّم على كثرة 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قولنا إنّ روايات السبع أصحّ سندا مبنيّ على أن تكون رواية عبد اللّه بن سنان عن أبي عبد اللّه علیه السلام بواسطة عبد الرحمن سيابة ، وإلاّ لو كانت بدون واسطة فليست روايات السبع أصحّ سندا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 مضافا إلى أنّ الجمع الذي ذكره الشيخ بين الطائفتين بحمل روايات السبع على الاستحباب على الورثة أن يعطوا للموصى له سبع المال ، لو كان جمعا عرفيّا كما هو كذلك فلا تعارض كي تصل النوبة إلى الترجيح بالسند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ينافي ذلك ما ذكرنا من استبعاد أن يكون السائل عن أبي ليلى هو عبد اللّه بن سنان ، لأنّ ذلك غاية ما يدلّ هو أنّ الراوي عن الإمام علیه السلام ليس عبد اللّه بن سنان بلا واسطة ، بل هو عبد الرحمن سيابة والرواية ضعيفة سندا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بعد ما قلنا بالجمع العرفي فلا تصل النوبة إلى الترجيح كي يقال إنّ رواية أحمد بن أبي نصر البزنطي أصحّ سندا ، فالترجيح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والأحسن هو ما ذهب إليه الشيخ قدس سره وجمع آخر من الأساطين إلى أنّ المستحبّ على الوارث إعطاء السبع وإن كان ليس ملزما إلاّ بالعشر</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أوصى له بسهم من ماله كان للموصى له ثمنه ، ولو أوصى له بشي‌ء </w:t>
      </w:r>
    </w:p>
    <w:p>
      <w:pPr>
        <w:pStyle w:val="BookText"/>
        <w:rPr/>
      </w:pPr>
      <w:r>
        <w:rPr>
          <w:rFonts w:ascii="Amiri" w:hAnsi="Amiri" w:eastAsia="Amiri" w:cs="Amiri"/>
          <w:color w:val="111111"/>
          <w:sz w:val="28"/>
          <w:sz w:val="28"/>
          <w:szCs w:val="28"/>
          <w:rtl w:val="true"/>
          <w:lang w:bidi="ar-SA"/>
        </w:rPr>
        <w:t>كان له السدس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فلصحيحة البزنطي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علیه السلام عن رجل أوصى بسهم من ماله ، فقال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السهم واحد من ثمانية ، ثمَّ 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الصَّدَقاتُ لِلْفُقَراءِ وَالْمَساكِينِ </w:t>
      </w:r>
      <w:r>
        <w:rPr>
          <w:rFonts w:eastAsia="Amiri" w:cs="Amiri" w:ascii="Amiri" w:hAnsi="Amiri"/>
          <w:color w:val="111111"/>
          <w:sz w:val="28"/>
          <w:szCs w:val="28"/>
          <w:rtl w:val="true"/>
          <w:lang w:bidi="ar-SA"/>
        </w:rPr>
        <w:t xml:space="preserve">) </w:t>
      </w:r>
      <w:r>
        <w:rPr>
          <w:rStyle w:val="FootnoteAnchor"/>
          <w:rtl w:val="true"/>
        </w:rPr>
        <w:footnoteReference w:id="4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الآية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صفوان وأحمد بن محمد بن أبي نصر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سألنا الرضا علیه السلام عن رجل أوصى لك بسهم من ماله ولا ندري السهم أيّ شي‌ء هو؟ فقال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عندكم فيما بلغكم عن جعفر ولا عن أبي جعفر علیه السلام فيها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سمعنا أصحابنا يذكرون شيئا من هذا عن آبائك علیهم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السهم واحد من ثمانية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الصَّدَقاتُ لِلْفُقَراءِ وَالْمَساكِينِ وَالْعامِلِينَ عَلَيْها وَالْمُؤَلَّفَةِ قُلُوبُهُمْ وَفِي الرِّقابِ وَالْغارِمِينَ وَفِي سَبِيلِ اللّهِ وَابْنِ السَّبِيلِ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عقد بيده ثمانية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قسّمها رسول اللّه صلی اللّه علیه و آله على ثمانية أسهم ، فالسهم واحد من ثمانية </w:t>
      </w:r>
      <w:r>
        <w:rPr>
          <w:rFonts w:eastAsia="Amiri" w:cs="Amiri" w:ascii="Amiri" w:hAnsi="Amiri"/>
          <w:color w:val="111111"/>
          <w:sz w:val="28"/>
          <w:szCs w:val="28"/>
          <w:rtl w:val="true"/>
          <w:lang w:bidi="ar-SA"/>
        </w:rPr>
        <w:t xml:space="preserve">»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ورواية محمد بن محمد المفيد في الإرشاد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قضى أمير المؤمنين علیه السلام في رجل أوصى عند الموت بسهم من ماله ولم يبيّنه فاختلف الورثة في معناه ، فقضى عليهم بإخراج الثمن من ماله وتلي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الصَّدَقاتُ لِلْفُقَراءِ وَالْمَساكِينِ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 ، وهم ثمانية أصناف ، لكلّ صنف منهم سهم من الصدقات</w:t>
      </w:r>
      <w:r>
        <w:rPr>
          <w:rFonts w:eastAsia="IRNazanin" w:cs="IRNazanin"/>
          <w:color w:val="111111"/>
          <w:sz w:val="28"/>
          <w:szCs w:val="28"/>
          <w:rtl w:val="true"/>
          <w:lang w:bidi="fa-IR"/>
        </w:rPr>
        <w:t xml:space="preserve">. </w:t>
      </w:r>
      <w:r>
        <w:rPr>
          <w:rStyle w:val="FootnoteAnchor"/>
          <w:rtl w:val="true"/>
        </w:rPr>
        <w:footnoteReference w:id="435"/>
      </w:r>
      <w:r>
        <w:rPr>
          <w:rFonts w:ascii="Amiri" w:hAnsi="Amiri" w:eastAsia="Amiri" w:cs="Amiri"/>
          <w:color w:val="111111"/>
          <w:sz w:val="28"/>
          <w:sz w:val="28"/>
          <w:szCs w:val="28"/>
          <w:rtl w:val="true"/>
          <w:lang w:bidi="ar-SA"/>
        </w:rPr>
        <w:t>وروايات أخر بهذا المضمون</w:t>
      </w:r>
      <w:r>
        <w:rPr>
          <w:rFonts w:eastAsia="Amiri" w:cs="Amiri" w:ascii="Amiri" w:hAnsi="Amiri"/>
          <w:color w:val="111111"/>
          <w:sz w:val="28"/>
          <w:szCs w:val="28"/>
          <w:rtl w:val="true"/>
          <w:lang w:bidi="ar-SA"/>
        </w:rPr>
        <w:t xml:space="preserve">. </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 xml:space="preserve">نعم هناك روايتان أخريان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إحديهما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طلحة بن زيد ، عن أبي عبد اللّه علیه السلام ، عن أبيه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أوصى بسهم من ماله فهو سهم من عشرة </w:t>
      </w:r>
      <w:r>
        <w:rPr>
          <w:rFonts w:eastAsia="IRNazanin" w:cs="IRNazanin"/>
          <w:color w:val="111111"/>
          <w:sz w:val="28"/>
          <w:szCs w:val="28"/>
          <w:rtl w:val="true"/>
          <w:lang w:bidi="fa-IR"/>
        </w:rPr>
        <w:t xml:space="preserve">»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محمّد بن عليّ بن الحسين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روى أنّ السهم واحد من ستّة </w:t>
      </w:r>
      <w:r>
        <w:rPr>
          <w:rFonts w:eastAsia="Amiri" w:cs="Amiri" w:ascii="Amiri" w:hAnsi="Amiri"/>
          <w:color w:val="111111"/>
          <w:sz w:val="28"/>
          <w:szCs w:val="28"/>
          <w:rtl w:val="true"/>
          <w:lang w:bidi="ar-SA"/>
        </w:rPr>
        <w:t xml:space="preserve">»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رواية العشر فمن الشواذّ التي لا يعلم بها قائل ، ونسبه الشيخ </w:t>
      </w:r>
      <w:r>
        <w:rPr>
          <w:rStyle w:val="FootnoteAnchor"/>
          <w:rtl w:val="true"/>
        </w:rPr>
        <w:footnoteReference w:id="439"/>
      </w:r>
      <w:r>
        <w:rPr>
          <w:rFonts w:ascii="Amiri" w:hAnsi="Amiri" w:eastAsia="Amiri" w:cs="Amiri"/>
          <w:color w:val="111111"/>
          <w:sz w:val="28"/>
          <w:sz w:val="28"/>
          <w:szCs w:val="28"/>
          <w:rtl w:val="true"/>
          <w:lang w:bidi="ar-SA"/>
        </w:rPr>
        <w:t>إلى وهم الراوي وأنّه سمعه فيمن أوصى بجزء من ماله فظنّه السهم ، أو أنّه ظنّ أنّ السهم والجزء واحد ، وعلى كلّ فالرواية متروكة لم يعمل بها 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مرسلة الصدوق وما روى عن ابن مسعود أنّ رجلا أوصى لرجل بسهم من المال فأعطاه النبيّ صلی اللّه علیه و آله السدس ، فأعرض عنها المشهور ، فلا تقاوم الروايات الكثيرة التي بعضها صحيحة ، وإن عمل بهما الشيخ في أحد قوليه</w:t>
      </w:r>
      <w:r>
        <w:rPr>
          <w:rFonts w:eastAsia="IRNazanin" w:cs="IRNazanin"/>
          <w:color w:val="111111"/>
          <w:sz w:val="28"/>
          <w:szCs w:val="28"/>
          <w:rtl w:val="true"/>
          <w:lang w:bidi="fa-IR"/>
        </w:rPr>
        <w:t xml:space="preserve">. </w:t>
      </w:r>
      <w:r>
        <w:rPr>
          <w:rStyle w:val="FootnoteAnchor"/>
          <w:rtl w:val="true"/>
        </w:rPr>
        <w:footnoteReference w:id="440"/>
      </w:r>
      <w:r>
        <w:rPr>
          <w:rFonts w:ascii="Amiri" w:hAnsi="Amiri" w:eastAsia="Amiri" w:cs="Amiri"/>
          <w:color w:val="111111"/>
          <w:sz w:val="28"/>
          <w:sz w:val="28"/>
          <w:szCs w:val="28"/>
          <w:rtl w:val="true"/>
          <w:lang w:bidi="ar-SA"/>
        </w:rPr>
        <w:t xml:space="preserve">وأمّا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السهم في كلام العرب هو السدس ، فلم يثبت ولا أساس له</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أوصى بشي‌ء من ماله لرجل فله السدس إجماعا ، لرواية أبان عن عليّ بن الحسين علیهماالسلام أنّه سئل عن رجل أوصى بشي‌ء من ماله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الشي‌ء في كتاب عليّ واحد من ستّة </w:t>
      </w:r>
      <w:r>
        <w:rPr>
          <w:rFonts w:eastAsia="IRNazanin" w:cs="IRNazanin"/>
          <w:color w:val="111111"/>
          <w:sz w:val="28"/>
          <w:szCs w:val="28"/>
          <w:rtl w:val="true"/>
          <w:lang w:bidi="fa-IR"/>
        </w:rPr>
        <w:t xml:space="preserve">» </w:t>
      </w:r>
      <w:r>
        <w:rPr>
          <w:rStyle w:val="FootnoteAnchor"/>
          <w:rtl w:val="true"/>
        </w:rPr>
        <w:footnoteReference w:id="441"/>
      </w:r>
      <w:r>
        <w:rPr>
          <w:rFonts w:ascii="Amiri" w:hAnsi="Amiri" w:eastAsia="Amiri" w:cs="Amiri"/>
          <w:color w:val="111111"/>
          <w:sz w:val="28"/>
          <w:sz w:val="28"/>
          <w:szCs w:val="28"/>
          <w:rtl w:val="true"/>
          <w:lang w:bidi="ar-SA"/>
        </w:rPr>
        <w:t>والقول بأنّه العشر شاذّ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أوصى بوجوه فنسي الموصي وجها منها ، جعله الوصي في وجوه البرّ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أحد القولين في المسألة ، وإليه ذهب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يرجع ميراثا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والقائل به ابن إدريس </w:t>
      </w:r>
      <w:r>
        <w:rPr>
          <w:rStyle w:val="FootnoteAnchor"/>
          <w:rtl w:val="true"/>
        </w:rPr>
        <w:footnoteReference w:id="442"/>
      </w:r>
      <w:r>
        <w:rPr>
          <w:rFonts w:ascii="Amiri" w:hAnsi="Amiri" w:eastAsia="Amiri" w:cs="Amiri"/>
          <w:color w:val="111111"/>
          <w:sz w:val="28"/>
          <w:sz w:val="28"/>
          <w:szCs w:val="28"/>
          <w:rtl w:val="true"/>
          <w:lang w:bidi="ar-SA"/>
        </w:rPr>
        <w:t xml:space="preserve">، ونسب إلى الشيخ أيضا في بعض فتاواه </w:t>
      </w:r>
      <w:r>
        <w:rPr>
          <w:rStyle w:val="FootnoteAnchor"/>
          <w:rtl w:val="true"/>
        </w:rPr>
        <w:footnoteReference w:id="443"/>
      </w:r>
      <w:r>
        <w:rPr>
          <w:rFonts w:ascii="Amiri" w:hAnsi="Amiri" w:eastAsia="Amiri" w:cs="Amiri"/>
          <w:color w:val="111111"/>
          <w:sz w:val="28"/>
          <w:sz w:val="28"/>
          <w:szCs w:val="28"/>
          <w:rtl w:val="true"/>
          <w:lang w:bidi="ar-SA"/>
        </w:rPr>
        <w:t>، ولكن في كتبه وافق المشهور بأن يجعله الوصي في وجوه البرّ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والأقوى هو قول المشهور ، وذلك أوّلا لرواية محمّد بن ريّان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إلى أبي الحسن علیه السلام أسأله عن إنسان أوصى بوصيّة فلم يحفظ الوصي إلاّ بابا واحدا منها كيف يصنع في الباقي؟ فوقّع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الأبواب الباقية اجعلها في البرّ </w:t>
      </w:r>
      <w:r>
        <w:rPr>
          <w:rFonts w:eastAsia="IRNazanin" w:cs="IRNazanin"/>
          <w:color w:val="111111"/>
          <w:sz w:val="28"/>
          <w:szCs w:val="28"/>
          <w:rtl w:val="true"/>
          <w:lang w:bidi="fa-IR"/>
        </w:rPr>
        <w:t xml:space="preserve">» </w:t>
      </w:r>
      <w:r>
        <w:rPr>
          <w:rStyle w:val="FootnoteAnchor"/>
          <w:rtl w:val="true"/>
        </w:rPr>
        <w:footnoteReference w:id="444"/>
      </w:r>
      <w:r>
        <w:rPr>
          <w:rFonts w:ascii="Amiri" w:hAnsi="Amiri" w:eastAsia="Amiri" w:cs="Amiri"/>
          <w:color w:val="111111"/>
          <w:sz w:val="28"/>
          <w:sz w:val="28"/>
          <w:szCs w:val="28"/>
          <w:rtl w:val="true"/>
          <w:lang w:bidi="ar-SA"/>
        </w:rPr>
        <w:t>، وروى هذه الرواية بعدّة 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ما خرج عن ملك الموصي والورثة بعد موت الموصي ، فيكون من قبيل مال المجهول المالك ، وبعد نسيان مصرفه فيصرفه في وجوه البرّ ، لأنّه في الغالب أقرب إلى ما يريد الموصي ، بل يمكن أن يقال إنّ صرفه في وجوه البرّ حيث أنّه يرجع إلى الجهات العامّة للمسلمين يكون من الصدقة التي هي مصرف مجهول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فتوى المشهور ، وهو ممّا يؤيّده قوّة حجّية رواية محمّد بن ريّان</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حكمهم علیهم السلام بالصرف في وجوه البرّ في نظائر المقام ، كما إذا أوصى بمال أن يحجّ عنه مع عدم كفاية ذلك المال للحجّ عنه ، وذلك في رواية علي بن </w:t>
      </w:r>
    </w:p>
    <w:p>
      <w:pPr>
        <w:pStyle w:val="BookText"/>
        <w:rPr/>
      </w:pPr>
      <w:r>
        <w:rPr>
          <w:rFonts w:ascii="IRNazanin" w:hAnsi="IRNazanin" w:eastAsia="IRNazanin"/>
          <w:color w:val="111111"/>
          <w:sz w:val="28"/>
          <w:sz w:val="28"/>
          <w:szCs w:val="28"/>
          <w:rtl w:val="true"/>
          <w:lang w:bidi="fa-IR"/>
        </w:rPr>
        <w:t xml:space="preserve">مزيد صاحب السابري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أوصى إلى رجل بتركته وأمرني أن أحجّ بها عنه فنظرت في ذلك ، فإذا هي شي‌ء يسير لا يكفي للحجّ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فسألت أبا عبد اللّه علیه السلام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صنعت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تصدّقت بها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ضمنت إلاّ أن لا يكون يبلغ ما يحجّ به من مكّة ، فإن كان لا يبلغ ما يحجّ به من مكّة فليس عليك ضمان ، وإن كان يبلغ ما يحجّ به من مكّة فأنت ضامن </w:t>
      </w:r>
      <w:r>
        <w:rPr>
          <w:rFonts w:eastAsia="IRNazanin" w:cs="IRNazanin"/>
          <w:color w:val="111111"/>
          <w:sz w:val="28"/>
          <w:szCs w:val="28"/>
          <w:rtl w:val="true"/>
          <w:lang w:bidi="fa-IR"/>
        </w:rPr>
        <w:t xml:space="preserve">»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حكم علیه السلام بعدم الضمان وصحّة الصدقة فيما إذا لم يبلغ المال قدر ما يحجّ به عنه من مكّة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نبّه الإمام علیه السلام الوصي على أمر ، وهو أنّ المراد من عدم بلوغ المال قدر ما يكفي الحجّ هو عدم بلوغه حتّى من مكّة ، بأن يكون حجّ إفراد ، أو من أقرب المواقيت مثلا لو كان المال يكفي للإحرام من الحديبية بل من أوّل الحرم ، فهذا ليس من عدم البلوغ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القول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رجوعه ميراثا الذي قال به ابن إدريس ونقله عن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فمستنده أنّ الوصيّة بعد عدم إمكان العمل بها تبطل ، فيرجع المال إلى صاحبه وهو الوارث</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العجز عن العمل بها لا يوجب بطلانها ، لأنّه غالبا يكون من قبيل تعدّد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لو أوصى بعمارة مسجد أو مدرسة تكون مساحة كلّ واحد منهما ألف متر ولا يوجد المكان الذي يسع هذا المقدار ، بل في ذلك المكان المعيّن الذي عيّنه الموصي للمسجد أو للمدرسة توجد أرض بسعة تسعمائة مترا ، والمال الذي عيّن لبناء المدرسة ذات طبقتين لا يفي بذلك ، ولكن يمكن عمارة مدرسة ذات طبقة واحدة ، فلا شكّ في أنّ القسم الأوّل هو مطلوبه الكامل ، لا أنّ المطلوب منحصر به فلو بنى </w:t>
      </w:r>
    </w:p>
    <w:p>
      <w:pPr>
        <w:pStyle w:val="BookText"/>
        <w:rPr/>
      </w:pPr>
      <w:r>
        <w:rPr>
          <w:rFonts w:ascii="Amiri" w:hAnsi="Amiri" w:eastAsia="Amiri" w:cs="Amiri"/>
          <w:color w:val="111111"/>
          <w:sz w:val="28"/>
          <w:sz w:val="28"/>
          <w:szCs w:val="28"/>
          <w:rtl w:val="true"/>
          <w:lang w:bidi="ar-SA"/>
        </w:rPr>
        <w:t>مسجدا سعة تسعمائة متر ليس لمطلوبه أصلا وكذلك مدرسة ذات طبقة واحدة ليس بمطلوبه أصلا ، فلا شكّ في مطلوبيّة هذا القسم عند تعذّر القسم الأوّل ، نعم هو المطلوب الأكمل وهذا أيضا له مرتبة من المطلوبيّة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هذا هو المناط في قاعدة الميسور وما لا يدرك كلّه لا يترك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العجز من أوّل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العجز الطاري عن بعض مراتب الوصيّة فلا يوجب بطلانها يقينا ، كما أنّه في الوقف الذي طرأ العجز عن العمل به تماما كما أراد الواقف فالمشهور على أنّه لا يبطل الوقف ولا يرجع إلى ملك الواقف فيرثه الوارث ، بل يصرف فيما هو أقرب إلى الجهة التي وقف عليها ، لأنّ الرجوع إلى ملك الوارث يحتاج إلى دليل مفقود في المقام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مضافا إلى أنّ الرجوع إلى ملك الوارث لا معنى له في المقام ، لأنّه كان ملكا للموصي وهو ملّك الموصى له أو أخرج عن ملكه لعنوان من العناوين كالعلماء والسادات ، أو لجهة من الجهات كالصرف في عزاء سيّد الشهداء علیه السلام أو جهة أخرى من شعائر الدين ولم ينتقل إلى الوارث أصلا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الرجوع إلى ملك الموصي فإن كانت الوصيّة انعقدت صحيحة وخرجت عن ملكه بعد موته فطرأ النسيان ولذلك تعذّر صرفها في مصرفها الذي عيّن الموصي لها ، فحال الموصي مع سائر الناس بالنسبة إليها سواء ، فلا بدّ وأن يقال إمّا أن يصير كالمباحات الأصليّة فلكلّ أحد أن يتصرّف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ممّا لا يمكن أن يلتزم به فقيه ، فالأقوى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صرفها في وجوه البرّ ، فإنّها بعض مطلوب الموصي ، وما لا يدرك كلّه لا يترك كلّه</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أوصى بإخراج بعض ولده من تركته بأنّه لا يرث من تركته ، فهل تقع هذه الوصيّة صحيحة أم لا؟ فيها خلاف بين الأصحاب ، والمشهور عدم الصحّة ، </w:t>
      </w:r>
    </w:p>
    <w:p>
      <w:pPr>
        <w:pStyle w:val="BookText"/>
        <w:rPr/>
      </w:pPr>
      <w:r>
        <w:rPr>
          <w:rFonts w:ascii="Amiri" w:hAnsi="Amiri" w:eastAsia="Amiri" w:cs="Amiri"/>
          <w:color w:val="111111"/>
          <w:sz w:val="28"/>
          <w:sz w:val="28"/>
          <w:szCs w:val="28"/>
          <w:rtl w:val="true"/>
          <w:lang w:bidi="ar-SA"/>
        </w:rPr>
        <w:t>لأنّها مخالف للكتاب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مخالفتها للكتاب فلقوله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خافَ مِنْ مُوصٍ جَنَفاً أَوْ إِثْماً </w:t>
      </w:r>
      <w:r>
        <w:rPr>
          <w:rFonts w:eastAsia="Amiri" w:cs="Amiri" w:ascii="Amiri" w:hAnsi="Amiri"/>
          <w:color w:val="111111"/>
          <w:sz w:val="28"/>
          <w:szCs w:val="28"/>
          <w:rtl w:val="true"/>
          <w:lang w:bidi="ar-SA"/>
        </w:rPr>
        <w:t xml:space="preserve">) </w:t>
      </w:r>
      <w:r>
        <w:rPr>
          <w:rStyle w:val="FootnoteAnchor"/>
          <w:rtl w:val="true"/>
        </w:rPr>
        <w:footnoteReference w:id="446"/>
      </w:r>
      <w:r>
        <w:rPr>
          <w:rFonts w:ascii="IRNazanin" w:hAnsi="IRNazanin" w:eastAsia="IRNazanin"/>
          <w:color w:val="111111"/>
          <w:sz w:val="28"/>
          <w:sz w:val="28"/>
          <w:szCs w:val="28"/>
          <w:rtl w:val="true"/>
          <w:lang w:bidi="fa-IR"/>
        </w:rPr>
        <w:t>إلى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يُوصِيكُمُ اللّهُ فِي أَوْلادِكُمْ لِلذَّكَرِ مِثْلُ حَظِّ الْأُنْثَيَيْنِ </w:t>
      </w:r>
      <w:r>
        <w:rPr>
          <w:rFonts w:eastAsia="Amiri" w:cs="Amiri" w:ascii="Amiri" w:hAnsi="Amiri"/>
          <w:color w:val="111111"/>
          <w:sz w:val="28"/>
          <w:szCs w:val="28"/>
          <w:rtl w:val="true"/>
          <w:lang w:bidi="ar-SA"/>
        </w:rPr>
        <w:t xml:space="preserve">)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وأيضا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وَأُولُوا الْأَرْحامِ بَعْضُهُمْ أَوْلى بِبَعْضٍ </w:t>
      </w:r>
      <w:r>
        <w:rPr>
          <w:rFonts w:eastAsia="Amiri" w:cs="Amiri" w:ascii="Amiri" w:hAnsi="Amiri"/>
          <w:color w:val="111111"/>
          <w:sz w:val="28"/>
          <w:szCs w:val="28"/>
          <w:rtl w:val="true"/>
          <w:lang w:bidi="ar-SA"/>
        </w:rPr>
        <w:t xml:space="preserve">)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السنّة فروايات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السكوني ، عن جعفر بن محمّد ، عن أبيه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أبالي أضررت بولدي أو سرقتهم ذلك المال </w:t>
      </w:r>
      <w:r>
        <w:rPr>
          <w:rFonts w:eastAsia="IRNazanin" w:cs="IRNazanin"/>
          <w:color w:val="111111"/>
          <w:sz w:val="28"/>
          <w:szCs w:val="28"/>
          <w:rtl w:val="true"/>
          <w:lang w:bidi="fa-IR"/>
        </w:rPr>
        <w:t xml:space="preserve">»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عن السكوني ، عن جعفر بن محمّد ، عن أبيه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أوصى ولم يحف ولم يضارّ كان كمن تصدّق به في حياته </w:t>
      </w:r>
      <w:r>
        <w:rPr>
          <w:rFonts w:eastAsia="IRNazanin" w:cs="IRNazanin"/>
          <w:color w:val="111111"/>
          <w:sz w:val="28"/>
          <w:szCs w:val="28"/>
          <w:rtl w:val="true"/>
          <w:lang w:bidi="fa-IR"/>
        </w:rPr>
        <w:t xml:space="preserve">»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محمّد بن قيس ، عن أبي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قضى أمير المؤمنين علیه السلام في رجل توفّى وأوصى بماله كلّه أو أكثره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الوصيّة تردّ إلى المعروف غير المنكر ، فمن ظلم نفسه وأتى في وصيّته المنكر والحيف فإنّها تردّ إلى المعروف ويترك لأهل الميراث ميراثهم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Style w:val="FootnoteAnchor"/>
          <w:rtl w:val="true"/>
        </w:rPr>
        <w:footnoteReference w:id="451"/>
      </w:r>
      <w:r>
        <w:rPr>
          <w:rFonts w:ascii="Amiri" w:hAnsi="Amiri" w:eastAsia="Amiri" w:cs="Amiri"/>
          <w:color w:val="111111"/>
          <w:sz w:val="28"/>
          <w:sz w:val="28"/>
          <w:szCs w:val="28"/>
          <w:rtl w:val="true"/>
          <w:lang w:bidi="ar-SA"/>
        </w:rPr>
        <w:t>وروي هذه الرواية بعدة طرق ذكرها في الوسائل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محمّد بن سوقة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 السلام عن 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بَدَّلَهُ بَعْدَ ما سَمِعَهُ فَإِنَّما إِثْمُهُ عَلَى الَّذِينَ يُبَدِّلُونَهُ </w:t>
      </w:r>
      <w:r>
        <w:rPr>
          <w:rFonts w:eastAsia="Amiri" w:cs="Amiri" w:ascii="Amiri" w:hAnsi="Amiri"/>
          <w:color w:val="111111"/>
          <w:sz w:val="28"/>
          <w:szCs w:val="28"/>
          <w:rtl w:val="true"/>
          <w:lang w:bidi="ar-SA"/>
        </w:rPr>
        <w:t xml:space="preserve">) </w:t>
      </w:r>
      <w:r>
        <w:rPr>
          <w:rStyle w:val="FootnoteAnchor"/>
          <w:rtl w:val="true"/>
        </w:rPr>
        <w:footnoteReference w:id="452"/>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نسختها الآية التي بعدها قوله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خافَ مِنْ مُوصٍ جَنَفاً أَوْ إِثْماً فَأَصْلَحَ بَيْنَهُمْ فَلا إِثْمَ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الموصي إليه إن خاف جنفا من الموصي فيما أوصى به إليه ممّا لا يرضى اللّه عزّ ذكره من خلاف الحقّ فلا إثم عليه ، أي على الموصى إليه أن يردّه إلى الحقّ وإلى ما يرضى اللّه عزّ وجلّ فيه من سبيل الخير </w:t>
      </w:r>
      <w:r>
        <w:rPr>
          <w:rFonts w:eastAsia="Amiri" w:cs="Amiri" w:ascii="Amiri" w:hAnsi="Amiri"/>
          <w:color w:val="111111"/>
          <w:sz w:val="28"/>
          <w:szCs w:val="28"/>
          <w:rtl w:val="true"/>
          <w:lang w:bidi="ar-SA"/>
        </w:rPr>
        <w:t xml:space="preserve">»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عليّ بن إبراهيم عن رجاله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أطلق للموصى إليه أن يغيّر الوصيّة إذا لم تكن بالمعروف وكان فيها حيف ، ويردّها إلى المعروف ، لقوله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خافَ مِنْ مُوصٍ جَنَفاً أَوْ إِثْماً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w:t>
      </w:r>
      <w:r>
        <w:rPr>
          <w:rStyle w:val="FootnoteAnchor"/>
          <w:rtl w:val="true"/>
        </w:rPr>
        <w:footnoteReference w:id="4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والحيف هو الجور على الورثة</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عليّ بن إبراهيم في تفسيره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أوصى الرجل بوصيّة فلا يحلّ للوصي أن يغيّر وصيّة يوصى بها بل يمضيها ، إلاّ أن يوصى غير ما أمر اللّه فيعصي في الوصيّة ويظلم ، فالموصى إليه جائز له أن يردّه إلى الحقّ مثل رجل يكون له ورثة فيجعل ماله كلّه لبعض ورثته ويحرم بعضا ، فالوصي جائز له أن يردّه إلى الحقّ وهو 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خافَ مِنْ مُوصٍ جَنَفاً أَوْ إِثْماً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فالجنف هو الميل إلى بعض ورثتك دون بعض ، والإثم أن تأمر بعمارة بيوت النيران واتّخاذ المسكر فيحلّ للوصي أن لا يعمل بشي‌ء من ذلك </w:t>
      </w:r>
      <w:r>
        <w:rPr>
          <w:rFonts w:eastAsia="IRNazanin" w:cs="IRNazanin"/>
          <w:color w:val="111111"/>
          <w:sz w:val="28"/>
          <w:szCs w:val="28"/>
          <w:rtl w:val="true"/>
          <w:lang w:bidi="fa-IR"/>
        </w:rPr>
        <w:t xml:space="preserve">»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سعد بن سعد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أبا الحسن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كان ابن يدّعيه فنفاه وأخرجه من الميراث وأنا وصيّه فكيف أصنع؟ فقال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لزمه الولد لإقراره بالمشهد لا يدفعه الوصي عن شي‌ء قد علمه </w:t>
      </w:r>
      <w:r>
        <w:rPr>
          <w:rFonts w:eastAsia="IRNazanin" w:cs="IRNazanin"/>
          <w:color w:val="111111"/>
          <w:sz w:val="28"/>
          <w:szCs w:val="28"/>
          <w:rtl w:val="true"/>
          <w:lang w:bidi="fa-IR"/>
        </w:rPr>
        <w:t xml:space="preserve">»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الروايات كما ترى تدلّ على عدم جواز الجور والخروج عن الجادة في الوصيّة بأن يضرّ ببعض الورثة ويخرجه عن تركته وميراثه ، وإن اثم وفعل فلا يجوز إمضاؤه فيما صنع من الحيف والجور ، بل يجب ردّه ممّا صنع وتحويله إلى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مضافا إلى أنّ إخراجه عن تركته إمّا بنفي كونه ولدا له ، وهذا بعد إقراره به لا مجال له ولا يسمع ، لأنّه من الإنكار بعد الإقرار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ينفي كونه وارثا مع الإقرار بأنّه ولد ، وهذا يرجع إلى إنكار الحكم الشرعي الثابت بالأدلّة القطعيّة ، وهو واضح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بمنعه عن حقّه بواسطة الوصيّة ، وهذا هو الجنف والحيف المنهي عنه</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وردت رواية في إنفاذ مثل هذه الوصيّة في حقّ الولد الذي وقع على أمّ ولد أبيه ، وهي ما رواه محمّد بن يحيى عن وصي عليّ بن السري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 بن السري توفّي وأوصى إليّ فقال رحمه اللّه فقلت وإنّ ابنه جعفر وقع على أمّ ولد له فأمرني أن أخرجه من الميراث ،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إن كنت صادقا فسيصيبه خبل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فرجعت فقدّمني إلى أبي يوسف القاضي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أصلحك اللّه أنا جعفر بن على بن السري وهذا وصي أبي فمره فليدفع إلي ميراثي من أبي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هذا جعفر بن على بن السري وأنا وصيّ علي بن السري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فادفع إليه ما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أصلحك اللّه أريد أن أكلّمك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فادن فدنوت حيث لا يسمع أحد كلامي فقلت هذا وقع على أمّ ولد لأبيه فأمرني أبوه وأوصى إليّ أن أخرجه من الميراث </w:t>
      </w:r>
    </w:p>
    <w:p>
      <w:pPr>
        <w:pStyle w:val="BookText"/>
        <w:rPr/>
      </w:pPr>
      <w:r>
        <w:rPr>
          <w:rFonts w:ascii="IRNazanin" w:hAnsi="IRNazanin" w:eastAsia="IRNazanin"/>
          <w:color w:val="111111"/>
          <w:sz w:val="28"/>
          <w:sz w:val="28"/>
          <w:szCs w:val="28"/>
          <w:rtl w:val="true"/>
          <w:lang w:bidi="fa-IR"/>
        </w:rPr>
        <w:t xml:space="preserve">ولا أورثه شيئا ، فأتيت موسى بن جعفر علیه السلام بالمدينة فأخبرته وسألته ، فأمرني أن أخرجه من الميراث ولا أورثه شيئا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الحسن علیه السلام أمرك؟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فاستحلفني ثلاثا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أنفذ ما أمرك فالقول قوله قال الوصي فأصابه الخبل بعد ذلك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هذه الرواية على تقدير عدم كونها مهجورة متروكة وعدم إعراض الأصحاب عنها ليس مفادها جواز إخراج بعض الورثة عن التركة مطلقا ، بل موردها مورد خاصّ وهو فيما إذا كان المأمور بالإخراج عن التركة هو الولد الذي وقع على أمّ ولد أبيه ، ولا مانع من الالتزام بها في مورده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وبعبارة 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حكم تأديبي صدر عن الإمام علیه السلام في مورد ذلك الشخص أو يكون حكم كلّ من فعل مثل هذا الفعل وارتكب مثل هذه الجريمة جواز إخراجه عن الميراث؟</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وحكى في الوسائل </w:t>
      </w:r>
      <w:r>
        <w:rPr>
          <w:rStyle w:val="FootnoteAnchor"/>
          <w:rtl w:val="true"/>
        </w:rPr>
        <w:footnoteReference w:id="458"/>
      </w:r>
      <w:r>
        <w:rPr>
          <w:rFonts w:ascii="Amiri" w:hAnsi="Amiri" w:eastAsia="Amiri" w:cs="Amiri"/>
          <w:color w:val="111111"/>
          <w:sz w:val="28"/>
          <w:sz w:val="28"/>
          <w:szCs w:val="28"/>
          <w:rtl w:val="true"/>
          <w:lang w:bidi="ar-SA"/>
        </w:rPr>
        <w:t xml:space="preserve">عن الصدوق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ومتى أوصى الرجل بإخراج ابنه من الميراث ولم يكن أحدث هذا الحدث لم يجز للوصي إنفاذ وصيّته في ذلك </w:t>
      </w:r>
      <w:r>
        <w:rPr>
          <w:rStyle w:val="FootnoteAnchor"/>
          <w:rtl w:val="true"/>
        </w:rPr>
        <w:footnoteReference w:id="459"/>
      </w:r>
      <w:r>
        <w:rPr>
          <w:rFonts w:ascii="Amiri" w:hAnsi="Amiri" w:eastAsia="Amiri" w:cs="Amiri"/>
          <w:color w:val="111111"/>
          <w:sz w:val="28"/>
          <w:sz w:val="28"/>
          <w:szCs w:val="28"/>
          <w:rtl w:val="true"/>
          <w:lang w:bidi="ar-SA"/>
        </w:rPr>
        <w:t xml:space="preserve">ونسب إلى الشيخ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الحكم مقصور على هذه القضيّة لا يتعدّى إلى غيرها ، لأنّه لا يجوز أن يخرج الرجل من الميراث المستحقّ بنسب شائع بقول الموصي وأمره أن يخرج من الميراث إذا كان نسبه ثابتا </w:t>
      </w:r>
      <w:r>
        <w:rPr>
          <w:rStyle w:val="FootnoteAnchor"/>
          <w:rtl w:val="true"/>
        </w:rPr>
        <w:footnoteReference w:id="460"/>
      </w:r>
      <w:r>
        <w:rPr>
          <w:rFonts w:ascii="IRNazanin" w:hAnsi="IRNazanin" w:eastAsia="IRNazanin"/>
          <w:color w:val="111111"/>
          <w:sz w:val="28"/>
          <w:sz w:val="28"/>
          <w:szCs w:val="28"/>
          <w:rtl w:val="true"/>
          <w:lang w:bidi="fa-IR"/>
        </w:rPr>
        <w:t>، ولنعم ما 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إنّه قد يحتمل أن يكون مراد الأب من إخراج هذا الولد من التركة إخراجه عن الثلث الذي يملكه هو فكأنّه وصيّته لغيره بالثلث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وأفرض أنّه له ولدين ، أحدهما صغير ولا يقدر على إعاشة نفسه من الكسب ، والآخر كبير يقدر على ذلك ، فهو مراعاة للولد الصغير يخصّ الثلث بالصغير ، وباقي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الثلثان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على حسب مقتضى القواعد الأوّليّة لا محذور فيه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الاحتمال في حدّ نفسه صحيح لا مانع منه ، ولكن الفرض والرواية ليسا ظاهرين في هذا المعنى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أوصى لغيره بسيف وكان في جفن وعليه حلية ، كان السيف له بما عليه وفيه ، وذلك من جهة الظهور العرفي لهذا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لو أقرّ به لشخص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روى أبو جميلة عن الرضا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أوصى لرجل بسيف وكان في جفن وعليه حلية؟ فقال له الورثة إنّما لك النصل وليس لك السيف ، فقال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 بل السيف بما فيه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أيضا أحمد بن محمّد بن أبي نصر البزنطي ، عن أبي جميلة المفضّل بن صالح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إلى أبي الحسن علیه السلام أسأله عن رجل أوصى لرجل بسيف فقال الورثة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لك الحديد وليس لك الحلية ليس لك غير الحديد؟ فكتب علیه السلام إلىّ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السيف له وحليته </w:t>
      </w:r>
      <w:r>
        <w:rPr>
          <w:rFonts w:eastAsia="IRNazanin" w:cs="IRNazanin"/>
          <w:color w:val="111111"/>
          <w:sz w:val="28"/>
          <w:szCs w:val="28"/>
          <w:rtl w:val="true"/>
          <w:lang w:bidi="fa-IR"/>
        </w:rPr>
        <w:t xml:space="preserve">»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لو أوصى بصندوق لغيره وكان فيه مال ، كان الصندوق بما فيه من المال </w:t>
      </w:r>
    </w:p>
    <w:p>
      <w:pPr>
        <w:pStyle w:val="BookText"/>
        <w:rPr/>
      </w:pPr>
      <w:r>
        <w:rPr>
          <w:rFonts w:ascii="IRNazanin" w:hAnsi="IRNazanin" w:eastAsia="IRNazanin"/>
          <w:color w:val="111111"/>
          <w:sz w:val="28"/>
          <w:sz w:val="28"/>
          <w:szCs w:val="28"/>
          <w:rtl w:val="true"/>
          <w:lang w:bidi="fa-IR"/>
        </w:rPr>
        <w:t>للموصى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أيضا رواية عن عليّ بن عقبة ، عن أبيه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رجل أوصى لرجل بصندوق وكان في الصندوق مال ، فقال الورثة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لك الصندوق وليس لك ما فيه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الصندوق بما فيه له </w:t>
      </w:r>
      <w:r>
        <w:rPr>
          <w:rFonts w:eastAsia="IRNazanin" w:cs="IRNazanin"/>
          <w:color w:val="111111"/>
          <w:sz w:val="28"/>
          <w:szCs w:val="28"/>
          <w:rtl w:val="true"/>
          <w:lang w:bidi="fa-IR"/>
        </w:rPr>
        <w:t xml:space="preserve">»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وأيضا لو أوصى لشخص بسفينة وفيها طعام ، فهي وما فيها من الطعام للموصى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وأيضا فيها رواية عن عقبة بن خالد ،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قال هذه السفينة لفلان ولم يسمّ ما فيها وفيها طعام أيعطيها الرجل وما فيها؟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هي للذي أوصى له بها إلاّ أن يكون صاحبها متّهما وليس للورثة شي‌ء </w:t>
      </w:r>
      <w:r>
        <w:rPr>
          <w:rFonts w:eastAsia="IRNazanin" w:cs="IRNazanin"/>
          <w:color w:val="111111"/>
          <w:sz w:val="28"/>
          <w:szCs w:val="28"/>
          <w:rtl w:val="true"/>
          <w:lang w:bidi="fa-IR"/>
        </w:rPr>
        <w:t xml:space="preserve">»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الصدوق هذه الرواية إلاّ أنّه قال في آخرها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أن يكون صاحبها استثنى ممّا فيها </w:t>
      </w:r>
      <w:r>
        <w:rPr>
          <w:rFonts w:eastAsia="Amiri" w:cs="Amiri" w:ascii="Amiri" w:hAnsi="Amiri"/>
          <w:color w:val="111111"/>
          <w:sz w:val="28"/>
          <w:szCs w:val="28"/>
          <w:rtl w:val="true"/>
          <w:lang w:bidi="ar-SA"/>
        </w:rPr>
        <w:t xml:space="preserve">»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تقدّم أنّه في باب الوصايا والأقارير يلزم الأخذ بما هو ظاهر الكلام حسب المتفاهم العرفي ، وقد خصّ الفقهاء قدس سره هذه الموارد بالذكر لوجود الروايات المتقدّمة ، وإلاّ فلا خصوصية لها كما هو واضح</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أوصى بلفظ مجمل لم يفسّره الشرع ، رجع في تفسيره إلى الوارث ،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أعطوا فلانا حظّا من مالي أو قسطا أو نصيبا أو قليلا أو يسيرا أو جليلا أو جزيلا وأمثال ممّا ليس له حدّ معيّن ومفهوم مبيّن عند العرف وأهل المحاورة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ما قاله في الشرائع </w:t>
      </w:r>
      <w:r>
        <w:rPr>
          <w:rStyle w:val="FootnoteAnchor"/>
          <w:rtl w:val="true"/>
        </w:rPr>
        <w:footnoteReference w:id="466"/>
      </w:r>
      <w:r>
        <w:rPr>
          <w:rFonts w:ascii="Amiri" w:hAnsi="Amiri" w:eastAsia="Amiri" w:cs="Amiri"/>
          <w:color w:val="111111"/>
          <w:sz w:val="28"/>
          <w:sz w:val="28"/>
          <w:szCs w:val="28"/>
          <w:rtl w:val="true"/>
          <w:lang w:bidi="ar-SA"/>
        </w:rPr>
        <w:t>، ولكن لم نفهم وجها للرجوع إلى الوارث في تفسير هذه الألفاظ ، بل المعتبر في تشخيص مراد الموصي هي الظهورات عند أهل المحاورة ، وحال الوارث مع غيره في ذلك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الوارث خصوصا إذا كان من الأقرباء الأقربين كأولاده المعاشرين معه عارف بالمعنى الذي يريد من هذه الألفاظ ، فيكون التبادر إلى أذهانهم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بواسطة الأنس باستعمالاته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دليلا على أنّ مراده من هذه الألفاظ هو هذا المعنى الذي تبادر إلى أذهانهم ، وإلاّ فلا وجه للرجوع إليهم أصلا ، بل الصحيح هو أنّه لو استعمل الألفاظ المجملة في وصيته أو إقراره يكون كلامه غير حجّة وكأنّه لم يكن ، فالمرجع هي الأصول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يكون المراد من الرجوع في تفسير هذه الألفاظ إلى الوارث من جهة أنّ التركة بين الموصى له والوارث ، فأيّ مقدار عيّن للفظ إمّا واقعا للموصى له فيعطيه ما هو حقّه وملكه ، وإمّا تمامه أو بعضه ملك للوارث ، فهو باختياره يعيّنه للموصى له وله ذلك ، لأنّ الناس مسلطون على 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يظهر من عبارة الشيخ قدس سره في المبسوط أنّ هذه الألفاظ حيث أنّ إجمالها بواسطة صدقها على القليل والكثير ، فالوارث مخيّر بين تطبيقها على القليل والكثير ، بل وعلى أيّ مرتبة من مراتب مصاديق هذه الألفاظ فله حقّ التفسير والتطبيق ، لذلك يرجع إليه في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احتمال أن يكون تفسيره وتطبيقه على أقلّ ممّا يستحقّه الموصى له فليس له هذا الحقّ ، مدفوع بأصالة عدم استحقاقه للزائد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هذا أحسن الوجوه لهذا الحكم ، أي للرجوع إلى الوارث في تفسيرها</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لفلان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حظّ من مالي أو نصيب أو قليل ، فإنّه يرجع </w:t>
      </w:r>
    </w:p>
    <w:p>
      <w:pPr>
        <w:pStyle w:val="BookText"/>
        <w:rPr/>
      </w:pPr>
      <w:r>
        <w:rPr>
          <w:rFonts w:ascii="Amiri" w:hAnsi="Amiri" w:eastAsia="Amiri" w:cs="Amiri"/>
          <w:color w:val="111111"/>
          <w:sz w:val="28"/>
          <w:sz w:val="28"/>
          <w:szCs w:val="28"/>
          <w:rtl w:val="true"/>
          <w:lang w:bidi="ar-SA"/>
        </w:rPr>
        <w:t xml:space="preserve">إلى الورثة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تعذّر الرجوع إلى الوارث لغيبته ، أو لامتناعه عن التفسير ، أو لصغره وعدم الاعتبار بكلامه ، أو لجنونه 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 أقلّ ما يصدق عليه الاسم ، أي اسم ذلك اللفظ المجمل ، لأنّه القدر المتيقّن</w:t>
      </w:r>
      <w:r>
        <w:rPr>
          <w:rFonts w:eastAsia="Amiri" w:cs="Amiri" w:ascii="Amiri" w:hAnsi="Amiri"/>
          <w:color w:val="111111"/>
          <w:sz w:val="28"/>
          <w:szCs w:val="28"/>
          <w:rtl w:val="true"/>
          <w:lang w:bidi="ar-SA"/>
        </w:rPr>
        <w:t xml:space="preserve">. </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وفيه نظر واضح ، لتعارض الحقّين ، أي حقّ الموصى له وحقّ الوارث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هذه الألفاظ المجملة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أوصى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أعطوا الفلان مالا كثيرا من تركتي ، فقال 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يعطى له ثمانين من أيّ شي‌ء كان متعلّق الوصيّة درهما أو دينارا أو غيرهما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للرواية التي وردت في باب النذر أنّه لو نذر أن يعطى درهما أو دينارا كثيرا أو غيرهما ، فعليه أن يعطى ثمانين ممّا 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واستدلّ الإمام علیه السلام لهذا التفسير بقوله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نَصَرَكُمُ اللّهُ فِي مَواطِنَ كَثِيرَةٍ </w:t>
      </w:r>
      <w:r>
        <w:rPr>
          <w:rFonts w:eastAsia="IRNazanin" w:cs="IRNazanin"/>
          <w:color w:val="111111"/>
          <w:sz w:val="28"/>
          <w:szCs w:val="28"/>
          <w:rtl w:val="true"/>
          <w:lang w:bidi="fa-IR"/>
        </w:rPr>
        <w:t xml:space="preserve">) </w:t>
      </w:r>
      <w:r>
        <w:rPr>
          <w:rStyle w:val="FootnoteAnchor"/>
          <w:rtl w:val="true"/>
        </w:rPr>
        <w:footnoteReference w:id="469"/>
      </w:r>
      <w:r>
        <w:rPr>
          <w:rFonts w:ascii="Amiri" w:hAnsi="Amiri" w:eastAsia="Amiri" w:cs="Amiri"/>
          <w:color w:val="111111"/>
          <w:sz w:val="28"/>
          <w:sz w:val="28"/>
          <w:szCs w:val="28"/>
          <w:rtl w:val="true"/>
          <w:lang w:bidi="ar-SA"/>
        </w:rPr>
        <w:t>وكانت تلك المواطن بعد إحصائها 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أنت خبير بأنّ استعمال اللفظ في مورد في بعض مصاديقه لا يوجب كون المراد من اللفظ دائما ذلك المعنى ، ففي نفس مورد الرواية المعتبرة يجب العمل بها مع الإمكان ، وفيما سوى ذلك لا بدّ من الرجوع إلى القواعد الأوّلية أو الأصول العمليّة</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يستحبّ أن تكون الوصيّة بخمس ماله ، ودونه في الفضل الربع ، ودونه 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بالأزيد من الثلث فلا ينفذ إلاّ بإجازة الورثة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والمستند رواية محمّد بن قيس ، عن أبي جعفر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أمير المؤمنين علیه السلام يقول لأن أوصي بخمس مالي أحبّ إليّ من أن أوصى بالربع ، ولأن أوصى بالربع أحبّ إليّ من أن أوصى </w:t>
      </w:r>
      <w:bookmarkStart w:id="105" w:name="pg15957_173985"/>
    </w:p>
    <w:p>
      <w:pPr>
        <w:pStyle w:val="BookText"/>
        <w:rPr/>
      </w:pPr>
      <w:bookmarkEnd w:id="105"/>
      <w:r>
        <w:rPr>
          <w:rFonts w:ascii="Amiri" w:hAnsi="Amiri" w:eastAsia="Amiri" w:cs="Amiri"/>
          <w:color w:val="111111"/>
          <w:sz w:val="28"/>
          <w:sz w:val="28"/>
          <w:szCs w:val="28"/>
          <w:rtl w:val="true"/>
          <w:lang w:bidi="ar-SA"/>
        </w:rPr>
        <w:t xml:space="preserve">بالثلث ، ومن أوصى بالثلث فلم يترك وقد بلغ الغاية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بالغ </w:t>
      </w:r>
      <w:r>
        <w:rPr>
          <w:rFonts w:eastAsia="Amiri" w:cs="Amiri" w:ascii="Amiri" w:hAnsi="Amiri"/>
          <w:color w:val="111111"/>
          <w:sz w:val="28"/>
          <w:szCs w:val="28"/>
          <w:rtl w:val="true"/>
          <w:lang w:bidi="ar-SA"/>
        </w:rPr>
        <w:t xml:space="preserve">) »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ورواية حمّاد بن عثمان عن أبي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أوصى بالثلث فقد أضرّ بالورثة ، والوصيّة بالربع والخمس أفضل من الوصيّة بالثلث ، ومن أوصى بالثلث فلم يترك </w:t>
      </w:r>
      <w:r>
        <w:rPr>
          <w:rFonts w:eastAsia="IRNazanin" w:cs="IRNazanin"/>
          <w:color w:val="111111"/>
          <w:sz w:val="28"/>
          <w:szCs w:val="28"/>
          <w:rtl w:val="true"/>
          <w:lang w:bidi="fa-IR"/>
        </w:rPr>
        <w:t xml:space="preserve">»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ورواية السكوني ، عن جعفر بن محمّد ، عن أبيه ، عن آبائه علیهم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عليّ علیه السلام الوصيّة بالخمس ، لأنّ اللّه عز وجل قد رضى لنفسه بالخمس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الخمس اقتصاد ، والربع جهد ، والثلث حيف </w:t>
      </w:r>
      <w:r>
        <w:rPr>
          <w:rFonts w:eastAsia="IRNazanin" w:cs="IRNazanin"/>
          <w:color w:val="111111"/>
          <w:sz w:val="28"/>
          <w:szCs w:val="28"/>
          <w:rtl w:val="true"/>
          <w:lang w:bidi="fa-IR"/>
        </w:rPr>
        <w:t xml:space="preserve">»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ورواية مسعدة بن صدقة ، عن جعفر ، عن أبيه ، عن عليّ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لئن أوصي بالخمس أحبّ إليّ من أن أوصى بالربع ، ولأن أوصى بالربع أحبّ إليّ من أن أوصى بالثلث ، ومن أوصى بالثلث فلم يترك شيئا </w:t>
      </w:r>
      <w:r>
        <w:rPr>
          <w:rFonts w:eastAsia="IRNazanin" w:cs="IRNazanin"/>
          <w:color w:val="111111"/>
          <w:sz w:val="28"/>
          <w:szCs w:val="28"/>
          <w:rtl w:val="true"/>
          <w:lang w:bidi="fa-IR"/>
        </w:rPr>
        <w:t xml:space="preserve">»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6" w:name="__RefHeading___Toc16382640_2142443653"/>
      <w:bookmarkStart w:id="107" w:name="_Toc35"/>
      <w:bookmarkEnd w:id="106"/>
      <w:r>
        <w:rPr>
          <w:rtl w:val="true"/>
        </w:rPr>
        <w:t>في أحكام الوصيّة</w:t>
      </w:r>
      <w:bookmarkEnd w:id="107"/>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أوصى بمنافع أعيان ما يملك ، بعضها أو جميعها ، لكلّ ما يملك أو لبعضه ، </w:t>
      </w:r>
    </w:p>
    <w:p>
      <w:pPr>
        <w:pStyle w:val="BookText"/>
        <w:rPr/>
      </w:pPr>
      <w:r>
        <w:rPr>
          <w:rFonts w:ascii="Amiri" w:hAnsi="Amiri" w:eastAsia="Amiri" w:cs="Amiri"/>
          <w:color w:val="111111"/>
          <w:sz w:val="28"/>
          <w:sz w:val="28"/>
          <w:szCs w:val="28"/>
          <w:rtl w:val="true"/>
          <w:lang w:bidi="ar-SA"/>
        </w:rPr>
        <w:t>على التأييد أو مدّة معيّنة صحّ بلا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تلك المنافع الموصى بها بين أن تكون من الأعيان التي لها وجود مستقلّ بعد الانفصال عن ذيها كالحمل في الدابّة ، والثمرة في الشجر ، واللبن والصوف في الأغنام وغير ذلك ، وبين أن لا يكون كذلك كسكنى الدار ، والكسب في الدكان ، وركاب الدابّة وأقسام المراكب ، لشمول عمومات وإطلاقات أدلّة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الإشكال بأنّ تلك المنافع ليست من تركة الميّت ولا من أمواله كي يملكها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الموصي يملكها حال حياته بتبع العين ، بمعنى أنّ حالها بالنسبة إلى الموصي حال نفس العين ، له السلطنة عليها كسلطنته على نفس العين ، ولذلك يجوز أن يؤجر العين سنين متعدّدة ثمَّ يبيعها ، فتنتقل العين إلى المشتري مسلوبة المنفعة مدّة الإجارة ، وهذا دليل قطعي على أنّ مالك العين مالك لمنافعها ، لأنّ الإجارة عبارة عن تمليك منافع العين بعوض مالي معلوم ، وما لم يكن مالكا كيف يملك الغير وليس صرف التبعيّة للعين ، لأنّ المفروض أنّه باع العين ، فالمنافع ملك لشخص والعين ملك لشخص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الأمر في الوصيّة التمليكيّة بالنسبة إلى المنافع تكون العين ملكا للورثة بعد موت الموصي بالإرث والمنافع ملكا للموصى له بالوصية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بدّ وأن تقوّم تلك المنافع التي أوصى بها ، وتلاحظ مع مجموع المال المركّب منها وما سواها من الأعيان والمنافع بكلا قسميها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لو أوصى لزيد مثلا بركوب دابّته سنة أو أكثر ، فنفقة الدابّة على مالكها لا على الموصى له ، لأنّ المفروض أنّ النفقة نفقة الملك ، والدابّة ملك للوارث لا الموصى له وإنّما الموصى له مالك المنفعة فقط</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هذا الذي قلنا من كون النفقة على الوارث لا الموصى له مسلّم فيما إذا كانت الوصيّة بالمنافع موقّتة ، وأمّا لو كان الإيصاء بالمنفعة مؤبّدة ففيه إشكال ينشأ من أنّه </w:t>
      </w:r>
    </w:p>
    <w:p>
      <w:pPr>
        <w:pStyle w:val="BookText"/>
        <w:rPr/>
      </w:pPr>
      <w:r>
        <w:rPr>
          <w:rFonts w:ascii="IRNazanin" w:hAnsi="IRNazanin" w:eastAsia="IRNazanin"/>
          <w:color w:val="111111"/>
          <w:sz w:val="28"/>
          <w:sz w:val="28"/>
          <w:szCs w:val="28"/>
          <w:rtl w:val="true"/>
          <w:lang w:bidi="fa-IR"/>
        </w:rPr>
        <w:t xml:space="preserve">من حيث أنّ الحيوان ملك للوارث والنفقة نفقة الملك فتجب عليه لأنّه مالك ، ومن أنّه ملك مسلوب المنفعة فإلزام المالك بالنفقة ووجوبها عليه ضرر عليه بدون تدارك ، ومثل هذا الحكم منتفي في الشريعة الإسلاميّة بقوله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ضرر ولا ضرار في الإسلام </w:t>
      </w:r>
      <w:r>
        <w:rPr>
          <w:rFonts w:eastAsia="IRNazanin" w:cs="IRNazanin"/>
          <w:color w:val="111111"/>
          <w:sz w:val="28"/>
          <w:szCs w:val="28"/>
          <w:rtl w:val="true"/>
          <w:lang w:bidi="fa-IR"/>
        </w:rPr>
        <w:t xml:space="preserve">» </w:t>
      </w:r>
      <w:r>
        <w:rPr>
          <w:rStyle w:val="FootnoteAnchor"/>
          <w:rtl w:val="true"/>
        </w:rPr>
        <w:footnoteReference w:id="474"/>
      </w:r>
      <w:r>
        <w:rPr>
          <w:rFonts w:ascii="Amiri" w:hAnsi="Amiri" w:eastAsia="Amiri" w:cs="Amiri"/>
          <w:color w:val="111111"/>
          <w:sz w:val="28"/>
          <w:sz w:val="28"/>
          <w:szCs w:val="28"/>
          <w:rtl w:val="true"/>
          <w:lang w:bidi="ar-SA"/>
        </w:rPr>
        <w:t xml:space="preserve">وأيضا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له الغنم فعليه الغرم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أجل هذا الإشكال قيل بأنّ نفقته من بيت المال ، لأنّ المفروض أنّ منافعه للموصى له ، فلا بدّ وأن يكون نفقته إمّا على المالك أو على الموصى له أو من بيت المال فإذا نفينا الأوّلين لما ذكرنا في وجه نفيهما فلا يبقى وجه إلاّ كونها من بيت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أنت خبير بأنّ هذه الاستحسانات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أنّها مخدوشة في نفسها ومنقوضة بموارد كثيرة ولا دليل على اعتبارها وذهاب الأكثر إلى أنّ النفقة على الوارث لا على الموصى له بالمنفعة وإن كانت مؤبّدة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تعارض إطلاق أدلّة وجوب نفقة الملك على المالك إن كان حيوانا ، إنسانا كان أو غير إنسان بل وإن كان غير حيوان كالبستان الذي أوصى المالك كون أثماره ومنافعه لشخص ، فسقيه وحرثه وتسميده إن كان محتاجا إليها بحيث تموت الأشجار وتتلف على الوارث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لا يخلو من الإشكال ، وذلك لعدم الدليل على وجوب نفقة البستان على مالكه كي يؤخذ بإطلاقه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وقياسه بنفقة الحيوان أوّلا قياس باطل ، وثانيا مع الفارق</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ظهر أنّ الوصيّة بالمنافع التي لعين من أعيان ماله صحيحة موقتة ومؤبدة ، فلكلّ واحد من الوارث والموصى له التصرّف فيما يخصّه ، فللموصى له التصرّف في المنافع على وجه لا يضرّ بالعين أزيد ممّا هو متعارف في باب الإجارات ، بمعنى جواز التصرّفات التي يتوقّف الانتفاع بها حسب المتعارف في باب الانتفاع فيما إذا ملك الانتفاع بالإجازة لصيرورة المنافع ملكا له ، وللوارث التصرّف في العين ولكن التصرّفات التي لا يضرّ بمنافعها أو الانتفاع بها بلا خلاف ولا إشكال</w:t>
      </w:r>
      <w:r>
        <w:rPr>
          <w:rFonts w:eastAsia="Amiri" w:cs="Amiri" w:ascii="Amiri" w:hAnsi="Amiri"/>
          <w:color w:val="111111"/>
          <w:sz w:val="28"/>
          <w:szCs w:val="28"/>
          <w:rtl w:val="true"/>
          <w:lang w:bidi="ar-SA"/>
        </w:rPr>
        <w:t xml:space="preserve">. </w:t>
      </w:r>
      <w:bookmarkStart w:id="108" w:name="pg15957_173988"/>
    </w:p>
    <w:p>
      <w:pPr>
        <w:pStyle w:val="BookText"/>
        <w:rPr/>
      </w:pPr>
      <w:bookmarkEnd w:id="108"/>
      <w:r>
        <w:rPr>
          <w:rFonts w:ascii="Amiri" w:hAnsi="Amiri" w:eastAsia="Amiri" w:cs="Amiri"/>
          <w:color w:val="111111"/>
          <w:sz w:val="28"/>
          <w:sz w:val="28"/>
          <w:szCs w:val="28"/>
          <w:rtl w:val="true"/>
          <w:lang w:bidi="ar-SA"/>
        </w:rPr>
        <w:t>وذلك لأنّ الناس مسلّطون على أموالهم ولا شكّ في أنّ الإضرار بالغير غير جائز ، ونتيجة الجمع بين هذه الأدلّة هو جواز تصرّف كلّ واحد منهما في ماله من دون احتياج إلى الإذن من الآخر ولكن مع عدم الإضرار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ما نحن فيه من قبيل الشريكين كي يكون التصرّف من كلّ واحد محتاجا إلى إذن الآخر ، وذلك لأنّ الشراكة بناء على الإشاعة كلّ جزء جزء من المال المشترك يكون بينهما بأحد الكسور إمّا بالمناصفة أو بالمثالثة وهكذا ، فتصرّف كلّ واحد منهما في أيّ جزء مستلزم للتصرّف في مال الآخر ، ولذلك يحتاج إلى الإذن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فيما نحن فيه فالمالان متميّزان ، ومتعلّق الملكيّة في أحدهما العين وفي الآخر المنفعة ، فلكلّ واحد منهما التصرّف في ماله من دون الاحتياج إلى 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المقدار الذي يلزم من التصرّف في ماله التصرّف في مال الغير ، فهو من لوازم جعل ملكيّة المنافع للموصى له مثلا ، وإلاّ يلزم أن يكون جعل الملكيّة له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في باب الإجازة التي هي عبارة عن جعل ملكيّة سكنى الدار مثلا لزيد مدّة معيّنة بعوض مالي معلوم ، بعد وقوع هذا الجعل من طرف المالك وتماميّة العقد لا مانع من تصرّف زيد في تلك الدار ، ولا يحتاج إلى الاستيذان من المالك في التصرّف فيها لأجل الانتفاع ، لأنّ ملكيّة منفعة الدار مثلا ملازم مع جواز التصرّف فيها وإلاّ يكون جعل ملكيّة المنفعة له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من الواضح المعلوم أنّ كون المنفعة للموصى له والعين للوارث ليس من باب الشركة ، لتميّز الملكين كلّ واحد عن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ويتفرّع عليه فروع</w:t>
      </w:r>
      <w:r>
        <w:rPr>
          <w:rFonts w:eastAsia="Amiri" w:cs="Amiri" w:ascii="Amiri" w:hAnsi="Amiri"/>
          <w:color w:val="111111"/>
          <w:sz w:val="28"/>
          <w:szCs w:val="28"/>
          <w:rtl w:val="true"/>
          <w:lang w:bidi="ar-SA"/>
        </w:rPr>
        <w:t>.</w:t>
      </w:r>
    </w:p>
    <w:p>
      <w:pPr>
        <w:pStyle w:val="Heading5"/>
        <w:numPr>
          <w:ilvl w:val="4"/>
          <w:numId w:val="1"/>
        </w:numPr>
        <w:rPr/>
      </w:pPr>
      <w:bookmarkStart w:id="109" w:name="__RefHeading___Toc16382642_2142443653"/>
      <w:bookmarkStart w:id="110" w:name="_Toc36"/>
      <w:bookmarkEnd w:id="109"/>
      <w:r>
        <w:rPr>
          <w:rtl w:val="true"/>
        </w:rPr>
        <w:t>الكلام في إثبات الوصية</w:t>
      </w:r>
      <w:bookmarkEnd w:id="110"/>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وتثبت الوصيّة التي عرفت جملة من أحكامها بالبيّنة ، وهي عبارة عن شهادة عدلين كسائر الموضوعات التي لها آثار شرعيّة ، وذلك لعموم حجّيتها بالنسبة إلى </w:t>
      </w:r>
    </w:p>
    <w:p>
      <w:pPr>
        <w:pStyle w:val="BookText"/>
        <w:rPr/>
      </w:pPr>
      <w:r>
        <w:rPr>
          <w:rFonts w:ascii="Amiri" w:hAnsi="Amiri" w:eastAsia="Amiri" w:cs="Amiri"/>
          <w:color w:val="111111"/>
          <w:sz w:val="28"/>
          <w:sz w:val="28"/>
          <w:szCs w:val="28"/>
          <w:rtl w:val="true"/>
          <w:lang w:bidi="ar-SA"/>
        </w:rPr>
        <w:t>جميع الموضوعات التي لها آثار 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في هذا الكتاب </w:t>
      </w:r>
      <w:r>
        <w:rPr>
          <w:rStyle w:val="FootnoteAnchor"/>
          <w:rtl w:val="true"/>
        </w:rPr>
        <w:footnoteReference w:id="475"/>
      </w:r>
      <w:r>
        <w:rPr>
          <w:rFonts w:ascii="Amiri" w:hAnsi="Amiri" w:eastAsia="Amiri" w:cs="Amiri"/>
          <w:color w:val="111111"/>
          <w:sz w:val="28"/>
          <w:sz w:val="28"/>
          <w:szCs w:val="28"/>
          <w:rtl w:val="true"/>
          <w:lang w:bidi="ar-SA"/>
        </w:rPr>
        <w:t>الكلام في عموم حجّيتها وعدم اختصاصها بباب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تثبت الوصيّة بشهادة أهل الذمّة عند فقد البيّنة ، أي عدم عدلين مسلمين أم لا؟</w:t>
      </w:r>
    </w:p>
    <w:p>
      <w:pPr>
        <w:pStyle w:val="BookText"/>
        <w:rPr/>
      </w:pPr>
      <w:r>
        <w:rPr>
          <w:rFonts w:ascii="Amiri" w:hAnsi="Amiri" w:eastAsia="Amiri" w:cs="Amiri"/>
          <w:color w:val="111111"/>
          <w:sz w:val="28"/>
          <w:sz w:val="28"/>
          <w:szCs w:val="28"/>
          <w:rtl w:val="true"/>
          <w:lang w:bidi="ar-SA"/>
        </w:rPr>
        <w:t>لا إشكال في إثبات الوصيّة وقبول شهادة الذمّي عند فقد عدول المسلمين في الجملة ، للآية والرواية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شَهادَةُ بَيْنِكُمْ إِذا حَضَرَ أَحَدَكُمُ الْمَوْتُ حِينَ الْوَصِيَّةِ اثْنانِ ذَوا عَدْلٍ مِنْكُمْ أَوْ آخَرانِ مِنْ غَيْرِكُمْ </w:t>
      </w:r>
      <w:r>
        <w:rPr>
          <w:rFonts w:eastAsia="Amiri" w:cs="Amiri" w:ascii="Amiri" w:hAnsi="Amiri"/>
          <w:color w:val="111111"/>
          <w:sz w:val="28"/>
          <w:szCs w:val="28"/>
          <w:rtl w:val="true"/>
          <w:lang w:bidi="ar-SA"/>
        </w:rPr>
        <w:t xml:space="preserve">)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بالآخران من غيركم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يكونا من أهل الذمّة من الكفّار ، لا مطلق الكفّار سواء كانوا حربيين أم ذمّيين ، وذلك لورود الرواية على قبول شهادة أهل الذمّة ، في ما رواه سماعة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شهادة أهل الذمّة؟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تجوز إلاّ على أهل ملّتهم ، فإن لم يوجد غيرهم جازت شهادتهم على الوصيّة ، لأنّه لا يصلح ذهاب حقّ أحد </w:t>
      </w:r>
      <w:r>
        <w:rPr>
          <w:rFonts w:eastAsia="IRNazanin" w:cs="IRNazanin"/>
          <w:color w:val="111111"/>
          <w:sz w:val="28"/>
          <w:szCs w:val="28"/>
          <w:rtl w:val="true"/>
          <w:lang w:bidi="fa-IR"/>
        </w:rPr>
        <w:t xml:space="preserve">»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ويستفاد من هذه الرواية تقييد قبول شهادتهم بأمرين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عدم العدول من أهل الإسلام ، الثاني انحصار قبول شهادتهم بخصوص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أخذنا بعموم التعليل وهو عدم صلاح ذهاب حقّ أحد فتصير دائرة القبول أوسع</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أنت خبير بأنّ مفاد الرواية ليس انحصار من تقبل شهادته بخصوص أهل </w:t>
      </w:r>
    </w:p>
    <w:p>
      <w:pPr>
        <w:pStyle w:val="BookText"/>
        <w:rPr/>
      </w:pPr>
      <w:r>
        <w:rPr>
          <w:rFonts w:ascii="Amiri" w:hAnsi="Amiri" w:eastAsia="Amiri" w:cs="Amiri"/>
          <w:color w:val="111111"/>
          <w:sz w:val="28"/>
          <w:sz w:val="28"/>
          <w:szCs w:val="28"/>
          <w:rtl w:val="true"/>
          <w:lang w:bidi="ar-SA"/>
        </w:rPr>
        <w:t>الذمّة ، لأنّ ثبوت حكم لموضوع لا يوجب نفيه عن غيره ، إلاّ أن يكون للكلام مفهوما ، أي يكون للكلام قيد يدلّ على ثبوت الحكم عند وجود ذلك القيد وعدمه عند عدمه ، سواء كان ذلك القيد بصورة الشرط أو الوصف أو غيرهما ممّا يكون له 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ها هنا رواية أخرى عن يحيى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شَهادَةُ بَيْنِكُمْ إِذا حَضَرَ أَحَدَكُمُ الْمَوْتُ حِينَ الْوَصِيَّةِ اثْنانِ ذَوا عَدْلٍ مِنْكُمْ أَوْ آخَرانِ مِنْ غَيْرِكُمْ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اللذان منكم مسلمان ، واللذان من غيركم من أهل الكتاب ، فإن لم تجدوا من أهل الكتاب فمن المجوس ، لأنّ رسول اللّه صلی اللّه علیه و آله سنّ فيهم سنّة أهل الكتاب في الجزية ، وذلك إذا مات الرجل في أرض غربة فلم يوجد مسلمان أشهد رجلين من أهل الكتاب ، يحبسان بعد صلاة العصر فيقسمان باللّه لا نشتري به ثمنا ولو كان ذا قربى ، ولا نكتم شهادة اللّه إنّا إذا لمن الآثمين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إذا ارتاب وليّ الميّت في شهادتهما ، فإن عثر على أنّهما شهدا بالباطل فليس له أن ينقض شهادتهما ، حتّى يجئ شاهدان يقومان مقام الشاهدين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فَيُقْسِمانِ بِاللّهِ لَشَهادَتُنا أَحَقُّ مِنْ شَهادَتِهِما وَمَا اعْتَدَيْنا إِنّا إِذاً لَمِنَ الظّالِمِينَ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فترى في هذه الرواية أنّه علیه السلام فسرّ 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آخَرانِ مِنْ غَيْرِكُمْ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بأهل الكتاب ، غاية الأمر إنّه علیه السلام ألحق المجوس أيضا بأهل الكتاب لما 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والروايات المطلقة وإن كانت كثيرة لكنّها تقيّة بهاتين الروايتين بخصوص أهل الكتاب ، والمجوس أيضا لإلحاقه رسول اللّه صلی اللّه علیه و آله بهم في الجزية وفيما إذا لم يوجد شاهد مسلم</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المطلقات فكثيرة ، وقد عقد لها بابا في الوسائل ، أي باب العشرين في </w:t>
      </w:r>
    </w:p>
    <w:p>
      <w:pPr>
        <w:pStyle w:val="BookText"/>
        <w:rPr/>
      </w:pPr>
      <w:r>
        <w:rPr>
          <w:rFonts w:ascii="Amiri" w:hAnsi="Amiri" w:eastAsia="Amiri" w:cs="Amiri"/>
          <w:color w:val="111111"/>
          <w:sz w:val="28"/>
          <w:sz w:val="28"/>
          <w:szCs w:val="28"/>
          <w:rtl w:val="true"/>
          <w:lang w:bidi="ar-SA"/>
        </w:rPr>
        <w:t xml:space="preserve">أحكام الوصايا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تفسير الآية وإن كان فيه بعض الاختلاف ، ولكن نحن ننقل ما في الكافي قال بإسناده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تميم الداري وابن بندي وابن أبي مارية في سفر ، وكان تميم الداري مسلما وابن بندي وابن أبي مارية نصرانيين ، وكان مع تميم الداري خرج له فيه متاع وآنية منقوش بالذهب وقلادة أخرجها إلى بعض أسواق العرب للبيع ، فاعتلّ تميم الداري علّة شديدة ، فلمّا حضره الموت دفع ما كان معه إلى ابن بندي وابن أبي مارية ، وأمرهما أن يوصلاه إلى ورثته ، فقدما إلى المدينة وقد أخذا من المتاع الآنية والقلادة وأوصلا سائر ذلك إلى ورثته فافتقد القوم الآنية والقلادة ، فقالوا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مرض صاحبنا مرضا طويلا أنفق فيه نفقة كثيرا؟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ما مرض إلاّ أيّاما قلائل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سرق منه شي‌ء في سفره هذا؟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فهل اتّجر تجارة خسر فيها؟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افتقدنا أفضل شي‌ء كان معه ، آنية منقوشة بالذهب مكلّلة بالجوهر ، وقلادة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دفع إلينا فأدّيناه إليكم ، فقدّموهما إلى رسول اللّه صلی اللّه علیه و آله فأوجب رسول اللّه صلی اللّه علیه و آله عليهما اليمين فحلفا فخلا عنهما ، ثمَّ ظهرت تلك الآنية والقلادة عليهما ، فجاء أولياء تميم إلى رسول اللّه صلی اللّه علیه و آله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ظهر على ابن بندي وابن أبي مارية ما ادّعيناه عليهما ، فانتظر رسول اللّه صلی اللّه علیه و آله الحكم من اللّه في ذلك ، فأنزل اللّه تبارك وتعالى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الَّذِينَ آمَنُوا شَهادَةُ بَيْنِكُمْ إِذا حَضَرَ أَحَدَكُمُ الْمَوْتُ حِينَ الْوَصِيَّةِ اثْنانِ ذَوا عَدْلٍ مِنْكُمْ أَوْ آخَرانِ مِنْ غَيْرِكُمْ إِنْ أَنْتُمْ ضَرَبْتُمْ فِي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فأطلق اللّه شهادة أهل الكتاب على الوصيّة فقط إذا كان في سفر ولم يجد المسلمين إلى آخر</w:t>
      </w:r>
      <w:r>
        <w:rPr>
          <w:rFonts w:eastAsia="IRNazanin" w:cs="IRNazanin"/>
          <w:color w:val="111111"/>
          <w:sz w:val="28"/>
          <w:szCs w:val="28"/>
          <w:rtl w:val="true"/>
          <w:lang w:bidi="fa-IR"/>
        </w:rPr>
        <w:t xml:space="preserve">. </w:t>
      </w:r>
      <w:r>
        <w:rPr>
          <w:rStyle w:val="FootnoteAnchor"/>
          <w:rtl w:val="true"/>
        </w:rPr>
        <w:footnoteReference w:id="480"/>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الرواية فكثيرة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ضريس الكناسي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علیه السلام عن شهادة أهل الملل هل تجوز على رجل مسلم من غير أهل ملّتهم؟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 إلاّ أن لا يوجد في تلك الحال غيرهم ، وإن لم يوجد غيرهم جازت شهادتهم في الوصيّة ، لأنّه لا يصلح ذهاب حقّ امرء مسلم ولا تبطل وصيّة </w:t>
      </w:r>
      <w:r>
        <w:rPr>
          <w:rFonts w:eastAsia="IRNazanin" w:cs="IRNazanin"/>
          <w:color w:val="111111"/>
          <w:sz w:val="28"/>
          <w:szCs w:val="28"/>
          <w:rtl w:val="true"/>
          <w:lang w:bidi="fa-IR"/>
        </w:rPr>
        <w:t xml:space="preserve">»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هشام بن 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علیه السلام في قوله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آخَرانِ مِنْ غَيْرِكُمْ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الرجل في بلد ليس فيه مسلم جازت شهادة من ليس بمسلم على الوصيّة </w:t>
      </w:r>
      <w:r>
        <w:rPr>
          <w:rFonts w:eastAsia="Amiri" w:cs="Amiri" w:ascii="Amiri" w:hAnsi="Amiri"/>
          <w:color w:val="111111"/>
          <w:sz w:val="28"/>
          <w:szCs w:val="28"/>
          <w:rtl w:val="true"/>
          <w:lang w:bidi="ar-SA"/>
        </w:rPr>
        <w:t xml:space="preserve">»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الرواية رويت بطريق آخر بدل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بلد ليس فيه مسلم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أرض غربة لا يوجد فيها مسلم </w:t>
      </w:r>
      <w:r>
        <w:rPr>
          <w:rFonts w:eastAsia="Amiri" w:cs="Amiri" w:ascii="Amiri" w:hAnsi="Amiri"/>
          <w:color w:val="111111"/>
          <w:sz w:val="28"/>
          <w:szCs w:val="28"/>
          <w:rtl w:val="true"/>
          <w:lang w:bidi="ar-SA"/>
        </w:rPr>
        <w:t xml:space="preserve">»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ورواية حمزة بن حمران ،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قول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 عَدْلٍ مِنْكُمْ أَوْ آخَرانِ مِنْ غَيْرِكُمْ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اللذان منكم مسلمان ، واللذان من غيركم من أهل الكتاب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مات الرجل المسلم بأرض غربة فطلب رجلين مسلمين يشهدهما على وصيّته فلم يجد مسلمين ، فليشهد على وصيّته رجلين ذمّيين من أهل الكتاب مرضيّين عند أصحابهما </w:t>
      </w:r>
      <w:r>
        <w:rPr>
          <w:rFonts w:eastAsia="IRNazanin" w:cs="IRNazanin"/>
          <w:color w:val="111111"/>
          <w:sz w:val="28"/>
          <w:szCs w:val="28"/>
          <w:rtl w:val="true"/>
          <w:lang w:bidi="fa-IR"/>
        </w:rPr>
        <w:t xml:space="preserve">»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والمتحصّل من هذه الأخبار ومن الآية الشريفة بعد تقييد مطلقاتها بمقيّداتها هو </w:t>
      </w:r>
      <w:bookmarkStart w:id="111" w:name="pg15957_173993"/>
    </w:p>
    <w:p>
      <w:pPr>
        <w:pStyle w:val="BookText"/>
        <w:rPr/>
      </w:pPr>
      <w:bookmarkEnd w:id="111"/>
      <w:r>
        <w:rPr>
          <w:rFonts w:ascii="Amiri" w:hAnsi="Amiri" w:eastAsia="Amiri" w:cs="Amiri"/>
          <w:color w:val="111111"/>
          <w:sz w:val="28"/>
          <w:sz w:val="28"/>
          <w:szCs w:val="28"/>
          <w:rtl w:val="true"/>
          <w:lang w:bidi="ar-SA"/>
        </w:rPr>
        <w:t>أنّه لو أشرف على الموت أو أحسّ أنّه قريب منه أراد أن يوصى وأن يشهد على وصيّة ولم يجد شاهدين عدلين مسلمين ، فله أن يشهد شاهدين من أهل الكتاب ، وشهادتهما في تلك الحال نافذة إن كان المشهود به هو المال</w:t>
      </w:r>
      <w:r>
        <w:rPr>
          <w:rFonts w:eastAsia="Amiri" w:cs="Amiri" w:ascii="Amiri" w:hAnsi="Amiri"/>
          <w:color w:val="111111"/>
          <w:sz w:val="28"/>
          <w:szCs w:val="28"/>
          <w:rtl w:val="true"/>
          <w:lang w:bidi="ar-SA"/>
        </w:rPr>
        <w:t>.</w:t>
      </w:r>
    </w:p>
    <w:p>
      <w:pPr>
        <w:pStyle w:val="Heading5"/>
        <w:numPr>
          <w:ilvl w:val="4"/>
          <w:numId w:val="1"/>
        </w:numPr>
        <w:rPr/>
      </w:pPr>
      <w:bookmarkStart w:id="112" w:name="__RefHeading___Toc16382644_2142443653"/>
      <w:bookmarkStart w:id="113" w:name="_Toc37"/>
      <w:bookmarkEnd w:id="112"/>
      <w:r>
        <w:rPr>
          <w:rtl w:val="true"/>
        </w:rPr>
        <w:t>وهاهنا أمور يجب التنبيه عليه</w:t>
      </w:r>
      <w:bookmarkEnd w:id="113"/>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نفوذ شهادتهما هل موقوف على أن تكون الوصيّة في حال السفر ، أم لا فرق بين أن تكون في السفر أو الحضر ، بل المناط فيه عدم تمكّن الموصي من إشهاد مسلمين عادلين ، سواء كان متمكّنا من إشهاد غير العدول من المسلمين أو من إشهاد المؤمنات العادلات ، أو لم يكن متمكّنا من ذلك أيضا ، بل وسواء كان متمكّنا من إشهاد عدل واحد من المسلمين فيكون حجّة مع ضمّ اليمين في بعض الموارد؟</w:t>
      </w:r>
    </w:p>
    <w:p>
      <w:pPr>
        <w:pStyle w:val="BookText"/>
        <w:rPr/>
      </w:pPr>
      <w:r>
        <w:rPr>
          <w:rFonts w:ascii="IRNazanin" w:hAnsi="IRNazanin" w:eastAsia="IRNazanin"/>
          <w:color w:val="111111"/>
          <w:sz w:val="28"/>
          <w:sz w:val="28"/>
          <w:szCs w:val="28"/>
          <w:rtl w:val="true"/>
          <w:lang w:bidi="fa-IR"/>
        </w:rPr>
        <w:t>الظاهر أنّه لا فرق بين أن تكون في حال السفر وبين أن تكون الوصيّة حال الحضر ، ولا بين أن يكون متمكّنا من الشقوق التي ذكرناها أو لم يكن فيما إذا لم يكن متمكّنا من إشهاد عدلين مسلمين ، لأنّه علیه السلام جعل موضوع نفوذ شهادة ذمّيين عدم وجدان مسلمين عادلين ، فجميع تلك الشقوق داخل في ذلك الموضوع ولا فرق بين وجودها وعدمها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مسألة كونها في حال السفر لا الحضر وإن كان ظاهر الآية هو ذلك ،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أَنْتُمْ ضَرَبْتُمْ فِي الْأَرْضِ </w:t>
      </w:r>
      <w:r>
        <w:rPr>
          <w:rFonts w:eastAsia="Amiri" w:cs="Amiri" w:ascii="Amiri" w:hAnsi="Amiri"/>
          <w:color w:val="111111"/>
          <w:sz w:val="28"/>
          <w:szCs w:val="28"/>
          <w:rtl w:val="true"/>
          <w:lang w:bidi="ar-SA"/>
        </w:rPr>
        <w:t xml:space="preserve">) </w:t>
      </w:r>
      <w:r>
        <w:rPr>
          <w:rStyle w:val="FootnoteAnchor"/>
          <w:rtl w:val="true"/>
        </w:rPr>
        <w:footnoteReference w:id="485"/>
      </w:r>
      <w:r>
        <w:rPr>
          <w:rFonts w:ascii="Amiri" w:hAnsi="Amiri" w:eastAsia="Amiri" w:cs="Amiri"/>
          <w:color w:val="111111"/>
          <w:sz w:val="28"/>
          <w:sz w:val="28"/>
          <w:szCs w:val="28"/>
          <w:rtl w:val="true"/>
          <w:lang w:bidi="ar-SA"/>
        </w:rPr>
        <w:t>ولكنّ الظاهر هو أنّ الشرطية سيقت لبيان تحقّق الموضوع غالبا ، حيث أنّه في الغالب عدم وجدان المسلم يكون في السفر ، وأمّا في الحضر فغالبا يوجد المسلم العدل اثنان وأكثر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في رواية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الرجل في أرض غربة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سيقت لبيان تحقّق الموضوع ، لما ذكرنا</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المراد من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آخَرانِ مِنْ غَيْرِكُمْ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خصوص أن </w:t>
      </w:r>
    </w:p>
    <w:p>
      <w:pPr>
        <w:pStyle w:val="BookText"/>
        <w:rPr/>
      </w:pPr>
      <w:r>
        <w:rPr>
          <w:rFonts w:ascii="Amiri" w:hAnsi="Amiri" w:eastAsia="Amiri" w:cs="Amiri"/>
          <w:color w:val="111111"/>
          <w:sz w:val="28"/>
          <w:sz w:val="28"/>
          <w:szCs w:val="28"/>
          <w:rtl w:val="true"/>
          <w:lang w:bidi="ar-SA"/>
        </w:rPr>
        <w:t>يكونا من أهل الكتاب أو مطلق من ليس بمسلم ، سواء كان ذمّيا أو لم يكن ، وعلى تقدير كون المراد أن يكونا من أهل الكتاب وذمّيين هل يكون المجوس منهم ، أو ملحق بهم حكما ، أو لا منهم ولا ملحق بهم؟</w:t>
      </w:r>
    </w:p>
    <w:p>
      <w:pPr>
        <w:pStyle w:val="BookText"/>
        <w:rPr/>
      </w:pPr>
      <w:r>
        <w:rPr>
          <w:rFonts w:ascii="IRNazanin" w:hAnsi="IRNazanin" w:eastAsia="IRNazanin"/>
          <w:color w:val="111111"/>
          <w:sz w:val="28"/>
          <w:sz w:val="28"/>
          <w:szCs w:val="28"/>
          <w:rtl w:val="true"/>
          <w:lang w:bidi="fa-IR"/>
        </w:rPr>
        <w:t>الظاهر أنّ المراد هو خصوص الذمّيين وأهل الكتاب لا مطلق الكفّار ، أوّلا لأنّ مورد الآية هما الذمّيان ، أي ابن بندي وابن أبي مارية نصرانيّان وقد تقدّم وكانا تحت حكم رسول اللّه صلی اللّه علیه و آله فهما ذمّيان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قبول شهادتهما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القواعد الأوّليّة ، لأنّ الأشياء كلّها على ذلك حتّى ذلك يستبين أو تقوم به البيّنة ، ومعلوم أنّ البيّنة عبارة عن شهادة مسلمين عدلين ، فيجب الوقوف على مورد اليقين والنصّ وهو لم يكونا ذمّيين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تفسيره في رواية حمزة بن حمران بأهل الكتاب وقد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 الفقهاء على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تقدّم إلحاق المجوسي بأهل الكتاب في رواية يحيى بن محمّد في ما نقل عن أبي عبد اللّه علیه السلام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لم تجدوا من أهل الكتاب فمن المجوسي ، لأنّ رسول اللّه صلی اللّه علیه و آله سنّ فيهم سنّة أهل الكتاب في الجزية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احتمال أن يكونوا من أهل الكتاب فإنّ الفقهاء قالوا لهم شبهة كتاب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يوجد مسلم عادل ووصلت النوبة إلى إشهاد أهل الكتاب ، هل يجب أن يكون ذلك الكتابي عادلا في دينه أم لا ، بل يجوز أن يشهد على وصيّته رجلا ذمّيا ولو كان فاسقا في دينه ، بمعنى أنّه لا تجتنب عمّا هو حرام في دينه أي يرتكب المحرّمات مثل الكذب والبهتان وأكل أموال اليتامى ظلما وشهادة الزور وأمثال ذلك من القبائح العقليّة والمحرّمات في كلّ دين مع وجود فسّاق المسلمين؟</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ظاهر المقابلة في الآية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اثْنانِ ذَوا عَدْلٍ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آخَرانِ مِنْ غَيْرِكُمْ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مع فقدان الأوّل تصل النوبة إلى الثاني ، فإذا لم يوجد اثنان ذوا عدل منكم تصل النوبة إلى آخران من غيركم وإن لم يكونا عادلين في دينهم ، وأيضا وإن </w:t>
      </w:r>
    </w:p>
    <w:p>
      <w:pPr>
        <w:pStyle w:val="BookText"/>
        <w:rPr/>
      </w:pPr>
      <w:r>
        <w:rPr>
          <w:rFonts w:ascii="Amiri" w:hAnsi="Amiri" w:eastAsia="Amiri" w:cs="Amiri"/>
          <w:color w:val="111111"/>
          <w:sz w:val="28"/>
          <w:sz w:val="28"/>
          <w:szCs w:val="28"/>
          <w:rtl w:val="true"/>
          <w:lang w:bidi="ar-SA"/>
        </w:rPr>
        <w:t>كان يوجد الفسّاق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شهادة الفاسق يجوز الاعتماد عليه ، فالمسلم الفاسق أولى من الكافر الفاسق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استحسان ولا يجوز أن يكون مدركا للحكم الشرعي ، فإنّ دين اللّه لا يصاب بالعقول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ولكن هناك أمر يدلّ على اعتبار العدالة في دينه في إشهاد الذمّي ، وهو قوله علیه السلام في رواية حمزة بن حمران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 يجد مسلمين فليشهد على وصيّته رجلين ذمّيين من أهل الكتاب مرضيّين عند أصحابهما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ومعلوم أنّ المراد من هذه العبارة الأخيرة هو أن يكونا عادلين في دينهما كي يكونا مرضيين عند أصحابهما ، لأنّ الكذّاب المغتاب مثلا ليس بمرضي عند من يقول بحرمة الكذب والغيبة ، وهكذا الأمر في سائر المعاصي التي حرام في كلّ مذهب ودين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أوصى بلفظ وكان كليّا متواطئا ، مثل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أعطوا فلانا غنما مثلا من أغنامي ، فللورثة الخيار في تطبيقه على أيّ فرد أرادوا ، لصدق الوفاء وإنفاذ الوصيّة على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ولا إشكال في ثبوت الوصيّة بالمال بشهادة العدل الواحد مع اليمين إجماعا ، وكذلك لا خلاف في ثبوتها بشهادة عدل واحد مع شهادة امرأتين ثقتين ، لإطلاق الأدلة في أبواب الحقوق الماليّة وعدم اختصاصها بمورد دون مورد ، كما هو مذكور مشروحا في كتاب القضاء والشهادات</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تقبل شهادة امرأة واحدة في ربع ما شهدت به ، وتقبل شهادة اثنين في نصفه ، وشهادة ثلاث في ثلاثة أرباع ممّا شهدن به ، وشهادة أربع في الجميع ، كلّ ذلك </w:t>
      </w:r>
    </w:p>
    <w:p>
      <w:pPr>
        <w:pStyle w:val="BookText"/>
        <w:rPr/>
      </w:pPr>
      <w:r>
        <w:rPr>
          <w:rFonts w:ascii="Amiri" w:hAnsi="Amiri" w:eastAsia="Amiri" w:cs="Amiri"/>
          <w:color w:val="111111"/>
          <w:sz w:val="28"/>
          <w:sz w:val="28"/>
          <w:szCs w:val="28"/>
          <w:rtl w:val="true"/>
          <w:lang w:bidi="ar-SA"/>
        </w:rPr>
        <w:t>إذا كانت شهادتين في الماليّات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والمدرك في هذا الحكم رواية الربعي عن أبي عبد اللّه علیه السلام في شهادة امرأة حضرت رجلا يوصى ليس معها رجل ، فقال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يجاز ربع ما أوصى بحساب شهادتها </w:t>
      </w:r>
      <w:r>
        <w:rPr>
          <w:rFonts w:eastAsia="IRNazanin" w:cs="IRNazanin"/>
          <w:color w:val="111111"/>
          <w:sz w:val="28"/>
          <w:szCs w:val="28"/>
          <w:rtl w:val="true"/>
          <w:lang w:bidi="fa-IR"/>
        </w:rPr>
        <w:t xml:space="preserve">»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ورواية أبان عن أبي عبد اللّه علیه السلام أنّه قال في وصيّة لم يشهدها إلاّ امرأة ، فأجاز شهادتها في الربع من الوصيّة بحساب شهادتها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ورواية محمّد بن قيس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قضى أمير المؤمنين علیه السلام في وصيّة لم يشهدها إلاّ امرأة أن تجوز شهادة المرأة في ربع الوصيّة إذا كانت مسلمة غير مريبة في دينها </w:t>
      </w:r>
      <w:r>
        <w:rPr>
          <w:rFonts w:eastAsia="IRNazanin" w:cs="IRNazanin"/>
          <w:color w:val="111111"/>
          <w:sz w:val="28"/>
          <w:szCs w:val="28"/>
          <w:rtl w:val="true"/>
          <w:lang w:bidi="fa-IR"/>
        </w:rPr>
        <w:t xml:space="preserve">»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ودلالة هذه الروايات على ما ذكرنا في أوّل الفرع من أنّ بشهادة الواحدة الربع ، وبالاثنتان النصف ، وبالثلاث ثلاثة أرباع ، وبالأربع الجميع واضحة لا يحتاج إلى البيان</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ما توهّم أنّه لا تثبت بشهادة المرأة إلاّ الربع سواء كانت واحدة أم كنّ متعدّدات ، فخلاف ما يفهم من ظاهر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من باب القياس كما كان كذلك في دية قطع أصابع المرأة ، لوجود الدليل هناك وهو 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المرأة تعاقل الرجل إلى ثلث الدية ، فإذا زاد يكون ديتها نصف دية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الظهور العرفي يقتضي أن يكون لشهادة كلّ امرأة ربع ما شهد بها غير الربع الذي يثبت بشهادة الأخرى إلى أن </w:t>
      </w:r>
    </w:p>
    <w:p>
      <w:pPr>
        <w:pStyle w:val="BookText"/>
        <w:rPr/>
      </w:pPr>
      <w:r>
        <w:rPr>
          <w:rFonts w:ascii="Amiri" w:hAnsi="Amiri" w:eastAsia="Amiri" w:cs="Amiri"/>
          <w:color w:val="111111"/>
          <w:sz w:val="28"/>
          <w:sz w:val="28"/>
          <w:szCs w:val="28"/>
          <w:rtl w:val="true"/>
          <w:lang w:bidi="ar-SA"/>
        </w:rPr>
        <w:t>يستوفي بشهاداتهنّ تمام ما شهدن به ، فلا يبقى محلّ وموضوع لشهادة الخامسة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 مضافا إلى أنّ الأصل عدم التداخل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ها هنا روايات أخر ظاهرها عدم قبول شهادة المرأة في الوصيّة مطلقا ، كرواية عبد الرحمن </w:t>
      </w:r>
      <w:r>
        <w:rPr>
          <w:rStyle w:val="FootnoteAnchor"/>
          <w:rtl w:val="true"/>
        </w:rPr>
        <w:footnoteReference w:id="489"/>
      </w:r>
      <w:r>
        <w:rPr>
          <w:rFonts w:ascii="Amiri" w:hAnsi="Amiri" w:eastAsia="Amiri" w:cs="Amiri"/>
          <w:color w:val="111111"/>
          <w:sz w:val="28"/>
          <w:sz w:val="28"/>
          <w:szCs w:val="28"/>
          <w:rtl w:val="true"/>
          <w:lang w:bidi="ar-SA"/>
        </w:rPr>
        <w:t xml:space="preserve">، ورواية عبد اللّه بن سنان </w:t>
      </w:r>
      <w:r>
        <w:rPr>
          <w:rStyle w:val="FootnoteAnchor"/>
          <w:rtl w:val="true"/>
        </w:rPr>
        <w:footnoteReference w:id="490"/>
      </w:r>
      <w:r>
        <w:rPr>
          <w:rFonts w:ascii="Amiri" w:hAnsi="Amiri" w:eastAsia="Amiri" w:cs="Amiri"/>
          <w:color w:val="111111"/>
          <w:sz w:val="28"/>
          <w:sz w:val="28"/>
          <w:szCs w:val="28"/>
          <w:rtl w:val="true"/>
          <w:lang w:bidi="ar-SA"/>
        </w:rPr>
        <w:t xml:space="preserve">، ومكاتبة أحمد بن هلال </w:t>
      </w:r>
      <w:r>
        <w:rPr>
          <w:rStyle w:val="FootnoteAnchor"/>
          <w:rtl w:val="true"/>
        </w:rPr>
        <w:footnoteReference w:id="491"/>
      </w:r>
      <w:r>
        <w:rPr>
          <w:rFonts w:ascii="Amiri" w:hAnsi="Amiri" w:eastAsia="Amiri" w:cs="Amiri"/>
          <w:color w:val="111111"/>
          <w:sz w:val="28"/>
          <w:sz w:val="28"/>
          <w:szCs w:val="28"/>
          <w:rtl w:val="true"/>
          <w:lang w:bidi="ar-SA"/>
        </w:rPr>
        <w:t>، ولكن لا بدّ من تأويلها كما في الوسائل ، أو طرحها لإعراض المشهور عنها بل الإجماع على خلافها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تثبت الوصيّة بالولاية إلاّ بشاهدين عدلين ، أي البيّنة الشرعيّة كسائر الموضوعات ، وذلك لعموم قوله علیه السلام في رواية مسعدة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الأشياء كلّها على ذلك حتّى يستبين غيره أو تقوم به البيّنة </w:t>
      </w:r>
      <w:r>
        <w:rPr>
          <w:rFonts w:eastAsia="IRNazanin" w:cs="IRNazanin"/>
          <w:color w:val="111111"/>
          <w:sz w:val="28"/>
          <w:szCs w:val="28"/>
          <w:rtl w:val="true"/>
          <w:lang w:bidi="fa-IR"/>
        </w:rPr>
        <w:t xml:space="preserve">» </w:t>
      </w:r>
      <w:r>
        <w:rPr>
          <w:rStyle w:val="FootnoteAnchor"/>
          <w:rtl w:val="true"/>
        </w:rPr>
        <w:footnoteReference w:id="492"/>
      </w:r>
      <w:r>
        <w:rPr>
          <w:rFonts w:ascii="Amiri" w:hAnsi="Amiri" w:eastAsia="Amiri" w:cs="Amiri"/>
          <w:color w:val="111111"/>
          <w:sz w:val="28"/>
          <w:sz w:val="28"/>
          <w:szCs w:val="28"/>
          <w:rtl w:val="true"/>
          <w:lang w:bidi="ar-SA"/>
        </w:rPr>
        <w:t>وليست الوصيّة بالولاية من موارد الاستثناء عن تحت هذه القاعدة ، فلا تثبت برجل وامرأتين ولا بعدل واحد مع اليمين ولا بشهادة أربع من النساء منفردات ، وجميع ذلك لأجل عدم الدليل وشمول إطلاقات وعموماته لها وعدم دليل على حجّيتها كي تكون مخصصة لها أو حاكمة عليها</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تثبت بشهادة الوصيّ ما هو وصي فيه ولا ما يجرّ به نفعا أو يستفيد منه ولاية ، والأصل في ذلك ما ذكروه في كتاب الشهادة أنّه من شروط صحّة الشهادة </w:t>
      </w:r>
    </w:p>
    <w:p>
      <w:pPr>
        <w:pStyle w:val="BookText"/>
        <w:rPr/>
      </w:pPr>
      <w:r>
        <w:rPr>
          <w:rFonts w:ascii="Amiri" w:hAnsi="Amiri" w:eastAsia="Amiri" w:cs="Amiri"/>
          <w:color w:val="111111"/>
          <w:sz w:val="28"/>
          <w:sz w:val="28"/>
          <w:szCs w:val="28"/>
          <w:rtl w:val="true"/>
          <w:lang w:bidi="ar-SA"/>
        </w:rPr>
        <w:t>وقبولها أن لا يكون الشاهد منهما يجلبه نفع إليه من شهادته ، أو من جهة عداوة دنيويّة للمشهود عليه ، وأمّا العداوة الدينيّة فلا تمنع من قبول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وتفصيل المسألة في كتاب الشهادات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ذهب المشهور إلى عدم قبول شهادة الوصي فيما هو وصيّ فيه ، ولا فيما يجرّ نفعا إليه ، أو يستفيد منه ولاية ، فالعمدة في ذلك هو أنّ الشاهد في هذه الموارد يكون مدّعيا لنفسه شيئا وله نصيب وحظّ من المشهود به ، ولا شكّ في أنّ المدّعى عليه أن يأتي بالشهود لما يدّعيه ، ولا يمكن أن يكون هو المدّعي وهو الشاهد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وأيضا يدلّ على عدم قبول شهادة المذكورات ما روى عن النبي صلی اللّه علیه و آله أنّه نهى أن تجاز شهادة الخصم والظنين والجارّ إلى نفسه منفعة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وأيضا ما ورد في باب شهادة الشريك لشريكه من أنّها لا تقبل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أبان قال سئل أبو عبد اللّه علیه السلام عن شريكين شهد أحدهما لصاحبه؟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تجوز شهادته إلاّ في شي‌ء له فيه نصيب </w:t>
      </w:r>
      <w:r>
        <w:rPr>
          <w:rFonts w:eastAsia="IRNazanin" w:cs="IRNazanin"/>
          <w:color w:val="111111"/>
          <w:sz w:val="28"/>
          <w:szCs w:val="28"/>
          <w:rtl w:val="true"/>
          <w:lang w:bidi="fa-IR"/>
        </w:rPr>
        <w:t xml:space="preserve">» </w:t>
      </w:r>
      <w:r>
        <w:rPr>
          <w:rStyle w:val="FootnoteAnchor"/>
          <w:rtl w:val="true"/>
        </w:rPr>
        <w:footnoteReference w:id="4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وروايات أخر بهذا المضمون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 ورد روايات في عدم قبول شهادة الوصي فيما هو وصيّ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محمّد بن الحسن الصفّار ، عن أبي محمّد كتب هل تقبل شهادة الوصيّ للميّت بدين له على رجل مع شاهد آخر عدل؟ فوقّع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شهد معه آخر عدل فعلى المدّعي يمين </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ظاهر في عدم قبول قول الوصيّ وشهادته ، وإلاّ لم يكن محتاجا إلى اليمين لوجود البيّنة</w:t>
      </w:r>
      <w:r>
        <w:rPr>
          <w:rFonts w:eastAsia="Amiri" w:cs="Amiri" w:ascii="Amiri" w:hAnsi="Amiri"/>
          <w:color w:val="111111"/>
          <w:sz w:val="28"/>
          <w:szCs w:val="28"/>
          <w:rtl w:val="true"/>
          <w:lang w:bidi="ar-SA"/>
        </w:rPr>
        <w:t xml:space="preserve">. </w:t>
      </w:r>
      <w:bookmarkStart w:id="114" w:name="pg15957_173999"/>
    </w:p>
    <w:p>
      <w:pPr>
        <w:pStyle w:val="BookText"/>
        <w:rPr/>
      </w:pPr>
      <w:bookmarkEnd w:id="114"/>
      <w:r>
        <w:rPr>
          <w:rFonts w:ascii="Amiri" w:hAnsi="Amiri" w:eastAsia="Amiri" w:cs="Amiri"/>
          <w:color w:val="111111"/>
          <w:sz w:val="28"/>
          <w:sz w:val="28"/>
          <w:szCs w:val="28"/>
          <w:rtl w:val="true"/>
          <w:lang w:bidi="ar-SA"/>
        </w:rPr>
        <w:t xml:space="preserve">وأيضا ممّا يدلّ على هذا الحكم مضمرة سماعة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عمّا يردّ من الشهود؟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المريب والخصم والشريك ودافع مغرم والأجير والعبد والتابع والمتّهم ، كلّ هؤلاء تردّ شهاداتهم </w:t>
      </w:r>
      <w:r>
        <w:rPr>
          <w:rFonts w:eastAsia="Amiri" w:cs="Amiri" w:ascii="Amiri" w:hAnsi="Amiri"/>
          <w:color w:val="111111"/>
          <w:sz w:val="28"/>
          <w:szCs w:val="28"/>
          <w:rtl w:val="true"/>
          <w:lang w:bidi="ar-SA"/>
        </w:rPr>
        <w:t xml:space="preserve">»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ظهر ممّا تقدّم أنّه لو كان وصيّا في إخراج مال معيّن ، فشهد للميّت بمال على رجل يوجب كون إخراج ذلك المال المعيّن جميعه من الثلث لا 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لو كان وصيّا في إخراج ألف دينار وصرفه في الميراث وجميع التركة ألفان ولم يجز الورثة في الزائد على الثلث ، فشهد الوصيّ بألف دينار للميّت على رجل لا تكون الوصيّة زائدا على الثلث لو قبلت شهادته ، ولو لم تقبل ينقص عن الألف المقدار الزائد على الثلث ويمنع الوصي عن التصرّف في ذلك المقدار ، فشهادته لو قبلت توجب توسعة تصرّفه فلذا لا 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كما أنّه لو وقع الخلاف بين الورثة والوصيّ في مقدار الوصيّة وادّعى الوصيّ أنّها الثلث ، وقال الوارث إنّها الربع أو الخمس مثلا ، فشهادة الوصيّ أنّها الثلث لا تقبل ، فكذلك الأمر فيما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الكلام أنّه كلّما كان موجبا لنفع الوصي ، وراجعا إلى توسعة تصرّفه فشهادته لا تقبل فيه ، لأنّه يكون مدّعيا ، وشهادة المدّعي لا تقبل فيما يدّعيه</w:t>
      </w:r>
      <w:r>
        <w:rPr>
          <w:rFonts w:eastAsia="Amiri" w:cs="Amiri" w:ascii="Amiri" w:hAnsi="Amiri"/>
          <w:color w:val="111111"/>
          <w:sz w:val="28"/>
          <w:szCs w:val="28"/>
          <w:rtl w:val="true"/>
          <w:lang w:bidi="ar-SA"/>
        </w:rPr>
        <w:t>.</w:t>
      </w:r>
    </w:p>
    <w:p>
      <w:pPr>
        <w:pStyle w:val="Heading4"/>
        <w:numPr>
          <w:ilvl w:val="3"/>
          <w:numId w:val="1"/>
        </w:numPr>
        <w:rPr/>
      </w:pPr>
      <w:bookmarkStart w:id="115" w:name="__RefHeading___Toc16382646_2142443653"/>
      <w:bookmarkStart w:id="116" w:name="_Toc38"/>
      <w:bookmarkEnd w:id="115"/>
      <w:r>
        <w:rPr>
          <w:rtl w:val="true"/>
        </w:rPr>
        <w:t xml:space="preserve">الأمر الرابع </w:t>
      </w:r>
      <w:r>
        <w:rPr>
          <w:rtl w:val="true"/>
        </w:rPr>
        <w:t xml:space="preserve">: </w:t>
      </w:r>
      <w:r>
        <w:rPr>
          <w:rtl w:val="true"/>
        </w:rPr>
        <w:t>في الموصى له</w:t>
      </w:r>
      <w:bookmarkEnd w:id="116"/>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ويشترط فيه أن يكون موجودا حال الوصيّة وأن يكون قابلا للتملّك في الوصيّة </w:t>
      </w:r>
    </w:p>
    <w:p>
      <w:pPr>
        <w:pStyle w:val="BookText"/>
        <w:rPr/>
      </w:pPr>
      <w:r>
        <w:rPr>
          <w:rFonts w:ascii="Amiri" w:hAnsi="Amiri" w:eastAsia="Amiri" w:cs="Amiri"/>
          <w:color w:val="111111"/>
          <w:sz w:val="28"/>
          <w:sz w:val="28"/>
          <w:szCs w:val="28"/>
          <w:rtl w:val="true"/>
          <w:lang w:bidi="ar-SA"/>
        </w:rPr>
        <w:t>التمليكيّة ، فإذا كان موجودا ولكن لا يكون قابلا للتمليك فلا يجوز أن يوصى له كي يكون هو الموصى له ، مثل أن يوصى لغير الإنسان من الجمادات أو النباتات أو الحيوانات غير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لأنّ الوصيّة التمليكيّة عبارة عن تمليك مال للموصى له ، فلا بدّ وأن يكون الموصى له قابلا للتملّك وإلاّ لا يتحقّق التمليك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اشتراط كونه موجودا فلأنّ المعدوم ليس قابلا لأنّ يتملّك ، والوصيّة التمليكيّة عبارة عن إنشاء ملكيّة مال لشخص ، غاية الأمر أنّ إنشاء الموصي يتعلّق بملكيّة ذلك المال لذلك الشخص الذي نسمّيه بالموصى له بعد موت الموصي ، فكونها بعد الموت من قيود المنشأ لا الإنشاء ، فلا يمكن إنشاء مثل هذه الملكيّة المقيّدة لما هو معدوم حال الإنشاء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من جهة أنّ الملكيّة وإن كانت أمرا اعتباريّا ، ولكن لها إضافتين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إلى الشي‌ء الذي يعتبر ملكيّته وبهذه الإضافة يسمّى ملك أو مملوك ، وإضافة إلى من يملك ذلك الشي‌ء وبهذا الاعتبار يسمّى بالمالك ، فلا تتحقّق الملكيّة في عالم الاعتبار بدون هذين الاعتبارين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مثل الزوجيّة الاعتباريّة التي لا يمكن تحقّقها إلاّ بوجود امرأة تكون معروضا لعنوان أنّها زوجة ، وشخص يكون اعتبار زوجيّتها له الذي نسمّيها بالزوج ، فكما لا معنى لاعتبار زوجية امرأة بالفعل للزوج المعدوم ، كذلك لا معنى لاعتبار ملكيّة مال للمالك المعدوم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وأشكلوا على هذا بصحّة اعتبار الملكيّة للمالك المعدوم فعلا حال اعتبار الملك له ، كما في الوقف على البطون المتأخّرة وجودهم من حال الوقف بناء على أنّ الوقف تمليكا لهم ، غاية الأمر ملكا غير طلق بل ملكا محبوسا بحيث لا يباع ولا يورث ولا يرهن</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وأجيب عن هذا الإشكال بأنّه في باب الوقف على البطون الطبقة الأولى موجودة </w:t>
      </w:r>
    </w:p>
    <w:p>
      <w:pPr>
        <w:pStyle w:val="BookText"/>
        <w:rPr/>
      </w:pPr>
      <w:r>
        <w:rPr>
          <w:rFonts w:ascii="IRNazanin" w:hAnsi="IRNazanin" w:eastAsia="IRNazanin"/>
          <w:color w:val="111111"/>
          <w:sz w:val="28"/>
          <w:sz w:val="28"/>
          <w:szCs w:val="28"/>
          <w:rtl w:val="true"/>
          <w:lang w:bidi="fa-IR"/>
        </w:rPr>
        <w:t>حال الوقف والواقف يملّكهم ، ثمَّ بعد انقراضهم يعتبر ملكيّة طبقة البعد مثل باب الإرث ، فإنّ الشارع اعتبر ملكيّة المورث الموجود حال الاعتبار بأسبابها ، من الحيازة أو العطايا أو الهبات أو بالمعاملات والانتقال إليه بأحد النواقل الشرعيّة ، وأيضا اعتبر بعد موته ملكيّة ورثته حال وجودهم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جاء الدليل على هذا المعنى بقوله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تركه الميّت من حقّ أو مال فلوارثه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أمر ممكن معقول ، وقد جاء الدليل عليه في مقام الإثبات ، وهذا ليس من تمليك المعدوم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عدم إمكان التمليك بين عدم الموصى له وبين عدم الموصى به ، وذلك لما بيّنّا من أنّ الملكيّة لها إضافتان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إحديهما إلى الشي‌ء الذي يتّصف بالملكيّة وأنّه مملوك ، وأخرى إلى الشخص الذي يتّصف بأنّ الملك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ويعبّر عن الأوّل بالمملوكيّة ، وعن الثاني بالمالكيّة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والموصى به هو الأوّل ، والموصى له هو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قلنا بأنّ الموصى له لا يمكن أن يكون معدوما ، فالموصى به أيضا كذلك ، لوحدة المناط فيهما ، مع أنّه من المسلّمات جواز الوصيّة بالأعيان المعدومة حال الوصيّة فعلا ، وكذلك بالمنافع المعدومة حالها كما إذا أوصى بكون ثمرة هذا البستان لفلان عشر سنين مثلا ، بل ينبغي أن يعدّ جواز الثاني من الضروريّات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ليس من باب تمليك ما هو المعدوم حال التمليك للموصى له ، بل من باب تمليك شي‌ء في ظرف وجوده لشخص معيّن ، أو لعنوان من العناوين ، أو لطبيعة كلّية ، ولا مانع عقلا من هذا الأمر</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قلنا إنّه غير ممكن هو أن لا يكون التمليك بلحاظ حال وجوده ، وإلاّ لا شكّ في أنّ الأحكام الوضعيّة تتعلّق بموضوعاتها ومتعلّقاتها باعتبار وجود صفة وحالة في تلك الموضوعات ، أو بلحاظ ظرف وجود نفس تلك الموضوعات ، وإن كان الجعل في حال عدم تلك الموضوعات أو عدم تلك الصفات ولكن اعتبار المجعول بلحاظ ظرف وجود تلك الموضوعات أو تلك الصفات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يحتاج إلى وجود دليل على صحّة العقد الفلاني والتمليك بهذا اللحاظ ، كما ورد في باب الوقف على البطون من الأخبار والإجماع ، بخلاف ما نحن فيه فإنّ إطلاقات أدلّة الوصيّة يظهر منها أنّ الموصي في حال الإيصاء ينشئ ملكيّة المقيّدة بما بعد الموت للشخص الفلاني ، فلا بدّ من وجوده في تلك الحال لما بيّنّا وتقدّم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أفاده في جامع المقاصد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أنّه قد سبق القول في الوقف جوازه على المعدوم إذا كان تابعا ، كما لو وقف على أولاد فلان ومن سيولد له ، فأيّ مانع من صحّة الوصيّة كذلك ، فإذا أوصى بثمرة بستانه مثلا خمسين سنة لأولاد فلان ومن سيولد له ، فلا مانع من الصحّة ، بل تجويز ذلك في الوقف يقتضي التجويز هنا بطريق أولى ، لأنّه أضيق مجالا من الوصية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الفرق بين المقامين جليّ ، وهو أنّ في الوقف أتى دليل من الأخبار والإجماع على صحّة الوقف على البطون وإن وجد بعضهم مئات من السنين بعد إنشاء الواقف أو بعد موته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الوصيّة فالإجماع على عدم صحّة الوصيّة للمعدوم حين الوصيّة أو حين موت الموصي</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تقدّم في بعض الفروع السابقة بالنسبة إلى الموصى به أنّه يجوز الوصيّة بالمنافع غير الموجودة حال الوصيّة أو حال موت الموصي ، كالمثل الذي ذكره في جامع المقاصد من وصيّته بثمرة بستانه خمسين سنة لأولاد فلان الموجودين أو الذين سيولدون ويوجدون ، فهذا المثل بالنسبة إلى المنافع الموصى بها فلا إشكال فيها ، بل ادّعى الإجماع على صحّتها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بالنسبة إلى الموصى لهم فإن كان كلّهم موجودين فلا إشكال أيضا في صحّتها وإن كان كلّهم معدومين فالإجماع على عدم صحّتها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بعض ولده موجودين وبعض آخر لم يولد بعد ، فهذا لا يخلو من إشكال بالنسبة إلى ذلك البعض الذي لم يوجد بعد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بين الإماميّة في صحّة الوصيّة إذا كانت واجدة لشرائط الصحّة للوارث والأجنبي ، وبعض الروايات الواردة في عدم جواز الوصيّة للوارث يجب طرحها أو تأويلها لإعراض الأصحاب عنها ، وورود روايات مستفيضة في جوازها له ، وقد عقد في الوسائل بابا في جواز الوصيّة للوارث تركنا ذكرها لوضوح المسألة وانعقاد الإجماع على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في الوسائل إحدى عشر رواية تدلّ على الجواز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 الوصيّة للذميّ مطلقا ، سواء كان أجنبيا أو كان من ذوي 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لا يجوز مطلقا ، ومنهم من خصّ الجواز بذوي 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أشبه </w:t>
      </w:r>
      <w:r>
        <w:rPr>
          <w:rStyle w:val="FootnoteAnchor"/>
          <w:rtl w:val="true"/>
        </w:rPr>
        <w:footnoteReference w:id="4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القول بالجواز مطلقا أشبه بالقواعد والأدلّة من الإطلاقات والعمومات الواردة في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 الكتاب العزيز فقوله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يَنْهاكُمُ اللّهُ عَنِ الَّذِينَ لَمْ يُقاتِلُوكُمْ فِي الدِّينِ وَلَمْ يُخْرِجُوكُمْ مِنْ دِيارِكُمْ أَنْ تَبَرُّوهُمْ وَتُقْسِطُوا إِلَيْهِمْ إِنَّ اللّهَ يُحِبُّ الْمُقْسِطِينَ </w:t>
      </w:r>
      <w:r>
        <w:rPr>
          <w:rFonts w:eastAsia="Amiri" w:cs="Amiri" w:ascii="Amiri" w:hAnsi="Amiri"/>
          <w:color w:val="111111"/>
          <w:sz w:val="28"/>
          <w:szCs w:val="28"/>
          <w:rtl w:val="true"/>
          <w:lang w:bidi="ar-SA"/>
        </w:rPr>
        <w:t xml:space="preserve">) </w:t>
      </w:r>
      <w:r>
        <w:rPr>
          <w:rStyle w:val="FootnoteAnchor"/>
          <w:rtl w:val="true"/>
        </w:rPr>
        <w:footnoteReference w:id="499"/>
      </w:r>
      <w:r>
        <w:rPr>
          <w:rFonts w:ascii="Amiri" w:hAnsi="Amiri" w:eastAsia="Amiri" w:cs="Amiri"/>
          <w:color w:val="111111"/>
          <w:sz w:val="28"/>
          <w:sz w:val="28"/>
          <w:szCs w:val="28"/>
          <w:rtl w:val="true"/>
          <w:lang w:bidi="ar-SA"/>
        </w:rPr>
        <w:t>ولا شكّ في أنّ الوصيّة لهم من البرّ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الروايات فقد عقد في الوسائل بابا لذلك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ريّان بن شبيب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أوصت مارية لقوم نصارى فراشين بوصيّة ، فقال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اقسم هذا في فقراء المؤمنين من أصحابك ، فسألت الرضا علیه السلام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أختي أوصت بوصيّة لقوم نصارى ، وأردت أن أصرف ذلك إلى قوم من أصحابنا مسلمين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امض الوصيّة على ما أوصت به ، قال اللّه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فَإِنَّما إِثْمُهُ عَلَى </w:t>
      </w:r>
    </w:p>
    <w:p>
      <w:pPr>
        <w:pStyle w:val="BookText"/>
        <w:rPr/>
      </w:pPr>
      <w:r>
        <w:rPr>
          <w:rFonts w:ascii="Amiri" w:hAnsi="Amiri" w:eastAsia="Amiri" w:cs="Amiri"/>
          <w:color w:val="111111"/>
          <w:sz w:val="28"/>
          <w:sz w:val="28"/>
          <w:szCs w:val="28"/>
          <w:rtl w:val="true"/>
          <w:lang w:bidi="ar-SA"/>
        </w:rPr>
        <w:t xml:space="preserve">الَّذِينَ يُبَدِّلُونَهُ </w:t>
      </w:r>
      <w:r>
        <w:rPr>
          <w:rFonts w:eastAsia="Amiri" w:cs="Amiri" w:ascii="Amiri" w:hAnsi="Amiri"/>
          <w:color w:val="111111"/>
          <w:sz w:val="28"/>
          <w:szCs w:val="28"/>
          <w:rtl w:val="true"/>
          <w:lang w:bidi="ar-SA"/>
        </w:rPr>
        <w:t xml:space="preserve">) </w:t>
      </w:r>
      <w:r>
        <w:rPr>
          <w:rStyle w:val="FootnoteAnchor"/>
          <w:rtl w:val="true"/>
        </w:rPr>
        <w:footnoteReference w:id="501"/>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محمّد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رجل أوصى بماله في سبيل اللّه؟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أعطه لمن أوصى له وإن كان يهوديّا أو نصرانيّا ، إنّ اللّه 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بَدَّلَهُ بَعْدَ ما سَمِعَهُ فَإِنَّما إِثْمُهُ عَلَى الَّذِينَ يُبَدِّلُونَهُ </w:t>
      </w:r>
      <w:r>
        <w:rPr>
          <w:rFonts w:eastAsia="Amiri" w:cs="Amiri" w:ascii="Amiri" w:hAnsi="Amiri"/>
          <w:color w:val="111111"/>
          <w:sz w:val="28"/>
          <w:szCs w:val="28"/>
          <w:rtl w:val="true"/>
          <w:lang w:bidi="ar-SA"/>
        </w:rPr>
        <w:t xml:space="preserve">) »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حسين بن سعيد في حديث آخر عن الصادق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أنّ رجلا أوصى إليّ أن أضع في يهوديّ أو نصرانيّ لوضعت فيهم ، إنّ اللّه 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بَدَّلَهُ بَعْدَ ما سَمِعَهُ فَإِنَّما إِثْمُهُ عَلَى الَّذِينَ يُبَدِّلُونَهُ </w:t>
      </w:r>
      <w:r>
        <w:rPr>
          <w:rFonts w:eastAsia="Amiri" w:cs="Amiri" w:ascii="Amiri" w:hAnsi="Amiri"/>
          <w:color w:val="111111"/>
          <w:sz w:val="28"/>
          <w:szCs w:val="28"/>
          <w:rtl w:val="true"/>
          <w:lang w:bidi="ar-SA"/>
        </w:rPr>
        <w:t xml:space="preserve">) »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شكّ في دلالة الآية هذه الروايات على جواز الوصيّة للذميّ مطلقا ، سواء كانوا من ذوي الأرحام أو لم يكونوا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مع نفي الخلاف فيه في الخلاف </w:t>
      </w:r>
      <w:r>
        <w:rPr>
          <w:rStyle w:val="FootnoteAnchor"/>
          <w:rtl w:val="true"/>
        </w:rPr>
        <w:footnoteReference w:id="505"/>
      </w:r>
      <w:r>
        <w:rPr>
          <w:rFonts w:ascii="Amiri" w:hAnsi="Amiri" w:eastAsia="Amiri" w:cs="Amiri"/>
          <w:color w:val="111111"/>
          <w:sz w:val="28"/>
          <w:sz w:val="28"/>
          <w:szCs w:val="28"/>
          <w:rtl w:val="true"/>
          <w:lang w:bidi="ar-SA"/>
        </w:rPr>
        <w:t>، فيكون عليه الإجماع</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القول بعدم الجواز مطلقا ، فمستنده يمكن أن يكون بعض الروايات التي ذكرها في الوسائل ، كمكاتبة أحمد بن هلال إلى أبي الحسن علیه السلام </w:t>
      </w:r>
      <w:r>
        <w:rPr>
          <w:rStyle w:val="FootnoteAnchor"/>
          <w:rtl w:val="true"/>
        </w:rPr>
        <w:footnoteReference w:id="506"/>
      </w:r>
      <w:r>
        <w:rPr>
          <w:rFonts w:ascii="Amiri" w:hAnsi="Amiri" w:eastAsia="Amiri" w:cs="Amiri"/>
          <w:color w:val="111111"/>
          <w:sz w:val="28"/>
          <w:sz w:val="28"/>
          <w:szCs w:val="28"/>
          <w:rtl w:val="true"/>
          <w:lang w:bidi="ar-SA"/>
        </w:rPr>
        <w:t xml:space="preserve">ومكاتبة عليّ بن </w:t>
      </w:r>
    </w:p>
    <w:p>
      <w:pPr>
        <w:pStyle w:val="BookText"/>
        <w:rPr/>
      </w:pPr>
      <w:r>
        <w:rPr>
          <w:rFonts w:ascii="IRNazanin" w:hAnsi="IRNazanin" w:eastAsia="IRNazanin"/>
          <w:color w:val="111111"/>
          <w:sz w:val="28"/>
          <w:sz w:val="28"/>
          <w:szCs w:val="28"/>
          <w:rtl w:val="true"/>
          <w:lang w:bidi="fa-IR"/>
        </w:rPr>
        <w:t xml:space="preserve">بلال أو الهلال </w:t>
      </w:r>
      <w:r>
        <w:rPr>
          <w:rStyle w:val="FootnoteAnchor"/>
          <w:rtl w:val="true"/>
        </w:rPr>
        <w:footnoteReference w:id="507"/>
      </w:r>
      <w:r>
        <w:rPr>
          <w:rFonts w:ascii="Amiri" w:hAnsi="Amiri" w:eastAsia="Amiri" w:cs="Amiri"/>
          <w:color w:val="111111"/>
          <w:sz w:val="28"/>
          <w:sz w:val="28"/>
          <w:szCs w:val="28"/>
          <w:rtl w:val="true"/>
          <w:lang w:bidi="ar-SA"/>
        </w:rPr>
        <w:t>، وكلاهما لا ظهور لهما في عدم صحّة الوصيّة للذمّي ، مضافا إلى إعراض المشهور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القول بالتفصيل بين ذوي الأرحام منهم فيجوز ، وغيرهم فلا يجوز ، فلم تجد لهذا القول مدركا يمكن الاعتماد عليه والاستناد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الوصيّة للذمّي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الحربي فالظاهر عدم الجواز له ،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يَنْهاكُمُ اللّهُ عَنِ الَّذِينَ قاتَلُوكُمْ فِي الدِّينِ وَأَخْرَجُوكُمْ مِنْ دِيارِكُمْ وَظاهَرُوا عَلى إِخْراجِكُمْ أَنْ تَوَلَّوْهُمْ وَمَنْ يَتَوَلَّهُمْ فَأُولئِكَ هُمُ الظّالِمُونَ </w:t>
      </w:r>
      <w:r>
        <w:rPr>
          <w:rFonts w:eastAsia="Amiri" w:cs="Amiri" w:ascii="Amiri" w:hAnsi="Amiri"/>
          <w:color w:val="111111"/>
          <w:sz w:val="28"/>
          <w:szCs w:val="28"/>
          <w:rtl w:val="true"/>
          <w:lang w:bidi="ar-SA"/>
        </w:rPr>
        <w:t xml:space="preserve">)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الإنصاف أنّ هذه الآية أخصّ من المدّعى ، ولا تشمل إلاّ قسم خاصّ من الحربي لا كلّهم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تَجِدُ قَوْماً يُؤْمِنُونَ بِاللّهِ وَالْيَوْمِ الْآخِرِ يُوادُّونَ مَنْ حَادَّ اللّهَ وَرَسُولَهُ وَلَوْ كانُوا آباءَهُمْ أَوْ أَبْناءَهُمْ </w:t>
      </w:r>
      <w:r>
        <w:rPr>
          <w:rFonts w:eastAsia="Amiri" w:cs="Amiri" w:ascii="Amiri" w:hAnsi="Amiri"/>
          <w:color w:val="111111"/>
          <w:sz w:val="28"/>
          <w:szCs w:val="28"/>
          <w:rtl w:val="true"/>
          <w:lang w:bidi="ar-SA"/>
        </w:rPr>
        <w:t xml:space="preserve">)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شكّ في أنّ الوصيّة لهم من المودّة المنهيّ عنها ، فتكون الوصيّة لهم منهيّ عنها ، والنهي في المعاملات بالمعنى الاسم المصدري يدلّ على الفساد كما قررناه في الأصول</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هذه الآية أيضا أخصّ من المدّعي ، إذ ليس كلّ حربي محادّ اللّه ولرسوله ، مع أنّ النهي ها هنا على تقدير تسليمه ليس متعلّقا بنفس المعاملة ، بل تعلّق بعنوان ملازم للمعاملة أو ملزوم لها ، ومثل هذا النهي دلالته على البطلان غير معلوم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والدليل الثالث على عدم صحّة الوصيّة للكافر الحربي هو عدم إمكان العمل بهذه الوصيّة شرعا ، وهذا يدلّ على فسادها ، إذ لا معنى للفساد في أبواب المعاملات إلاّ عدم لزوم ترتيب الأثر عليها وجواز عدم الاعتناء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وجوب العمل بهذه الوصيّة بل عدم جوازه هو أنّ الحربي لا احترام لماله ولا لنفسه ، فلا يجوز أو لا يجب إعطاء ما أوصى له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جازت الوصيّة للحربي فإمّا يجب على الوصي الدفع إليه ، وهو ممنوع ، لجواز أخذه وتملّكه ، أو لا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أي عدم وجوب الدفع إليه عليه من لوازم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وخلاصة الكلام أنّ الأظهر والأحوط عدم الجواز ، كما ذهب إليه المحقّق ، قال في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الحربي تردّد ، أظهره المنع </w:t>
      </w:r>
      <w:r>
        <w:rPr>
          <w:rStyle w:val="FootnoteAnchor"/>
          <w:rtl w:val="true"/>
        </w:rPr>
        <w:footnoteReference w:id="5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والعلاّمة في القواعد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والأقرب صحّة الوصيّة للذمّي وإن كان أجنبيّا ، والبطلان للحربي </w:t>
      </w:r>
      <w:r>
        <w:rPr>
          <w:rStyle w:val="FootnoteAnchor"/>
          <w:rtl w:val="true"/>
        </w:rPr>
        <w:footnoteReference w:id="5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الإيضاح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ما اختاره المصنّف ، وهو جوازها للذمّي مطلقا والبطلان للحربي والمرتدّ</w:t>
      </w:r>
      <w:r>
        <w:rPr>
          <w:rFonts w:eastAsia="Amiri" w:cs="Amiri" w:ascii="Amiri" w:hAnsi="Amiri"/>
          <w:color w:val="111111"/>
          <w:sz w:val="28"/>
          <w:szCs w:val="28"/>
          <w:rtl w:val="true"/>
          <w:lang w:bidi="ar-SA"/>
        </w:rPr>
        <w:t xml:space="preserve">. </w:t>
      </w:r>
      <w:r>
        <w:rPr>
          <w:rStyle w:val="FootnoteAnchor"/>
          <w:rtl w:val="true"/>
        </w:rPr>
        <w:footnoteReference w:id="512"/>
      </w:r>
      <w:r>
        <w:rPr>
          <w:rFonts w:ascii="Amiri" w:hAnsi="Amiri" w:eastAsia="Amiri" w:cs="Amiri"/>
          <w:color w:val="111111"/>
          <w:sz w:val="28"/>
          <w:sz w:val="28"/>
          <w:szCs w:val="28"/>
          <w:rtl w:val="true"/>
          <w:lang w:bidi="ar-SA"/>
        </w:rPr>
        <w:t xml:space="preserve">والشيخ في الخلاف قال بجواز الوصيّة للذمّي دون الحربي </w:t>
      </w:r>
      <w:r>
        <w:rPr>
          <w:rStyle w:val="FootnoteAnchor"/>
          <w:rtl w:val="true"/>
        </w:rPr>
        <w:footnoteReference w:id="5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ويستفاد من جامع المقاصد أيضا أنّه قائل بعدم الجواز للحربي</w:t>
      </w:r>
      <w:r>
        <w:rPr>
          <w:rFonts w:eastAsia="Amiri" w:cs="Amiri" w:ascii="Amiri" w:hAnsi="Amiri"/>
          <w:color w:val="111111"/>
          <w:sz w:val="28"/>
          <w:szCs w:val="28"/>
          <w:rtl w:val="true"/>
          <w:lang w:bidi="ar-SA"/>
        </w:rPr>
        <w:t xml:space="preserve">. </w:t>
      </w:r>
      <w:r>
        <w:rPr>
          <w:rStyle w:val="FootnoteAnchor"/>
          <w:rtl w:val="true"/>
        </w:rPr>
        <w:footnoteReference w:id="514"/>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الوصيّة يقتضي التسوية بين من أوصى لهم ، فلو أوصى لأولاده تشملهم بالسويّة فإذا كانوا ذكورا وإناثا فنصيب الإناث مثل نصيب الذكور ، لوحدة السبب لأنّ السبب لاستحقاق الموصى به هي الوصيّة ، وفي ذلك كلّهم سواء ، لأنّ </w:t>
      </w:r>
    </w:p>
    <w:p>
      <w:pPr>
        <w:pStyle w:val="BookText"/>
        <w:rPr/>
      </w:pPr>
      <w:r>
        <w:rPr>
          <w:rFonts w:ascii="Amiri" w:hAnsi="Amiri" w:eastAsia="Amiri" w:cs="Amiri"/>
          <w:color w:val="111111"/>
          <w:sz w:val="28"/>
          <w:sz w:val="28"/>
          <w:szCs w:val="28"/>
          <w:rtl w:val="true"/>
          <w:lang w:bidi="ar-SA"/>
        </w:rPr>
        <w:t>الموصي لم يفرّق على الفرض بين الذكور والإناث ، ولا بين العالم والجاهل ، ولا بين العادل والفاسق ، وهكذا الأمر في سائر الطواري والخصوصيّات الواردة على عنوان الموصى له ، والمفروض أنّ كلّهم من مصاديق ذلك ومتساوي الإقدام في انطباق العنوان عليها ، وحيث لم يفرّق الموصي بين هذه الطواري وأطلق العنوان ولم يقيّده بأحد هذه القيود وجودا وعدما فالإطلاق يقتضي التسوية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وكذلك الأمر لو قال الموصي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المال الفلاني لأخوالي أو لخالاتي أو لأعمامي أو لعمّاتي بعد وفاتي ، فيشملهم بالسويّة ولا يقسّم بينهم بترتيب الإرث ، لأنّه في الإرث جاء الدليل على أنّ تركة الميّت ليس بينهم بالسويّة ، بل لكلّ صنف منهم نصيب غير نصيب الصنف الآخر ، فللذكر منهم ضعف الإناث وإلاّ هناك أيضا يقسّم بينهم بالسويّة ، فلو كان دليل الإرث فقط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تركه الميّت من حقّ أو مال فلوارثه </w:t>
      </w:r>
      <w:r>
        <w:rPr>
          <w:rFonts w:eastAsia="IRNazanin" w:cs="IRNazanin"/>
          <w:color w:val="111111"/>
          <w:sz w:val="28"/>
          <w:szCs w:val="28"/>
          <w:rtl w:val="true"/>
          <w:lang w:bidi="fa-IR"/>
        </w:rPr>
        <w:t xml:space="preserve">» </w:t>
      </w:r>
      <w:r>
        <w:rPr>
          <w:rStyle w:val="FootnoteAnchor"/>
          <w:rtl w:val="true"/>
        </w:rPr>
        <w:footnoteReference w:id="515"/>
      </w:r>
      <w:r>
        <w:rPr>
          <w:rFonts w:ascii="Amiri" w:hAnsi="Amiri" w:eastAsia="Amiri" w:cs="Amiri"/>
          <w:color w:val="111111"/>
          <w:sz w:val="28"/>
          <w:sz w:val="28"/>
          <w:szCs w:val="28"/>
          <w:rtl w:val="true"/>
          <w:lang w:bidi="ar-SA"/>
        </w:rPr>
        <w:t>كان يقسّم المال بالسويّة ، وهذا واضح</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صرّح بالتفصيل فلا يبقى مورد للأخذ بالإطلاق ، بل يجب العمل على طبق تفصيله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 هنا رواية تدلّ على التفصيل ، ولكن الأصحاب لم يعملوا بها فصارت مهجورة متروكة ، وهي صحيحة زرارة عن أبي جعفر علیه السلام في رجل أوصى بثلث ماله في أعمامه وأخواله ، فقال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لأعمامه الثلثان ، ولأخواله الثلث </w:t>
      </w:r>
      <w:r>
        <w:rPr>
          <w:rFonts w:eastAsia="IRNazanin" w:cs="IRNazanin"/>
          <w:color w:val="111111"/>
          <w:sz w:val="28"/>
          <w:szCs w:val="28"/>
          <w:rtl w:val="true"/>
          <w:lang w:bidi="fa-IR"/>
        </w:rPr>
        <w:t xml:space="preserve">» </w:t>
      </w:r>
      <w:r>
        <w:rPr>
          <w:rStyle w:val="FootnoteAnchor"/>
          <w:rtl w:val="true"/>
        </w:rPr>
        <w:footnoteReference w:id="516"/>
      </w:r>
      <w:r>
        <w:rPr>
          <w:rFonts w:ascii="Amiri" w:hAnsi="Amiri" w:eastAsia="Amiri" w:cs="Amiri"/>
          <w:color w:val="111111"/>
          <w:sz w:val="28"/>
          <w:sz w:val="28"/>
          <w:szCs w:val="28"/>
          <w:rtl w:val="true"/>
          <w:lang w:bidi="ar-SA"/>
        </w:rPr>
        <w:t xml:space="preserve">وروى هذه الرواية في الكافي بطريق آخر عن ابن محبوب ، ورواه الشيخ أيضا بإسناده عن الحسن بن محبوب ، ولكنّها لعدم العمل بها وإعراض الأصحاب عنها مطروحة ، أو يحمل على أنّ الموصي أوصى لهما على كتاب اللّه ، أي طريقة الإرث التي في كتاب اللّه وأنّ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حَظِّ الْأُنْثَيَيْنِ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أوصى لذوي قرابته كان للمعروفين بنسبة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كالهاشمي لأفراد الهاشميّين ، وكذلك الطالبين والعلويين بالنسبة إلى أفراد هذين العنوانين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الإنصاف أنّ العناوين العامّة التي تطلق على الأشخاص مختلفة جدّا من حيث كثرة المصاديق وقلّتها ، ومن جهة اتّصالهم في أب قريب أو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والقرب والبعد أيضا قد يكون بحسب الزمان ، وقد يكون بحسب كثرة عدد الفواصل ، وقد يكون بحسب الاثنين ، ولا شكّ في أنّ ذلك اللفظ قد يكون منصرفا عن بعض أفراده بل عن أغلب أفراده ، فعنوان الهاشمي أو العلوي أو الحسيني أو الموسوي يطلق على الملايين ، ولا شكّ في أنّ كلّهم أقرباء بمعنى اشتراكهم واتّصالهم في النسب ، ولكن مع ذلك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الأقرباء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منصرف عن أغلب أفراد هذه العناوين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فالأحسن بل المتعيّن إحالة المعنى وتشخيص المراد إلى الظهور العرفي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يفهمه العرف من هذا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أن يكون ما ذكره في الشرائع هو المناط في تشخيص المراد من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أوصى لذوي قرابته أو أقربائه ، فلا يمكن أن يكون كلّ من هو معروف بنسبة الهاشمي أو العلوي أو العبّاسي مثلا أو الموسوي أو الفاطمي وأمثالها من أقربائه ، لأنّ اللفظ منصرف عن أغلب الأفراد قطعا ، فالمناط هي الإحالة إلى العرف</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المفاهيم العرفيّة أيضا قد يكون معلوم الانطباق ، وقد يكون عدم انطباقه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وحال هذين معلوم في شمول الوصيّة وعدم شمولها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مشكوك الانطباق ، فالإطلاق لا يشمله أيضا وخارج عن الحكم ، إلاّ أن يكون أصل موضوعي في البين ، وإلاّ فالمرجع هي الأصول العمليّة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ذكرناه من لزوم الإحالة إلى العرف في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ذوي القرابة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في مطلق الألفاظ التي تقع متعلّقا للوصية ويكون الوصيّة لهم ، من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العشيرة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وأمثالها ، فلا بدّ وأن يؤخذ بما يفهمه العرف منها إلاّ أن يأتي دليل من قبل الشارع على التوسعة أو التضييق ، مثل الطواف بالبيت صلاة أو المطلّقة الرجعيّة زوجة ، فلا نطيل الكلام وإن أطالوا في معنى بعض هذه الألفاظ كلفظ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وتصحّ الوصيّة للحمل الموجود حال الوصيّة وإن لم يكن ولجه الروح ، لشمول عمومات الوصيّة وإطلاقاتها له ، ولأنّه اجتمع فيه الشرطان اللذان للموصى له ، وهما وجوده وقابليته للتملّك ، فلا وجه لعدم صحّته ، ولكن استقرار الصحّة بوضعه حيّا وإن وضعته ميتا يكشف عن بطلانها من أوّل الأمر وإن كان حيّا حين الوصيّة ، فهو مثل الإرث أي كما أنّه يرث إن ولد حيّا أمّا لو ولد ميّتا لا يرث وإن كان حال موت مورّثه حيّا في بطن أمّه ، وذلك لأنّ صلاحيّته للتملّك بالإرث أو بالوصيّة موقوفة على تولّده حيّا ولو آنا مّا ، فلو لم يولد حيّا فيستكشف أنّه لم يملك أصلا ، فالنماء المتخلّل بين حال الوصيّة والولادة ، وبين موت المورث وحال الولادة للطفل إن ولد حيّا ، وللورثة إن لم يولد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والحال أنّ النماء تابع للعين في كلا المقامين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من الواضحات أنّه لو ولد حيّا ثمَّ مات تكون الوصيّة لورثة الولد من باب الإرث كسائر موارد الإرث ، كما أنّه لو ولد حيّا ثمَّ مات بالنسبة إلى المال الذي ورثه وهو في بطن أمّه أيضا كذلك يكون لوارثه</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بناء على لزوم قبول الموصى له في صيرورة الوصيّة ملكا له فهل يحتاج إلى قبول وارث الطفل الذي ولد حيّا ومات ، أو قبول من هو وليّ عليه ، أم لا؟ الظاهر عدم الاحتياج ، لأنّه بالولادة حيّا صار ملكا للولد ، فالوارث يملك الوصيّة بالإرث لا </w:t>
      </w:r>
    </w:p>
    <w:p>
      <w:pPr>
        <w:pStyle w:val="BookText"/>
        <w:rPr/>
      </w:pPr>
      <w:r>
        <w:rPr>
          <w:rFonts w:ascii="Amiri" w:hAnsi="Amiri" w:eastAsia="Amiri" w:cs="Amiri"/>
          <w:color w:val="111111"/>
          <w:sz w:val="28"/>
          <w:sz w:val="28"/>
          <w:szCs w:val="28"/>
          <w:rtl w:val="true"/>
          <w:lang w:bidi="ar-SA"/>
        </w:rPr>
        <w:t>بالوصيّة ، فلا يحتاج إلى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من المسالك </w:t>
      </w:r>
      <w:r>
        <w:rPr>
          <w:rStyle w:val="FootnoteAnchor"/>
          <w:rtl w:val="true"/>
        </w:rPr>
        <w:footnoteReference w:id="51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الولد حال الولادة كان قبوله أو قبول وليّه شرطا في تأثير الوصيّة ، وحيث أنّه لم يكن قبول من كلّ واحد منهما كما هو المفروض في المقام ، فيجب القبول من الوارث أو وليّه إن كان صغيرا أو وكيله إن كان كبيرا ، وإلاّ لا يتمّ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كلام حسن قويّ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صاحب الجواهر </w:t>
      </w:r>
      <w:r>
        <w:rPr>
          <w:rStyle w:val="FootnoteAnchor"/>
          <w:rtl w:val="true"/>
        </w:rPr>
        <w:footnoteReference w:id="519"/>
      </w:r>
      <w:r>
        <w:rPr>
          <w:rFonts w:ascii="Amiri" w:hAnsi="Amiri" w:eastAsia="Amiri" w:cs="Amiri"/>
          <w:color w:val="111111"/>
          <w:sz w:val="28"/>
          <w:sz w:val="28"/>
          <w:szCs w:val="28"/>
          <w:rtl w:val="true"/>
          <w:lang w:bidi="ar-SA"/>
        </w:rPr>
        <w:t>أشكل عليه بأنّ ظاهر الفتاوى استقرار الوصيّة بانفصاله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الكلام منه إن كان ادّعاء الإجماع على استقرار الوصيّة بالانفصال حيّا وإن لم يحصل القبول فهو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 نقل الإجماع ، وإلاّ لا يسمن ولا يغني من 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أوصى في سبيل اللّه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يختصّ بالغزاة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يصرف في وجوه البرّ وفيما فيه أجر وثواب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والاختصاص بالأوّل لا وجه له ، نعم هو أحد طرق سبيل اللّه والثاني أقرب إلى ما هو المتفاهم العرفي من هذه الكلمة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منّا أنّ في جميع هذه الموارد لا بدّ من مراجعة العرف في فهم ألفاظ المستعملة في الموصى به والموصى له كالفقراء والعلماء والقرّاء أو الأرامل أو لورثة فلان أو لعصبة فلان أو لبني فلان أو للشيوخ أو للكهول أو للشبّان أو للعرائس أو للعذارى أو للعجائز ، وأمثال هذه الألفاظ من العناوين</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الأمر في الموصى به ، مثل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أعطوا فلانا قوسي أو عودي أو عصاي أو سيفي أو فروتي أو ثيابي أو قرآني أو كتب ادعيتي ، ففي فهم جميع تلك </w:t>
      </w:r>
    </w:p>
    <w:p>
      <w:pPr>
        <w:pStyle w:val="BookText"/>
        <w:rPr/>
      </w:pPr>
      <w:r>
        <w:rPr>
          <w:rFonts w:ascii="Amiri" w:hAnsi="Amiri" w:eastAsia="Amiri" w:cs="Amiri"/>
          <w:color w:val="111111"/>
          <w:sz w:val="28"/>
          <w:sz w:val="28"/>
          <w:szCs w:val="28"/>
          <w:rtl w:val="true"/>
          <w:lang w:bidi="ar-SA"/>
        </w:rPr>
        <w:t>الألفاظ فهم العرفي هو المتّبع ، إذ هو المناط في تشخيص الظاهر من غيره ، وهو الحجّة في تعيين ما أراد المتكلّم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ما المراد منه إذا أوصى بصرفه في سبيل اللّه ، فقد ورد فيه روايات عقد له بابا في الوسائل ، ونحن نذكر جملة منها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حسن بن راشد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العسكري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أوصى بمال له في سبيل اللّه؟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سبيل اللّه شيعتنا </w:t>
      </w:r>
      <w:r>
        <w:rPr>
          <w:rFonts w:eastAsia="IRNazanin" w:cs="IRNazanin"/>
          <w:color w:val="111111"/>
          <w:sz w:val="28"/>
          <w:szCs w:val="28"/>
          <w:rtl w:val="true"/>
          <w:lang w:bidi="fa-IR"/>
        </w:rPr>
        <w:t xml:space="preserve">»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رجلا أوصى إليّ بمال في السبيل ، فقال لي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اصرفه في الحجّ ، فإنّي لا أعلم سبيلا من سبله أفضل من الحج </w:t>
      </w:r>
      <w:r>
        <w:rPr>
          <w:rFonts w:eastAsia="IRNazanin" w:cs="IRNazanin"/>
          <w:color w:val="111111"/>
          <w:sz w:val="28"/>
          <w:szCs w:val="28"/>
          <w:rtl w:val="true"/>
          <w:lang w:bidi="fa-IR"/>
        </w:rPr>
        <w:t xml:space="preserve">»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حجّاج الخشّاب ، عن أبي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امرأة أوصت إليّ بمال أن يجعل في سبيل اللّه ، فقيل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يحجّ به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اجعله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فنعطيه آل محمد صلی اللّه علیه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اجعله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اجعله في سبيل اللّه كما أمرت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مرني كيف أجعله؟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اجعله كما أمرتك ، إنّ اللّه تبارك وتعالى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بَدَّلَهُ بَعْدَ ما سَمِعَهُ فَإِنَّما إِثْمُهُ عَلَى الَّذِينَ يُبَدِّلُونَهُ إِنَّ اللّهَ سَمِيعٌ عَلِيمٌ </w:t>
      </w:r>
      <w:r>
        <w:rPr>
          <w:rFonts w:eastAsia="Amiri" w:cs="Amiri" w:ascii="Amiri" w:hAnsi="Amiri"/>
          <w:color w:val="111111"/>
          <w:sz w:val="28"/>
          <w:szCs w:val="28"/>
          <w:rtl w:val="true"/>
          <w:lang w:bidi="ar-SA"/>
        </w:rPr>
        <w:t xml:space="preserve">) </w:t>
      </w:r>
      <w:r>
        <w:rPr>
          <w:rStyle w:val="FootnoteAnchor"/>
          <w:rtl w:val="true"/>
        </w:rPr>
        <w:footnoteReference w:id="522"/>
      </w:r>
      <w:r>
        <w:rPr>
          <w:rFonts w:ascii="Amiri" w:hAnsi="Amiri" w:eastAsia="Amiri" w:cs="Amiri"/>
          <w:color w:val="111111"/>
          <w:sz w:val="28"/>
          <w:sz w:val="28"/>
          <w:szCs w:val="28"/>
          <w:rtl w:val="true"/>
          <w:lang w:bidi="ar-SA"/>
        </w:rPr>
        <w:t xml:space="preserve">أرأيتك لو أمرتك أن تعطيه يهوديا كنت تعطيه نصرانيا؟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فمكثت بعد ذلك ثلاث سنين ، ثمَّ دخلت عليه فقلت له مثل الذي قلت أوّل مرّة ، </w:t>
      </w:r>
      <w:bookmarkStart w:id="117" w:name="pg15957_174012"/>
    </w:p>
    <w:p>
      <w:pPr>
        <w:pStyle w:val="BookText"/>
        <w:rPr/>
      </w:pPr>
      <w:bookmarkEnd w:id="117"/>
      <w:r>
        <w:rPr>
          <w:rFonts w:ascii="Amiri" w:hAnsi="Amiri" w:eastAsia="Amiri" w:cs="Amiri"/>
          <w:color w:val="111111"/>
          <w:sz w:val="28"/>
          <w:sz w:val="28"/>
          <w:szCs w:val="28"/>
          <w:rtl w:val="true"/>
          <w:lang w:bidi="ar-SA"/>
        </w:rPr>
        <w:t xml:space="preserve">فسكت هنيئة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هاتها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أعطيها؟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عيسى شلقان </w:t>
      </w:r>
      <w:r>
        <w:rPr>
          <w:rFonts w:eastAsia="Amiri" w:cs="Amiri" w:ascii="Amiri" w:hAnsi="Amiri"/>
          <w:color w:val="111111"/>
          <w:sz w:val="28"/>
          <w:szCs w:val="28"/>
          <w:rtl w:val="true"/>
          <w:lang w:bidi="ar-SA"/>
        </w:rPr>
        <w:t xml:space="preserve">»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يونس بن يعقوب أنّ رجلا كان بهمدان ذكر أنّ أباه مات وكان لا يعرف هذا الأمر ، فأوصى بوصيّة عند الموت وأوصى أن يعطى شي‌ء في سبيل اللّه فسأل عنه أبو عبد اللّه علیه السلام كيف نفعل وأخبرناه أنّه كان لا يعرف هذا الأمر فقال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أنّ رجلا أوصى إليّ أن أضع في يهوديّ أو نصرانيّ لوضعته فيهما ، إنّ اللّه 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بَدَّلَهُ بَعْدَ ما سَمِعَهُ فَإِنَّما إِثْمُهُ عَلَى الَّذِينَ يُبَدِّلُونَهُ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فانظروا إلى من يخرج إلى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بعض الثغور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فابعثوا به إليه </w:t>
      </w:r>
      <w:r>
        <w:rPr>
          <w:rFonts w:eastAsia="Amiri" w:cs="Amiri" w:ascii="Amiri" w:hAnsi="Amiri"/>
          <w:color w:val="111111"/>
          <w:sz w:val="28"/>
          <w:szCs w:val="28"/>
          <w:rtl w:val="true"/>
          <w:lang w:bidi="ar-SA"/>
        </w:rPr>
        <w:t xml:space="preserve">»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التأمّل التامّ يطمئن الناظر فيها أنّ ما ذكر في كلّ رواية من هذه الروايات ليس إلاّ مصداقا من مصاديق سبيل اللّه ، فالإعطاء إلى الشيعة أو للحجّ عنه أو لأهل الجهاد والحافظين للثغور كلّهم من مصاديق سبيل اللّه ولا تنافي بينها</w:t>
      </w:r>
      <w:r>
        <w:rPr>
          <w:rFonts w:eastAsia="Amiri" w:cs="Amiri" w:ascii="Amiri" w:hAnsi="Amiri"/>
          <w:color w:val="111111"/>
          <w:sz w:val="28"/>
          <w:szCs w:val="28"/>
          <w:rtl w:val="true"/>
          <w:lang w:bidi="ar-SA"/>
        </w:rPr>
        <w:t>.</w:t>
      </w:r>
    </w:p>
    <w:p>
      <w:pPr>
        <w:pStyle w:val="Heading4"/>
        <w:numPr>
          <w:ilvl w:val="3"/>
          <w:numId w:val="1"/>
        </w:numPr>
        <w:rPr/>
      </w:pPr>
      <w:bookmarkStart w:id="118" w:name="__RefHeading___Toc16382648_2142443653"/>
      <w:bookmarkStart w:id="119" w:name="_Toc39"/>
      <w:bookmarkEnd w:id="118"/>
      <w:r>
        <w:rPr>
          <w:rtl w:val="true"/>
        </w:rPr>
        <w:t xml:space="preserve">الأمر الخامس </w:t>
      </w:r>
      <w:r>
        <w:rPr>
          <w:rtl w:val="true"/>
        </w:rPr>
        <w:t xml:space="preserve">: </w:t>
      </w:r>
      <w:r>
        <w:rPr>
          <w:rtl w:val="true"/>
        </w:rPr>
        <w:t>في الأوصياء</w:t>
      </w:r>
      <w:bookmarkEnd w:id="119"/>
    </w:p>
    <w:p>
      <w:pPr>
        <w:pStyle w:val="Heading5"/>
        <w:numPr>
          <w:ilvl w:val="4"/>
          <w:numId w:val="1"/>
        </w:numPr>
        <w:rPr/>
      </w:pPr>
      <w:bookmarkStart w:id="120" w:name="__RefHeading___Toc16382650_2142443653"/>
      <w:bookmarkStart w:id="121" w:name="_Toc40"/>
      <w:bookmarkEnd w:id="120"/>
      <w:r>
        <w:rPr>
          <w:rtl w:val="true"/>
        </w:rPr>
        <w:t>اشارة</w:t>
      </w:r>
      <w:bookmarkEnd w:id="121"/>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جمع مفرده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الوصي ، مأخوذ من الوصاية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في عرف المتشرعة عبارة عن التعهّد إلى شخص بالتصرّفات المتعلّقة بأمواله وأولاده القصر أو أحفاده كذلك بعد موته ، فتحصل لذلك الشخص ولاية على هذه التصرّفات من قبل الموصي ، فذلك </w:t>
      </w:r>
    </w:p>
    <w:p>
      <w:pPr>
        <w:pStyle w:val="BookText"/>
        <w:rPr/>
      </w:pPr>
      <w:r>
        <w:rPr>
          <w:rFonts w:ascii="Amiri" w:hAnsi="Amiri" w:eastAsia="Amiri" w:cs="Amiri"/>
          <w:color w:val="111111"/>
          <w:sz w:val="28"/>
          <w:sz w:val="28"/>
          <w:szCs w:val="28"/>
          <w:rtl w:val="true"/>
          <w:lang w:bidi="ar-SA"/>
        </w:rPr>
        <w:t>الشخص يسمّى بالوصي ، وهو من المفاهيم الواضحة عند العرف ، فلا يحتاج إلى شرح وإيضاح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الكلام في الشروط والأوصاف التي يلزم أن يكون متّصفا بها كي يصلح لجعله وصيّا ، ويترتّب الصحّة على التصرّفات التي تصدر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والبلوغ ، واعتبار هذين معلوم ، لأنّ المالك الأصيل محجور عن التصرّفات في أمواله مع فقدهما أو أحدهما ، فكيف يمكن إعطاء مثل هذه الولاية لفاقدهما أو فاقد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واشتراط صحّة الوصاية بكون الوصي مسلما إجماعي لا 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يستدلّ بأدلّة أخرى ولكن لا تخلو من مناقشة ، من قبيل الإسلام يعلو ولا يعلى عليه ، ووصاية الكافر على أموال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وخصوصا على أولاده القصر وأحفاده كذلك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علوّ عليهم ، وأيّ علوّ أعلى من كونه وليّا عليهم 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تَرْكَنُوا إِلَى الَّذِينَ ظَلَمُوا </w:t>
      </w:r>
      <w:r>
        <w:rPr>
          <w:rFonts w:eastAsia="Amiri" w:cs="Amiri" w:ascii="Amiri" w:hAnsi="Amiri"/>
          <w:color w:val="111111"/>
          <w:sz w:val="28"/>
          <w:szCs w:val="28"/>
          <w:rtl w:val="true"/>
          <w:lang w:bidi="ar-SA"/>
        </w:rPr>
        <w:t xml:space="preserve">) </w:t>
      </w:r>
      <w:r>
        <w:rPr>
          <w:rStyle w:val="FootnoteAnchor"/>
          <w:rtl w:val="true"/>
        </w:rPr>
        <w:footnoteReference w:id="525"/>
      </w:r>
      <w:r>
        <w:rPr>
          <w:rFonts w:ascii="Amiri" w:hAnsi="Amiri" w:eastAsia="Amiri" w:cs="Amiri"/>
          <w:color w:val="111111"/>
          <w:sz w:val="28"/>
          <w:sz w:val="28"/>
          <w:szCs w:val="28"/>
          <w:rtl w:val="true"/>
          <w:lang w:bidi="ar-SA"/>
        </w:rPr>
        <w:t>إلى آخر والكافر ظالم لنفسه ولغيره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حال لا شكّ في أنّ المراد من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ظَلَمُوا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هم الكفّار ، والركون هو الميل اليسير وهو مقابل النفوذ ، ولا شك في أنّ جعله وليّا على أمواله وأولاده ركون إليه وأيّ ركون</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يبقى كلام في هذا المقام وفي مقامات أخر ، وهو أنّه هل النهي يدلّ على الفساد ، أم لا ، لأنّه ليس بعبادة كي يكون محتاجا إلى قصد القربة ، ولا يمكن قصدها مع كونه منهيّا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حقّقنا في الأصول في كتابنا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الأصول </w:t>
      </w:r>
      <w:r>
        <w:rPr>
          <w:rFonts w:eastAsia="Amiri" w:cs="Amiri" w:ascii="Amiri" w:hAnsi="Amiri"/>
          <w:color w:val="111111"/>
          <w:sz w:val="28"/>
          <w:szCs w:val="28"/>
          <w:rtl w:val="true"/>
          <w:lang w:bidi="ar-SA"/>
        </w:rPr>
        <w:t xml:space="preserve">» </w:t>
      </w:r>
      <w:r>
        <w:rPr>
          <w:rStyle w:val="FootnoteAnchor"/>
          <w:rtl w:val="true"/>
        </w:rPr>
        <w:footnoteReference w:id="526"/>
      </w:r>
      <w:r>
        <w:rPr>
          <w:rFonts w:ascii="Amiri" w:hAnsi="Amiri" w:eastAsia="Amiri" w:cs="Amiri"/>
          <w:color w:val="111111"/>
          <w:sz w:val="28"/>
          <w:sz w:val="28"/>
          <w:szCs w:val="28"/>
          <w:rtl w:val="true"/>
          <w:lang w:bidi="ar-SA"/>
        </w:rPr>
        <w:t xml:space="preserve">أنّ النهي في أبواب المعاملات إذا تعلّق بالمعنى الاسم المصدري من تلك المعاملة فيدلّ على الفساد ، وها هنا كذلك ، لأنّ ما هو المبغوض عند الشارع وغير راض به هو ولاية الكافر على </w:t>
      </w:r>
    </w:p>
    <w:p>
      <w:pPr>
        <w:pStyle w:val="BookText"/>
        <w:rPr/>
      </w:pPr>
      <w:r>
        <w:rPr>
          <w:rFonts w:ascii="Amiri" w:hAnsi="Amiri" w:eastAsia="Amiri" w:cs="Amiri"/>
          <w:color w:val="111111"/>
          <w:sz w:val="28"/>
          <w:sz w:val="28"/>
          <w:szCs w:val="28"/>
          <w:rtl w:val="true"/>
          <w:lang w:bidi="ar-SA"/>
        </w:rPr>
        <w:t>أموال المسلمين وأنفسهم ، لا جهة إصدار هذا الجعل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واضح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هذه الأدلّة على تقدير دلالتها على اعتبار الإسلام في الوصي ، هو فيما إذا كان الموصي 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كافرا وأوصى إلى واحد من أهل ملّته فلا إجماع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العدالة ، وفي اعتبارها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يعتبر العدالة؟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لانّ الفاسق لا أمانة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لأنّ المسلم محلّ للأمانة</w:t>
      </w:r>
      <w:r>
        <w:rPr>
          <w:rFonts w:eastAsia="Amiri" w:cs="Amiri" w:ascii="Amiri" w:hAnsi="Amiri"/>
          <w:color w:val="111111"/>
          <w:sz w:val="28"/>
          <w:szCs w:val="28"/>
          <w:rtl w:val="true"/>
          <w:lang w:bidi="ar-SA"/>
        </w:rPr>
        <w:t xml:space="preserve">. </w:t>
      </w:r>
      <w:r>
        <w:rPr>
          <w:rStyle w:val="FootnoteAnchor"/>
          <w:rtl w:val="true"/>
        </w:rPr>
        <w:footnoteReference w:id="527"/>
      </w:r>
    </w:p>
    <w:p>
      <w:pPr>
        <w:pStyle w:val="BookText"/>
        <w:rPr/>
      </w:pPr>
      <w:r>
        <w:rPr>
          <w:rFonts w:ascii="Amiri" w:hAnsi="Amiri" w:eastAsia="Amiri" w:cs="Amiri"/>
          <w:color w:val="111111"/>
          <w:sz w:val="28"/>
          <w:sz w:val="28"/>
          <w:szCs w:val="28"/>
          <w:rtl w:val="true"/>
          <w:lang w:bidi="ar-SA"/>
        </w:rPr>
        <w:t>وكلا القولين المستندين إلى هذين الدليلين غير خال عن الخلل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جهة أنّه ربما يحصل الوثوق والاطمئنان من الفاسق أزيد من غيره ، خصوصا إذا كان من أقربائه الأقربين ، كابنه الذي هو أخ لأولاده ، وأحفاده القصر خصوصا إذا كان شقيقا لهم ، فلا شكّ في أنّه أعطف وأرأف إلى إخوته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فاسقا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الأجانب وإن كانوا عدولا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المسلمين مختلفون من حيث الأمانة ، لأنّه بين المسلم والأمين عموم وخصوص من وجه ، فربّ شخص يكون أمينا وليس بمسلم ، وكذلك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ورد في أمانة المسلم أو في خيانة الكافر غالبي ليس بطور الكلّيّة ، 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الوثوق أو الاطمئنان والأمانة فيما إذا كان أوصى إليه في أداء حقوق الواجبة ، كما إذا أوصى إلى شخص أن يحجّ عنه حجّة الإسلام أو حجّ واجب من جهة أخرى ، أو يقضي ما فات من فرائضه التي هو مأمور بقضائها ، أو جعله وصيّا وقيّما على أولاده وأحفاده القصر كي يدبّر في إدارة أموالهم أو سائر شؤونهم</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وإلاّ لو جعله وصيّا في صرف ثلثه في الخيرات والمبرات ، فلا دليل على لزوم وثوقه بالوصي فضلا عن لزوم كونه عادلا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وذلك من جهة أنّ اعتبار الوثوق أو الأمانة من جهة عدم تلف أمواله ، وأن يصرف في ما يريد أو في ما له الأجر والثواب ، لا أن لا يصرف في الخيرات بل لعلّه في بعض الأحيان يصرف في المحرّمات والجرائم الكبيرة ، بل وحتّى في مورد يحتمل أن يصرف الوصي بعض ماله في المحرّمات لا مانع من جعله وصيّا ، لأنّه مسلّط على ثلث ماله ، يفعل به كيف ما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يكون المنع من باب أن لا يكون إعانة على الإثم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الاحتمال أيضا لا أثر له ، لأنّ الإعانة على الإثم لا تتحقق بدون قصد ترتّب الإثم على فعله ، والمفروض في المقام أنّ قصد الموصي ها هنا هو أن يصرف الوصي في الخيرات والمبرّات ، لا في المحرّمات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يقال من أنّ المال يخرج عن ملكه بعد الموت ، فيكون من قبيل تعيين الولي في أن يتصرّف في مال الغير ، فلا بدّ أن يكون موثوقا وأمينا كي لا يتلف عن طرف جعله ونصبه ذلك الشخص أموال القصر ، أو فيما أوصى للجهات العامّة حقوق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إذا أوصى للمصرف في قنطرة فلان ، فبتلف ذلك المال الذي عيّنه لعمارة القنطرة يضيع حقوق جميع العابرين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الأمر فيما أوصى لجميع الخيرات والجهات العامّة</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جعل الوصي في تقسيم وتدبير ما أوصى بالوصيّة التمليكيّة للعناوين العامّة ، فلو خان الوصي يكون تلفا في ملكهم ، لأنّه بعد الموت يصير الموصى به ملكهم ، فإتلاف الوصي يقع في ملكهم لا في ملك الموصي ، لأنّ الموصى به خرج بالموت عن ملك الموصي ، فإتلاف الوصي وخيانته لا محالة تقع إمّا في ملك الموصى لهم أو في حقوقهم ، وليس له السلطنة على هذا الإتلاف ، فلا بدّ وأن يكون الوصي عادلا كي يأتمنه على مال الغير أو على حقّه ، ولا يؤتمن الفاسق ، كما ورد في بعض الروايات ، </w:t>
      </w:r>
    </w:p>
    <w:p>
      <w:pPr>
        <w:pStyle w:val="BookText"/>
        <w:rPr/>
      </w:pPr>
      <w:r>
        <w:rPr>
          <w:rFonts w:ascii="Amiri" w:hAnsi="Amiri" w:eastAsia="Amiri" w:cs="Amiri"/>
          <w:color w:val="111111"/>
          <w:sz w:val="28"/>
          <w:sz w:val="28"/>
          <w:szCs w:val="28"/>
          <w:rtl w:val="true"/>
          <w:lang w:bidi="ar-SA"/>
        </w:rPr>
        <w:t>ولصريح آية النبإ التي أمر اللّه تعالى فيها بالتثبّت والتبيّن عمّا أخبره ، وعدم قبول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الموصي ما دام حيّا والروح في بدنه ، له أن يتصرّف في ماله كيفما شاء ، ولذلك له أن يتصرّف فيه في مقدار الثلث بأيّ نحو أراد ، ما لم يكن التصرّف في المحرّمات من التصرّفات التي لا يجوز له حال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 تصرّفه بلحاظ ما بعد الموت تصرّف في ملك الغير أو في حقّه فمغالطة واضحة ، لأنّه لا ينتقل إلى الورثة المال الذي لم يتصرّف فيه كي يكون تصرّفه في ملك الورثة ، بل انتقل إليهم المال الذي وقع فيه التصرّف بهذا القيد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نظير أنّ المالك آجر ماله واستوفى المنفعة التي لسنين ثمَّ بعد ذلك باعه ، فينتقل إلى المشتري مال مسلوب منفعة وإن كان زمان حصول المنفعة بعد زمان انتقاله إلى المشتري ، وذلك من جهة أنّه قبل البيع له السلطنة على ماله عينا ومنفعة إلى الأبد ، ولذلك يجوز له التصرّفات المعيّنة للعين أو المنفعة إلى الأبد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ظهر ممّا ذكرنا أنّ المحقق أجاد في مقام تعليل عدم اعتبار العدالة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ولأنّها ولاية تابعة لاختيار الموصي فتحقّق بتعيينه</w:t>
      </w:r>
      <w:r>
        <w:rPr>
          <w:rFonts w:eastAsia="Amiri" w:cs="Amiri" w:ascii="Amiri" w:hAnsi="Amiri"/>
          <w:color w:val="111111"/>
          <w:sz w:val="28"/>
          <w:szCs w:val="28"/>
          <w:rtl w:val="true"/>
          <w:lang w:bidi="ar-SA"/>
        </w:rPr>
        <w:t xml:space="preserve">. </w:t>
      </w:r>
      <w:r>
        <w:rPr>
          <w:rStyle w:val="FootnoteAnchor"/>
          <w:rtl w:val="true"/>
        </w:rPr>
        <w:footnoteReference w:id="528"/>
      </w:r>
      <w:r>
        <w:rPr>
          <w:rFonts w:ascii="Amiri" w:hAnsi="Amiri" w:eastAsia="Amiri" w:cs="Amiri"/>
          <w:color w:val="111111"/>
          <w:sz w:val="28"/>
          <w:sz w:val="28"/>
          <w:szCs w:val="28"/>
          <w:rtl w:val="true"/>
          <w:lang w:bidi="ar-SA"/>
        </w:rPr>
        <w:t>كما أنّ للمالك أن يوكل من يريد ويستودع عنه من يريد ، عادلا كان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قول ثالث اختاره في المسالك </w:t>
      </w:r>
      <w:r>
        <w:rPr>
          <w:rStyle w:val="FootnoteAnchor"/>
          <w:rtl w:val="true"/>
        </w:rPr>
        <w:footnoteReference w:id="529"/>
      </w:r>
      <w:r>
        <w:rPr>
          <w:rFonts w:ascii="Amiri" w:hAnsi="Amiri" w:eastAsia="Amiri" w:cs="Amiri"/>
          <w:color w:val="111111"/>
          <w:sz w:val="28"/>
          <w:sz w:val="28"/>
          <w:szCs w:val="28"/>
          <w:rtl w:val="true"/>
          <w:lang w:bidi="ar-SA"/>
        </w:rPr>
        <w:t>وهو أنّ العدالة ليست بشرط ولكن ظهور الفسق مانع ، فلو كان ظاهر الفسق ومعلوم الحال أنّه فاسق لا يجوز جعله وصيّا ، وأمّا لو كان مجهول الحال ولا يعلم فسقه بحيث أنّ من نسب إليه الفسق وقال إنّه فاسق يعزّر ، فيجوز أن يوصى إليه ويجعله وصيّا</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المحتمل أن يكون مراده من ظهور الفسق عليه أن يكون متجاهرا بالفسق ، ففرّق بين الفاسق الواقعي والمتجاهر بالفسق ، فجوّز جعله وصيّا في الأوّل ، ومنع </w:t>
      </w:r>
    </w:p>
    <w:p>
      <w:pPr>
        <w:pStyle w:val="BookText"/>
        <w:rPr/>
      </w:pPr>
      <w:r>
        <w:rPr>
          <w:rFonts w:ascii="Amiri" w:hAnsi="Amiri" w:eastAsia="Amiri" w:cs="Amiri"/>
          <w:color w:val="111111"/>
          <w:sz w:val="28"/>
          <w:sz w:val="28"/>
          <w:szCs w:val="28"/>
          <w:rtl w:val="true"/>
          <w:lang w:bidi="ar-SA"/>
        </w:rPr>
        <w:t>في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ظاهر عبارته بعيد عن هذا المعنى ، وإن كان هو في نفسه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فالأقوال في المسألة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العدالة ، وعدم اعتبارها مطلقا سواء ظهر عليها الفسق أم لا ، وعدم اعتبار العدالة وعدم ظهور الفسق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ظهر مما ذكرنا أنّ الأرجح هو القول 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لا بأس بالقول باعتبار كونه ثقة مأمونا عن الخيانة ، كما هو بناء العقلاء في مقام الوصيّة ، فلا يوصون إلاّ إلى من يثقون به وأنّه لا يخون ولا يتلف بل يضع كلّ ما أوصى إليه في موضعه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العدالة بالمعنى المعلوم عند الفقهاء فمن كلّ مائة من الأوصياء لا تجد واحدا فيهم ، ولا تعرّض في الأخبار من هذه الجهة أصلا مع كثرة سؤال الأوصياء عنهم علیهم السلام عن وظائفهم فيما أوصى إليهم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بعد التأمّل في جميع ما ذكرنا يحصل الاطمئنان بعدم اعتبار العدالة في الوصي ، وكفاية الوثوق بأمانته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أوصى إلى عدل ففسق بعد موت الموصي فهل تبطل وصيّته مطلقا ، أو على تقدير القول باشتراط صحّة الوصاية بعدالة الوصي ، أو لم تبطل مطلقا؟</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 الأوّل الذي اختاره الأكثر ، بل ادّعى جماعة الإجماع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الموصي لم ينصبه مطلقا وعاريا عن القيد ، بل نصب هذا الشخص بما أنّه عادل لا يخون ، فإذا زال الوصف يزول الموضوع ، كما أنّه إذا نصب المجتهد العادل قاضيا ففسق يزول عنه منصب القضاء لانعدام موضوعه ، فكذلك هنا جعل هذا الشخص العادل بما أنّه عادل وصيّا ، فموضوع الوصاية ليس ذات هذا الشخص بل بوصف أنّه عادل وإن لم تكن العدالة شرطا للوصاية ولكن الموصي أعطى هذا المنصب باعتبار أنّه عادل ، فعند </w:t>
      </w:r>
    </w:p>
    <w:p>
      <w:pPr>
        <w:pStyle w:val="BookText"/>
        <w:rPr/>
      </w:pPr>
      <w:r>
        <w:rPr>
          <w:rFonts w:ascii="Amiri" w:hAnsi="Amiri" w:eastAsia="Amiri" w:cs="Amiri"/>
          <w:color w:val="111111"/>
          <w:sz w:val="28"/>
          <w:sz w:val="28"/>
          <w:szCs w:val="28"/>
          <w:rtl w:val="true"/>
          <w:lang w:bidi="ar-SA"/>
        </w:rPr>
        <w:t>فسقه انعدم الموضوع فانعدم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اشتراط عدالة الوصي في صحّة الوصاية هو أنّها شرط حدوثا وبقاء ، لا حدوثا فقط ، وذلك لوحدة المناط حدوثا وبقاء ، لأنّ مناط الاشتراط هو عدم تلف أموال أولاده وأحفاده أو مال سائر الناس أو حقّهم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كما أنّه يوجب اشتراط العدالة في إعطاء الموصي الولاية في أوّل الأمر ، كذلك يوجب اشتراطها بقاء كي لا يوجد خلل من تلف مال أو حقّ 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قلنا بعدم اشتراط العدالة في أوّل الأمر حدوثا فلا وجه لاشتراطها بقاء ، فكما أنّ الفسق من أوّل الأمر ليس بمانع عروضه ، فيما بعد أيضا ليس بمانع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بعد ما تحقّق الوصيّة صحيحا وصار الموصى إليه وصيّا واعطى هذا المنصب ، فبزواله يحتاج إلى دليل وهو مفقود ، بل إذا شككنا فمقتضى الاستصحاب بقاء كونه وصيّا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أنت عرفت ممّا ذكرنا في بيان وجه الأوّل أنّ الدليل على الزوال موجود وهو فقد وصف الموضوع أي العدالة ، والوجه الأوّل هو الصحيح ، أي القول بالبطلان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تقدير اشتراط الصحّة بعدالة الوصي فالأمر واضح ، لما ذكرنا من عدم الفرق بين الحدوث والبقاء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على تقدير عدم الاشتراط فأيضا لما ذكرنا من تقييد المتعلّق بوصف العدالة ، فبعد زوال الوصف لم يجعل له هذا المنصب ، وليس شكّ في البين كي يستصحب ، لأنّ المفروض أنّ الموضوع ها هنا مركّب وبزوال الوصف يحصل القطع بارتفاع الموضوع</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كان ذات الوصي موضوعا للوصاية ، وكان وصف العدالة من قبيل الداعي للجعل فلا يرتفع الوصاية ، لأنّ تخلّف الداعي للجعل لا يوجب ارتفاع المجعول ، لأنّ ما هو العلّة في الجعل هي الصورة الذهنيّة لما هو الداعي ، وعدم مطابقة </w:t>
      </w:r>
    </w:p>
    <w:p>
      <w:pPr>
        <w:pStyle w:val="BookText"/>
        <w:rPr/>
      </w:pPr>
      <w:r>
        <w:rPr>
          <w:rFonts w:ascii="Amiri" w:hAnsi="Amiri" w:eastAsia="Amiri" w:cs="Amiri"/>
          <w:color w:val="111111"/>
          <w:sz w:val="28"/>
          <w:sz w:val="28"/>
          <w:szCs w:val="28"/>
          <w:rtl w:val="true"/>
          <w:lang w:bidi="ar-SA"/>
        </w:rPr>
        <w:t>تلك الصورة مع الخارج لا تأثير له في الجعل ، ولا في وجود المجعول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فيما نحن فيه خلاف الفرض ، لأنّ المفروض أنّه جعل فلانا مثلا وصيّا بما هو عادل ، لا أنّه جعله وصيّا والداعي لهذا الجعل عدالته ، فالحقّ هو بطلان وصيّته بعد صيرورته فاسقا وانعزاله قهرا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على تقدير عود العدالة هل تعود الوصيّة أم لا؟</w:t>
      </w:r>
    </w:p>
    <w:p>
      <w:pPr>
        <w:pStyle w:val="BookText"/>
        <w:rPr/>
      </w:pPr>
      <w:r>
        <w:rPr>
          <w:rFonts w:ascii="Amiri" w:hAnsi="Amiri" w:eastAsia="Amiri" w:cs="Amiri"/>
          <w:color w:val="111111"/>
          <w:sz w:val="28"/>
          <w:sz w:val="28"/>
          <w:szCs w:val="28"/>
          <w:rtl w:val="true"/>
          <w:lang w:bidi="ar-SA"/>
        </w:rPr>
        <w:t>الظاهر أنّه لا ، لأنّ عودها يحتاج إلى جعل جديد ، نعم كان له من أوّل الأمر أن يجعله هكذا ، أي العود بعودها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أنّ من جملة شرائط الوصي أن يكون بالغا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الصبي ممنوع عن التصرّف في ماله بنفسه ومباشرته ، ومحجور عن المعاملات ، ومسلوب عبادته ، ولا يعتني بقوله ولا بفعله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تصحّ الوصيّة إلى الصبيّ منفردا لعدم قابليّته للتصرّفات شرعا ، ولمّا جعله منضمّا إلى الكبير بحيث يكون شريكا مع غيره المنضمّ إليه عند بلوغه ، فلا مانع منه عقلا ولا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وورود الدليل على ذلك أيضا مع أنّ جميع ذلك مطابق للقواعد الأوّليّة وإن لم يكن نصّ في البين ، فالكبير متفرّد في التصرّفات إلى أن يبلغ الكبير ، فإذا بلغ فليس له التفرّد لوجود الشريك ، كما أنّه ليس للصغير بعد بلوغه نفوذ شي‌ء ممّا أبرمه الكبير قبل بلوغ هذا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النصّ الوارد في المقام فروايات </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محمد بن الحسن الصفّار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إلى أبي محمد علیه السلام رجل أوصى إلى ولده ، وفيهم كبار قد أدركوا وفيهم صغار ، أيجوز للكبار أن ينفذوا وصيّته ويقضوا دينه لمن صحّ على الميّت بشهود عدول قبل أن يدرك الأوصياء الصغار؟ فوقّع علیه السلام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على الأكابر من الولد أن يقضوا دين أبيهم ولا يحبسوه بذلك </w:t>
      </w:r>
      <w:r>
        <w:rPr>
          <w:rFonts w:eastAsia="Amiri" w:cs="Amiri" w:ascii="Amiri" w:hAnsi="Amiri"/>
          <w:color w:val="111111"/>
          <w:sz w:val="28"/>
          <w:szCs w:val="28"/>
          <w:rtl w:val="true"/>
          <w:lang w:bidi="ar-SA"/>
        </w:rPr>
        <w:t xml:space="preserve">»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عليّ بن يقطين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علیه السلام عن رجل أوصى إلى امرأة وشرك في الوصيّة معها صبيّا؟ فقال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يجوز ذلك وتمضي المرأة الوصيّة ، ولا تنتظر بلوغ الصبي ، فإذا بلغ الصبي فليس له أن لا يرضى ، إلاّ ما كان من تبديل أو تغيير ، فإنّ له أن يردّه إلى ما أوصى به الميّت </w:t>
      </w:r>
      <w:r>
        <w:rPr>
          <w:rFonts w:eastAsia="IRNazanin" w:cs="IRNazanin"/>
          <w:color w:val="111111"/>
          <w:sz w:val="28"/>
          <w:szCs w:val="28"/>
          <w:rtl w:val="true"/>
          <w:lang w:bidi="fa-IR"/>
        </w:rPr>
        <w:t xml:space="preserve">»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الفراغ عن جواز الوصيّة إلى الصغير منضمّا إلى الكبير وعدم جواز تصرّفه قبل البلوغ وكونه شريكا مع الوصي الكبير بعد البلوغ وعدم جواز تفرّد الكبير في التصرّفات بعد بلوغ الوصي الصغير ، فلو مات الصغير أو بلغ فاسد العقل فهل ينفرد الكبير بالتصرّف ويصير كأنّه لم يكن غيره وصيّ في البين ، أم لا بدّ من مراجعة الحاكم ومداخلته بالإذن له بذلك ، أو يجعل شريكا له في التصرّفات عوضا عن الشريك الذي مات أو صار كالعدم؟</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عدم لزوم المراجعة إلى الحاكم بل عدم جواز مداخلته ، لأنّ مداخلة الحاكم مورده فيما إذا لم يداخل يتعطّل الأمر ، وليس هناك من يجب مباشرته ، لأنّ الحاكم وليّ من لا وليّ له ، فإذا كان للأمر وليّ يجب عليه الدخل والتصرّف ، كما في مثل المقام حيث أنّ الوصي الكبير كان له التصرّفات قبل موت الصغير أو جنونه وفساد عقله ، فالآن كما كان ، فمع وجود ذلك الكبير الذي له ولاية على ما أوصى به لا تصل </w:t>
      </w:r>
    </w:p>
    <w:p>
      <w:pPr>
        <w:pStyle w:val="BookText"/>
        <w:rPr/>
      </w:pPr>
      <w:r>
        <w:rPr>
          <w:rFonts w:ascii="Amiri" w:hAnsi="Amiri" w:eastAsia="Amiri" w:cs="Amiri"/>
          <w:color w:val="111111"/>
          <w:sz w:val="28"/>
          <w:sz w:val="28"/>
          <w:szCs w:val="28"/>
          <w:rtl w:val="true"/>
          <w:lang w:bidi="ar-SA"/>
        </w:rPr>
        <w:t>النوبة إلى الحاكم ومداخلته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يشترط الذكورة في الوصيّ فيجوز أن يوصى إلى امرأة موثوقة غير عاجزة عن التصرّفات التي أوصى إليها ، وذلك لأنّ الأصل عدم اعتبار الذكورة مع شمول إطلاقات الوصيّة لما إذا كان الوصيّ امرأة ، مضافا إلى الإجماع وعدم وجود المخالف ودلالة رواية عليّ بن يقطين المتقدّمة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علیه السلام عن رجل أوصى امرأة وشرك في الوصيّة معها صبيّا؟ فقال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يجوز ذلك وتمضى المرأة الوصيّة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أوصى إلى اثنين أو أكثر ، فلهذه المسألة صور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يطلق ولم يقيّد وصايتهما وولايتهما أو تصرّفهما بالإجماع أو بالانفراد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يقيّد بالاجتماع ، سواء كان الاجتماع قيد الولاية والوصاية ، أو كان قيد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يصرّح بجواز تصرّف كلّ واحد منهما مجتمعا أو منفردا أو ولاية كلّ واحد منهما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الصورة الثانية والثالثة فالأمر فيهما واضح ، لأنّ كلّ واحد منهما في الثانية إمّا ليس بوليّ ووصيّ ، أو لا يجوز تصرفه مستقلا وإن كان لاشتراط الاجتماع ، فمخالفته تبديل للوصيّة وقد حرّمه اللّه تعالى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بَدَّلَهُ بَعْدَ ما سَمِعَهُ فَإِنَّما إِثْمُهُ عَلَى الَّذِينَ يُبَدِّلُونَهُ </w:t>
      </w:r>
      <w:r>
        <w:rPr>
          <w:rFonts w:eastAsia="Amiri" w:cs="Amiri" w:ascii="Amiri" w:hAnsi="Amiri"/>
          <w:color w:val="111111"/>
          <w:sz w:val="28"/>
          <w:szCs w:val="28"/>
          <w:rtl w:val="true"/>
          <w:lang w:bidi="ar-SA"/>
        </w:rPr>
        <w:t xml:space="preserve">)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إذا كان الاجتماع شرطا للتصرّف ، وأمّا إذا كان قيدا للولاية بمعنى أنّ الولاية </w:t>
      </w:r>
    </w:p>
    <w:p>
      <w:pPr>
        <w:pStyle w:val="BookText"/>
        <w:rPr/>
      </w:pPr>
      <w:r>
        <w:rPr>
          <w:rFonts w:ascii="Amiri" w:hAnsi="Amiri" w:eastAsia="Amiri" w:cs="Amiri"/>
          <w:color w:val="111111"/>
          <w:sz w:val="28"/>
          <w:sz w:val="28"/>
          <w:szCs w:val="28"/>
          <w:rtl w:val="true"/>
          <w:lang w:bidi="ar-SA"/>
        </w:rPr>
        <w:t>جعل للاثنين فكأنّه كلاهما وليّ واحد ، فكلّ واحد منهما منفردا عن الآخر ليس بوليّ ، فلا ينفذ تصرّفاته ويكون حاله حال الأجنبيّ عن التركة ، بل هو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الثالثة فيجوز تصرّف كلّ واحد منهما مجتمعا مع الآخر ومتفرّدا عنه ، لتصريح الموصي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الصورة الأولى ، أي فيما إذا أوصى إليهما من دون تصريح بكونهما مجتمعين أو تصريح بعدم الفرق بين كونهما مجتمعين أو منفردين ، فالمشهور عدم نفوذ تصرّف كلّ واحد منهما منفردا واستقلالا لوجوه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من قبيل دوران الأمر بين التعيين والتخيير ، لأنّ احتمال أن يكون تصرّف كلّ واحد منهما مشروطا بالانفراد ، بحيث لو اتّفقا على أمر يكون تصرّفهما باطلا ، لا يليق مثل هذا الاحتمال بالفقيه ، فلا بدّ من أحد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اختصاص النفوذ باجتماعهما على أمر ويكون التصرّفات ناشئة من رأيهما جميعا ، أو ينفذ وإن تفرّد أحدهما بالتصرّف دون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معنى الدوران بين التعيين والتخيير ، فالقدر المتيقّن ممّا هو نافذ هو صورة اجتماعهما ، فلا بدّ وأن يؤخذ به ، لأنّ الأخذ به يوجب القطع بالعمل بالوصيّة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الفرد الآخر ، أي الأخذ بنفوذ تصرّف كلّ واحد منهما وإن كان منفردا مشكوك أنّه عمل بالوصيّة أم لا ، والعقل يحكم بلزوم الأخذ بالأوّل ، وهذا الحكم العقلي ثابت وجار في جميع موارد دوران الأمر بين التعيين والتخيير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جعلهما وصيّا في أنّ لنظر كلّ واحد ورأيه مدخليّة في نفوذ الوصيّة ، ورأي كلّ واحد منهما بعض المؤثّر لإتمامه ، ولا شكّ في أنّ المعلول لا يوجد إلاّ بتمام العلّة لا ببعضها ، وكذلك الحكم لا يوجد إلاّ بعد وجود تمام موضوعه ، فلا بدّ من الاجتماع في نفوذ الوصيّة</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الواردة الظاهرة في أنّ تصرّف أحد الوصيّين دون الآخر ومنفردا لا نفوذ له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محمّد بن الحسن الصفّار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إلى أبي محمّد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أوصى إلى رجلين أيجوز لأحدهما أن ينفرد بنصف التركة ، والآخر بالنصف؟ فوقّع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ينبغي لهما أن يخالفا الميّت وأن يعملا على حسب ما أمرهما إن شاء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المشايخ الثلاثة هذه الرواية عن الصفّار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صفوان بن يحيى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علیه السلام عن رجل كان لرجل عليه مال فهلك وله وصيّان ، فهل يجوز أن يدفع إلى أحد الوصيّين دون صاحبه؟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يستقيم إلاّ أن يكون السلطان قد قسم بينهما المال فوضع على يد هذا النصف وعلى يد هذا النصف ، أو يجتمعان بأمر السلطان </w:t>
      </w:r>
      <w:r>
        <w:rPr>
          <w:rFonts w:eastAsia="IRNazanin" w:cs="IRNazanin"/>
          <w:color w:val="111111"/>
          <w:sz w:val="28"/>
          <w:szCs w:val="28"/>
          <w:rtl w:val="true"/>
          <w:lang w:bidi="fa-IR"/>
        </w:rPr>
        <w:t xml:space="preserve">»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يستقيم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صريح في أنّ كلّ واحد منهما ليس مستقلاّ في التصرّفات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الاستثناء فإن كان المراد من السلطان هو الإمام الحقّ ، فلا شكّ في أنّه بعد تقسيمه لمصلحة فكلّ واحد منهما يصير مستقلاّ في نصيبه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المراد هو الجائر فيكون الحكم من باب التقيّة وقد وجّه الرواية بهذا أو ما هو قريب منه الشيخ قدس سره </w:t>
      </w:r>
      <w:r>
        <w:rPr>
          <w:rStyle w:val="FootnoteAnchor"/>
          <w:rtl w:val="true"/>
        </w:rPr>
        <w:footnoteReference w:id="535"/>
      </w:r>
      <w:r>
        <w:rPr>
          <w:rFonts w:ascii="IRNazanin" w:hAnsi="IRNazanin" w:eastAsia="IRNazanin"/>
          <w:color w:val="111111"/>
          <w:sz w:val="28"/>
          <w:sz w:val="28"/>
          <w:szCs w:val="28"/>
          <w:rtl w:val="true"/>
          <w:lang w:bidi="fa-IR"/>
        </w:rPr>
        <w:t>ولا بأس به</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بريد بن معاوية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مات وأوصى إليّ وإلى آخر أو إلى رجلين فقال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نصف ما ترك وأعطني النصف ممّا ترك ، فأبى عليه الآخر ، </w:t>
      </w:r>
    </w:p>
    <w:p>
      <w:pPr>
        <w:pStyle w:val="BookText"/>
        <w:rPr/>
      </w:pPr>
      <w:r>
        <w:rPr>
          <w:rFonts w:ascii="IRNazanin" w:hAnsi="IRNazanin" w:eastAsia="IRNazanin"/>
          <w:color w:val="111111"/>
          <w:sz w:val="28"/>
          <w:sz w:val="28"/>
          <w:szCs w:val="28"/>
          <w:rtl w:val="true"/>
          <w:lang w:bidi="fa-IR"/>
        </w:rPr>
        <w:t xml:space="preserve">فسألوا أبا عبد اللّه علیه السلام عن ذلك ، فقال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ذلك له </w:t>
      </w:r>
      <w:r>
        <w:rPr>
          <w:rFonts w:eastAsia="IRNazanin" w:cs="IRNazanin"/>
          <w:color w:val="111111"/>
          <w:sz w:val="28"/>
          <w:szCs w:val="28"/>
          <w:rtl w:val="true"/>
          <w:lang w:bidi="fa-IR"/>
        </w:rPr>
        <w:t xml:space="preserve">»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الرواية أيضا تدلّ على عدم جواز استقلال أحدهما وتفرّده بالتصرّف ، بناء على أن يكون المشار إليه في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أباه الآخر بعد طلب أحدهما التقسيم والنصف ، لا أن يكون المشار إليه هو طلب التنصيف ، وإلاّ فيكون على خلافه أدلّ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أنّ هذه الروايات أيضا تدلّ على عدم جواز انفراد كلّ واحد من الوصيّين أو الأوصياء بالتصرّف ، بل لا بدّ من اجتماعهما على رأي وأمر فيما لم ينصّ الموصي على الاستقلال والانفراد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لو تشاحا ولم يجتمعا على أمر وأصرّ كلّ واحد منهما على رأيه المخالف لرأي الآخر ، فالحاكم يجبرهما على الاجتماع ، فإن لم يمكن وتعذّر الاجتماع بل وإن تعسّر يستبدل بهما غيرهما ، لأنّ تعيين أحدهما دون الآخر ترجيح بلا مرجّح ، ولأنّ التعطيل في وصايا الميّت بحيث يضيع حقّ من أوصى له أو غير ذلك من وصاياه أمر مرغوب عنه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ومضافا إلى أنّ المال يبقى بلا من يكون وليّا عليه ويدبّر أمره ، خصوصا إذا كان من الحيوانات فتتلف لاحتياجها إلى عنايات من تعليفها ، ومكان بالليل لحفظها من السباع ، وراع يرعيها وأمثال ذلك ، والصغار من يتامى الموصي يحتاجون إلى الأكل واللباس وغير ذلك من حوائجهم ، فلا بدّ من مداخلة الحاكم الذي بيده مجاري الأمور لاستبدال المتشاحين بغيرهما كي يدبّر هذه الأمور وينظّمها</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في الأمور اللابدّية التي لا يمكن تعطيلها لفوات نفس محترمة ، أو فوات الأموال بجواز انفراد أحدهما بالتصرّف كما في الشرائع</w:t>
      </w:r>
      <w:r>
        <w:rPr>
          <w:rFonts w:eastAsia="Amiri" w:cs="Amiri" w:ascii="Amiri" w:hAnsi="Amiri"/>
          <w:color w:val="111111"/>
          <w:sz w:val="28"/>
          <w:szCs w:val="28"/>
          <w:rtl w:val="true"/>
          <w:lang w:bidi="ar-SA"/>
        </w:rPr>
        <w:t xml:space="preserve">. </w:t>
      </w:r>
      <w:r>
        <w:rPr>
          <w:rStyle w:val="FootnoteAnchor"/>
          <w:rtl w:val="true"/>
        </w:rPr>
        <w:footnoteReference w:id="537"/>
      </w:r>
    </w:p>
    <w:p>
      <w:pPr>
        <w:pStyle w:val="BookText"/>
        <w:rPr/>
      </w:pPr>
      <w:r>
        <w:rPr>
          <w:rFonts w:ascii="Amiri" w:hAnsi="Amiri" w:eastAsia="Amiri" w:cs="Amiri"/>
          <w:color w:val="111111"/>
          <w:sz w:val="28"/>
          <w:sz w:val="28"/>
          <w:szCs w:val="28"/>
          <w:rtl w:val="true"/>
          <w:lang w:bidi="ar-SA"/>
        </w:rPr>
        <w:t>فهذا كلام خال عن الدليل ، بل الدليل على خلافه ، لأنّهما بعد سقوط رأيهما عن الاعتبار لعدم إمكان اجتماعهما لا اعتبار برأي كلّ واحد منهما منفردا عن الآخر ولا بفعله ، فيكون حاله حال الأجانب بل هو بمفرده أجنبي عن التركة ، فهو كسائر الناس لا يجوز له التصرّف إلاّ بأمر وإذن من الحاكم ، فبعد عدم إمكان اجتماعهما على رأي لا بدّ من مداخلة الحاكم كي يستبدل بهما ، سواء كان مورد خلافهما من الضروريّات والأمور اللابدّ منها ، أو لم يكن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لم يوجد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المجتهد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يمكن الوصول إليه ، فعلى عدول المؤمنين بل على فسّاقهم إن لم يوجد العدول أيضا من باب الحسبة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ذلك حينئذ من باب الوصيّة كي يقدّم أحدهما على سائر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ذكرنا من أنّه لا بدّ من مراجعة الحاكم فيما إذا كان عدم إمكان الاجتماع لإصرار كلّ واحد منهما على رأيه وعدم تنزّله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لسقوط رأيه وعدم قابليّته للتدخل بموت أو جنون ، فهل للحاكم ضمّ آخر إلى الباقي منهما أم لا؟ الظاهر أنّه ليس له ، لأنّ الحاكم وليّ من لا وليّ له ، وها هنا حيث أنّ لكلّ واحد منهما ولاية على الموصى به ، فبخروج أحدهما عن قابليّة الولاية والوصاية لا يبقى الموصى به بلا ولي كي تصل النوبة إلى الحاكم ، بل ينفرد الولي والوصي الآخر ويتمّ العمل بمقتضى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الوصاية والولاية التي جعلها الموصي لكلّ واحد منهما كانت مشروطة بانضمام الآخر ، فلو سقط الآخر عن قابليّة الانضمام بواسطة الموت أو الجنون فينتفي حصول الشرط ، فينتفي المشروط بانتفاء الشرط ، فلا يبقى له الولاية والوصاية فتصل النوبة إلى الحاكم</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اشتراط ولاية كلّ واحد منهما بانضمام الآخر لم يكن مطلقا ، بل كان مقيّدا بالإمكان ، ففيما إذا لم يمكن الانضمام لموت أو لجنون لا اشتراط ، فتكون </w:t>
      </w:r>
    </w:p>
    <w:p>
      <w:pPr>
        <w:pStyle w:val="BookText"/>
        <w:rPr/>
      </w:pPr>
      <w:r>
        <w:rPr>
          <w:rFonts w:ascii="Amiri" w:hAnsi="Amiri" w:eastAsia="Amiri" w:cs="Amiri"/>
          <w:color w:val="111111"/>
          <w:sz w:val="28"/>
          <w:sz w:val="28"/>
          <w:szCs w:val="28"/>
          <w:rtl w:val="true"/>
          <w:lang w:bidi="ar-SA"/>
        </w:rPr>
        <w:t>ولاية من له قابليّة التصرّف باقية ، فلا تشمله أدلّة رجوع الأمر إلى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يمكن الفرق بين أن يكون التقييد صريحا بأن يقول الموصي لزيد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وصيّ بشرط أن لا تعمل بوصاياي إلاّ مع عمرو ، فإذا اتّفقتما على رأي فاعمل ، وبين أن يكون التقييد بالانضمام مستفادا من الإطلاق بأن يقول لزيد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وصيّ ، ويقول لعمرو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الأوّل التقييد يوجب تضييق دائرة الولاية والوصاية ، بمعنى عدم كونه وصيّا في غير تلك الدائرة ، سواء كان الانضمام ممكنا أم لا ، ففي صورة عدم الانضمام لا ولاية وإن كان لجهة عدم إمكانه كما في المقام ، لأنّ الانضمام مع الموت أو الجنون غير 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الثاني فنفس التقييد مقيّد بإمكان حصول القيد ، فإن لم يمكن حصول القيد كما في المقام حيث أنّ حصول الانضمام غير ممكن بواسطة الموت أو الجنون ، فلا تقييد في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والحاكم بهذا الفرق هو الظهور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أنّ التقييد في المقام مستفاد من الإطلاق فلا إطلاق له ، ففي صورة عدم إمكان الانضمام الولاية والوصاية مطلقة لا تضييق فيها ، فلا تصل النوبة إلى الحاكم ، بل الآخر الباقي على قابليّته ينفرد ويستقرّ بالأمر ، ولا يحتاج إلى جعل الحاكم شريكا له بدل الآخر الذي سقط عن القابليّة للموت أو للجنون ، وعلى اللّه التوكّل وبه الاعتصام</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أنّ الوصيّة عقد جائز ، فيجوز فسخها من قبل الموصي ما دام في بدنه الروح وأن يغيّرها بالزيادة والنقصان ، ومن طرف الموصى إليه أيضا كذلك في حياة الموصي وإن كان بعد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 بعد موت الموصي أو لم يبلغه الردّ وإن كان في حال حياته فليس له الردّ ، بل يجب عليه القبول والعمل بمقتضاها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هذا الحكم إجماعيّ لا خلاف فيه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ويدلّ على لزوم القبول أيضا التعليل الذي في صحيحة منصور بن حازم عن أبي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أوصى الرجل إلى أخيه وهو غائب فليس له أن يردّ عليه وصيّته ، لأنّه لو كان شاهدا فأبى أن يقبلها طلب غيره </w:t>
      </w:r>
      <w:r>
        <w:rPr>
          <w:rFonts w:eastAsia="IRNazanin" w:cs="IRNazanin"/>
          <w:color w:val="111111"/>
          <w:sz w:val="28"/>
          <w:szCs w:val="28"/>
          <w:rtl w:val="true"/>
          <w:lang w:bidi="fa-IR"/>
        </w:rPr>
        <w:t xml:space="preserve">» </w:t>
      </w:r>
      <w:r>
        <w:rPr>
          <w:rStyle w:val="FootnoteAnchor"/>
          <w:rtl w:val="true"/>
        </w:rPr>
        <w:footnoteReference w:id="538"/>
      </w:r>
      <w:r>
        <w:rPr>
          <w:rFonts w:ascii="IRNazanin" w:hAnsi="IRNazanin" w:eastAsia="IRNazanin"/>
          <w:color w:val="111111"/>
          <w:sz w:val="28"/>
          <w:sz w:val="28"/>
          <w:szCs w:val="28"/>
          <w:rtl w:val="true"/>
          <w:lang w:bidi="fa-IR"/>
        </w:rPr>
        <w:t>فجعل علیه السلام مناط عدم جواز الردّ ووجوب القبول على الوصي عدم اطّلاع الموصي على الردّ ، فكونه غائبا لا خصوصيّة له ، بل المناط عدم إمكان الوصيّة إلى شخص آخر لعدم اطّلاعه على الردّ لهذا التعليل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بعض الروايات الأخر الواردة في هذا الباب كرواية فضيل بن يسار </w:t>
      </w:r>
      <w:r>
        <w:rPr>
          <w:rStyle w:val="FootnoteAnchor"/>
          <w:rtl w:val="true"/>
        </w:rPr>
        <w:footnoteReference w:id="539"/>
      </w:r>
      <w:r>
        <w:rPr>
          <w:rFonts w:ascii="Amiri" w:hAnsi="Amiri" w:eastAsia="Amiri" w:cs="Amiri"/>
          <w:color w:val="111111"/>
          <w:sz w:val="28"/>
          <w:sz w:val="28"/>
          <w:szCs w:val="28"/>
          <w:rtl w:val="true"/>
          <w:lang w:bidi="ar-SA"/>
        </w:rPr>
        <w:t>أيضا إيماء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 كلام وهو أنّه هل صرف بلوغ الردّ يكفي في عدم وجوب القبول على الموصى إليه ، أو يحتاج مضافا إلى بلوغ الردّ إمكان جعل غيره ، بحيث لو لم يمكن جعل غيره وصيّا إمّا لقلّة زمان حياته بعد البلوغ أو لشدّة المرض والآلام أو لغياب سائر من يعتمد عليهم من أقربائه وأصدقائه فلا يفيد البلوغ ، بل يجب عليه القبول وإن بلغ؟</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وظاهر التعليل هو الثاني ، لأنّه علیه السلام جعل البلوغ مقدّمة لإمكان جعل شخص آخر وصيّا ، فالمناط لصحّة الردّ وعدم وجوب القبول في الحقيقة هو الغاية الأخيرة ، لأنّها العلّة واقعا للحكم في باب ترتّب الغايات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ظهر عن الوصي عجز بمعنى عدم قدرته على العمل بالوصيّة لمرض مزمن أو هرم أو ما يشبه ذلك هل ينعزل ويسقط ولايته ووصايته ، أو يضمّ إليه الحاكم من يساعده فيخرج عن الاستقلال لعدم قدرته مستقلاّ؟ وأمّا ولايته وصدور التصرّفات عن رأيه ونظره فلا يسقط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فرض عدم رأي ونظر له من جهة مرض أو كبر بحيث صار مخرفا فهو خارج عن الفرض ، إذ الفرض في المقام هو عجزه عن تنفيذ الوصيّة استقلالا وبمفرده؟</w:t>
      </w:r>
    </w:p>
    <w:p>
      <w:pPr>
        <w:pStyle w:val="BookText"/>
        <w:rPr/>
      </w:pPr>
      <w:r>
        <w:rPr>
          <w:rFonts w:ascii="Amiri" w:hAnsi="Amiri" w:eastAsia="Amiri" w:cs="Amiri"/>
          <w:color w:val="111111"/>
          <w:sz w:val="28"/>
          <w:sz w:val="28"/>
          <w:szCs w:val="28"/>
          <w:rtl w:val="true"/>
          <w:lang w:bidi="ar-SA"/>
        </w:rPr>
        <w:t>الظاهر عدم انعزاله مع إمكان العمل بالوصيّة وعدم تبديلها عمّا وقعت عليه بضمّ الحاكم إليه مساعد معه يتمّ العمل بالوصيّة ، فالقول بعزله أو انعزاله يكون من التبديل المنهي عنه ، وهذا لا كلام ولا خلاف فيه بل ادّعى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 بحث علميّ ربما يترتّب عليه بعض الآثار ، وهو أنّه في المفروض هل ولاية الوصي العاجز عن التنفيذ تنقص وتقصر ، بمعنى أنّها لا تكون تامّة بحيث يستقلّ في التصرّفات ، فيكون الحاكم أو المساعد الذي ضمّه إليه الحاكم شريكا له في الولاية ، أو يكون تمام الولاية له فإذا خالف رأيه رأي المساعد المنصوب عن طرف الحاكم ، يكون رأيه هو المتّبع دون رأي المساعد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فرض أنّه لا رأي له لكبر أو مرض فقلنا إنّه خارج عن الفرض؟</w:t>
      </w:r>
    </w:p>
    <w:p>
      <w:pPr>
        <w:pStyle w:val="BookText"/>
        <w:rPr/>
      </w:pPr>
      <w:r>
        <w:rPr>
          <w:rFonts w:ascii="Amiri" w:hAnsi="Amiri" w:eastAsia="Amiri" w:cs="Amiri"/>
          <w:color w:val="111111"/>
          <w:sz w:val="28"/>
          <w:sz w:val="28"/>
          <w:szCs w:val="28"/>
          <w:rtl w:val="true"/>
          <w:lang w:bidi="ar-SA"/>
        </w:rPr>
        <w:t>الظاهر عدم حصول نقص في ولايته ، ولذلك لو كان قادرا على تعيين شخص للمباشرة وتنفيذ ما هو عاجز عن مباشرته وتنفيذه ، يمكن أن يقال بأنّه مقدّم على جعل الحاكم وضمّه مساعدا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عاجزا عن هذا أيضا كما أنّه عاجز عن المباشرة وتنفيذ الوصيّة ، فحينئذ تصل النوبة إلى جعل الحاكم ونصبه</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هو الحقّ والتحقيق في المقام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الوصي إن كان عاجزا عن العمل بالوصيّة مباشرة وتسبيبا ، فتسقط ولايته رأسا ويتعيّن على الحاكم جعل وليّ على الوصايا بدلا عن الوصي الأصلي الذي كان وليّا بجعل الموصي ، لأنّ العمل بوصايا </w:t>
      </w:r>
    </w:p>
    <w:p>
      <w:pPr>
        <w:pStyle w:val="BookText"/>
        <w:rPr/>
      </w:pPr>
      <w:r>
        <w:rPr>
          <w:rFonts w:ascii="Amiri" w:hAnsi="Amiri" w:eastAsia="Amiri" w:cs="Amiri"/>
          <w:color w:val="111111"/>
          <w:sz w:val="28"/>
          <w:sz w:val="28"/>
          <w:szCs w:val="28"/>
          <w:rtl w:val="true"/>
          <w:lang w:bidi="ar-SA"/>
        </w:rPr>
        <w:t>الميّت لازم وليس من يعمل بها ، فلا بدّ عن جعل الحاكم من يعمل ، لئلا يلزم التعطيل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كان ضعيفا لا يقدر على العمل بها وحده ، فإن كان يقدر على تحصيل شريك معه في العمل وتنفيذ الوصايا ، فله أن يحصّل ولو كان بإعطاء الأجرة له ولا يحتاج إلى الحاكم أيضا ، إلاّ إذا كان الموصي اشتراط عليه المباشرة بنفسه ، وأن يكون مثلا مشرفا على تنفيذ الوصيّة بنفسه في الأمور الراجعة إلى أولاده الصغار من تربيتهم والنظر في أمر معاشهم وتنظيم تعاليمهم وأمر دروسهم وهو بنفسه عاجز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أنّه ليس له الولاية على جعل وليّ آخر يشاركه في هذه الأعمال ، فتصل النوبة إلى الحاكم وأن يعيّن شخصا يشارك الوصي في هذه ، كي لا تبقى وصاياه معطّلا ، بعد الفراغ عن العلم بأنّ الشارع لا يرضى بتعطيل وصايا الميّت وتبديله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 احتمل بعض أنّ هذا يكون من الحسبيات ويكون بيد عدول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وجود الحاكم لا تصل النوبة إلى عدول المؤمنين ، بل هم في طول الحاكم لا في عرضه ، ففي هذه الفروض انعزال الوصي لا وجه له ، غاية ما يمكن أن يقال هو أنّه للحاكم أن يضمّ إليه مساعدا يشاركه كي لا يلزم تعطيل الوصيّة ، وهو أيضا فيما لا يمكن للوصي تحصيل مساعد له ولو بأجرة ، أو فيما اشترط الميّت عليه المباشرة بنفسه ، وإلاّ لا تصل النوبة إلى الحاكم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فيما إذا صار عاجزا عن العمل بالوصيّة بالاستقلال بعد ما لم يكن كذلك</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لو كان عاجزا من حين الوصيّة ، هل يجوز جعله وصيّا ولو بضمّ مساعد إليه ، أم لا؟ والظاهر أيضا عدم المانع من هذا ، لأنّ إطلاقات أدلّة الوصيّة تشمل هذا الفرض ، لأنّ المقصود عن الإيصاء إلى شخص هو أن يوجد ما أوصاه في الخارج ، ويعمل ذلك الشخص على طبق ما أوصى وينفذه ، فإذا أمكن مثل هذا ولو بتوسّط مساعد له على ذلك فلا مانع من جعله لحصول الغرض من الوصيّة ، بل ربما يحصل </w:t>
      </w:r>
    </w:p>
    <w:p>
      <w:pPr>
        <w:pStyle w:val="BookText"/>
        <w:rPr/>
      </w:pPr>
      <w:r>
        <w:rPr>
          <w:rFonts w:ascii="Amiri" w:hAnsi="Amiri" w:eastAsia="Amiri" w:cs="Amiri"/>
          <w:color w:val="111111"/>
          <w:sz w:val="28"/>
          <w:sz w:val="28"/>
          <w:szCs w:val="28"/>
          <w:rtl w:val="true"/>
          <w:lang w:bidi="ar-SA"/>
        </w:rPr>
        <w:t>الاطمئنان منه أكثر من الذي يقدر على تنفيذها وحده من دون مساعد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الاحتياج إلى المساعد مانعا عن جعله وصيّا مع جعل مساعد له ، لكان حصول العجز في الأثناء أيضا كذلك ، فبعد الفراغ عن صحّته فيما إذا طرأ العجز في الأثناء وعدم انعزاله لا بدّ من أن يقال بصحّته وإن كان من أوّل الأمر ، غاية الأمر بشرط جعل مساعد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فيما إذا جعل الحاكم مساعدا له لعجزه ، فإذا زال العجز كما إذا كان مريضا مزمنا فبرأ فهل يرجع استقلال الوصي وليس للمساعد مشاركته في الرأي أو العمل أو الاثنين ، أو يبقى شريكا معه حتّى بعد زوال العجز؟</w:t>
      </w:r>
    </w:p>
    <w:p>
      <w:pPr>
        <w:pStyle w:val="BookText"/>
        <w:rPr/>
      </w:pPr>
      <w:r>
        <w:rPr>
          <w:rFonts w:ascii="Amiri" w:hAnsi="Amiri" w:eastAsia="Amiri" w:cs="Amiri"/>
          <w:color w:val="111111"/>
          <w:sz w:val="28"/>
          <w:sz w:val="28"/>
          <w:szCs w:val="28"/>
          <w:rtl w:val="true"/>
          <w:lang w:bidi="ar-SA"/>
        </w:rPr>
        <w:t>الظاهر استقلاله ، لأنّ مشاركة المساعد المجعول من طرف الحاكم كان لتتميم نقصه ، فإذا زال النقص فلا يبقى موضوع للتتميم ، فقهرا يسقط حقّ مشاركته مع الوصي ، ولا يبقى مجال لاستصحاب بقاء حقّه أو ولايته ، بناء على ثبوت ولاية له بعد جعله الحاكم مساعدا وأمثال ذلك من الأوصاف التي توجد له بعد جعل الحاكم ، وذلك للقطع بزوالها بعد زوال العجز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قال في جامع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ذلك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رجوع الاستقلال تقدّم ، وأمّا وجه بقاء المشاركة هو أنّ بجعل الحاكم وجد للمساعد منصب لا يرتفع إلاّ برافع ، وليس رافع في المقام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وبطلان هذا الوجه ظهر ممّا تقدّم</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ظهرت من الوصي خيانة ، فقد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الحاكم يضمّ إليه أمينا يمنعه عن الخيانة ، فإن لم يمكن ذلك لعدم امتناعه أو لعدم قدرة الأمين على منعه فيعزله </w:t>
      </w:r>
    </w:p>
    <w:p>
      <w:pPr>
        <w:pStyle w:val="BookText"/>
        <w:rPr/>
      </w:pPr>
      <w:r>
        <w:rPr>
          <w:rFonts w:ascii="Amiri" w:hAnsi="Amiri" w:eastAsia="Amiri" w:cs="Amiri"/>
          <w:color w:val="111111"/>
          <w:sz w:val="28"/>
          <w:sz w:val="28"/>
          <w:szCs w:val="28"/>
          <w:rtl w:val="true"/>
          <w:lang w:bidi="ar-SA"/>
        </w:rPr>
        <w:t>الحاكم وينصب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يقال بأنّ الحاكم مخيّر من أوّل الأمر بين أن يعزله أو يضمّ إليه أمينا حسب ما يراه من 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ظهر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الموصي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خيانة ، وجب على الحاكم عزله ويقيم مقامه أمينا</w:t>
      </w:r>
      <w:r>
        <w:rPr>
          <w:rFonts w:eastAsia="Amiri" w:cs="Amiri" w:ascii="Amiri" w:hAnsi="Amiri"/>
          <w:color w:val="111111"/>
          <w:sz w:val="28"/>
          <w:szCs w:val="28"/>
          <w:rtl w:val="true"/>
          <w:lang w:bidi="ar-SA"/>
        </w:rPr>
        <w:t xml:space="preserve">. </w:t>
      </w:r>
      <w:r>
        <w:rPr>
          <w:rStyle w:val="FootnoteAnchor"/>
          <w:rtl w:val="true"/>
        </w:rPr>
        <w:footnoteReference w:id="541"/>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كلام صاحب الشرائع تعيّن العزل أو الانعزال ، ولم يتكلّم عن ضمّ الأمين إليه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تحقيق المقام هو أنّه لو قلنا باعتبار العدالة في الوصي ، والخيانة حيث أنّها موجبة لفسقه وخروجه عن العدالة ، فبانعدام العدالة التي هي شرط في الوصاية ينعدم المشروط أي الوصاية ، فيخرج من كونه وصيّا من غير احتياج إلى العزل بل عدم إمكانه ، لأنّه كما أنّ إيجاد الموجود لا يمكن لأنّه تحصيل للحاصل فكذلك إعدام المعدوم ، فحيث أنّ في صورة اعتبار العدالة في الوصي بالخيانة ترتفع العدالة فلا وصاية ، فعزله معناه أنّ الوصية التي ليست وارتفعت يرتفعها ، وهذا معناه إعدام المعدوم ، ومحال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على الحاكم عزله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يستقيم مع القول باعتبار العدالة فيها ، بل بناء على هذا القول ينعزل قهرا ، نعم يجب على الحاكم نصب شخص أمين يقوم مقامه ، ولا معنى بناء على هذا المبنى لضمّ الأمين إليه ، لسقوط وصايته وصيرورته أجنبيّا عن وصايا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بناء على عدم اعتبار العدالة يبقى مجال للكلام في أنّه بالخيانة والفسق هل يسقط الوصيّة وينعزل ، أو يجب على الحاكم عزله وجعل شخص آخر أمين يقوم مقامه في العمل بالوصيّة؟ وجهان </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السقوط هو أنّ الموصي من أوّل الأمر أوصى إلى شخص يكون </w:t>
      </w:r>
    </w:p>
    <w:p>
      <w:pPr>
        <w:pStyle w:val="BookText"/>
        <w:rPr/>
      </w:pPr>
      <w:r>
        <w:rPr>
          <w:rFonts w:ascii="Amiri" w:hAnsi="Amiri" w:eastAsia="Amiri" w:cs="Amiri"/>
          <w:color w:val="111111"/>
          <w:sz w:val="28"/>
          <w:sz w:val="28"/>
          <w:szCs w:val="28"/>
          <w:rtl w:val="true"/>
          <w:lang w:bidi="ar-SA"/>
        </w:rPr>
        <w:t>أمينا ويراه أنّه لا يخون ، والموضوع للولاية هو الشخص المقيّد بكونه غير خائن ، فإذا خان فليس هو بموضوع فقهرا ينعزل ولا تبقى وصاية له ، فيجب على الحاكم نصب شخص أمين مراعاة لحق الصغار وأموال الصدقات كي لا تضيع ولا تعطل الوصايا ،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وبناء على هذا الوجه يكون كلام صاحب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على الحاكم عزله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مستقيم ، ولا بدّ في تصحيحه من تأويل ، كما صنعه صاحب الجواهر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بعزل الحاكم منعه عن التصرّف </w:t>
      </w:r>
      <w:r>
        <w:rPr>
          <w:rStyle w:val="FootnoteAnchor"/>
          <w:rtl w:val="true"/>
        </w:rPr>
        <w:footnoteReference w:id="542"/>
      </w:r>
      <w:r>
        <w:rPr>
          <w:rFonts w:ascii="Amiri" w:hAnsi="Amiri" w:eastAsia="Amiri" w:cs="Amiri"/>
          <w:color w:val="111111"/>
          <w:sz w:val="28"/>
          <w:sz w:val="28"/>
          <w:szCs w:val="28"/>
          <w:rtl w:val="true"/>
          <w:lang w:bidi="ar-SA"/>
        </w:rPr>
        <w:t>، لا العزل بمعناه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عدم السقوط وبقاء الوصاية والولاية حتّى بعد الخيانة ، هو أنّ الولاية أمر اعتباري مجعول من قبل الحاكم ، فإذا لم تكن مشروطة بالعدالة فلا وجه لسقوطها بالخيانة التي هي ضدّ للعدالة ، بل هو منصب من قبل الحاكم لا يرتفع إلاّ بعزل الحاكم ، لأنّ أمر وضعه بيد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هو الأوّل ، لأنّنا وإن لم نقل باعتبار العدالة في الوصي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الإسلام لو لم تكن الإجماعات المدّعاة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الظاهر أنّ المجعول ليس هو هذا الإنسان مطلقا ، بل هو مقيّدا بأنّه أمين غير خائن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قبيل القيود الضمنيّة الارتكازيّة ، فيكون متعلّق الوصاية ضيقا من أوّل الأمر وفي حال الجعل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أمر ارتكازي عرفي في كلّ من يوصي إلى شخص أنّ إيصاءه إلى من هو أمين ولا يفرّط فيما أوصى إليه ، فهذا الارتكاز عند العرف بمنزلة التقييد اللفظي</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في أنّ الوصي أمين ، والمال الذي في يده أمانة ، فلو تلف في يده لا يضمن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اليد ما أخذت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تشمل اليد الأمانيّة ، بل هي خارجة عن موردها تخصيصا أو تخصّصا ، لأنّ اليد في القاعدة إن لم تكن مقيّدة فاليد الأمانيّة </w:t>
      </w:r>
    </w:p>
    <w:p>
      <w:pPr>
        <w:pStyle w:val="BookText"/>
        <w:rPr/>
      </w:pPr>
      <w:r>
        <w:rPr>
          <w:rFonts w:ascii="Amiri" w:hAnsi="Amiri" w:eastAsia="Amiri" w:cs="Amiri"/>
          <w:color w:val="111111"/>
          <w:sz w:val="28"/>
          <w:sz w:val="28"/>
          <w:szCs w:val="28"/>
          <w:rtl w:val="true"/>
          <w:lang w:bidi="ar-SA"/>
        </w:rPr>
        <w:t>والمأذونة من قبل اللّه المسمّى بالأمانة الشرعيّة كاللقطة ، أو ما في أيدي الحكّام من باب الولاية الشرعيّة خارجة تخصيصا ، لا ضمان فيها إلاّ على التعدّي والتفريط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الحقيقة في مثل مورد التعدّي تخرج عن كونها أمانة ، وتكون من اليد الغاصبة حكما بل موضوعا ، وإن كانت مقيّدة بعنوان غير المأذونة فهي خارجة تخصّصا ، وذلك لأنّ اليد غير المأذونة لا تنطبق عليها ، لأنّها مأذونة إمّا من قبل اللّه كالأمانات الشرعيّة ، أو من قبل المالك ، وفي كليهما خارجة عن تحت قاعدة اليد بناء على هذا التقدير تخصّصا ، فضمان اليد لا محلّ له ، وباقي أقسام الضمانات لا موجب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شك في أنّ يد الوصي أمانيّة ، إمّا أمانة شرعيّة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مأذونة من قبل اللّه باعتبار أنّ المجعول من قبل الحاكم مجعول من قبل اللّه كسائر الأولياء ، وإمّا المالك الميّت جعله وليّا حين كونه مالكا ، فيكون الوصي مأذونا من قبل المالك الموصي إلى أن ينفذ وصيّته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كلا التقديرين لا ضمان ما لم يفرّط ولم يغيّر الوصيّة عن وجهها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وردت روايات في ضمان الوصي ، ولكن كلّها فيما إذا غيّر الوصي الوصيّة عن وجهها ، وقد عقد لذلك بابا في الوسائل </w:t>
      </w:r>
      <w:r>
        <w:rPr>
          <w:rStyle w:val="FootnoteAnchor"/>
          <w:rtl w:val="true"/>
        </w:rPr>
        <w:footnoteReference w:id="543"/>
      </w:r>
      <w:r>
        <w:rPr>
          <w:rFonts w:ascii="Amiri" w:hAnsi="Amiri" w:eastAsia="Amiri" w:cs="Amiri"/>
          <w:color w:val="111111"/>
          <w:sz w:val="28"/>
          <w:sz w:val="28"/>
          <w:szCs w:val="28"/>
          <w:rtl w:val="true"/>
          <w:lang w:bidi="ar-SA"/>
        </w:rPr>
        <w:t>لكنّها أجنبيّة عن المقام ، فإنّها راجعة إلى تبديل الوصيّة عن وجهها وتغييرها عما أوصى لها ولا كلام ولا إشكال في هذا</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للوصي دين على الميّت ، جاز أن يستوفي ممّا في يده وهو وصي في خصوص أداء ديونه ، أو عنوان عامّ يشمل أداء الديون وغيره ، ولا يحتاج إلى أخذ الإذن في ذلك من الحاكم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 أي سواء كان عنده حجّة يمكن بها أن يثبت حقّه ودينه ، أو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جواز استيفاء ما يطلب من الميّت ممّا في يده بدون إذن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مخصوص بالأخير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لم يكن عنده حجّة يمكن أن يثبت بها حقّه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والتحقيق في المقام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كان الوصي على الفرض واحدا ، لا شريك له كي يكون فعله وتصرفه فيما أوصى الميّت إليه موقوفا على إجازة شريكه وإذنه ، وهو بمقتضى الوصيّة مخيّر بين تطبيق دين الميّت على أيّ مصداق من مصاديق ذلك الدين من أموال الميّت ، فلا يحتاج إلى قيام البيّنة لإثبات دينه ، لأنّ المفروض أنّ الوصي الذي بيده أمر أداء ديون الميّت يعلم بأنّ الميّت مديون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لو كان يعلم أنّ رجلا آخر غيره له دين في ذمّة الميّت الموصي كان عليه أن يؤدّى دينه ، وإن كان لذلك الرجل بيّنة لإثبات دينه لا يحتاج إلى طلب إقامة البيّنة لإثبات دينه ، لأنّه ثابت ، لأنّ المفروض أنّ الوصي يعلم بذلك ، فطلب البيّنة منه من قبيل طلب تحصيل الحاصل بل أردأ منه ، لأنّه من قبيل تحصيل ما هو حاصل بالوجدان بالتعبّد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فكذلك الأمر بالنسبة إلى دين نفسه ، فيجوز أن يستوفي دينه من التركة ، لأنّ المفروض أنّه وصى في أداء ديونه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وادّعاء الانصراف عن أداء دينه لا وجه له ، ولا يحتاج إلى أخذ الإجازة والإذن من الحاكم حتّى لو قلنا بلزوم أخذ الإجازة عن الحاكم ، لأنّه هناك حقّ تطبيق الكلّي على الخارج بيد المقتصّ منه لا بيد المقاصّ ، وها هنا بيد نفس الدائن ، لأنّه وصي ، فهاهنا الدائن مأذون من قبل نفس المديون في التطبيق ، فلا وجه لعدم جواز الاستيفاء مطلقا ، سواء كان عند الوصي الحجّة على إثبات دينه أو لم يكن</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 قد يشكل الأمر على هذا برواية بريد بن معاوية ،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رجلا أوصى إليّ ، فسألته أن يشرك معي ذا قرابة له ، ففعل وذكر الذي أوصى إليّ أنّ له قبل الذي أشركه في الوصيّة خمسين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ومائة درهم عنده ورهنا بها جاما من فضّة ، فلما هلك الرجل أنشأ الوصي يدّعى أنّ له قبله أكرار حنطة ،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أقام البيّنة وإلاّ فلا شي‌ء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أيحلّ له أن يأخذ ممّا </w:t>
      </w:r>
    </w:p>
    <w:p>
      <w:pPr>
        <w:pStyle w:val="BookText"/>
        <w:rPr/>
      </w:pPr>
      <w:r>
        <w:rPr>
          <w:rFonts w:ascii="IRNazanin" w:hAnsi="IRNazanin" w:eastAsia="IRNazanin"/>
          <w:color w:val="111111"/>
          <w:sz w:val="28"/>
          <w:sz w:val="28"/>
          <w:szCs w:val="28"/>
          <w:rtl w:val="true"/>
          <w:lang w:bidi="fa-IR"/>
        </w:rPr>
        <w:t xml:space="preserve">في يديه شيئا؟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يحلّ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أرأيت لو أنّ رجلا عدا عليه فأخذ ماله فقدر على أن يأخذ من ماله ما أخذ ، أكان ذلك له؟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هذا ليس مثل هذا </w:t>
      </w:r>
      <w:r>
        <w:rPr>
          <w:rFonts w:eastAsia="IRNazanin" w:cs="IRNazanin"/>
          <w:color w:val="111111"/>
          <w:sz w:val="28"/>
          <w:szCs w:val="28"/>
          <w:rtl w:val="true"/>
          <w:lang w:bidi="fa-IR"/>
        </w:rPr>
        <w:t xml:space="preserve">»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الرواية الموثّقة تدلّ على أنّ الوصي بصرف ادّعائه أنّه يطلب من الميّت الموصي كذا مقدار لا يحلّ له أخذ شي‌ء ممّا في يده من مال الميّت الموصي إلاّ بإقامة البيّنة ، وهذا نقيض الحكم بالجواز الذي اخترناه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أنت خبير بالفرق بين مورد هذه الرواية وبين ما نحن فيه ، لأنّ ما نحن فيه مورده أنّه هناك وصي واحد يجب عليه أداء ديون الميّت إذا ثبت بالوجدان أو بالتعبد أنّه مديون لفلان بكذا ، والمفروض أنّ أمر تطبيق دين الكلّي الذي في ذمّة الميّت على المال الخارجي بيد الوصي ، لأنّ الميّت أوكل الأمر إليه في حياته ، فلا يرى مانع من استيفائه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مورد الرواية وصيّان ، والوصي الأصلي الذي هو العمدة غير الدائن ، فالدائن ليس له استقلال في تطبيق حقّه إلاّ أن يثبت عند شريكه الذي هو الوصي الأوّل كي يأذن له في التطبيق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فرضنا أنّ شريك من يدّعي الدين في الوصيّة أيضا يعلم بطلب شريكه من الميّت وأذن في التطبيق ، فلا يحتاج الاستيفاء إلى إقامة البيّنة ، لكن هذا ليس مورد الرواية</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أنّه هل يجوز للوصي أن يشتري لنفسه من نفسه ، بمعنى أنّه إنسان كاسب يشتري لأن يكتسب به ، أو من حوائج الدار والمنزل فيشتري من أموال الميّت لحاجة الدار مثلا من الوصي الذي هو نفسه ، فالبائع والمشتري شخص واحد باعتبارين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الوصي باعتبار أنّه وصىّ عن الميّت بائع كما إذا أوصى ببيع بعض أسباب بيته أو أدوات شغله وصرفه في مورد كذا ، فيبيع الوصي باعتبار أنّه وصىّ </w:t>
      </w:r>
    </w:p>
    <w:p>
      <w:pPr>
        <w:pStyle w:val="BookText"/>
        <w:rPr/>
      </w:pPr>
      <w:r>
        <w:rPr>
          <w:rFonts w:ascii="Amiri" w:hAnsi="Amiri" w:eastAsia="Amiri" w:cs="Amiri"/>
          <w:color w:val="111111"/>
          <w:sz w:val="28"/>
          <w:sz w:val="28"/>
          <w:szCs w:val="28"/>
          <w:rtl w:val="true"/>
          <w:lang w:bidi="ar-SA"/>
        </w:rPr>
        <w:t>متاع بيت الميّت أو دكّانه للصرف في مورد كذا ، ويشتري لنفسه باعتبار أنّه أحد الناس الحاضرين للاشتراء في المزاد العلني مثلا ، وهذا هو المراد من الاشتراء من نفسه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عدم الإشكال في صحّة هذا المعاملة ، وإن أظهر المحقّق في الشرائع التردّد فيها وقال في ذيل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أشبهه الجواز إذا أخذ بالقيمة العدل </w:t>
      </w:r>
      <w:r>
        <w:rPr>
          <w:rStyle w:val="FootnoteAnchor"/>
          <w:rtl w:val="true"/>
        </w:rPr>
        <w:footnoteReference w:id="5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الكلام الأخير لا حاجة إليه ، لأنّه إن لم يكن بالقيمة العدل متعمّدا فهذه خيانة إمّا ينعزل أو يجب عزله كما تقدّم ، فليس له البيع وأيضا سائر المعاملات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والإشكال ليس من هذه الناحية ، بل الإشكال من ناحية اتّحاد الموجب والقابل وأنّه هل يكفي تغاير الاعتباري أو يعتبر التغاير الحقيقي ، فإن قلنا بالأوّل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أن يشتري الوصي لنفسه باعتبار أنّه أحد الحاضرين في مجلس المزاد العلني ، وهو أيضا يبيع باعتبار أنّه وصىّ من قبل المالك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قلنا بأنّ التغاير الاعتباري لا يكفي ولا بدّ أن يكون بين البائع والمشتري في عقد واحد تغايرا حقيقيّا ، لأنّ البائع من يخرج المبيع عن ملكه ، والمشتري من يدخل المبيع في ملكه ، والشخص الواحد لا يمكن أن يخرج المبيع الواحد من ملكه ويدخل أيضا في زمان واحد وفي عقد واحد ، إذ هما متقابلان ، فلا يجوز أن يشتري لنفسه من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أنت خبير بأنّ هذا شبه مغالطة ، إذ نحن لا ندّعي أنّ الشخص الواحد بعنوان شخصه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واحد لا تعدّد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بائع ومشتري كي يأتي أمثال هذه الإشكالات ، بل نقول إنّه بائع بعنوان أنّه وصىّ أي يخرج المبيع عن كيس الموصي بناء على بقائه بحكم مال الميّت ، لأنّ الوارث يرث من بعد وصيّة يوصي بها ، وحيث أنّ الوصي نائب عن الموصي فالفعل الذي يصدر منه كأنّه يصدر من الموصي</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 كذلك في باب الوكالة ، ففعل الوكيل ينسب إلى الموكّل ، فإذا باع الوكيل </w:t>
      </w:r>
    </w:p>
    <w:p>
      <w:pPr>
        <w:pStyle w:val="BookText"/>
        <w:rPr/>
      </w:pPr>
      <w:r>
        <w:rPr>
          <w:rFonts w:ascii="Amiri" w:hAnsi="Amiri" w:eastAsia="Amiri" w:cs="Amiri"/>
          <w:color w:val="111111"/>
          <w:sz w:val="28"/>
          <w:sz w:val="28"/>
          <w:szCs w:val="28"/>
          <w:rtl w:val="true"/>
          <w:lang w:bidi="ar-SA"/>
        </w:rPr>
        <w:t>داره ففي الحقيقة البائع هو الموكّل ، ويخرج المبيع عن ملكه لا عن ملك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الأمر هنا ، فالوصيّ إذا اشترى لنفسه بائع باعتبار نيابته عن الموصي ، ففي الحقيقة البائع هو الموصي وإن كان المباشر هو الوصي ، ومشتري باعتبار نفسه فيدخل المبيع الخارج عن ملك الموصي أو الموصى له في ملك نفس الوصي ، فلا إشكال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نسب إلى الشيخ وابن إدريس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إنكارهما صحّة اشتراء الوصي من نفسه لنفسه ، لأنّ الواحد لا يكون موجبا قابلا في عقد واحد ، لأنّ الأصل في العقد أن يكون بين اثنين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إذا كان الواحد موجبا قابلا باعتبار واحد ، والشاهد على ذلك الاتفاق على صحّة شراء الأب عن طفله الصغير لنفسه وبيع ماله له أيضا ، وكذلك الجد ، بالنسبة إلى حفيده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والسرّ في ذلك أنّ في جميع هذه الموارد في الحقيقة البائع الحقيقي غير من هو مشتر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مضافا إلى ما رواه الحسين بن يحيى الهمداني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مع محمد بن يحيى هل للوصيّ أن يشتري من مال الميّت إذا بيع فيمن زاد يزيد ويأخذ لنفسه؟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إذا اشترى صحيحا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بدّ أن لا يكون مخالفا لمصلحة الطفل إذا كان وليّه يشتري ماله لنفسه أو يبيع ماله للطفل ، ولكن هذا لا دخل له بمسألة اتّحاد الموجب والقابل ، بل من شرائط صحّة البيع والشراء للقاصر ، طفلا كان أو مجنونا أو غير ذلك من موارد معاملة الأولياء للمولّى عليهم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جواز شراء الوصيّ من نفسه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مجهولة الراوي والمروي عنه ، لكنّها شاهد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أنّ مراده هذه الرواية ، أي رواية حسين بن يحيى الهمداني ، وهو كما ذكره إذ الراوي مجهول لم نجده في كتب الرجال ، وأمّا المروي عنه فلم يذكره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أصلا حتّى بالإضمار ، فلا حجّية لهذه الرواية وإن استند في جامع المقاصد إليها أيضا في ذكر مدارك هذا الحكم</w:t>
      </w:r>
      <w:r>
        <w:rPr>
          <w:rFonts w:eastAsia="Amiri" w:cs="Amiri" w:ascii="Amiri" w:hAnsi="Amiri"/>
          <w:color w:val="111111"/>
          <w:sz w:val="28"/>
          <w:szCs w:val="28"/>
          <w:rtl w:val="true"/>
          <w:lang w:bidi="ar-SA"/>
        </w:rPr>
        <w:t xml:space="preserve">. </w:t>
      </w:r>
      <w:r>
        <w:rPr>
          <w:rStyle w:val="FootnoteAnchor"/>
          <w:rtl w:val="true"/>
        </w:rPr>
        <w:footnoteReference w:id="549"/>
      </w:r>
    </w:p>
    <w:p>
      <w:pPr>
        <w:pStyle w:val="BookText"/>
        <w:rPr/>
      </w:pPr>
      <w:r>
        <w:rPr>
          <w:rFonts w:ascii="Amiri" w:hAnsi="Amiri" w:eastAsia="Amiri" w:cs="Amiri"/>
          <w:color w:val="111111"/>
          <w:sz w:val="28"/>
          <w:sz w:val="28"/>
          <w:szCs w:val="28"/>
          <w:rtl w:val="true"/>
          <w:lang w:bidi="ar-SA"/>
        </w:rPr>
        <w:t>وأمّا قول الشهيد الثاني بعد الطعن على الرواية بأنّها مجهولة الراوي والمروي عنه لكنّها شاهد</w:t>
      </w:r>
      <w:r>
        <w:rPr>
          <w:rFonts w:eastAsia="Amiri" w:cs="Amiri" w:ascii="Amiri" w:hAnsi="Amiri"/>
          <w:color w:val="111111"/>
          <w:sz w:val="28"/>
          <w:szCs w:val="28"/>
          <w:rtl w:val="true"/>
          <w:lang w:bidi="ar-SA"/>
        </w:rPr>
        <w:t xml:space="preserve">. </w:t>
      </w:r>
      <w:r>
        <w:rPr>
          <w:rStyle w:val="FootnoteAnchor"/>
          <w:rtl w:val="true"/>
        </w:rPr>
        <w:footnoteReference w:id="550"/>
      </w:r>
      <w:r>
        <w:rPr>
          <w:rFonts w:ascii="Amiri" w:hAnsi="Amiri" w:eastAsia="Amiri" w:cs="Amiri"/>
          <w:color w:val="111111"/>
          <w:sz w:val="28"/>
          <w:sz w:val="28"/>
          <w:szCs w:val="28"/>
          <w:rtl w:val="true"/>
          <w:lang w:bidi="ar-SA"/>
        </w:rPr>
        <w:t>أي ليس بدليل ولكنّها 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إذا لم تكن حجّة فليست شاهدا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أذن الموصي للوصي أن يوصى ، أي يجعل وصيّا كي ينفذ وصايا الميّت الذي أوصى إلى هذا الوصي ، ويكون الوصي الثاني وصيّا للوصي الأوّل ولكن متعلّق الوصاية لكلا الوصيّين أمر واحد وهو تنفيذ وصايا الموصي الأوّل ، ففي هذه الصورة يجوز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وخلاصة الكلام في هذا الفرع هو أنّه لو أوصى إلى رجل بوصايا متعدّدة وأذن لمن أوصى إليه أنّه إذا حضره الموت وبعد لم ينفذ جميع وصاياه أن يوصى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شخص آخر كي ينفذ البقيّة الباقية من وصاياه ، فهذا جائز إجماعا</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الحكم مطابق للقواعد الأوّلية ، وذلك لأنّ الموصي الذي أذن لوصيه أن يوصى ، كان له أن يوصى إلى شخص آخر بعد موت الوصي الأوّل لينفذ ما بقي من </w:t>
      </w:r>
    </w:p>
    <w:p>
      <w:pPr>
        <w:pStyle w:val="BookText"/>
        <w:rPr/>
      </w:pPr>
      <w:r>
        <w:rPr>
          <w:rFonts w:ascii="Amiri" w:hAnsi="Amiri" w:eastAsia="Amiri" w:cs="Amiri"/>
          <w:color w:val="111111"/>
          <w:sz w:val="28"/>
          <w:sz w:val="28"/>
          <w:szCs w:val="28"/>
          <w:rtl w:val="true"/>
          <w:lang w:bidi="ar-SA"/>
        </w:rPr>
        <w:t>وصاياه ولم يعمل بها الوصي الأوّل عصيانا أو لعذر شرعي ، فإذا هو يملك مثل هذا الأمر فلا فرق بين أن يوصى هو بالترتيب المذكور أو يوصى إلى وصيّة بالإيصاء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هذه الصورة لم يخالف أحد في جواز إيصاء الوصي إلى شخص آخر لتتميم تنفيذ ما بقي من الوصايا التي هو لم ينفذها عصيانا أو لعذر ، كما أنّه لا يصحّ الخلاف مع وضوح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لو شرط مباشرة الوصي بنفسه تنفيذ وصاياه ، ليس له أن يوصى إلى شخص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فهاتان الصورتان واضحتان ولا خلاف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الكلام والخلاف فيما إذا أطلق الموصي ، أي لم يأذن في الإيصاء ولم يقيّد الوصاية بمباشرة الوصي بنفسه ولم ينه أيضا عن الإيصاء ، فقال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يجوز له الإيصاء ، لعدم ولايته على مثل ذلك ، لأنّ الموصي المالك جعل له جواز أن يتصرّف في وصاياه بالشكل الذي أراده ، والشارع أيضا نهى عن التبديل وأوجب العمل طبق ما أوصى ، ولم يجعل له أن يجعل جواز التصرّفات لغيره مع أنّ المال لغيره ، ومقتضى الأصل أيضا عدم نفوذ إيصائه ، لأنّ مفاد إطلاقات أدلّة الوصاية نفوذ وصيّة المالك في ثلث ماله مطلقا ، وفي الزائد مع إذن الورثة أو إجازتهم بعد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غير المالك فليس له مثل هذا الحقّ إلاّ بإذنه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القائلون بالجواز فقاسوا المقام بتوكيل الوصي شخصا آخر بتنفيذ بعض الأمور الراجعة إلى الوصايا ، كما أنّه إذا كان بعض وصاياه إطعام الناس في إفطار الصائمين في شهر رمضان ، أو في عشرة عاشوراء ، فيجوز للوصي أن لا يباشر بنفسه ويوكل شخصا لإنفاذ هذه الوصيّة والعمل بها</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كونه قياسا باطلا في نفسه ، يكون فرق واضح بينهما ، إذ الوصي في حال حياته مالك لمثل هذا التصرّف ، فيجوز أن يستنيب فيه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بعد موته لا يملك شيئا من التصرّفات كي يستنيب شخصا آخر ، بل بموته ينقطع ، فإن كان من </w:t>
      </w:r>
    </w:p>
    <w:p>
      <w:pPr>
        <w:pStyle w:val="BookText"/>
        <w:rPr/>
      </w:pPr>
      <w:r>
        <w:rPr>
          <w:rFonts w:ascii="Amiri" w:hAnsi="Amiri" w:eastAsia="Amiri" w:cs="Amiri"/>
          <w:color w:val="111111"/>
          <w:sz w:val="28"/>
          <w:sz w:val="28"/>
          <w:szCs w:val="28"/>
          <w:rtl w:val="true"/>
          <w:lang w:bidi="ar-SA"/>
        </w:rPr>
        <w:t>طرف الموصي وصي آخر مجعول طولا أو عرضا ، فيرجع الأمر إليه ، وإلاّ فالمرجع هو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الموصي أقام مقام نفسه ، فكما أنّ له الولاية على الاستنابة بعد الموت ، فكذلك للقائم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الاستنابة للموصي بعد الموت من شؤون مالكيّته في حال الحياة ، فكأنّ المالك حال الحياة له أن يستنيب بعد موته شخصا آخر يتصرّف في أملاكه بما أوصاه بها إن لم تكن تلك الأملاك زائدة على الثلث ، وإلاّ فأيضا يجوز مع إجازة الوارث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وممّا استدلّ القائلون بالجواز أيضا صحيحة محمّد بن الحسن الصفّار ، عن أبي محمّد علیه السلام أنّه كتب إليه رجل كان وصيّ رجل ، فمات وأوصى إلى رجل ، هل يلزم الوصي وصيّة الرجل الذي كان هذا وصيّه؟ فكتب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يلزمه بحقّه إن كان له قبله حقّ إن شاء اللّه تعالى </w:t>
      </w:r>
      <w:r>
        <w:rPr>
          <w:rFonts w:eastAsia="IRNazanin" w:cs="IRNazanin"/>
          <w:color w:val="111111"/>
          <w:sz w:val="28"/>
          <w:szCs w:val="28"/>
          <w:rtl w:val="true"/>
          <w:lang w:bidi="fa-IR"/>
        </w:rPr>
        <w:t xml:space="preserve">»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فحملوا الحقّ في قوله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يلزمه بحقّه إن كان له قبله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حقّ الأخوّة ، أي إن كان الموصي مؤمنا وكان له حقّ الأخوّة الإيمانيّة على وصيّه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الْمُؤْمِنُونَ إِخْوَةٌ </w:t>
      </w:r>
      <w:r>
        <w:rPr>
          <w:rFonts w:eastAsia="Amiri" w:cs="Amiri" w:ascii="Amiri" w:hAnsi="Amiri"/>
          <w:color w:val="111111"/>
          <w:sz w:val="28"/>
          <w:szCs w:val="28"/>
          <w:rtl w:val="true"/>
          <w:lang w:bidi="ar-SA"/>
        </w:rPr>
        <w:t xml:space="preserve">) </w:t>
      </w:r>
      <w:r>
        <w:rPr>
          <w:rStyle w:val="FootnoteAnchor"/>
          <w:rtl w:val="true"/>
        </w:rPr>
        <w:footnoteReference w:id="552"/>
      </w:r>
      <w:r>
        <w:rPr>
          <w:rFonts w:ascii="Amiri" w:hAnsi="Amiri" w:eastAsia="Amiri" w:cs="Amiri"/>
          <w:color w:val="111111"/>
          <w:sz w:val="28"/>
          <w:sz w:val="28"/>
          <w:szCs w:val="28"/>
          <w:rtl w:val="true"/>
          <w:lang w:bidi="ar-SA"/>
        </w:rPr>
        <w:t>فيلزم الوصي العمل بذلك الحقّ ، أي بحقّ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الرواية تدلّ على لزوم عمل الوصيّ الثاني بوصيّة الوصي الأوّل إن كان مؤمنا ، سواء أذن الموصي الأوّل بوصيّة الموصي الثاني أو لم يأذن</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ها هنا احتمال آخر ، وهو أن يكون المراد بحقّه هو حقّ الوصي الأوّل الذي ثبت له بواسطة إذن الموصي الأوّل له في الإيصاء ، فيكون حاصل معنى الرواية </w:t>
      </w:r>
    </w:p>
    <w:p>
      <w:pPr>
        <w:pStyle w:val="BookText"/>
        <w:rPr/>
      </w:pPr>
      <w:r>
        <w:rPr>
          <w:rFonts w:ascii="Amiri" w:hAnsi="Amiri" w:eastAsia="Amiri" w:cs="Amiri"/>
          <w:color w:val="111111"/>
          <w:sz w:val="28"/>
          <w:sz w:val="28"/>
          <w:szCs w:val="28"/>
          <w:rtl w:val="true"/>
          <w:lang w:bidi="ar-SA"/>
        </w:rPr>
        <w:t xml:space="preserve">أنّه يلزم العمل بالوصيّة إن كان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للموصي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قبله أي الوصي الأوّل ، وهو عبارة عن الوصيّة إليه بالإيصاء ، فوصيّة الموصي الأوّل بإيصاء الوصي الأوّل حقّ 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فمفاد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للموصي الأوّل حقّ على الوصي الأول أي أذن له في الوصيّة فيلزمه هذه الوصيّة ، ومفهوم الشرطيّة يكون أنّه إن لم يأذن فلا يلزمه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خلاف ما أرادوا من الرواية ، وعلى خلاف مقصودهم أدلّ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الاحتمال إن لم يكن أظهر من الاحتمال الأوّل ليس أبعد منه ، ومعه لا يبقى ظهور للرواية في ما استدلّوا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فالأظهر ما ذهب إليه الأكثر من عدم الجواز مع عدم الإذن ، وبناء على ما ذكرنا عن عدم نفوذ وصيّة الوصي بالنسبة إلى وصايا من أوصى إليه إلاّ مع إذن الموصي لوصيّه بالإيصاء ، فإذا مات الوصي الأوّل وكان أوصى في حياته إلى شخص آخر من غير إذن من قبل الموصي في ذلك ، فحيث أنّ وصيّته غير نافذة ، فيرجع الأمر الحاكم بالنسبة إلى وصايا الموصي الأوّل ، وتكون وصيّته في حكم العدم ، فيكون كما لو مات ولم يكن له وصي أصلا ، فلا وليّ على تركته ويكون بيد الحاكم إن كان فيهم قصّر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مات إنسان وكانت ورثته كلّهم كبيرا لا صغير ولا قاصر فيهم ، فأمر تركة مورّثهم بيدهم ، يقسّمونها بينهم كما فرضه اللّه تعالى ، وإن وقع النزاع في أمر فالمرجع هو الحاكم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من الحاكم في عصر غيبة صاحب الأمر والعصر والزمان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المجتهد المطلق العادل المخالف للهوى ، حيث أنّهم علیهم السلام نصبوه مرجعا عامّا إليه ينتهي الأمور ، ولا مجال ها هنا لذكر الأدلّة والإثبات ، وله محلّ آخر ، فالحاكم هو وليّ من لا وليّ له</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لو كان فيهم الصغار والقصر أو الغيّب ، فإن كان لهم وليّ خاصّ ، كالأب </w:t>
      </w:r>
    </w:p>
    <w:p>
      <w:pPr>
        <w:pStyle w:val="BookText"/>
        <w:rPr/>
      </w:pPr>
      <w:r>
        <w:rPr>
          <w:rFonts w:ascii="Amiri" w:hAnsi="Amiri" w:eastAsia="Amiri" w:cs="Amiri"/>
          <w:color w:val="111111"/>
          <w:sz w:val="28"/>
          <w:sz w:val="28"/>
          <w:szCs w:val="28"/>
          <w:rtl w:val="true"/>
          <w:lang w:bidi="ar-SA"/>
        </w:rPr>
        <w:t>والجدّ من قبل الأب الأقرب فالأقرب ، فالمرجع هو ذلك الولي الخاصّ لا الحاكم ، لأنّ الحاكم وليّ من لا وليّ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لهم أب وجدّ من قبل الأب بمراتبه ، فالأمر ينتهي إلى الحاكم بالمعنى الذي عرفت ، وإن لم يكن للميّت وصيّ ارجع أمور هؤلاء القصر إليه ، وأمّا لو كان فأيضا لا تصل الأمر إلى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والبحث في هذه الأمور وبيان مراتب الأولياء مفصّلا مع الدليل والبرهان ليس محلّها ها هنا ، ونتكلّم عنها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مبحث الولايات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الفرع السابق تقدّم ولاية الأب والجدّ من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علا مع مراعاة الأقرب فالأقرب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ولاية الأوصياء والحكّام وعدول المؤمنين عند فقد الحكّام ، فلو أوصى بالنظر إلى أجنبي في مال ولده الصغير مع وجود أب الموصي الذي هو جدّ الصغير لم يصحّ ، وكانت الولاية لجدّ الصغير من قبل أبيه دون الوصي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في مقدار الثلث من تركة الموصي وفي أداء الحقوق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 فوجهه واضح ، لأنّه بعد ما عرفت أنّ ولاية الوصي بالنسبة إلى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في نفسه أو في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طول ولاية الأب والجدّ ، فمع وجودهما أو أحدهما لا مجال لجعل الولاية للأجنبي ، لأنّه في غير محلّه ، فيكون لغوا وباطلا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 أي ما قيل من التفصيل بين مقدار الثلث والأقلّ منه وبين الأزيد منه ، فيجوز في الأوّل دون الثاني ، وكذا التفصيل بين أن تكون في أداء الحقوق وبين غيره ، فيجوز في الأوّل ، ولا يجوز في الثاني ، فهناك تفصيلان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التفصيل بين ما يكون بمقدار الثلث أو أقلّ منه ، وبين ما يكون أزيد منه ، ففي الأوّل يجوز ، وفي الثاني لا يجوز</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مقدار الثلث أو ما هو أقلّ منه ، أمره بيد الميّت قبل أن يموت ، له أن يمنع ولده الصغار عنه رأسا بأن يهبه لغيرهم بالعقد المنجّز ، وأن يوصى به لغيرهم </w:t>
      </w:r>
    </w:p>
    <w:p>
      <w:pPr>
        <w:pStyle w:val="BookText"/>
        <w:rPr/>
      </w:pPr>
      <w:r>
        <w:rPr>
          <w:rFonts w:ascii="Amiri" w:hAnsi="Amiri" w:eastAsia="Amiri" w:cs="Amiri"/>
          <w:color w:val="111111"/>
          <w:sz w:val="28"/>
          <w:sz w:val="28"/>
          <w:szCs w:val="28"/>
          <w:rtl w:val="true"/>
          <w:lang w:bidi="ar-SA"/>
        </w:rPr>
        <w:t>فيحرمون من ذلك المقدار ، فإذا جاز ذلك فقهرا له إبطال ولاية الجدّ على ذلك المقدار من مال الصغار ، فلا مانع من جعل الوليّ على ذلك المال الذي له أن يحرمهم عنه ، ولا يبقى موضوع ومحلّ لولاية 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إفناء أصل المال بذلك المقدار جائزا للأب كي لا يبقى محلّ وموضوع لولاية الجدّ بالنسبة إلى ذلك المال ، فإفناء التصرّفات فيه جائز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مغالطة واضحة ، وذلك لأنّ إفناء جميع ماله جائز بالعقد المنجّز ، بناء على أنّ إخراج المنجّزات من الأصل لا من الثلث ، ومع ذلك جعل الوصي على جميع التركة مع وجود الجدّ لا يجوز حتّى عند المفصّل ، لأنّه يجوز في مقدار الثلث أو ما هو الأقلّ منه ، وأمّا في الزائد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الحكم الشرعي بولاية الجدّ وأنّ ولايته مقدّم على ولاية الوصي والفقيه بعد وجود الموضوع ، وأمّا إن لم يكن موضوع فلا يشمله دليل تقديم ولاية الجدّ على الوصي ، ففرض عدم وجود الموضوع أو جواز إفنائه أجنبي عن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الكلام في أنّه مع وجود الموضوع ووجود مال للصغير ، ويكون له جدّ من قبل أبيه ، هل في هذا الفرض جعل الوصي على ذلك المال بأن يكون له النظر دون الجدّ جائز أم لا؟</w:t>
      </w:r>
    </w:p>
    <w:p>
      <w:pPr>
        <w:pStyle w:val="BookText"/>
        <w:rPr/>
      </w:pPr>
      <w:r>
        <w:rPr>
          <w:rFonts w:ascii="Amiri" w:hAnsi="Amiri" w:eastAsia="Amiri" w:cs="Amiri"/>
          <w:color w:val="111111"/>
          <w:sz w:val="28"/>
          <w:sz w:val="28"/>
          <w:szCs w:val="28"/>
          <w:rtl w:val="true"/>
          <w:lang w:bidi="ar-SA"/>
        </w:rPr>
        <w:t>وفي هذا الفرض معلوم أنّ ولاية الجدّ مقدّم على ولاية الوصي ، فيكون جعله لغوا ، سواء كان في مقدار الثلث أو أقل منه أو أزيد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التفصيل الثاني وهو الفرق بين أداء الحقوق فيجوز ، وبين غيره فلا يجوز ، ففي الحقيقة هذا خارج عن محل البحث ، لأنّ الكلام في الوصيّة بالولاية على الصغار أو على أموالهم ، وأداء الحقوق مسألة أجنبيّة عمّا هو محلّ الكلام</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لا شكّ في أنّ الموصي لو أوصى إليه بالنظر في شي‌ء معيّن ، فليس للوصي </w:t>
      </w:r>
    </w:p>
    <w:p>
      <w:pPr>
        <w:pStyle w:val="BookText"/>
        <w:rPr/>
      </w:pPr>
      <w:r>
        <w:rPr>
          <w:rFonts w:ascii="Amiri" w:hAnsi="Amiri" w:eastAsia="Amiri" w:cs="Amiri"/>
          <w:color w:val="111111"/>
          <w:sz w:val="28"/>
          <w:sz w:val="28"/>
          <w:szCs w:val="28"/>
          <w:rtl w:val="true"/>
          <w:lang w:bidi="ar-SA"/>
        </w:rPr>
        <w:t xml:space="preserve">التعدّي عمّا عيّن له ، فلو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أوصيت إلى فلان في إصلاح شؤون بستاني فلان ، أو زرعي فلان ، أو أداء ديوني أو استيفائها من المديونين ، أو ردّ الأمانات التي من أربابها عندي إليهم ، أو شؤون أولادي الصغار أو السفهاء منهم من حيث مساكنهم وملابسهم وما سوى ذلك من حوائجهم ، فللوصي التصرّف والتدخّل فيما عيّنه له فقط وفيما أوصى إليه ، دون سائر ما له الولاية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أوصى إليه بأداء ديونه فقط ، فليس له استيفاؤها من المديونين ، وبالعكس أيضا كذلك ، وذلك لأنّ حقيقة الوصيّة بالولاية استنابة من الموصي بعد موته في التصرّف فيما كان له التصرّف فيه ، فإذا استنابه في عمل خاصّ ، ليس له التجاوز عنه ، فهي من هذه الجهة مثل الوكالة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فكما أنّه لو وكّله في بعض أموره ليس له التصرّف في الأمور الآخر ، فلو وكّله في بيع ما عنده من الحنطة ليس له بيع ما عنده من الشعير ، أو وكّله في شراء الفرش لداره ليس له شراء الغنم أو البقر لشرب حليبهما وهكذا ، لأنّهما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الوصيّة والوكالة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استنابة في التصرّف ، فإذا تعدّى في كليهما عمّا استنابه الموصي أو الموكّل فيه ، يكون تصرّفاته حراما تكليفا إن كان تصرّفا خارجيّا في مالهما ، وفاسدا وضعا إن كان من قبيل المعاملات التي يحتاج إلى إمضاء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واضح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الشروط المعتبرة في الوصي من بلوغه وإسلامه وحرّيته وعقله وعدالته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اعتبار هذه الشروط ، لأنّ في اعتبار بعضها 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وجودها ، أي اتّصاف الوصي بها حال العقد ، أو يكفي وجودها حال الوفاة وإن لم يكن وقت الإيصاء متّصفا بها ، ولكن صار متّصفا بها حال وفاة الموصي</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لو أوصى إلى صبيّ كافر عبد مجنون ، ولكن حال موت الموصي صار واجدا لتلك الصفات ، أي صار بالغا مسلما حرّا عاقلا عادلا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اعتبار العدالة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فيصحّ هذه الوصيّة ، لاجتماع الشرائط في وقتها ، وهو حال الوفاة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ينبغي أن يتوهّم أنّ القول الأوّل الذي مفاده اجتماع الشروط حال الوصيّة معناه صرف وجود هذه الشروط في ذلك الوقت وإن لم يبق بعد ذلك أو ارتفع بعضها أو جميعها ، بل لا شكّ في لزوم اجتماع الشروط حال الإنفاذ ، لأنّ الاعتبار بلحاظ حال الإنفاذ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فالكلام في الحقيقة يرجع إلى أنّ وجود هذه الشروط حال الإنفاذ يكفي ، أو يلزم أن يكون حال الوصيّة موجودة وباقية إلى زمان الإنفاذ ، أو يكفي أن تكون موجودة حال الموت إلى زمان الإنفاذ ، فاجتماعها حال إنفاذ اتّفاقي لا خلاف فيه فإنّ أحدا لا يقول وليس له أن يقول إنّ الوصي لو كان حال إنشاء العقد مسلما عادلا عاقلا حرّا ، ثمَّ صار حال الإنفاذ كافرا أو فاسقا ومجنونا وعبدا مثل أن كان حال العقد حرّا ومن أهل الجزية ثمَّ خالف شروط الجزية فاسترقّه المسلمون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ممّا ذكرنا أنّ الأقوال في هذه المسألة ليست أربعة أو ثلاثة كما توهّمه بعض ، بل اثنان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اجتماع الشروط من حال العقد إلى زمان الإنفاذ ،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اجتماع الشروط من حال الموت إلى حال الإنفاذ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أشبه</w:t>
      </w:r>
      <w:r>
        <w:rPr>
          <w:rFonts w:eastAsia="Amiri" w:cs="Amiri" w:ascii="Amiri" w:hAnsi="Amiri"/>
          <w:color w:val="111111"/>
          <w:sz w:val="28"/>
          <w:szCs w:val="28"/>
          <w:rtl w:val="true"/>
          <w:lang w:bidi="ar-SA"/>
        </w:rPr>
        <w:t xml:space="preserve">. </w:t>
      </w:r>
      <w:r>
        <w:rPr>
          <w:rStyle w:val="FootnoteAnchor"/>
          <w:rtl w:val="true"/>
        </w:rPr>
        <w:footnoteReference w:id="553"/>
      </w:r>
      <w:r>
        <w:rPr>
          <w:rFonts w:ascii="Amiri" w:hAnsi="Amiri" w:eastAsia="Amiri" w:cs="Amiri"/>
          <w:color w:val="111111"/>
          <w:sz w:val="28"/>
          <w:sz w:val="28"/>
          <w:szCs w:val="28"/>
          <w:rtl w:val="true"/>
          <w:lang w:bidi="ar-SA"/>
        </w:rPr>
        <w:t xml:space="preserve">وترجيح هذا القول لوجوه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الشروط شروط صحّة العقد ، وما لم يوجد الشرط لا يوجد المشروط ، فعند انتفاء جميعها أو بعضها ينتفي الصحّة</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أنّ هذه الشروط شروط لكونه وصيّا لا لصحّة العقد ، فيمكن أن يكون العقد صحيحا ، ولكن تأثيره في صيرورته وصيّا بالفعل يكون موقوفا على كونه متّصفا بهذه الصفات من حين موت الموصي إلى آخر زمان إنفاذ هذه الوصايا وإن لم يكن حال العقد متّصفا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الأمر إلى أنّ شرط صحّة العقد هل هو وجود هذه الصفات حال العقد ، أو من زمان موت الموصي إلى آخر زمان إنفاذها ، بل من الممكن أن يكون الشرط وجود هذه الصفات حال الإنفاذ فقط ، لا قبله ، ولا حال العقد ، ولا حال موت الموصي ، فلا بدّ من مراجعة أدلّة اعتبار هذه الشروط ولا يبعد أن يكون ظاهرها اعتبارها حال الإنفاذ فقط لمناسبة الحكم والموضوع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التفويض إلى من ليس متّصفا بهذه الصفات منهيّ ، والنهي يدلّ على الفساد إن كان متعلّقا بركن العقد ، ولا شكّ في أنّ الموصى إليه ركن في عقد الإيصاء بالولاية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النهي المتعلّق بالمعاملة إن كان نهيا غيريّا وأفاد الإرشاد إلى المانعيّة ، فلا محالة يدلّ على الفساد ، كما أنّه لو كان نفسيا مولويّا وتعلّق بالمعنى الاسم المصدري أي النقل والانتقال في باب المعاوضات مثلا ، فأيضا يدلّ على الفساد كما حقّقنا المسألة في كتابنا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الأصول </w:t>
      </w:r>
      <w:r>
        <w:rPr>
          <w:rFonts w:eastAsia="Amiri" w:cs="Amiri" w:ascii="Amiri" w:hAnsi="Amiri"/>
          <w:color w:val="111111"/>
          <w:sz w:val="28"/>
          <w:szCs w:val="28"/>
          <w:rtl w:val="true"/>
          <w:lang w:bidi="ar-SA"/>
        </w:rPr>
        <w:t xml:space="preserve">»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العمدة في المقام هو النهي عن الإيصاء إلى غير البالغ أو الفاسق أو الكافر أو المملوك أو غير العاقل مطلقا ، فلو كان كذلك فهذا الدليل يدلّ على لزوم وجود هذه الصفات في الوصي حال العقد ، ولكن هذا أوّل الكلام ، لأنّه يمكن أن يكون متعلّقا بالإيصاء إلى الصبيّ حال موت الموصي أو حال إنفاذ الوصايا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لم يكن ذلك الوقت صبيّا مثلا فلا إشكال ، فهذا الدليل لا يتمّ إلاّ مع الاستظهار عن الأدلّة أنّ النهي متعلّق بالإيصاء إلى فاقد هذه الصفات حال العقد ، وهذا أوّل الكلام ، فيكون هذا الاستدلال من قبيل المصادرات</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الوصي يجب 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مات الموصي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أهلا وقابلا للعمل وإنفاذ الوصايا ، وغير البالغ والمجنون والمملوك والكافر ليسوا قابلين لإنفاذ الوصايا لو </w:t>
      </w:r>
    </w:p>
    <w:p>
      <w:pPr>
        <w:pStyle w:val="BookText"/>
        <w:rPr/>
      </w:pPr>
      <w:r>
        <w:rPr>
          <w:rFonts w:ascii="Amiri" w:hAnsi="Amiri" w:eastAsia="Amiri" w:cs="Amiri"/>
          <w:color w:val="111111"/>
          <w:sz w:val="28"/>
          <w:sz w:val="28"/>
          <w:szCs w:val="28"/>
          <w:rtl w:val="true"/>
          <w:lang w:bidi="ar-SA"/>
        </w:rPr>
        <w:t>فرضنا موت الموصي في حال عدم اتّصافهم بهذه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خلف بالنسبة إلى الفرض ، لأنّ المفروض أنّ الوصي واجد لهذه الصفات حال الموت ، وقد عرفت أنّ هذه الوجوه وإن كانت لا تخلو من نظر ومناقشة ، ولكن الإنصاف أنّ ظاهر أدلّة اشتراط الوصي بالصفات المذكورة هو كونه متّصفا بها حال الإيصاء إليها ، بمعنى أنّه لا يجوز ولا يصحّ الإيصاء إلى الصبيّ غير البالغ ، فلو كان حال وقوع عقد الإيصاء إليه غير بالغ يصدق على ذلك العقد أنّه إيصاء إلى غير البالغ ، فيكون منهيّا عنه مثل هذا الإيصاء فيكون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فالأظهر ما ذهب إليه المحقّق قدس سره من أنّ صحّة العقد مشروط بوجود هذه الصفات في الوصي حال العقد</w:t>
      </w:r>
      <w:r>
        <w:rPr>
          <w:rFonts w:eastAsia="Amiri" w:cs="Amiri" w:ascii="Amiri" w:hAnsi="Amiri"/>
          <w:color w:val="111111"/>
          <w:sz w:val="28"/>
          <w:szCs w:val="28"/>
          <w:rtl w:val="true"/>
          <w:lang w:bidi="ar-SA"/>
        </w:rPr>
        <w:t xml:space="preserve">. </w:t>
      </w:r>
      <w:r>
        <w:rPr>
          <w:rStyle w:val="FootnoteAnchor"/>
          <w:rtl w:val="true"/>
        </w:rPr>
        <w:footnoteReference w:id="555"/>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للوصيّ على الصغار الأيتام المسمّى 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يأخذ أجرة مثل عمله إذا كان لعمله أجرة عرفا وكان القيّم فقيرا ، أمّا إذا كان غنيّا ففيه إشكال ، والأصل في ذلك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وَابْتَلُوا الْيَتامى حَتّى إِذا بَلَغُوا النِّكاحَ فَإِنْ آنَسْتُمْ مِنْهُمْ رُشْداً فَادْفَعُوا إِلَيْهِمْ أَمْوالَهُمْ وَلا تَأْكُلُوها إِسْرافاً وَبِداراً أَنْ يَكْبَرُوا وَمَنْ كانَ غَنِيًّا فَلْيَسْتَعْفِفْ وَمَنْ كانَ فَقِيراً فَلْيَأْكُلْ بِالْمَعْرُوفِ </w:t>
      </w:r>
      <w:r>
        <w:rPr>
          <w:rFonts w:eastAsia="Amiri" w:cs="Amiri" w:ascii="Amiri" w:hAnsi="Amiri"/>
          <w:color w:val="111111"/>
          <w:sz w:val="28"/>
          <w:szCs w:val="28"/>
          <w:rtl w:val="true"/>
          <w:lang w:bidi="ar-SA"/>
        </w:rPr>
        <w:t xml:space="preserve">)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المقصود من ذكرنا الآية ها هنا الجملتان الأخيرتان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كانَ غَنِيًّا فَلْيَسْتَعْفِفْ وَمَنْ كانَ فَقِيراً فَلْيَأْكُلْ بِالْمَعْرُوفِ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فاللّه تبارك وتعالى بيّن أنّ وليّ الصغير واليتيم الذي يصلح أمورهم ويدبّر شؤونهم يجب عليه أن يختبر اليتيم ، فإن رأى منه أنّه بلغ السن الرشد فيجب عليه أن يدفع إليه أمواله ، وما دام متشاغلا بحفظ أموالهم وإدارة شؤونهم فله أن يتناول من ماله بقدر قوته إن كان فقيرا ، وأمّا إن كان </w:t>
      </w:r>
    </w:p>
    <w:p>
      <w:pPr>
        <w:pStyle w:val="BookText"/>
        <w:rPr/>
      </w:pPr>
      <w:r>
        <w:rPr>
          <w:rFonts w:ascii="Amiri" w:hAnsi="Amiri" w:eastAsia="Amiri" w:cs="Amiri"/>
          <w:color w:val="111111"/>
          <w:sz w:val="28"/>
          <w:sz w:val="28"/>
          <w:szCs w:val="28"/>
          <w:rtl w:val="true"/>
          <w:lang w:bidi="ar-SA"/>
        </w:rPr>
        <w:t>غنيّا فيجب عليه أن يستعفف ويترك أموالهم ولا يأخذ منهم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وخلاصة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تبارك وتعالى نهى القيّم والوصيّ على اليتيم أن يأكلا من أمواله إسرافا وبدارا ، أي متجاوزين عن القوت اللازم ، ومسرعين في الأكل قبل أن يكبروا ويأخذوا المال من أيديهم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بيّن سبحانه وتعالى أنّ القيّم والوصيّ اللذان يحفظان أموال اليتامى ، ويصلحان أمورهم وشؤونهم ، وتستغرق أوقاتهم في تدبير شؤون أموال اليتامى ونفوسهم ولا يبقى للاشتغال لأنفسهم ، إن كانوا أغنياء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يملكون قوت سنتهم ، بل جميع نفقات سنتهم ونفقات عيالهم الواجبي النفقة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عليهم التعفّف ، وترك أكل أموالهم ولو كان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إن كانوا فقيرا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يملكون ما ذكرنا من قوت سنتهم وقوت عيالهم الواجبي النفقة ، بل مطلق نفقاتهم ونفقات عيالاتهم مقدار سنة كاملة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لهم الأكل بالمعروف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بالمعروف هو القوت المتعارف الذي هو الوسط بين البخل والإمساك ، وبين التبذير والإسراف ، أي أكلا متعارفا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روى الشيخ في الصحيح عن عبد اللّه بن سنان عن أبي عبد اللّه علیه السلام في قول اللّه عزّ وجلّ فليأكل بالمعروف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المعروف هو القوت ، وإنّما عنى الوصي أو القيّم في أموالهم ما يصلحهم </w:t>
      </w:r>
      <w:r>
        <w:rPr>
          <w:rFonts w:eastAsia="IRNazanin" w:cs="IRNazanin"/>
          <w:color w:val="111111"/>
          <w:sz w:val="28"/>
          <w:szCs w:val="28"/>
          <w:rtl w:val="true"/>
          <w:lang w:bidi="fa-IR"/>
        </w:rPr>
        <w:t xml:space="preserve">». </w:t>
      </w:r>
      <w:r>
        <w:rPr>
          <w:rStyle w:val="FootnoteAnchor"/>
          <w:rtl w:val="true"/>
        </w:rPr>
        <w:footnoteReference w:id="557"/>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والظاهر أنّ مراده علیه السلام من القوت ما يقابل الكماليّات والتجمّلات كما هو المصطلح في هذه الأزمان ، لا الخبز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أنّه لا فرق فيما ذكرنا في جواز الأكل إن كان فقيرا ، وعدم جوازه إن كان غنيّا بين أن يكونا منصوبا من قبل الأب أو من قبل الحاكم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بالمعروف هو أن يأخذ بقدر أجرة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أقلّ الأمرين من أجرة عمله وقدر قوته المتعارف ، أي مقدار معيشة المتعارفة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فلنذكر الأخبار الواردة في هذا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روى الشيخ عن البزنطي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علیه السلام عن رجل يكون في يده مال لأيتام ، فيحتاج إليه ، فيمدّ يده فيأخذه وينوي أن يردّه؟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ينبغي له أن يأكل إلاّ القصد ولا يسرف ، فإن كان من نيّته أن لا يردّه إليهم فهو بالمنزل الذي قال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يَأْكُلُونَ أَمْوالَ الْيَتامى ظُلْماً إِنَّما يَأْكُلُونَ فِي بُطُونِهِمْ ناراً </w:t>
      </w:r>
      <w:r>
        <w:rPr>
          <w:rFonts w:eastAsia="Amiri" w:cs="Amiri" w:ascii="Amiri" w:hAnsi="Amiri"/>
          <w:color w:val="111111"/>
          <w:sz w:val="28"/>
          <w:szCs w:val="28"/>
          <w:rtl w:val="true"/>
          <w:lang w:bidi="ar-SA"/>
        </w:rPr>
        <w:t xml:space="preserve">)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سماعة عن أبي عبد اللّه علیه السلام في قول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كانَ فَقِيراً فَلْيَأْكُلْ بِالْمَعْرُوفِ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كان يلي شيئا لليتامى وهو محتاج ليس له ما يقيمه فهو يتقاضى أموالهم ويقوم في ضيعتهم ، فليأكل بقدر ولا يسرف ، وإن كانت ضيعتهم لا تشغله عمّا يعالج لنفسه فلا يرزأ من أموالهم شيئا </w:t>
      </w:r>
      <w:r>
        <w:rPr>
          <w:rFonts w:eastAsia="IRNazanin" w:cs="IRNazanin"/>
          <w:color w:val="111111"/>
          <w:sz w:val="28"/>
          <w:szCs w:val="28"/>
          <w:rtl w:val="true"/>
          <w:lang w:bidi="fa-IR"/>
        </w:rPr>
        <w:t xml:space="preserve">»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حنّان بن سدير عنه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لاط حوضها وطلب ضالّتها وهنأ جرباها فله أن يصيب من لبنها من غير نهك لضرع ولا فساد نسل </w:t>
      </w:r>
      <w:r>
        <w:rPr>
          <w:rFonts w:eastAsia="IRNazanin" w:cs="IRNazanin"/>
          <w:color w:val="111111"/>
          <w:sz w:val="28"/>
          <w:szCs w:val="28"/>
          <w:rtl w:val="true"/>
          <w:lang w:bidi="fa-IR"/>
        </w:rPr>
        <w:t xml:space="preserve">». </w:t>
      </w:r>
      <w:r>
        <w:rPr>
          <w:rStyle w:val="FootnoteAnchor"/>
          <w:rtl w:val="true"/>
        </w:rPr>
        <w:footnoteReference w:id="561"/>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أبي الصباح ، عن أبي عبد اللّه علیه السلام في قول اللّه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w:t>
      </w:r>
    </w:p>
    <w:p>
      <w:pPr>
        <w:pStyle w:val="BookText"/>
        <w:rPr/>
      </w:pPr>
      <w:r>
        <w:rPr>
          <w:rFonts w:ascii="Amiri" w:hAnsi="Amiri" w:eastAsia="Amiri" w:cs="Amiri"/>
          <w:color w:val="111111"/>
          <w:sz w:val="28"/>
          <w:sz w:val="28"/>
          <w:szCs w:val="28"/>
          <w:rtl w:val="true"/>
          <w:lang w:bidi="ar-SA"/>
        </w:rPr>
        <w:t xml:space="preserve">كانَ فَقِيراً فَلْيَأْكُلْ بِالْمَعْرُوفِ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ذلك يحبس نفسه من المعيشة فلا بأس أن يأكل بالمعروف إذا كان يصلح لهم أموالهم ، فإن كان المال قليلا فلا يأكل منه شيئا </w:t>
      </w:r>
      <w:r>
        <w:rPr>
          <w:rFonts w:eastAsia="Amiri" w:cs="Amiri" w:ascii="Amiri" w:hAnsi="Amiri"/>
          <w:color w:val="111111"/>
          <w:sz w:val="28"/>
          <w:szCs w:val="28"/>
          <w:rtl w:val="true"/>
          <w:lang w:bidi="ar-SA"/>
        </w:rPr>
        <w:t xml:space="preserve">». </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روى العيّاشي في تفسيره عن زرارة ، وروى أيضا عن إسحاق بن عمّار ، عن أبي بصير ، عن أبي عبد اللّه علیه السلام في تفسير الآية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رجل يحبس نفسه لليتيم على حرث أو ماشية ويشغل فيها نفسه فليأكل بالمعروف ، وليس له ذلك في الدنانير والدّراهم عنده موضوعة </w:t>
      </w:r>
      <w:r>
        <w:rPr>
          <w:rFonts w:eastAsia="IRNazanin" w:cs="IRNazanin"/>
          <w:color w:val="111111"/>
          <w:sz w:val="28"/>
          <w:szCs w:val="28"/>
          <w:rtl w:val="true"/>
          <w:lang w:bidi="fa-IR"/>
        </w:rPr>
        <w:t xml:space="preserve">»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روى الشيخ عن الكاهلي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لأبي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ندخل على أخ لنا في بيت أيتام ومعه خادم لهم ، فنقعد على بساطهم ، ونشرب من مائهم ، ويخدمنا خادمهم وربما طعمنا فيه الطعام من عند صاحبنا وفيه من طعامهم ، فما ترى في ذلك؟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كان في دخولكم عليهم منفعة لهم فلا بأس ، وإن كان فيه ضرر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علیه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بَلِ الْإِنْسانُ عَلى نَفْسِهِ بَصِيرَةٌ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 لا يخفى عليكم وقد قال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تُخالِطُوهُمْ فَإِخْوانُكُمْ وَاللّهُ يَعْلَمُ الْمُفْسِدَ مِنَ الْمُصْلِحِ </w:t>
      </w:r>
      <w:r>
        <w:rPr>
          <w:rFonts w:eastAsia="Amiri" w:cs="Amiri" w:ascii="Amiri" w:hAnsi="Amiri"/>
          <w:color w:val="111111"/>
          <w:sz w:val="28"/>
          <w:szCs w:val="28"/>
          <w:rtl w:val="true"/>
          <w:lang w:bidi="ar-SA"/>
        </w:rPr>
        <w:t xml:space="preserve">)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 الكافي عن عليّ بن المغيرة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لي ابنة أخ يتيمة ، فربما أهدى لها شي‌ء فأكل منه ثمَّ أطعمها بعد ذلك الشي‌ء من مالي ،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هذا بذا؟ فقال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 xml:space="preserve">»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الشيخ عن هشام بن الحكم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عمّن تولّى مال اليتيم ما له أن يأكل منه؟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ينظر إلى ما كان غيره يقوم به من الأجر لهم ، فليأكل بقدر ذلك </w:t>
      </w:r>
      <w:r>
        <w:rPr>
          <w:rFonts w:eastAsia="IRNazanin" w:cs="IRNazanin"/>
          <w:color w:val="111111"/>
          <w:sz w:val="28"/>
          <w:szCs w:val="28"/>
          <w:rtl w:val="true"/>
          <w:lang w:bidi="fa-IR"/>
        </w:rPr>
        <w:t xml:space="preserve">»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والإنصاف أنّ القدر المتيقّن المتحصّل من هذه الآية الشريفة بضميمة الروايات الواردة في تفسيرها هو أنّ المتولي لأمر الصغار ، أي الوصي عليهم من طرف الأب ، أو الجدّ من قبل الأب ، أو القيّم عليهم من طرفها أو من طرف الحاكم ، إذا كان فقيرا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يملك مئونة نفسه وعياله الواجبي النفقة مقدار سنة كاملة ، وكان مشتغلا بإصلاح أموالهم وتدبير شئونهم بحيث يشغله ذلك عن تحصيل معيشته وإدارة شئونه ، وعن كسبه وتدبير مال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له أن يأكل من مال اليتيم بمقدار أقلّ الأمرين من قوته المتعارف ومن أجرة عمله ، بشرط أن لا يكون مال اليتيم قليلا بحيث لو أكل الوصي أو القيّم منه ينعدم ، أو يكون قريبا من الانعدام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يكون موجبا لتبيّن نقصه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فلجواز الأكل قيود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غنيّا ، لأنّ الأمر بالاستعفاف ظاهر في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مشتغلا بإصلاح أموالهم وشؤونهم ، ويدلّ على هذا القيد أغلب الروايات المتقدّمة</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اشتغاله بإصلاح أمورهم مانعا عن تحصيل معيشته والاشتغال لنفسه ، ويدلّ على هذا القيد قوله علیه السلام في رواية سماعة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كانت ضيعتهم لا تشغله عمّا يعالج لنفسه فلا يزرأ من أموالهم شيئا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يزرأ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ينقص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والنهي عن النقص من أموالهم كناية عن عدم جواز الأكل مطلقا ، قليلا كان أو كثيرا</w:t>
      </w:r>
      <w:r>
        <w:rPr>
          <w:rFonts w:eastAsia="IRNazanin" w:cs="IRNazanin"/>
          <w:color w:val="111111"/>
          <w:sz w:val="28"/>
          <w:szCs w:val="28"/>
          <w:rtl w:val="true"/>
          <w:lang w:bidi="fa-IR"/>
        </w:rPr>
        <w:t xml:space="preserve">. </w:t>
      </w:r>
      <w:bookmarkStart w:id="122" w:name="pg15957_174052"/>
    </w:p>
    <w:p>
      <w:pPr>
        <w:pStyle w:val="BookText"/>
        <w:rPr/>
      </w:pPr>
      <w:bookmarkEnd w:id="122"/>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بمقدار أقلّ الأمرين من القوت المتعارف ومن أجرة عمله ، فالدليل على هذا القيد هو رواية هشام بن الحكم حيث يقول علیه السلام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ينظر إلى ما كان غيره يقوم به من الأجر فليأكل بقدر ذلك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والآية وإن كانت مطلقة من هذه الجهة ، لأنّ مفادها جواز الأكل بالمعروف وإن كان أكثر من أجرة المثل ، لكن هذه الرواية يقيّدها بما إذا لم يكن أزيد من أجرة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أكله أزيد من أجرة المثل خلاف القواعد الأوّلية ، إذ في الكبير لا يجوز ذلك فضلا عن الصغير ، وكون هذا حكما تعبّديا في خصوص الصغير بعيد إلى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 كان قوت السنة أقلّ من أجرة المثل ، فالأخذ به من جهة أنّ مفهوم القضيّة الشرطيّة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فَقِيراً فَلْيَأْكُلْ بِالْمَعْرُوفِ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أزيد من قوت السنة الذي هو الأكل بالمعروف لا يجوز ، فيقيّد به دليل استحقاق الأجير أجرة عمله ، وكأنّه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أجير يستحقّ مقدار أجرة عمله ويجوز له أكل ما يستحقّ من ناحية عمله ، إلاّ إذا كان عمله في إصلاح أموال اليتيم ، فإنّه لا يستحقّ ولا يجوز أكل أزيد من قوت ، ونتيجة ما ذكرنا هو استحقاق أقلّ الأمرين</w:t>
      </w:r>
      <w:r>
        <w:rPr>
          <w:rFonts w:eastAsia="Amiri" w:cs="Amiri" w:ascii="Amiri" w:hAnsi="Amiri"/>
          <w:color w:val="111111"/>
          <w:sz w:val="28"/>
          <w:szCs w:val="28"/>
          <w:rtl w:val="true"/>
          <w:lang w:bidi="ar-SA"/>
        </w:rPr>
        <w:t>.</w:t>
      </w:r>
    </w:p>
    <w:p>
      <w:pPr>
        <w:pStyle w:val="Heading5"/>
        <w:numPr>
          <w:ilvl w:val="4"/>
          <w:numId w:val="1"/>
        </w:numPr>
        <w:rPr/>
      </w:pPr>
      <w:bookmarkStart w:id="123" w:name="__RefHeading___Toc16382652_2142443653"/>
      <w:bookmarkStart w:id="124" w:name="_Toc41"/>
      <w:bookmarkEnd w:id="123"/>
      <w:r>
        <w:rPr>
          <w:rtl w:val="true"/>
        </w:rPr>
        <w:t>الكلام في منجّزات المريض</w:t>
      </w:r>
      <w:bookmarkEnd w:id="124"/>
    </w:p>
    <w:p>
      <w:pPr>
        <w:pStyle w:val="BookText"/>
        <w:rPr/>
      </w:pPr>
      <w:r>
        <w:rPr>
          <w:rFonts w:ascii="Amiri" w:hAnsi="Amiri" w:eastAsia="Amiri" w:cs="Amiri"/>
          <w:color w:val="111111"/>
          <w:sz w:val="28"/>
          <w:sz w:val="28"/>
          <w:szCs w:val="28"/>
          <w:rtl w:val="true"/>
          <w:lang w:bidi="ar-SA"/>
        </w:rPr>
        <w:t xml:space="preserve">إنّ من المعلوم أنّ تصرّفات المريض نوعان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مؤجّلة بالموت ومعلّقة عليه ، وهي الوصيّة وقد تقدّمت بتفاصيلها ، سواء صدرت عن المريض أو الصحيح ، وذكرنا مقدارا مهمّا أعني ما هو محلّ الابتلاء من فروعها ، ومنجّزة وهي التي اصطلح عليها الفقهاء بإطلاق لفظ منجّزات المريض عليها</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والمنجّزات التي تصدر عن المريض إن لم تكن فيها محاباة ولم تكن من التبرّعات ، فلا كلام فيها ولا خلاف في البين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إن كانت من التبرّعات كالهبة والعتق والوقف وأمثالها ، أو كانت من المعاوضات التي فيها المحاباة ، فقد وقع الخلاف في أنّها من الأصل وإن لم يجز الوارث ، أو متوقّف كونها من الأصل على إجازة الوارث مثل الوصيّة ، فإن لم يجز كان من الثلث؟</w:t>
      </w:r>
    </w:p>
    <w:p>
      <w:pPr>
        <w:pStyle w:val="BookText"/>
        <w:rPr/>
      </w:pPr>
      <w:r>
        <w:rPr>
          <w:rFonts w:ascii="Amiri" w:hAnsi="Amiri" w:eastAsia="Amiri" w:cs="Amiri"/>
          <w:color w:val="111111"/>
          <w:sz w:val="28"/>
          <w:sz w:val="28"/>
          <w:szCs w:val="28"/>
          <w:rtl w:val="true"/>
          <w:lang w:bidi="ar-SA"/>
        </w:rPr>
        <w:t xml:space="preserve">فمن الأولى والأرجح أن نقدّم أمورا لتوضيح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أنّ 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يقابل الوصيّة ، بمعنى أن تكون العطيّة التي يعطيها ، أو المعاملة المحاباتيّة التي ينشأها ، أو فكّه لملكه أو إبراء ذمّة مشغولة له ، سواء كانت مشغولة بمال أو حقّ له غير معلّق على موته ، بل يتحقّق ما أنشأه من الأصل على أحد القولين ، ومن الثلث على القول الآخر في حال حياته وليس موقوفا على موته ، بخلاف الوصيّة فإنّ الموصى به لا يوجد للموصى له إلاّ بعد موت الموصي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فبناء على هذا عتقه في حال المرض وهبته ووقفه وصدقته وبيعه المحاباتي وصلحه بلا عوض أو مع عوض أقلّ ممّا يصلح عليه وإجارته المحاباتيّة وكلّ معاوضة محاباتيّة وجميع تبرّعاته على أنحائه ممّا يوجب ضررا ونقصا على الوارث ، وكذلك إسقاط حقوقه التي تعاوض بالمال وإبراء ذمّة مديونه ، وأمثال المذكورات ممّا ليس منشأه معلّقا على الموت ويكون إضرارا بالوارث ، يكون داخلا في محلّ النزاع والخلاف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ها هنا موارد وقع الكلام في أنّها داخلة في محلّ النزاع أم لا؟</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شراء من ينعتق عليه كالعمودين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الآباء والأمّهات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المحارم من النساء ، فمن جهة يمكن أن يقال هذه المعاملة ليس فيها محاباة ، وإنّما المبيع الذي اشتراه يساوي ثمنه ، وليس عند العرف خسارة وضرر ، ولذلك ليس فيها خيار غبن ، والضرر الذي يتوجّه على الورثة من ناحية حكم الشارع بانعتاق هؤلاء ، وإلاّ لو فرضنا عدم </w:t>
      </w:r>
    </w:p>
    <w:p>
      <w:pPr>
        <w:pStyle w:val="BookText"/>
        <w:rPr/>
      </w:pPr>
      <w:r>
        <w:rPr>
          <w:rFonts w:ascii="IRNazanin" w:hAnsi="IRNazanin" w:eastAsia="IRNazanin"/>
          <w:color w:val="111111"/>
          <w:sz w:val="28"/>
          <w:sz w:val="28"/>
          <w:szCs w:val="28"/>
          <w:rtl w:val="true"/>
          <w:lang w:bidi="fa-IR"/>
        </w:rPr>
        <w:t xml:space="preserve">هذا الجعل من قبل الشارع لم يكن ضرر عليه في البين ، ولكن حيث أنّه يظهر من روايات الباب أنّ مناط عدم النفوذ في الزائد على الثلث على القول به هو الإضرار بالورثة ، ففي ما روى الكليني أنّ النبي صلی اللّه علیه و آله عاب من أعتق مماليكه ولم يكن له غيرهم وقال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ترك صبية صغارا يتكفّفون الناس </w:t>
      </w:r>
      <w:r>
        <w:rPr>
          <w:rFonts w:eastAsia="IRNazanin" w:cs="IRNazanin"/>
          <w:color w:val="111111"/>
          <w:sz w:val="28"/>
          <w:szCs w:val="28"/>
          <w:rtl w:val="true"/>
          <w:lang w:bidi="fa-IR"/>
        </w:rPr>
        <w:t xml:space="preserve">». </w:t>
      </w:r>
      <w:r>
        <w:rPr>
          <w:rStyle w:val="FootnoteAnchor"/>
          <w:rtl w:val="true"/>
        </w:rPr>
        <w:footnoteReference w:id="568"/>
      </w:r>
      <w:r>
        <w:rPr>
          <w:rFonts w:ascii="Amiri" w:hAnsi="Amiri" w:eastAsia="Amiri" w:cs="Amiri"/>
          <w:color w:val="111111"/>
          <w:sz w:val="28"/>
          <w:sz w:val="28"/>
          <w:szCs w:val="28"/>
          <w:rtl w:val="true"/>
          <w:lang w:bidi="ar-SA"/>
        </w:rPr>
        <w:t>شاهد واضح على أنّ مناط المنع في الزائد على الثلث هو الإضرار بالورثة ، ولا شكّ في أنّ في شراء من ينعتق عليه إضرار بالورثة ، فيكون داخلا في محلّ الخلاف ، لوجود المناط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الهبة والوصيّة والصدقة إن كان من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العفو عن القصاص مع إمكان أن يصالح هذا الحقّ بالمال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الإنصاف أنّ هذا من عدم جلب النفع للورثة لا من الإضرار عليهم ، لأنّ المجعول لوليّ الدم ابتداء هو ليس حقّا ماليّا بل حقّ القصاص فقط ، ولكن له أن يصالح بالمال فلو لم يحصل مالا وأضرّ بهم وإلاّ لو كان ذا صنعة مهمّة مثل أن يكون خطّاطا من الدرجة الأولى ، كلّ قطعة من خطّه يباع بقيمة مهمّة غالية يمكن أن يحصل أيّام المرض مالا مهمّا يجب أن يقال بوجوب الشغل بتلك الصنعة ، وهذا ممّا لا يمكن الالتزام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الإتلاف الموجب للضمان ، فلو تعمّد إتلاف مال الغير فيكون ضامنا لما أتلف ، ولا شكّ في أنّه إضرار بالورثة ، فهل يخرج الضمان من الأصل أو الثلث؟ ومثل أنّه أفطر في نهار رمضان متعمّدا فيجب عليه الكفّارة فيما إذا تعيّن عليه الكفّارة الماليّة من إطعام ستّين مسكينا أو تحرير رقبة مؤمنة ، وهكذا الحال في سائر الكفّارات الماليّة فهل يكون من الأصل أو من الثلث مثل كفّارة حنث الحلف النذر؟</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البحث هو إنشاء تبرّع ابتداء أو في ضمن معاملة محاباتيّة ، سواء كانت عقدا أو إيقاعا ، فهل مثل هذه المعاملات تنفذ من الأصل أو من الثلث؟ </w:t>
      </w:r>
    </w:p>
    <w:p>
      <w:pPr>
        <w:pStyle w:val="BookText"/>
        <w:rPr/>
      </w:pPr>
      <w:r>
        <w:rPr>
          <w:rFonts w:ascii="Amiri" w:hAnsi="Amiri" w:eastAsia="Amiri" w:cs="Amiri"/>
          <w:color w:val="111111"/>
          <w:sz w:val="28"/>
          <w:sz w:val="28"/>
          <w:szCs w:val="28"/>
          <w:rtl w:val="true"/>
          <w:lang w:bidi="ar-SA"/>
        </w:rPr>
        <w:t xml:space="preserve">أمّا الفعل الخارجي التكويني الذي جعله الشارع موضوعا لحكم من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كباب الجنايات التي جعل الشارع لها الدية أو لزوم إعطاء الأرش ، أو جعله الشارع موضوعا لوجوب إعطاء الكفّارة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دخل لها بما هو محلّ بحثنا ، بل رفع الحكم فيها يحتاج إلى تقييد في دليلها أو تخصيص فيه ، وحيث لا تقييد ولا تخصيص في البين فيجب إعطاء الكفّارة فيما تجب فيها والأرش والدية فيما يجب فيه الأرش أو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وخلاصة الكلام هو أنّ البحث في أنّه إذا صدر من المريض عقد أو إيقاع يكون تبرّعا ابتداء أو يكون متضمنا للتبرّع كالعقود المحاباتيّة أو الإيقاع كذلك ، فهل ينفذ من الأصل أو لا ينفذ إلاّ في خصوص الثلث كالوصيّة؟</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محلّ النزاع والخلاف هو أن يكون مالا موجودا للمريض من عين أو منفعة أو دين أو حقّ ماليّ ، ففي عالم الاعتبار التشريعي لو نقله إلى غيره بلا عوض أو بعوض أقلّ أو أبرأ ذمّة من في ذمّته أو أسقط حقّه المالي الموجود ، فهل ينفذ مطلقا ، أو لا بل ينفذ في مقدار الثلث ، أمّا الزائد عليه فنفوذه موقوف على إجازة الورثة؟</w:t>
      </w:r>
    </w:p>
    <w:p>
      <w:pPr>
        <w:pStyle w:val="BookText"/>
        <w:rPr/>
      </w:pPr>
      <w:r>
        <w:rPr>
          <w:rFonts w:ascii="Amiri" w:hAnsi="Amiri" w:eastAsia="Amiri" w:cs="Amiri"/>
          <w:color w:val="111111"/>
          <w:sz w:val="28"/>
          <w:sz w:val="28"/>
          <w:szCs w:val="28"/>
          <w:rtl w:val="true"/>
          <w:lang w:bidi="ar-SA"/>
        </w:rPr>
        <w:t>نعم لو اشتغل ذمّته لشخص بعقد أو إيقاع ، بحيث يكون ملزما بأدائه من المال الموجود عنده بدون عوض والظاهر كونه داخلا في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ضمن بعقد الضمان ما في ذمّة زيد مثلا ، خصوصا إذا كان زيد معسرا يتعذّر عليه أداء عوض الضمان ، فهل داخل في محلّ البحث ، أم لا؟ فيه وجهان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حيث أنّ الضمان عقد موجب لاشتغال ذمّة الضامن بعوض مثله في ذمّة المضمون عنه ، فليس من عقود التبرّعات ولا المعاوضة المحاباتيّة ، فيكون خارجا عن محلّ النزاع</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حيث أنّ المضمون له لو كان معسرا يتعذر عليه أداء ما في ذمّته من عوض المضمون به ربما يكون ضررا على الورثة ، فيكون داخلا في محلّ الخلاف والنزاع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صورة كون المضمون عنه معسرا بحيث يتعذّر عليه أداء ما في ذمّته ، لا يبعد دخوله في محلّ النزاع ، لوجود المناط والملاك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نذر المال في حال المرض فداخل في محلّ الكلام بلا كلام ، لأنّه يقينا ضرر على الورثة ، فإنّ مقدار المال المنذور يخرج من كيس الورثة يقينا وبلا عوض ، فهو من العقود التبرعيّة بلا 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قد ظهر ممّا ذكرنا من الضابط من محلّ النزاع والخلاف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يكون مالا موجودا ، أو ما يكون بحكم الموجود ، كالمنافع للأعيان الموجودة التي تتجدّد في الأزمنة المتتالية ، من عين أو منفعة أو دين في ذمّة أو حقّ مالي ، ففي عالم الاعتبار التشريعي بعقد أو إيقاع لو نقله إلى غيره بلا عوض أو مع عوض أقلّ منه ، أو أبرأ ذمّة من في ذمّته ، أو أسقط حقّه المالي الموجود ، ففي جميع ذلك يأتي الخلاف المذكور أنّه من الأصل أو هو كالوصيّة من الثلث إذا صدر من المريض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العطايا الخارجيّة التي تصدر منه كما إذا أعطى مالا بدون عقد أو إيقاع في البين لمادح يمدحه ، أو لمن يخاف منه على نفسه أو على ماله أو على عرضه ، أو يريد يجلب مودّته لغرض من الأغراض أو يريد احترامه لأجل حقّ له عليه فيضيفه ، أو يهدى إليه لرجوعه من سفر أو لعرسه وزفافه ، أو يعطى لفقير للأجر والثواب ، أو يعطى لسلامته من الآفات وحصول الصحّة والاستشفاء من مرضه ، فجميع ذلك خارج عن محلّ الخلاف والنزاع ، وعليه السيرة المتشرّعة قديما وحديثا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 المراد من المرض الذي أخذ في عنوان البحث ، حيث أنّ المسألة عندهم معنونة بعنوان أنّ منجّزات المريض هل هي من الأصل أم من الثلث كالوصيّة؟</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الاحتمالات كثيرة </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منه المرض الذي بسببه يحصل الموت ، فيكون من إضافة </w:t>
      </w:r>
    </w:p>
    <w:p>
      <w:pPr>
        <w:pStyle w:val="BookText"/>
        <w:rPr/>
      </w:pPr>
      <w:r>
        <w:rPr>
          <w:rFonts w:ascii="Amiri" w:hAnsi="Amiri" w:eastAsia="Amiri" w:cs="Amiri"/>
          <w:color w:val="111111"/>
          <w:sz w:val="28"/>
          <w:sz w:val="28"/>
          <w:szCs w:val="28"/>
          <w:rtl w:val="true"/>
          <w:lang w:bidi="ar-SA"/>
        </w:rPr>
        <w:t>السبب إلى المسبّب ، فمرض الموت أي المرض الذي يكون سببا وعلّة للموت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أيضا على قسمين ، لأنّ السبب قد يكون سببا فعليّا ، وقد يكون شأنيّا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قد يكون الموت مستندا إليه ، وليس للموت سبب وعلّة أخرى بحيث لو لم يكن هذا المرض لم يمت ، وأخرى يكون سبب آخر للموت من غرق أو حرق وإن كان المرض أيضا لو لم يكن ذلك السبب الآخر كان كافيا لوقوع الموت ، ولكن بواسطة وجود ذلك السبب الآخر لم يبق مجال لتأثير المرض ، كما أنّه كان مبتلى بالسل في الدرجة الأخيرة التي ليست قابلة للعلاج ، ولكن يتأخّر موته سنة مثلا وفي الأثناء انهدمت الدّار عليه ومات ، فالمرض في هذا المثال سبب شأني للموت ، والسبب الفعلي له انهدام الدار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منه المرض الذي يتّفق فيه الموت ، وليس للمرض تأثير فيه أصلا ، وذلك كما إذا كان مريضا قابلا للعلاج وفعلا مشغولة بالمعالجة ، ولكن اتّفق أنّه مات بسبب آخر ، كما أنّه وقع من شاهق أو لدغه حيوان سامّ مثلا فمات بسببه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وبناء على هذا 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لمرض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من قبيل إضافة الظرف إلى مظروفة ، 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الوباء أو الطاعون أو القحط وأمثال ذلك أي المرض الذي يقع فيه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على هذا التفسير الأخير لو كان مريضا وصدر منه تصرّف منجّز في ماله ، كهبة أو وقف أو عتق ومات في أثناء ذلك المرض بسبب آخر ، كلدغ حيّة مثلا ، يكون داخلا في محلّ الخلاف ، أي أنّه يخرج من الأصل أو الثلث؟</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قد تحصل أمارات الموت وليس بمريض أصلا ، كما أنّه لو صعب الولادة على المرأة حال الطلق وظهرت عليها أمارات الموت ، فإن صدرت في هذه الحالة تبرّعات منجّزة من بذل مهرها لزوجها وأمثال ذلك ، فهل داخل مثل هذا التبرع في محلّ الخلاف أم لا؟ أو كان في الحرب في محلّ يظنّ فيه التلف لوقوع رصاصه عليه ، أو كان في السفينة المشرفة على الغرق في حال هيجان البحر وتلاطم الأمواج ، ففي مثل </w:t>
      </w:r>
    </w:p>
    <w:p>
      <w:pPr>
        <w:pStyle w:val="BookText"/>
        <w:rPr/>
      </w:pPr>
      <w:r>
        <w:rPr>
          <w:rFonts w:ascii="Amiri" w:hAnsi="Amiri" w:eastAsia="Amiri" w:cs="Amiri"/>
          <w:color w:val="111111"/>
          <w:sz w:val="28"/>
          <w:sz w:val="28"/>
          <w:szCs w:val="28"/>
          <w:rtl w:val="true"/>
          <w:lang w:bidi="ar-SA"/>
        </w:rPr>
        <w:t>هذه الموارد هل يكون ملحقا بمرض الموت ، لوحدة الملاك وتنقيح المناط ، أم لا؟</w:t>
      </w:r>
    </w:p>
    <w:p>
      <w:pPr>
        <w:pStyle w:val="BookText"/>
        <w:rPr/>
      </w:pPr>
      <w:r>
        <w:rPr>
          <w:rFonts w:ascii="Amiri" w:hAnsi="Amiri" w:eastAsia="Amiri" w:cs="Amiri"/>
          <w:color w:val="111111"/>
          <w:sz w:val="28"/>
          <w:sz w:val="28"/>
          <w:szCs w:val="28"/>
          <w:rtl w:val="true"/>
          <w:lang w:bidi="ar-SA"/>
        </w:rPr>
        <w:t xml:space="preserve">ولكن هناك في الروايات تعبير آخر غير مرض الموت ، وهو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حضرته الوفاة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يشمل مثل هذه الموارد ، فالمرأة التي حال الطلق ظهرت عليها أمارات الموت يصدق عليها أنّها حضرتها الوفاة ، وهكذا في السفينة المشرفة على الغرق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هاهنا أمران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موضوع هذا الخلاف والنزاع وقوع التبرّعات المنجّزة في مطلق المرض ، وإن كان تطول مدّته ويبقى المريض سنين ، كمرض السل والسرطان ، فإنّهما وإن كان سببا للموت بالأخرة وليس لهما العلاج ولكن قد تطول سنين عديدة ، أو مخصوص بالمرض الذي يتعقّب بالموت بسرعة ولا يزيد على الشهر مثلا؟</w:t>
      </w:r>
    </w:p>
    <w:p>
      <w:pPr>
        <w:pStyle w:val="BookText"/>
        <w:rPr/>
      </w:pPr>
      <w:r>
        <w:rPr>
          <w:rFonts w:ascii="Amiri" w:hAnsi="Amiri" w:eastAsia="Amiri" w:cs="Amiri"/>
          <w:color w:val="111111"/>
          <w:sz w:val="28"/>
          <w:sz w:val="28"/>
          <w:szCs w:val="28"/>
          <w:rtl w:val="true"/>
          <w:lang w:bidi="ar-SA"/>
        </w:rPr>
        <w:t>ومعلوم أنّه لو كان موضوع الحكم هو مرض الموت ، فلا بدّ من مراجعة العرف في فهم المراد من هذه الكلمة إلاّ أنّ الشأن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موضوع هذا الحكم ووقوع الخلاف مطلق المرض ، أو خصوص المخوف منه؟ واختلف عباراتهم في هذا القيد ، ويظهر من عبارة المحقّق في الشرائع أنّ موضوع هذا الخلاف مطلق المرض الذي يتّفق به الموت ، سواء كان مخوفا في العادة أو لم يكن </w:t>
      </w:r>
      <w:r>
        <w:rPr>
          <w:rStyle w:val="FootnoteAnchor"/>
          <w:rtl w:val="true"/>
        </w:rPr>
        <w:footnoteReference w:id="569"/>
      </w:r>
      <w:r>
        <w:rPr>
          <w:rFonts w:ascii="Amiri" w:hAnsi="Amiri" w:eastAsia="Amiri" w:cs="Amiri"/>
          <w:color w:val="111111"/>
          <w:sz w:val="28"/>
          <w:sz w:val="28"/>
          <w:szCs w:val="28"/>
          <w:rtl w:val="true"/>
          <w:lang w:bidi="ar-SA"/>
        </w:rPr>
        <w:t>فعنده موضوع هذا الخلاف هو المرض الذي يكون سببا للموت وإن لم يكن مخوفا بل اتّفق فيه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واختار في القواعد </w:t>
      </w:r>
      <w:r>
        <w:rPr>
          <w:rStyle w:val="FootnoteAnchor"/>
          <w:rtl w:val="true"/>
        </w:rPr>
        <w:footnoteReference w:id="570"/>
      </w:r>
      <w:r>
        <w:rPr>
          <w:rFonts w:ascii="Amiri" w:hAnsi="Amiri" w:eastAsia="Amiri" w:cs="Amiri"/>
          <w:color w:val="111111"/>
          <w:sz w:val="28"/>
          <w:sz w:val="28"/>
          <w:szCs w:val="28"/>
          <w:rtl w:val="true"/>
          <w:lang w:bidi="ar-SA"/>
        </w:rPr>
        <w:t>أنّ الموضوع لهذا الحكم هو المرض يتّفق معه الموت وإن لم يكن بسببه</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الذين جعلوا الموضوع المرض المخوف مثل الشيخ </w:t>
      </w:r>
      <w:r>
        <w:rPr>
          <w:rStyle w:val="FootnoteAnchor"/>
          <w:rtl w:val="true"/>
        </w:rPr>
        <w:footnoteReference w:id="571"/>
      </w:r>
      <w:r>
        <w:rPr>
          <w:rFonts w:ascii="Amiri" w:hAnsi="Amiri" w:eastAsia="Amiri" w:cs="Amiri"/>
          <w:color w:val="111111"/>
          <w:sz w:val="28"/>
          <w:sz w:val="28"/>
          <w:szCs w:val="28"/>
          <w:rtl w:val="true"/>
          <w:lang w:bidi="ar-SA"/>
        </w:rPr>
        <w:t xml:space="preserve">قدس سره ومن تبعه في ذلك ، دخلوا في مسألة بيان الأمراض المخوفة وما ليس بمخوف ، وهذا عبارة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p>
    <w:p>
      <w:pPr>
        <w:pStyle w:val="BookText"/>
        <w:rPr/>
      </w:pPr>
      <w:r>
        <w:rPr>
          <w:rFonts w:ascii="Amiri" w:hAnsi="Amiri" w:eastAsia="Amiri" w:cs="Amiri"/>
          <w:color w:val="111111"/>
          <w:sz w:val="28"/>
          <w:sz w:val="28"/>
          <w:szCs w:val="28"/>
          <w:rtl w:val="true"/>
          <w:lang w:bidi="ar-SA"/>
        </w:rPr>
        <w:t>مرض لا يؤمن معه من الموت غالبا فهو مخوف ، كحمّى الدق ، والسل ، وقذف الدم ، والأورام السوداويّة والدمويّة ، والإسهال المنتن وما شاكله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الأمراض التي الغالب فيها السلامة فحكمها حكم الصحّة ، كحمى يوم وكالصداع عن مادّة أو غير مادّة ، والدمل ، والرمد ، والسلاق ، وكذا ما يحتمل الأمرين كحمى الغض ، والزحير ، والأورام البلغمية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الأمراض التي ذكرها أنّ عدّة منها مخوفة وعدّة أخرى غير مخوفة هو حسب الطبّ القديم ، وأمّا اليوم فتغيّرت أسماؤها ، وبعض ما سمّاها بالمخوفة ليست بالمخوفة ، بل يمكن علاجها بسهولة في هذه الأزمان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مضافا إلى أنّه ليس في الروايات هذا العنوان ، أي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المرض المخوف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ترجع في تعيين مفاده إلى العرف أو إلى أهل الخبرة في فنّ الطبّ ، وأنّه هل يسمع شهادة الفاسق بل الكافر من أهل الخبرة أو لا بدّ وأن يكون شهادة العدل بل العدلين لو كان من باب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عدّة روايات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قيد ، وفي الكتاب العزيز وفي عدة من الروايات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 أحدكم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فالبحث عن أنّ أيّ مرض مخوف وأيّها ليس بمخوف لا أثر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المسلّم عند الكلّ أنّه لو تبرّع في مرضه ، ثمَّ طاب من ذلك المرض ولم يمت ، ثمَّ مات بمرض آخر أو بسبب آخر ، فهذا ليس داخلا في محلّ النزاع والخلاف قطعا ، فما هو المسلّم في دخوله في محلّ النزاع هو أن يقع الموت في نفس المرض الذي صدر التبرّع منه في ذلك المرض ، أمّا كونه سببا للموت أو كونه مخوفا فليس شي‌ء من ذلك مذكور في الأخبار ولا من المسلّمات عند الأصحاب</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أنّه ما هو مقتضى الأصل ، مع قطع النظر عن الأدلّة الخاصّة التي </w:t>
      </w:r>
    </w:p>
    <w:p>
      <w:pPr>
        <w:pStyle w:val="BookText"/>
        <w:rPr/>
      </w:pPr>
      <w:r>
        <w:rPr>
          <w:rFonts w:ascii="Amiri" w:hAnsi="Amiri" w:eastAsia="Amiri" w:cs="Amiri"/>
          <w:color w:val="111111"/>
          <w:sz w:val="28"/>
          <w:sz w:val="28"/>
          <w:szCs w:val="28"/>
          <w:rtl w:val="true"/>
          <w:lang w:bidi="ar-SA"/>
        </w:rPr>
        <w:t>مفادها خروج منجّزات المريض من الأصل أو من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 نتكلّم في الأصول اللفظيّة من العمومات والإطلاقات التي هي من الأمارات ومع جريانها لا يبقى محلّ لجريان الأصول العمليّة لارتفاع الشكّ الذي هو موضوعها بها ، لأنّها حاكمة عليها وقد حرّرنا المسألة في الأصول</w:t>
      </w:r>
      <w:r>
        <w:rPr>
          <w:rFonts w:eastAsia="Amiri" w:cs="Amiri" w:ascii="Amiri" w:hAnsi="Amiri"/>
          <w:color w:val="111111"/>
          <w:sz w:val="28"/>
          <w:szCs w:val="28"/>
          <w:rtl w:val="true"/>
          <w:lang w:bidi="ar-SA"/>
        </w:rPr>
        <w:t xml:space="preserve">. </w:t>
      </w:r>
      <w:r>
        <w:rPr>
          <w:rStyle w:val="FootnoteAnchor"/>
          <w:rtl w:val="true"/>
        </w:rPr>
        <w:footnoteReference w:id="573"/>
      </w:r>
    </w:p>
    <w:p>
      <w:pPr>
        <w:pStyle w:val="BookText"/>
        <w:rPr/>
      </w:pPr>
      <w:r>
        <w:rPr>
          <w:rFonts w:ascii="Amiri" w:hAnsi="Amiri" w:eastAsia="Amiri" w:cs="Amiri"/>
          <w:color w:val="111111"/>
          <w:sz w:val="28"/>
          <w:sz w:val="28"/>
          <w:szCs w:val="28"/>
          <w:rtl w:val="true"/>
          <w:lang w:bidi="ar-SA"/>
        </w:rPr>
        <w:t>وأخرى في الأصول العمليّة على فرض عدم جريان الأصول اللفظيّة من العمومات والإطلاقات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 أي الأصول اللفظيّة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المرسلة المعروفة بين الفريقين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مسلّطون على أموالهم </w:t>
      </w:r>
      <w:r>
        <w:rPr>
          <w:rFonts w:eastAsia="Amiri" w:cs="Amiri" w:ascii="Amiri" w:hAnsi="Amiri"/>
          <w:color w:val="111111"/>
          <w:sz w:val="28"/>
          <w:szCs w:val="28"/>
          <w:rtl w:val="true"/>
          <w:lang w:bidi="ar-SA"/>
        </w:rPr>
        <w:t xml:space="preserve">»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وتقريب الاستدلال بها في المقام هو أنّ مفاد هذه المرسلة أنّ كلّ من يملك مالا فهو السلطان على ماله ، فله أنحاء التصرّفات الجائزة شرعا ، ولا فرق في ذلك بين التصرّفات التكوينيّة كشرب المشروبات وأكل المأكولات ولبس الملبوسات ، وهكذا في سائر أنحاء التصرّفات التكوينيّة فيؤخذ بالعموم ، إلاّ أن يأتي دليل على التخصيص بالنسبة إلى تصرّف من التصرّفات ، وبين التصرّفات التشريعيّة كبيعه وهبته وإجارته وعاريته والصلح عليه وهكذا ، بل قلنا في الاستدلال بها على أصالة اللزوم إذا شككنا في لزوم معاملة مملكة ونفي جواز الرجوع بعد حصول الملك للطرف المقابل إنّ إرجاعه بدون رضاه مناف مع سلطنته على ماله</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من جهة أنّ مقتضى السلطنة التامّة التي هي مفاد القاعدة أنّ للمالك جميع أنحاء التصرّفات المباحة في ماله ، وقصر سلطنة الغير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فالمرسلة متضمّن لعقدين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إيجابي وسلبي ، أي كما أنّ له جميع أنحاء التصرّفات الجائزة المباحة ، كذلك له منع الغير </w:t>
      </w:r>
    </w:p>
    <w:p>
      <w:pPr>
        <w:pStyle w:val="BookText"/>
        <w:rPr/>
      </w:pPr>
      <w:r>
        <w:rPr>
          <w:rFonts w:ascii="Amiri" w:hAnsi="Amiri" w:eastAsia="Amiri" w:cs="Amiri"/>
          <w:color w:val="111111"/>
          <w:sz w:val="28"/>
          <w:sz w:val="28"/>
          <w:szCs w:val="28"/>
          <w:rtl w:val="true"/>
          <w:lang w:bidi="ar-SA"/>
        </w:rPr>
        <w:t>عن التصرّف فيه ، وإلاّ ليس سلطنة تامّة بل ناقصة ضعيفة ، ولذا جعلناها دليلا على اللزوم في مورد الشكّ وقلنا بأصالته في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ما نحن فيه بعد الفراغ أنّ المال ماله ما دام الروح في بدنه ولا يخرج عن ملكه ، فبهذه المرسلة نستدلّ على أنّه في حال المرض الذي يقع فيه الموت حيث أنّ المال ماله ولم يخرج عن ملكه ، فله التسلّط على جميع أنحاء التصرّفات المشروعة غير المحرمة ، إلاّ أن يأتي دليل على المنع عن تصرّف وإن كان في حدّ نفسه حلالا أو كان في حدّ نفسه من المحرّمات كجعل عنبه خمرا مثلا أو خشبه صنما وأمثال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أنّ التبرّعات المنجّزة ليست من العناوين المحرّمة ، ولا نهي الشارع عن مثل هذا التصرّف على الفرض ، بل هي من العناوين الراجحة بلا كلام ، فللمالك السلطنة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قاعدة السلطنة ليست مشرّعة لمعاملة مشكوك الشرعيّة ، بمعنى أنّه لا يمكن ولا يصحّ إثبات شرعيّتها بهذه القاعدة ، وذلك لأنّ المعاملات التي عند العرف والعقلاء سبب للنقل والانتقال يحتاج إلى إمضاء من قبل الشارع ، فما لم يمضه الشارع لا يثبت ماليّة ذلك المال شرعا لمن انتقل إليه ، فبالقاعدة لا يثبت الإمضاء ، وهذا معنى أنّها ليست مشرّعة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شككنا في أنّ التبرّعات العقديّة الصادرة عن المريض في المرض الذي وقع فيه موته هل أمضاها الشارع أم لا؟ لا يصحّ إثبات إمضائها بهذه القاعدة ، فلا يصحّ إثبات الانتقال إلى المتبرّع إليه بهذه القاعدة وترتيب آثار ملكيّة المتبرّع إليه لما تبرّع به ، وهذا ملازم مع عدم خروجها عن ملك المريض بل هو باق إلى زمان حصول الموت ، فيرثه الورثة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مقدار الثلث يقينا صدر الإمضاء عن الشارع فينتقل إلى المتبرّع إليه قطعا ، وأمّا الزائد عليه فيبقى على حاله ، فيصدق عليه التركة ، فيرثها الورثة</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ذكرنا أنّ هذه المعاملات والعقود التبرّعية ممضاة من قبل الشارع يقينا ، وإنّما </w:t>
      </w:r>
    </w:p>
    <w:p>
      <w:pPr>
        <w:pStyle w:val="BookText"/>
        <w:rPr/>
      </w:pPr>
      <w:r>
        <w:rPr>
          <w:rFonts w:ascii="Amiri" w:hAnsi="Amiri" w:eastAsia="Amiri" w:cs="Amiri"/>
          <w:color w:val="111111"/>
          <w:sz w:val="28"/>
          <w:sz w:val="28"/>
          <w:szCs w:val="28"/>
          <w:rtl w:val="true"/>
          <w:lang w:bidi="ar-SA"/>
        </w:rPr>
        <w:t>الشكّ في محلّ النزاع أتى من قبل أنّ المرض الذي يقع فيه الموت هل يوجب نقصا وقصورا في سلطنة المريض كي لا تكون عقوده المنجّزة مؤثّرة في الأزيد من ثلث ماله ، أم لا قصور ولا نقص فيه كي تكون مؤثّرة في الجميع في الثلث وما زاد عليه؟</w:t>
      </w:r>
    </w:p>
    <w:p>
      <w:pPr>
        <w:pStyle w:val="BookText"/>
        <w:rPr/>
      </w:pPr>
      <w:r>
        <w:rPr>
          <w:rFonts w:ascii="Amiri" w:hAnsi="Amiri" w:eastAsia="Amiri" w:cs="Amiri"/>
          <w:color w:val="111111"/>
          <w:sz w:val="28"/>
          <w:sz w:val="28"/>
          <w:szCs w:val="28"/>
          <w:rtl w:val="true"/>
          <w:lang w:bidi="ar-SA"/>
        </w:rPr>
        <w:t xml:space="preserve">فعموم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مسلّطون على أموالهم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يدلّ على السلطنة المطلقة التامّة على جميع أموالهم في جميع الأحوال ، صحيحا كان أم مريضا ، وكذا بالنسبة إلى جميع الحالات الطارئة على المالك مثل السفر والحضر ، فالمرسلة تدلّ على أنّ أيّ معاملة مشروعة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ممضاة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الشارع في حدّ نفسها إذا صدر عن المالك يجب ترتيب الأثر عليها والحكم بصحّتها ، لأنّ الشارع جعل المالك سلطانا عليها في جميع الحالات ، إلاّ فيما إذا جاء الدليل على عدم سلطنته على تلك المعاملة في حال من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القائلين بعدم نفوذ المنجّزات في الزائد على الثلث يدّعون وجود الدليل على مثل ذلك التخصيص ، وأنّه ليس للمريض الذي يقع موته في ذلك المرض السلطنة على التبرّع بماله بأزيد من الثلث إلاّ بإجازة الورثة ، فإذا أثبتنا أنّه ليس دليل على مثل ذلك التخصيص ، فمقتضى أصالة العموم وأصالة الإطلاق في المرسلة أنّ السلطنة لجميع الملاّكين ثابتة في جميع أموالهم في جميع الأحوال ، سواء كانوا أصحّاء أو كانوا مرضى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وسنتكلّم إن شاء اللّه تعالى في أنّ أدلّة القائلين بمنع نفوذ منجّزات المريض في أزيد من الثلث غير تامّ ، فمقتضى الأصل أي عموم قاعدة السلطنة وإطلاقها بالنسبة إلى جميع الأحوال هو النفوذ وإن كان أزيد من الثلث</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الأدلة العامّة التي تدلّ على وجوب الوفاء بالعقود ، كقوله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أَوْفُوا بِالْعُقُودِ </w:t>
      </w:r>
      <w:r>
        <w:rPr>
          <w:rFonts w:eastAsia="Amiri" w:cs="Amiri" w:ascii="Amiri" w:hAnsi="Amiri"/>
          <w:color w:val="111111"/>
          <w:sz w:val="28"/>
          <w:szCs w:val="28"/>
          <w:rtl w:val="true"/>
          <w:lang w:bidi="ar-SA"/>
        </w:rPr>
        <w:t xml:space="preserve">) </w:t>
      </w:r>
      <w:r>
        <w:rPr>
          <w:rStyle w:val="FootnoteAnchor"/>
          <w:rtl w:val="true"/>
        </w:rPr>
        <w:footnoteReference w:id="575"/>
      </w: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المؤمنون عند شروطهم </w:t>
      </w:r>
      <w:r>
        <w:rPr>
          <w:rFonts w:eastAsia="IRNazanin" w:cs="IRNazanin"/>
          <w:color w:val="111111"/>
          <w:sz w:val="28"/>
          <w:szCs w:val="28"/>
          <w:rtl w:val="true"/>
          <w:lang w:bidi="fa-IR"/>
        </w:rPr>
        <w:t xml:space="preserve">» </w:t>
      </w:r>
      <w:r>
        <w:rPr>
          <w:rStyle w:val="FootnoteAnchor"/>
          <w:rtl w:val="true"/>
        </w:rPr>
        <w:footnoteReference w:id="576"/>
      </w:r>
      <w:r>
        <w:rPr>
          <w:rFonts w:ascii="IRNazanin" w:hAnsi="IRNazanin" w:eastAsia="IRNazanin"/>
          <w:color w:val="111111"/>
          <w:sz w:val="28"/>
          <w:sz w:val="28"/>
          <w:szCs w:val="28"/>
          <w:rtl w:val="true"/>
          <w:lang w:bidi="fa-IR"/>
        </w:rPr>
        <w:t xml:space="preserve">بناء على شمول </w:t>
      </w:r>
      <w:bookmarkStart w:id="125" w:name="pg15957_174063"/>
    </w:p>
    <w:p>
      <w:pPr>
        <w:pStyle w:val="BookText"/>
        <w:rPr/>
      </w:pPr>
      <w:bookmarkEnd w:id="125"/>
      <w:r>
        <w:rPr>
          <w:rFonts w:ascii="Amiri" w:hAnsi="Amiri" w:eastAsia="Amiri" w:cs="Amiri"/>
          <w:color w:val="111111"/>
          <w:sz w:val="28"/>
          <w:sz w:val="28"/>
          <w:szCs w:val="28"/>
          <w:rtl w:val="true"/>
          <w:lang w:bidi="ar-SA"/>
        </w:rPr>
        <w:t>الشروط الابتدائيّة كي يشمل العقود والالتزامات الابتدائيّة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وتقريب الاستدلال بهذه العمومات هو بعد ما صدر أحد العقود التبرّعية عن المريض الذي يموت في ذلك المرض ، أو صدر أحد المعاملات المحاباتيّة ، وكان واجدا لشرائط تلك المعاملة عرفا بحيث تحقّق موضوع ذلك العقد عرفا ، فيشمله العمومات الواردة في لزوم الوفاء بذلك العقد أو ذلك الشرط ، ومعنى وجوب الوفاء به ترتيب أثر الملكيّة بالنسبة إلى ذلك المال الذي تبرّع به للمنتقل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وإطلاق وجوب الوفاء يدلّ على عدم الفرق بين صورة إجازة الوارث ، وبين صورة عدم إجازته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حكم الشارع بلزوم ترتيب آثار ملكيّة من انتقل إليه مطلقا أجاز الوارث أم لا ، نفوذ التبرّعات والمعاملات المحاباتيّة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عمومات نفس ذلك التبرّع ، مثل عمومات الهبة أو الصدقة ، أو عمومات البيع أو الإجازة أو الصلح المحاباتيّة بنفس التقريب الذي بيّنّا في العمومات التي تشمل مطلق العقود والمعاملات ، فلا حاجة إلى إعادة ما ذكرنا</w:t>
      </w:r>
      <w:r>
        <w:rPr>
          <w:rFonts w:eastAsia="Amiri" w:cs="Amiri" w:ascii="Amiri" w:hAnsi="Amiri"/>
          <w:color w:val="111111"/>
          <w:sz w:val="28"/>
          <w:szCs w:val="28"/>
          <w:rtl w:val="true"/>
          <w:lang w:bidi="ar-SA"/>
        </w:rPr>
        <w:t>.</w:t>
      </w:r>
    </w:p>
    <w:p>
      <w:pPr>
        <w:pStyle w:val="Heading5"/>
        <w:numPr>
          <w:ilvl w:val="4"/>
          <w:numId w:val="1"/>
        </w:numPr>
        <w:rPr/>
      </w:pPr>
      <w:bookmarkStart w:id="126" w:name="__RefHeading___Toc16382654_2142443653"/>
      <w:bookmarkStart w:id="127" w:name="_Toc42"/>
      <w:bookmarkEnd w:id="126"/>
      <w:r>
        <w:rPr>
          <w:rtl w:val="true"/>
        </w:rPr>
        <w:t>وهم ودفع</w:t>
      </w:r>
      <w:bookmarkEnd w:id="127"/>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أنّ دلالة قاعدة السلطنة ، وعمومات وجوب الوفاء بالعقود ، وعمومات كلّ واحد من عناوين هذه المعاملات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اللّهُ الْبَيْعَ </w:t>
      </w:r>
      <w:r>
        <w:rPr>
          <w:rFonts w:eastAsia="Amiri" w:cs="Amiri" w:ascii="Amiri" w:hAnsi="Amiri"/>
          <w:color w:val="111111"/>
          <w:sz w:val="28"/>
          <w:szCs w:val="28"/>
          <w:rtl w:val="true"/>
          <w:lang w:bidi="ar-SA"/>
        </w:rPr>
        <w:t xml:space="preserve">) </w:t>
      </w:r>
      <w:r>
        <w:rPr>
          <w:rStyle w:val="FootnoteAnchor"/>
          <w:rtl w:val="true"/>
        </w:rPr>
        <w:footnoteReference w:id="577"/>
      </w:r>
      <w:r>
        <w:rPr>
          <w:rFonts w:ascii="Amiri" w:hAnsi="Amiri" w:eastAsia="Amiri" w:cs="Amiri"/>
          <w:color w:val="111111"/>
          <w:sz w:val="28"/>
          <w:sz w:val="28"/>
          <w:szCs w:val="28"/>
          <w:rtl w:val="true"/>
          <w:lang w:bidi="ar-SA"/>
        </w:rPr>
        <w:t xml:space="preserve">وعموم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الصُّلْحُ خَيْرٌ </w:t>
      </w:r>
      <w:r>
        <w:rPr>
          <w:rFonts w:eastAsia="Amiri" w:cs="Amiri" w:ascii="Amiri" w:hAnsi="Amiri"/>
          <w:color w:val="111111"/>
          <w:sz w:val="28"/>
          <w:szCs w:val="28"/>
          <w:rtl w:val="true"/>
          <w:lang w:bidi="ar-SA"/>
        </w:rPr>
        <w:t xml:space="preserve">) </w:t>
      </w:r>
      <w:r>
        <w:rPr>
          <w:rStyle w:val="FootnoteAnchor"/>
          <w:rtl w:val="true"/>
        </w:rPr>
        <w:footnoteReference w:id="578"/>
      </w:r>
      <w:r>
        <w:rPr>
          <w:rFonts w:ascii="Amiri" w:hAnsi="Amiri" w:eastAsia="Amiri" w:cs="Amiri"/>
          <w:color w:val="111111"/>
          <w:sz w:val="28"/>
          <w:sz w:val="28"/>
          <w:szCs w:val="28"/>
          <w:rtl w:val="true"/>
          <w:lang w:bidi="ar-SA"/>
        </w:rPr>
        <w:t xml:space="preserve">وكذلك عموم الرهن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فَرِهانٌ مَقْبُوضَةٌ </w:t>
      </w:r>
      <w:r>
        <w:rPr>
          <w:rFonts w:eastAsia="Amiri" w:cs="Amiri" w:ascii="Amiri" w:hAnsi="Amiri"/>
          <w:color w:val="111111"/>
          <w:sz w:val="28"/>
          <w:szCs w:val="28"/>
          <w:rtl w:val="true"/>
          <w:lang w:bidi="ar-SA"/>
        </w:rPr>
        <w:t xml:space="preserve">) </w:t>
      </w:r>
      <w:r>
        <w:rPr>
          <w:rStyle w:val="FootnoteAnchor"/>
          <w:rtl w:val="true"/>
        </w:rPr>
        <w:footnoteReference w:id="579"/>
      </w:r>
      <w:r>
        <w:rPr>
          <w:rFonts w:ascii="IRNazanin" w:hAnsi="IRNazanin" w:eastAsia="IRNazanin"/>
          <w:color w:val="111111"/>
          <w:sz w:val="28"/>
          <w:sz w:val="28"/>
          <w:szCs w:val="28"/>
          <w:rtl w:val="true"/>
          <w:lang w:bidi="fa-IR"/>
        </w:rPr>
        <w:t xml:space="preserve">أو قوله علیه السلام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استوثق من مالك </w:t>
      </w:r>
      <w:r>
        <w:rPr>
          <w:rFonts w:eastAsia="Amiri" w:cs="Amiri" w:ascii="Amiri" w:hAnsi="Amiri"/>
          <w:color w:val="111111"/>
          <w:sz w:val="28"/>
          <w:szCs w:val="28"/>
          <w:rtl w:val="true"/>
          <w:lang w:bidi="ar-SA"/>
        </w:rPr>
        <w:t xml:space="preserve">» </w:t>
      </w:r>
      <w:r>
        <w:rPr>
          <w:rStyle w:val="FootnoteAnchor"/>
          <w:rtl w:val="true"/>
        </w:rPr>
        <w:footnoteReference w:id="580"/>
      </w:r>
      <w:r>
        <w:rPr>
          <w:rFonts w:ascii="Amiri" w:hAnsi="Amiri" w:eastAsia="Amiri" w:cs="Amiri"/>
          <w:color w:val="111111"/>
          <w:sz w:val="28"/>
          <w:sz w:val="28"/>
          <w:szCs w:val="28"/>
          <w:rtl w:val="true"/>
          <w:lang w:bidi="ar-SA"/>
        </w:rPr>
        <w:t>وهكذا في الإجارة والعارية وغيرها على كون المالك سلطانا ، ووجوب الوفاء بكلّ عقد ، ونفوذ كلّ معاملة بالنسبة إلى جميع ما يصدق عليه البيع بالنسبة إلى عمومات البيع ، وجميع ما يصدق عليه الإجارة أو الصلح بالنسبة إلى عموماتها ، وهكذا في سائر العناوين من عناوين التبرّعات والمعاملات المحاباتيّة متوقف على إحراز قابليّة المحلّ للسلطنة أو وجوب الوفاء أو النفوذ في جميع المصاديق والحالات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علم بعدم قابليّة المحلّ للمذكورات أو شكّ فيها ، فلا يفيد في ثبوت السلطنة أو وجوب الوفاء أو نفوذ تلك المعاملة شي‌ء من هذه العمومات والإطلاقات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هناك أصل موضوعي أثبت قابليّة المحلّ تعبّدا فتجري تلك العمومات ، مثلا في محلّ كلامنا احتمال وجود حقّ المنع للورثة عن تصرّف المريض الذي يموت في ذلك المرض في الزائد على الثلث يمنع من تأثير العقود المنجّزة في مؤدّاها لعدم إحراز قابليّة المحلّ ، لأنّ قابليّة المحلّ شرط التأثير ، نعم لو جرى أصالة عدم حدوث حقّ للورثة بعد حدوث المرض وأحرز القابليّة تعبّدا فتجري العمومات الثلاثة ، أي قاعدة السلطنة ، وعمومات وجوب الوفاء بكلّ عقد ، وعمومات كلّ واحد من تلك العقود التبرّعية والمعاملات المحاباتيّة ، فأوّلا لا بدّ من إجراء استصحاب عدم حدوث حقّ للورثة ، ثمَّ الاستدلال بهذه الطوائف الثلاث من العمومات ، وإلاّ مع الشكّ في قابليّة المحلّ لا يجري شي‌ء منها هذا هو الوهم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الدفع ، فهو أنّا لا نرى معنى محصّلا لتوقّف شمول هذه العمومات للمورد على إحراز قابليّة المحلّ باستصحاب عدم حدوث حقّ للورثة بعد حدوث المرض المذكور</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لأنّ محلّ السلطنة ومتعلّقها هو مال ذي السلطنة ، ولا شكّ في أنّ مال كلّ </w:t>
      </w:r>
    </w:p>
    <w:p>
      <w:pPr>
        <w:pStyle w:val="BookText"/>
        <w:rPr/>
      </w:pPr>
      <w:r>
        <w:rPr>
          <w:rFonts w:ascii="Amiri" w:hAnsi="Amiri" w:eastAsia="Amiri" w:cs="Amiri"/>
          <w:color w:val="111111"/>
          <w:sz w:val="28"/>
          <w:sz w:val="28"/>
          <w:szCs w:val="28"/>
          <w:rtl w:val="true"/>
          <w:lang w:bidi="ar-SA"/>
        </w:rPr>
        <w:t>شخص قابل لأن يكون له السلطنة عليه ، وأن يكون له التصرّف فيه بأنواع التصرّفات ، سواء كان حال التصرّف صحيحا أو مريضا ، وسواء يموت في ذلك المرض أو لم يمت ، وإذا منع المالك عن التصرّف فيه في حال من الأحوال فلا بدّ وأن يكون تخصيصا في قاعدة السلطنة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الراهن لا يجوز له التصرّف في ماله المرهون ، لورود الدليل على تخصيص القاعدة وعدم جواز تصرّف الراهن في عين المرهونة بدون إجازة المرتهن ، لا لعدم قابليّة المحلّ لتعلّق حقّ المرتهن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وباب التخصيص غير عدم قابليّة المحلّ للحكم الشرعيّ أو اعتبار العرفي ، مثل بعض الحشرات التي لا فائدة فيها ولا يترتّب أثر عليها مثل الخنفساء مثلا المحلّ ليس قابلا لاعتبار الماليّة حتّى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التذكية شرعا عبارة عن فري الأوداج الأربعة من مسلم بآلة من حديد مسمّيا موجّها إلى القبلة ، وأثرها في الحيوان المحلّل الأكل أمران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طهارة أجزائه ، وحلّية أكله ، وفي حيوان المحرّم الأكل طهارة بدنه وأجزائه فقط ، وأمّا حرمة أكله فذاتيّة لا تزول ، وأمّا الحيوان نجس العين كالكلب والخنزير البرّيان فالمحلّ غير قابل للتذكية ، لأنّ أثر التذكية إمّا كلا الأمرين أو أحدهما ، فإذا لم يترتّب كلّ واحد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كذلك في نجس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فاعتبار التذكية لا معنى له ، فالمحلّ غير قابل للتذكية ، كما أنّه لو شككنا في حيوان أنّه نجس العين ، فلو لا قاعدة الطهارة تكون قابليّته للتذكية مشكوكة ، للشكّ في قابليّة المحلّ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فيما نحن فيه ، فمال المريض قابل للسلطنة عليه مثل الصحيح ، فإذا لم يكن في مورد له السلطنة عليه لا بدّ وأن يكون لدليل مخصّص في البين ، وهكذا الحال بالنسبة إلى أدلّة وجوب الوفاء بالعقود ، فعقود المريض مثل الصحيح قابل لوجوب الوفاء بها</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لم يكن في مورد واجب الوفاء لا بدّ وأن يكون لوجود دليل مخصّص لذلك </w:t>
      </w:r>
    </w:p>
    <w:p>
      <w:pPr>
        <w:pStyle w:val="BookText"/>
        <w:rPr/>
      </w:pPr>
      <w:r>
        <w:rPr>
          <w:rFonts w:ascii="Amiri" w:hAnsi="Amiri" w:eastAsia="Amiri" w:cs="Amiri"/>
          <w:color w:val="111111"/>
          <w:sz w:val="28"/>
          <w:sz w:val="28"/>
          <w:szCs w:val="28"/>
          <w:rtl w:val="true"/>
          <w:lang w:bidi="ar-SA"/>
        </w:rPr>
        <w:t>العموم ، وإلاّ فعدم قابليّة المحلّ كلام لا أساس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الأمر في عمومات كلّ واحد من العناوين التبرّعية ، أو المعاملات المحاباتيّة الدالّة على نفوذ تلك المعاملة لو لم تكن نافذة في مورد لا بدّ وأن يكون لوجود مخصّص ، لا لعدم قابليّة المحلّ ، فحديث عدم قابليّة المحلّ في هذه الموارد كلام لا أساس له ، وإن كان أستاذنا المحقّق العراقي قدس سره مصرّا عليه ، فلا حاجة إلى أصالة عدم حدوث حقّ للورثة ، لإجراء قاعدة السلطنة ، أو التمسّك بعمومات وجوب الوفاء بالعقود ، أو عمومات نفس المعاملات المحاباتيّة ، أو العناوين التبرعيّة الصادرة عن المريض الذي يموت في ذلك المرض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أي الأصول العملية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فالأصل الذي يمكن جريانها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 المسألة أي لإثبات نفوذ التبرّعات في الزائد على الثلث من دون إجازة الوارث ، أو عدم نفوذها وتوقّفه على إجازة الورثة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تنجيزي ، وتعليقي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 فهو أيضا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 وشخصي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الاستصحاب الكلّي التنجيزي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الإنسان العاقل البالغ الصحيح الرشيد ، غير المحجور عليه من جهة أحد أسباب الحجر ، يقينا له السلطنة على ماله وينفذ جميع تصرّفاته المباحة ، فإذا زالت عنه الصحّة وصار مريضا بمرض مات فيه شككنا في بقاء سلطنته ، فيشمله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تنقض اليقين بالشكّ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فينتج الاستصحاب بقاء السلطنة ونفوذ التصرّفات في حال المرض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اتّحاد قضيّة المتيقّنة مع المشكوكة موضوعا ومحمولا شرط في جريان الاستصحاب ، وها هنا ليس كذلك ، فإنّ الموضوع في القضيّة المتيقّنة هو الإنسان العاقل الصحيح ، وفي المشكوكة هو المريض</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الإشكال يأتي في جميع الاستصحابات في الحكم الكلّي ، ولأجل ذلك </w:t>
      </w:r>
    </w:p>
    <w:p>
      <w:pPr>
        <w:pStyle w:val="BookText"/>
        <w:rPr/>
      </w:pPr>
      <w:r>
        <w:rPr>
          <w:rFonts w:ascii="Amiri" w:hAnsi="Amiri" w:eastAsia="Amiri" w:cs="Amiri"/>
          <w:color w:val="111111"/>
          <w:sz w:val="28"/>
          <w:sz w:val="28"/>
          <w:szCs w:val="28"/>
          <w:rtl w:val="true"/>
          <w:lang w:bidi="ar-SA"/>
        </w:rPr>
        <w:t xml:space="preserve">أنكر بعضهم جريان الاستصحاب في الحكم الكلّي ، منهم سيّدنا الأستاذ الأصفهاني قدس سره على ما ببالي ، ولكن نحن حرّرنا المسألة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الأصول </w:t>
      </w:r>
      <w:r>
        <w:rPr>
          <w:rFonts w:eastAsia="Amiri" w:cs="Amiri" w:ascii="Amiri" w:hAnsi="Amiri"/>
          <w:color w:val="111111"/>
          <w:sz w:val="28"/>
          <w:szCs w:val="28"/>
          <w:rtl w:val="true"/>
          <w:lang w:bidi="ar-SA"/>
        </w:rPr>
        <w:t xml:space="preserve">» </w:t>
      </w:r>
      <w:r>
        <w:rPr>
          <w:rStyle w:val="FootnoteAnchor"/>
          <w:rtl w:val="true"/>
        </w:rPr>
        <w:footnoteReference w:id="581"/>
      </w:r>
      <w:r>
        <w:rPr>
          <w:rFonts w:ascii="Amiri" w:hAnsi="Amiri" w:eastAsia="Amiri" w:cs="Amiri"/>
          <w:color w:val="111111"/>
          <w:sz w:val="28"/>
          <w:sz w:val="28"/>
          <w:szCs w:val="28"/>
          <w:rtl w:val="true"/>
          <w:lang w:bidi="ar-SA"/>
        </w:rPr>
        <w:t>في مبحث الاستصحاب في ذكر أقوال المفصّلين في حجّيته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وإجمال ما ذكرنا هناك بطور الاختصار أنّ اتّحاد القضيّتين موضوعا ومحمولا وإن كان صحيحا لا مناص منه ، ولكن الاتّحاد بنظر العرف كاف وإن كانا بالدقّة غير متّحدين ، وكذلك وإن كان بحسب ما أخذ موضوعا في لسان الدليل مختلفين ، فالاتّحاد بنظر العرف هو المناط في جريان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التفصيل فراجع كتابنا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الأصول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والمثل المعروف لجريان استصحاب الكلّي هو أنّه لا شكّ في نجاسة الماء المتغير أحد أوصافه الثلاثة بالنجاسة ، فإذا زال التغيّر من قبل نفسه فهل تبقى نجاسته ، أو تجري فيه أصالة الطهارة؟ الصحيح هو الأوّل ، ومدرك بقاء نجاسته هو استصحابها ، فيأتي هذا الإشكال وهو أنّ الموضوع في القضيّة المتيقّنة هو الماء المتغيّر بوصف التغيّر ، وفي المشكوكة الماء الذي زال التغيير من قبل نفسه لا بوصول المطهّر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بعد ما كان بنظر العرف موضوع الحكم هو الماء ، والتغيّر كان واسطة في الثبوت ، أي كان علّة الحكم ، لا من قيود الموضوع كي ينتفي بانتفائه الحكم ، وشكّ في أنّه هل بحدوثه علّة لحدوث الحكم الوضعي أي النجاسة وبقائه إلى أن يأتي المطهّر أم لا ، بل علّة لحدوث الحكم وبقائه ما دام باقيا ، وأمّا إن زال فلا دليل لا على بقاء النجاسة ولا على ارتفاعها ، فبالاستصحاب يحكم ببقائها ، فحدوث النجاسة بحدوث التغيّر وبقاؤها ببقائه ، وأمّا إن زال التغيّر فلا دليل على بقائها إلاّ استصحابها ، فهذا الاستصحاب لا مانع من جريانه</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فكذلك في المقام السلطنة التي كانت ثابتة للإنسان العاقل البالغ حال صحّته </w:t>
      </w:r>
    </w:p>
    <w:p>
      <w:pPr>
        <w:pStyle w:val="BookText"/>
        <w:rPr/>
      </w:pPr>
      <w:r>
        <w:rPr>
          <w:rFonts w:ascii="Amiri" w:hAnsi="Amiri" w:eastAsia="Amiri" w:cs="Amiri"/>
          <w:color w:val="111111"/>
          <w:sz w:val="28"/>
          <w:sz w:val="28"/>
          <w:szCs w:val="28"/>
          <w:rtl w:val="true"/>
          <w:lang w:bidi="ar-SA"/>
        </w:rPr>
        <w:t>مشكوكة البقاء بعد زوال الصحّة وصيرورته مريضا ، فبالاستصحاب يثبت بقاؤها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عن اختلاف الموضوع هو كفاية الاتّحاد عرفا وهو 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استصحاب التنجيزي الشخصي ، هو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الشخص حال صحّته يقينا كان ذا سلطنة على أمواله ، وكان جميع تصرّفاته التبرعيّة والمحاباتيّة نافذة من أصل ماله ، وبواسطة ارتفاع الصحّة أو وجود المرض حصل الشكّ في بقاء سلطنته ونفوذ تصرّفاته ، فبالاستصحاب يثبت بقاؤها وبقاء نفوذها من أصل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توهم أنّ هذا الاستصحاب معارض باستصحاب عدم السلطنة فيما إذا كان المرض من حال الصغر إلى أن بلغ ومات في ذلك المرض وتبرّعاته كانت بعد بلوغه ، فبهذا الاستصحاب يثبت عدم سلطنته على التبرّعات والعقود المحاباتيّة فيما زاد على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تعارض بين الاستصحابين ، لأنّهما في موضوعين ، فيمكن العمل بكليهما والقول بعدم نفوذ التبرّعات في مورد الأخير ، أي فيما إذا كان البلوغ في حال المرض ، وكان صدور التبرّعات منه في حال المرض وبعد البلوغ بواسطة هذا الاستصحاب فيما زاد على الثلث إلاّ بإجازة الورثة ، والقول بالنفوذ من الأصل في مورد الاستصحاب الأوّل ، أي فيما إذا كان البلوغ في حال صحّة المتبرّع ثمَّ مرض وصدر منه التبرّعات لأجل استصحاب الأوّل ، أي استصحاب بقاء السلطنة التي كان له في حال صحّته</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لأنّه وإن كان الاستصحابان غير متعارضين بالذات لأنّهما في موضوعين ، لكنّه لا يمكن العمل بكليهما ، لأنّه قول بالفصل ولا قائل به ، بل في المسألة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النفوذ من الأصل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المرض من قبل البلوغ مستمرّا إلى أن يبلغ فيصدر منه التبرّعات المنجّزة أو كان وجود المرض بعد البلوغ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النفوذ في الزائد على الثلث إلاّ بإجازة الوارث أيضا مطلقا ، سواء كان المرض بعد البلوغ أو قبله وكان مستمرّا إلى زمان صدور المنجّز عنه ، فالقول بالتفصيل والعمل بكلا الاستصحابين </w:t>
      </w:r>
    </w:p>
    <w:p>
      <w:pPr>
        <w:pStyle w:val="BookText"/>
        <w:rPr/>
      </w:pPr>
      <w:r>
        <w:rPr>
          <w:rFonts w:ascii="Amiri" w:hAnsi="Amiri" w:eastAsia="Amiri" w:cs="Amiri"/>
          <w:color w:val="111111"/>
          <w:sz w:val="28"/>
          <w:sz w:val="28"/>
          <w:szCs w:val="28"/>
          <w:rtl w:val="true"/>
          <w:lang w:bidi="ar-SA"/>
        </w:rPr>
        <w:t>خرق للإجماع المركّب ، فلا يجوز العمل بكليهما ، فيكونان متعارضين بالعرض فيتساقطان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فتوهم فاسد ، لعدم جريان استصحاب عدم السلطنة التي كان في حال الصغير بعد البلوغ ، وذلك لأنّ الصغر في نظر العرف موضوع واسطة في العروض ، لا أنّ الموضوع في نظرهم ذات هذا الشخص والصغر واسطة في الثبوت ، كي يقال بأنّ موضوع عدم السلطنة باق وهو ذات هذا الشخص ، والصغر كان علّة لعدم السلطنة لا أنّه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نظر العرف غير البالغ والصغير موضوع لأحكام منها عدم توجّه الخطابات الإلزاميّة إليهم ، منها عدم صحّة معاملاتهم وعدم سلطنتهم على أنواع التصرّفات فجرى هذا العدم إلى زمان البلوغ وإثباتها للبائع على فرض ثبوت الشكّ ليس من الاستصحاب ، بل يكون من إسراء الحكم من موضوع إلى موضوع آخر ، وذلك لما ذكرنا من أنّ العرف يرى الصغير موضوعا وواسطة في العروض ، لا أنّ الموضوع ذات الشخص وعدم البلوغ واسطة في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العجب من أستاذنا المحقّق العراقي قدس سره أنّه مع كمال دقّة نظره غفل عن مثل هذا النكتة الواضحة ، وقال بالتعارض بين هذين الاستصحابين وتساقطهما ، مع أنّه ليس هناك استصحابان ، بل واحد وهو استصحاب بقاء السلطنة التي كان له حال الصحّة ، فلا تعارض ولا تساقط في البين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استصحاب التعليقي هو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الشخص لو كان يصدر منه هذه التبرّعات المنجّزة في حال صحّته لكانت نافذة جميعها من أصل ماله بدون التوقّف على إجازة الورثة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الثلث والزائد يتوقّف على إجازتهم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حال المرض أيضا كذلك</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الزبيب لمّا كان عنبا ورطبا لو كان يغلي ماؤه ينجّس أو يحرم </w:t>
      </w:r>
    </w:p>
    <w:p>
      <w:pPr>
        <w:pStyle w:val="BookText"/>
        <w:rPr/>
      </w:pPr>
      <w:r>
        <w:rPr>
          <w:rFonts w:ascii="Amiri" w:hAnsi="Amiri" w:eastAsia="Amiri" w:cs="Amiri"/>
          <w:color w:val="111111"/>
          <w:sz w:val="28"/>
          <w:sz w:val="28"/>
          <w:szCs w:val="28"/>
          <w:rtl w:val="true"/>
          <w:lang w:bidi="ar-SA"/>
        </w:rPr>
        <w:t>شربه أو أكله إلاّ إذا ذهب ثلثاه ، فالآن في حالة الجفاف والزبيبية كما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مثل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الرجل لمّا كان صحيحا ولم يكن مريضا ، أو لمّا كان شابّا ولم يكن شيخا هرما لو كان مستطيعا كان يجب عليه الحجّ ، فالآن بعد ما صار مريضا أو شيخا هرما وصار مستطيعا يجب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فالاستصحاب التعليقي في الحقيقة عبارة عن أنّ الموضوع المركّب من الجزئين إذا وجد أحدهما ، فذلك الجزء الموجود بشرط انضمامه إلى الجزء الآخر يكون له حكم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البالغ العاقل الحرّ لو انضمّ إليه الاستطاعة وصار مستطيعا يجب عليه الحجّ ، فوجوب الحجّ ليس حكم البالغ العاقل الحرّ فقط ، بل هذا جزء الموضوع بحيث لو انضمّ إليه الجزء الآخر وهو الاستطاعة يأتي الحكم وهو وجوب الحجّ ، فقبل وجود الجزء الآخر لا حكم أصلا ، وإلاّ يكون خلفا ويلزم أن يكون ما فرضته جزء الموضوع تمام الموضوع ، وهذا خلف 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وجد تغيّر في ذلك الجزء الموجود ، مثل أن كان البالغ العاقل الحرّ صحيحا وصار مريضا ، أو كان شابّا فصار شيخا هرما ، وحصل الشكّ بواسطة هذا التغيّر في أنّه بعد هذا التغيير هل أيضا لو انضمّ إليه الجزء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الاستطاعة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ذلك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وجوب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أو لا؟ فبالاستصحاب تريد أن تجرّ ذلك الحكم الذي كان معدوما وتبقية إلى زمان الشكّ ، وهل هذا إلاّ إبقاء ما هو معدوم ، الذي هو من المحالات الأوّلية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والتخلّص عن هذا بأنّ الاستصحاب جرّ الملازمة التي كانت موجودة بين الجزء الموجود من الموضوع وبين الحكم بشرط انضمام الجزء الموجود إلى الجزء المعدوم ، كما يظهر من عبارات شيخنا الأعظم الأنصاري قدس سره </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القول بأنّ الحكم التقديري نحو حكم يسمّى بالحكم المشروط ، كما يظهر من </w:t>
      </w:r>
    </w:p>
    <w:p>
      <w:pPr>
        <w:pStyle w:val="BookText"/>
        <w:rPr/>
      </w:pPr>
      <w:r>
        <w:rPr>
          <w:rFonts w:ascii="IRNazanin" w:hAnsi="IRNazanin" w:eastAsia="IRNazanin"/>
          <w:color w:val="111111"/>
          <w:sz w:val="28"/>
          <w:sz w:val="28"/>
          <w:szCs w:val="28"/>
          <w:rtl w:val="true"/>
          <w:lang w:bidi="fa-IR"/>
        </w:rPr>
        <w:t xml:space="preserve">صاحب الكفاية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القول بأنّ ظرف وجود الحكم ظرف فرض وجود الموضوع في الذهن ، لا وجود الموضوع خارجا ، لأنّ ظرف وجود موضوع الحكم بمعنى متعلّقة خارجا ظرف سقوط الحكم ، لا ظرف ثبوته ، مثلا ظرف وجود الصلاة خارجا ظرف حصول الامتثال ، وهو ظرف سقوط الوجوب لا ثبوته ، كما قال به أستاذنا المحقّق العراقي قدس سره وجمع أخر من الأساطين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فكلّ هذه الاحتمالات بل الأقوال لا يسمن ولا يغني من جوع ، وقد أبطلنا الاستصحاب التعليقي في كتابنا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الأصول </w:t>
      </w:r>
      <w:r>
        <w:rPr>
          <w:rFonts w:eastAsia="Amiri" w:cs="Amiri" w:ascii="Amiri" w:hAnsi="Amiri"/>
          <w:color w:val="111111"/>
          <w:sz w:val="28"/>
          <w:szCs w:val="28"/>
          <w:rtl w:val="true"/>
          <w:lang w:bidi="ar-SA"/>
        </w:rPr>
        <w:t xml:space="preserve">» </w:t>
      </w:r>
      <w:r>
        <w:rPr>
          <w:rStyle w:val="FootnoteAnchor"/>
          <w:rtl w:val="true"/>
        </w:rPr>
        <w:footnoteReference w:id="582"/>
      </w:r>
      <w:r>
        <w:rPr>
          <w:rFonts w:ascii="Amiri" w:hAnsi="Amiri" w:eastAsia="Amiri" w:cs="Amiri"/>
          <w:color w:val="111111"/>
          <w:sz w:val="28"/>
          <w:sz w:val="28"/>
          <w:szCs w:val="28"/>
          <w:rtl w:val="true"/>
          <w:lang w:bidi="ar-SA"/>
        </w:rPr>
        <w:t>في إحدى تنبيهات الاستصحاب الموضوع لأجل هذا الأمر بأحسن بيان وأقوم برهان ، فراجعه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فيما ذكرنا من بطلان الاستصحاب التعليقي بين أن يكون الحكم المشروط وضعيّا أم كان تكليفيّا ، لأنّ المناط في كليهما واحد ، وهو محاليّة إبقاء ما هو المعدوم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ما ذكرنا ، فالمسألة ذات قولين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نفوذها في الثلث فقط ، وفي الزائد عليه يتوقّف على إجازة الوارث</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إلى هذا القول واختاره جماعة من الأساطين ، منهم المحقّق في الشرائع ، </w:t>
      </w:r>
      <w:r>
        <w:rPr>
          <w:rStyle w:val="FootnoteAnchor"/>
          <w:rtl w:val="true"/>
        </w:rPr>
        <w:footnoteReference w:id="583"/>
      </w:r>
      <w:r>
        <w:rPr>
          <w:rFonts w:ascii="Amiri" w:hAnsi="Amiri" w:eastAsia="Amiri" w:cs="Amiri"/>
          <w:color w:val="111111"/>
          <w:sz w:val="28"/>
          <w:sz w:val="28"/>
          <w:szCs w:val="28"/>
          <w:rtl w:val="true"/>
          <w:lang w:bidi="ar-SA"/>
        </w:rPr>
        <w:t xml:space="preserve">والعلاّمة في القواعد ، </w:t>
      </w:r>
      <w:r>
        <w:rPr>
          <w:rStyle w:val="FootnoteAnchor"/>
          <w:rtl w:val="true"/>
        </w:rPr>
        <w:footnoteReference w:id="584"/>
      </w:r>
      <w:r>
        <w:rPr>
          <w:rFonts w:ascii="Amiri" w:hAnsi="Amiri" w:eastAsia="Amiri" w:cs="Amiri"/>
          <w:color w:val="111111"/>
          <w:sz w:val="28"/>
          <w:sz w:val="28"/>
          <w:szCs w:val="28"/>
          <w:rtl w:val="true"/>
          <w:lang w:bidi="ar-SA"/>
        </w:rPr>
        <w:t xml:space="preserve">والشيخ في المبسوط ، </w:t>
      </w:r>
      <w:r>
        <w:rPr>
          <w:rStyle w:val="FootnoteAnchor"/>
          <w:rtl w:val="true"/>
        </w:rPr>
        <w:footnoteReference w:id="585"/>
      </w:r>
      <w:r>
        <w:rPr>
          <w:rFonts w:ascii="Amiri" w:hAnsi="Amiri" w:eastAsia="Amiri" w:cs="Amiri"/>
          <w:color w:val="111111"/>
          <w:sz w:val="28"/>
          <w:sz w:val="28"/>
          <w:szCs w:val="28"/>
          <w:rtl w:val="true"/>
          <w:lang w:bidi="ar-SA"/>
        </w:rPr>
        <w:t xml:space="preserve">والشهيدان ، </w:t>
      </w:r>
      <w:r>
        <w:rPr>
          <w:rStyle w:val="FootnoteAnchor"/>
          <w:rtl w:val="true"/>
        </w:rPr>
        <w:footnoteReference w:id="586"/>
      </w:r>
      <w:r>
        <w:rPr>
          <w:rFonts w:ascii="Amiri" w:hAnsi="Amiri" w:eastAsia="Amiri" w:cs="Amiri"/>
          <w:color w:val="111111"/>
          <w:sz w:val="28"/>
          <w:sz w:val="28"/>
          <w:szCs w:val="28"/>
          <w:rtl w:val="true"/>
          <w:lang w:bidi="ar-SA"/>
        </w:rPr>
        <w:t xml:space="preserve">والمحقّق الثاني في جامع </w:t>
      </w:r>
    </w:p>
    <w:p>
      <w:pPr>
        <w:pStyle w:val="BookText"/>
        <w:rPr/>
      </w:pPr>
      <w:r>
        <w:rPr>
          <w:rFonts w:ascii="IRNazanin" w:hAnsi="IRNazanin" w:eastAsia="IRNazanin"/>
          <w:color w:val="111111"/>
          <w:sz w:val="28"/>
          <w:sz w:val="28"/>
          <w:szCs w:val="28"/>
          <w:rtl w:val="true"/>
          <w:lang w:bidi="fa-IR"/>
        </w:rPr>
        <w:t xml:space="preserve">المقاصد ، </w:t>
      </w:r>
      <w:r>
        <w:rPr>
          <w:rStyle w:val="FootnoteAnchor"/>
          <w:rtl w:val="true"/>
        </w:rPr>
        <w:footnoteReference w:id="587"/>
      </w:r>
      <w:r>
        <w:rPr>
          <w:rFonts w:ascii="Amiri" w:hAnsi="Amiri" w:eastAsia="Amiri" w:cs="Amiri"/>
          <w:color w:val="111111"/>
          <w:sz w:val="28"/>
          <w:sz w:val="28"/>
          <w:szCs w:val="28"/>
          <w:rtl w:val="true"/>
          <w:lang w:bidi="ar-SA"/>
        </w:rPr>
        <w:t xml:space="preserve">وفخر المحقّقين في الإيضاح ، </w:t>
      </w:r>
      <w:r>
        <w:rPr>
          <w:rStyle w:val="FootnoteAnchor"/>
          <w:rtl w:val="true"/>
        </w:rPr>
        <w:footnoteReference w:id="588"/>
      </w:r>
      <w:r>
        <w:rPr>
          <w:rFonts w:ascii="IRNazanin" w:hAnsi="IRNazanin" w:eastAsia="IRNazanin"/>
          <w:color w:val="111111"/>
          <w:sz w:val="28"/>
          <w:sz w:val="28"/>
          <w:szCs w:val="28"/>
          <w:rtl w:val="true"/>
          <w:lang w:bidi="fa-IR"/>
        </w:rPr>
        <w:t xml:space="preserve">والصدوق ، </w:t>
      </w:r>
      <w:r>
        <w:rPr>
          <w:rStyle w:val="FootnoteAnchor"/>
          <w:rtl w:val="true"/>
        </w:rPr>
        <w:footnoteReference w:id="589"/>
      </w:r>
      <w:r>
        <w:rPr>
          <w:rFonts w:ascii="Amiri" w:hAnsi="Amiri" w:eastAsia="Amiri" w:cs="Amiri"/>
          <w:color w:val="111111"/>
          <w:sz w:val="28"/>
          <w:sz w:val="28"/>
          <w:szCs w:val="28"/>
          <w:rtl w:val="true"/>
          <w:lang w:bidi="ar-SA"/>
        </w:rPr>
        <w:t xml:space="preserve">وابن الجنيد ، </w:t>
      </w:r>
      <w:r>
        <w:rPr>
          <w:rStyle w:val="FootnoteAnchor"/>
          <w:rtl w:val="true"/>
        </w:rPr>
        <w:footnoteReference w:id="590"/>
      </w:r>
      <w:r>
        <w:rPr>
          <w:rFonts w:ascii="Amiri" w:hAnsi="Amiri" w:eastAsia="Amiri" w:cs="Amiri"/>
          <w:color w:val="111111"/>
          <w:sz w:val="28"/>
          <w:sz w:val="28"/>
          <w:szCs w:val="28"/>
          <w:rtl w:val="true"/>
          <w:lang w:bidi="ar-SA"/>
        </w:rPr>
        <w:t>بل ادّعى بعضهم الشهرة بين المتأخّرين ، بل ربما استظهر بعض من الخلاف دعوى الإجماع على أنّها من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نفوذها في أصل المال وإن كان زائدا على الثلث ، واختاره الكليني في الكافي ، </w:t>
      </w:r>
      <w:r>
        <w:rPr>
          <w:rStyle w:val="FootnoteAnchor"/>
          <w:rtl w:val="true"/>
        </w:rPr>
        <w:footnoteReference w:id="591"/>
      </w:r>
      <w:r>
        <w:rPr>
          <w:rFonts w:ascii="Amiri" w:hAnsi="Amiri" w:eastAsia="Amiri" w:cs="Amiri"/>
          <w:color w:val="111111"/>
          <w:sz w:val="28"/>
          <w:sz w:val="28"/>
          <w:szCs w:val="28"/>
          <w:rtl w:val="true"/>
          <w:lang w:bidi="ar-SA"/>
        </w:rPr>
        <w:t xml:space="preserve">والصدوق في أحد قوليه ، </w:t>
      </w:r>
      <w:r>
        <w:rPr>
          <w:rStyle w:val="FootnoteAnchor"/>
          <w:rtl w:val="true"/>
        </w:rPr>
        <w:footnoteReference w:id="592"/>
      </w:r>
      <w:r>
        <w:rPr>
          <w:rFonts w:ascii="Amiri" w:hAnsi="Amiri" w:eastAsia="Amiri" w:cs="Amiri"/>
          <w:color w:val="111111"/>
          <w:sz w:val="28"/>
          <w:sz w:val="28"/>
          <w:szCs w:val="28"/>
          <w:rtl w:val="true"/>
          <w:lang w:bidi="ar-SA"/>
        </w:rPr>
        <w:t xml:space="preserve">والمفيد في المقنعة ، </w:t>
      </w:r>
      <w:r>
        <w:rPr>
          <w:rStyle w:val="FootnoteAnchor"/>
          <w:rtl w:val="true"/>
        </w:rPr>
        <w:footnoteReference w:id="593"/>
      </w:r>
      <w:r>
        <w:rPr>
          <w:rFonts w:ascii="Amiri" w:hAnsi="Amiri" w:eastAsia="Amiri" w:cs="Amiri"/>
          <w:color w:val="111111"/>
          <w:sz w:val="28"/>
          <w:sz w:val="28"/>
          <w:szCs w:val="28"/>
          <w:rtl w:val="true"/>
          <w:lang w:bidi="ar-SA"/>
        </w:rPr>
        <w:t xml:space="preserve">والشيخ في التهذيب وسائر كتبه ، والمرتضى علم الهدى </w:t>
      </w:r>
      <w:r>
        <w:rPr>
          <w:rStyle w:val="FootnoteAnchor"/>
          <w:rtl w:val="true"/>
        </w:rPr>
        <w:footnoteReference w:id="594"/>
      </w:r>
      <w:r>
        <w:rPr>
          <w:rFonts w:ascii="Amiri" w:hAnsi="Amiri" w:eastAsia="Amiri" w:cs="Amiri"/>
          <w:color w:val="111111"/>
          <w:sz w:val="28"/>
          <w:sz w:val="28"/>
          <w:szCs w:val="28"/>
          <w:rtl w:val="true"/>
          <w:lang w:bidi="ar-SA"/>
        </w:rPr>
        <w:t xml:space="preserve">، وابن زهرة في الغنية ، </w:t>
      </w:r>
      <w:r>
        <w:rPr>
          <w:rStyle w:val="FootnoteAnchor"/>
          <w:rtl w:val="true"/>
        </w:rPr>
        <w:footnoteReference w:id="595"/>
      </w:r>
      <w:r>
        <w:rPr>
          <w:rFonts w:ascii="IRNazanin" w:hAnsi="IRNazanin" w:eastAsia="IRNazanin"/>
          <w:color w:val="111111"/>
          <w:sz w:val="28"/>
          <w:sz w:val="28"/>
          <w:szCs w:val="28"/>
          <w:rtl w:val="true"/>
          <w:lang w:bidi="fa-IR"/>
        </w:rPr>
        <w:t xml:space="preserve">وابن البراج ، </w:t>
      </w:r>
      <w:r>
        <w:rPr>
          <w:rStyle w:val="FootnoteAnchor"/>
          <w:rtl w:val="true"/>
        </w:rPr>
        <w:footnoteReference w:id="596"/>
      </w:r>
      <w:r>
        <w:rPr>
          <w:rFonts w:ascii="Amiri" w:hAnsi="Amiri" w:eastAsia="Amiri" w:cs="Amiri"/>
          <w:color w:val="111111"/>
          <w:sz w:val="28"/>
          <w:sz w:val="28"/>
          <w:szCs w:val="28"/>
          <w:rtl w:val="true"/>
          <w:lang w:bidi="ar-SA"/>
        </w:rPr>
        <w:t xml:space="preserve">وابن إدريس ، </w:t>
      </w:r>
      <w:r>
        <w:rPr>
          <w:rStyle w:val="FootnoteAnchor"/>
          <w:rtl w:val="true"/>
        </w:rPr>
        <w:footnoteReference w:id="597"/>
      </w:r>
      <w:r>
        <w:rPr>
          <w:rFonts w:ascii="Amiri" w:hAnsi="Amiri" w:eastAsia="Amiri" w:cs="Amiri"/>
          <w:color w:val="111111"/>
          <w:sz w:val="28"/>
          <w:sz w:val="28"/>
          <w:szCs w:val="28"/>
          <w:rtl w:val="true"/>
          <w:lang w:bidi="ar-SA"/>
        </w:rPr>
        <w:t xml:space="preserve">وابن سعيد ، </w:t>
      </w:r>
      <w:r>
        <w:rPr>
          <w:rStyle w:val="FootnoteAnchor"/>
          <w:rtl w:val="true"/>
        </w:rPr>
        <w:footnoteReference w:id="598"/>
      </w:r>
      <w:r>
        <w:rPr>
          <w:rFonts w:ascii="Amiri" w:hAnsi="Amiri" w:eastAsia="Amiri" w:cs="Amiri"/>
          <w:color w:val="111111"/>
          <w:sz w:val="28"/>
          <w:sz w:val="28"/>
          <w:szCs w:val="28"/>
          <w:rtl w:val="true"/>
          <w:lang w:bidi="ar-SA"/>
        </w:rPr>
        <w:t>وجماعة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ومستندهم روايات سنذكرها إنشاء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القول الأوّل فاستندوا إلى روايات ، وهي طوائف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الطائفة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مفادها أنّ للميّت ثلث ماله</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يعقوب بن شعيب ، عن أبي بصير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الرجل يموت ما له من ماله؟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ثلث ماله </w:t>
      </w:r>
      <w:r>
        <w:rPr>
          <w:rFonts w:eastAsia="IRNazanin" w:cs="IRNazanin"/>
          <w:color w:val="111111"/>
          <w:sz w:val="28"/>
          <w:szCs w:val="28"/>
          <w:rtl w:val="true"/>
          <w:lang w:bidi="fa-IR"/>
        </w:rPr>
        <w:t xml:space="preserve">»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وتقريب الاستدلال به أنّ الميّت في حال حياته وقبل أن يموت مالك لجميع ماله ، فالسؤال ليس عمّا يملك من ماله ، لأنّه من الواضح المعلوم أنّه مالك لجميع ماله ، فلا بدّ وأن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من الميّت من أشرف على الموت ، وهو الذي عبّر عنه في بعض الروايات بمن حضرته الوفاة ، فيكون من قبيل من قتل قتيلا فله سلبه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من قول السائل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له من ماله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أيّ مقدار يجوز له التصرّف في ماله وتنفذ تصرّفاته ، أعمّ من أن تكون معلّقة على الموت أو منجّزة؟ فأجاب علیه السلام بأنّ له ثلث ماله ، أي له أن يتصرّف معلّقة على الموت ، أو مطلقة ومنجّزة في ثلث ماله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وحيث أنّ السؤال عن حدّ ما يملك التصرّف فيه ، أعمّ من أن يكون تصرّفه معلّقة على الموت أو منجّزة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فجوابه بيان ذلك الحدّ ، فتدلّ الرواية على عدم ملكيّته للتصرّف فيما زاد على الثلث ، سواء كان تصرّفه منجّزا أو معلّقا على موته ، والأوّل هو المسمى بالمنجّزات ، كما أنّ الثاني مسمّى بالوصيّة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أنت خبير بأنّ الرواية ظاهرة في التصرّفات بلحاظ بعد موته ، فيكون المراد بها الوصيّة وأنّ في أيّ مقدار من ماله تنفذ وصيّته من غير الاحتياج إلى إذن الورثة أو إجازتهم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ظهوره في التصرّفات المعلّقة على الموت هو أنّه كان في ذهن المؤمنين أنّ الإرث بعد الوصيّة والدين ، لقوله تعالى في كتابه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وَصِيَّةٍ يُوصِي بِها أَوْ دَيْنٍ </w:t>
      </w:r>
      <w:r>
        <w:rPr>
          <w:rFonts w:eastAsia="Amiri" w:cs="Amiri" w:ascii="Amiri" w:hAnsi="Amiri"/>
          <w:color w:val="111111"/>
          <w:sz w:val="28"/>
          <w:szCs w:val="28"/>
          <w:rtl w:val="true"/>
          <w:lang w:bidi="ar-SA"/>
        </w:rPr>
        <w:t xml:space="preserve">) </w:t>
      </w:r>
      <w:r>
        <w:rPr>
          <w:rStyle w:val="FootnoteAnchor"/>
          <w:rtl w:val="true"/>
        </w:rPr>
        <w:footnoteReference w:id="600"/>
      </w:r>
      <w:r>
        <w:rPr>
          <w:rFonts w:ascii="Amiri" w:hAnsi="Amiri" w:eastAsia="Amiri" w:cs="Amiri"/>
          <w:color w:val="111111"/>
          <w:sz w:val="28"/>
          <w:sz w:val="28"/>
          <w:szCs w:val="28"/>
          <w:rtl w:val="true"/>
          <w:lang w:bidi="ar-SA"/>
        </w:rPr>
        <w:t>فجعل الإرث بعدهما ، ولكنّ السؤال عن الدين لا وجه له ، لأنّه تابع لواقعة</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الوصيّة التي يكون الإرث بعدها لم تكن معلومة عندهم أنّ الموصي في أيّ مقدار من ماله له أن يوصى من دون توقّف على إجازة الورثة ، فيجيب علیه السلام بأنّه </w:t>
      </w:r>
    </w:p>
    <w:p>
      <w:pPr>
        <w:pStyle w:val="BookText"/>
        <w:rPr/>
      </w:pPr>
      <w:r>
        <w:rPr>
          <w:rFonts w:ascii="IRNazanin" w:hAnsi="IRNazanin" w:eastAsia="IRNazanin"/>
          <w:color w:val="111111"/>
          <w:sz w:val="28"/>
          <w:sz w:val="28"/>
          <w:szCs w:val="28"/>
          <w:rtl w:val="true"/>
          <w:lang w:bidi="fa-IR"/>
        </w:rPr>
        <w:t>الثلث ، وإلاّ فلا معنى له ، لأنّ يسأل ما له من ماله ، لأنّ الجميع ماله ، فالمراد بالسؤال هو أنّه أيّ مقدار من ماله له أن يخصّصه بنفسه ويجعل في الخيرات والمبرات لينتفع بها في الآخرة ، فيجيبون علیهم السلام أنّه الثلث من ماله ، ولكنّ الزائد يتوقّف صحّته ونفوذه على إذن الورثة أو إجازتهم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فتمام النظر في هذه الأسئلة والأجوبة بعد الفراغ عن أنّ الإرث بعد الوصيّة أنّ المالك الموصي أيّ مقدار له حقّ أن يخصّصه بنفسه ويجعل ذخيرة لآخرته ويحرم الورثة منه ، فهذه الروايات التي مضمونها بيان ما هو حدّ حقّ الميّت من ماله أجنبيّ عن محلّ بحثنا بالمرّة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ولأجل ذلك يقول علیه السلام في صحيحة عليّ بن يقطين بعد أن سئل ما للرجل من ماله عند موته؟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الثلث والثلث كثير </w:t>
      </w:r>
      <w:r>
        <w:rPr>
          <w:rFonts w:eastAsia="IRNazanin" w:cs="IRNazanin"/>
          <w:color w:val="111111"/>
          <w:sz w:val="28"/>
          <w:szCs w:val="28"/>
          <w:rtl w:val="true"/>
          <w:lang w:bidi="fa-IR"/>
        </w:rPr>
        <w:t xml:space="preserve">» </w:t>
      </w:r>
      <w:r>
        <w:rPr>
          <w:rStyle w:val="FootnoteAnchor"/>
          <w:rtl w:val="true"/>
        </w:rPr>
        <w:footnoteReference w:id="601"/>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تبارك وتعالى راعي المالك ، وخصّص ثلث ماله بوصاياه التي ترجع منافعه إليه وليس الثلث قليلا ، فكأنّه تعالى رأفة لعباده جعل حصّة من مال الشخص بعد موته لنفس الميّت وهي ثلث ماله ، وحصّته للورثة وهي الثلثان الباقيان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عبد اللّه بن سنان ، عن أبي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للرجل عند موته ثلث ماله ، وإن لم يوص فليس على الورثة إمضاؤه </w:t>
      </w:r>
      <w:r>
        <w:rPr>
          <w:rFonts w:eastAsia="IRNazanin" w:cs="IRNazanin"/>
          <w:color w:val="111111"/>
          <w:sz w:val="28"/>
          <w:szCs w:val="28"/>
          <w:rtl w:val="true"/>
          <w:lang w:bidi="fa-IR"/>
        </w:rPr>
        <w:t xml:space="preserve">»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وتقريب الاستدلال به على عدم نفوذ التبرّعات المنجّزة في الزائد على الثلث ، كما تقدّم في صحيح يعقوب بن شعيب</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والجواب أيضا عين ما تقدّم ، نعم في هذه الرواية جملة أخرى ، وهي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لم يوص فليس على الورثة إمضاؤه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يوص فليس على الورثة إعطاء </w:t>
      </w:r>
    </w:p>
    <w:p>
      <w:pPr>
        <w:pStyle w:val="BookText"/>
        <w:rPr/>
      </w:pPr>
      <w:r>
        <w:rPr>
          <w:rFonts w:ascii="IRNazanin" w:hAnsi="IRNazanin" w:eastAsia="IRNazanin"/>
          <w:color w:val="111111"/>
          <w:sz w:val="28"/>
          <w:sz w:val="28"/>
          <w:szCs w:val="28"/>
          <w:rtl w:val="true"/>
          <w:lang w:bidi="fa-IR"/>
        </w:rPr>
        <w:t xml:space="preserve">الثلث بعنوان الخيرات والمبرّات للميت ، فكأنّه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أوصى فيوجب نقصا في حصّة الورثة ، وإلاّ إن لم يوص لم يجب على الورثة شي‌ء وإن كان للميّت أن ينقص الإرث بالإيصاء ولكن حيث أنّه لم يوص فلا نقص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أبي بصير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الرجل يموت ما له من ماله؟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له ثلث ماله ثلث ماله ، وللمرأة أيضا </w:t>
      </w:r>
      <w:r>
        <w:rPr>
          <w:rFonts w:eastAsia="IRNazanin" w:cs="IRNazanin"/>
          <w:color w:val="111111"/>
          <w:sz w:val="28"/>
          <w:szCs w:val="28"/>
          <w:rtl w:val="true"/>
          <w:lang w:bidi="fa-IR"/>
        </w:rPr>
        <w:t xml:space="preserve">». </w:t>
      </w:r>
      <w:r>
        <w:rPr>
          <w:rStyle w:val="FootnoteAnchor"/>
          <w:rtl w:val="true"/>
        </w:rPr>
        <w:footnoteReference w:id="603"/>
      </w:r>
    </w:p>
    <w:p>
      <w:pPr>
        <w:pStyle w:val="BookText"/>
        <w:rPr/>
      </w:pPr>
      <w:r>
        <w:rPr>
          <w:rFonts w:ascii="Amiri" w:hAnsi="Amiri" w:eastAsia="Amiri" w:cs="Amiri"/>
          <w:color w:val="111111"/>
          <w:sz w:val="28"/>
          <w:sz w:val="28"/>
          <w:szCs w:val="28"/>
          <w:rtl w:val="true"/>
          <w:lang w:bidi="ar-SA"/>
        </w:rPr>
        <w:t>وتقريب الاستدلال والجواب عنه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مرسلة جامع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المريض محجور عليه إلاّ في ثلثه</w:t>
      </w:r>
      <w:r>
        <w:rPr>
          <w:rFonts w:eastAsia="Amiri" w:cs="Amiri" w:ascii="Amiri" w:hAnsi="Amiri"/>
          <w:color w:val="111111"/>
          <w:sz w:val="28"/>
          <w:szCs w:val="28"/>
          <w:rtl w:val="true"/>
          <w:lang w:bidi="ar-SA"/>
        </w:rPr>
        <w:t xml:space="preserve">. </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 xml:space="preserve">ودلالتها على المنع في الزائد على الثلث وإن كانت واضحة إلاّ أنّ كونها رواية ليست ثابتة ، بل الظاهر أنّها فتواه ونتيجة اجتهاده في المقام ، وإن كان ظاهر كلامه أنّها رواية ، لأنّه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واختاره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في القواعد لأنّ كتابه شرح قواعد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لتناول عموم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المريض محجور عليه إلاّ في ثلث ماله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كلّ حال ليست من الروايات الموثوقة الصدور كي يشملها أدلّة حجّية خبر الواحد الموثوق الصدور ، كما اخترناه في الأصول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أبي حمزة عن بعض الأئمّة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تبارك وتعالى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آدم تطوّلت عليك بثلاثة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سترت عليك ما لو يعلم به أهلك ما واروك ، وأوسعت عليك فاستقرضت منك فلم تقدّم خيرا ، وجعلت لك نظرة عند موتك في ثلثك فلم </w:t>
      </w:r>
    </w:p>
    <w:p>
      <w:pPr>
        <w:pStyle w:val="BookText"/>
        <w:rPr/>
      </w:pPr>
      <w:r>
        <w:rPr>
          <w:rFonts w:ascii="Amiri" w:hAnsi="Amiri" w:eastAsia="Amiri" w:cs="Amiri"/>
          <w:color w:val="111111"/>
          <w:sz w:val="28"/>
          <w:sz w:val="28"/>
          <w:szCs w:val="28"/>
          <w:rtl w:val="true"/>
          <w:lang w:bidi="ar-SA"/>
        </w:rPr>
        <w:t xml:space="preserve">تقدّم خيرا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واروك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دفنوك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فاستقرضت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الآية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 الَّذِي يُقْرِضُ اللّهَ قَرْضاً حَسَناً </w:t>
      </w:r>
      <w:r>
        <w:rPr>
          <w:rFonts w:eastAsia="Amiri" w:cs="Amiri" w:ascii="Amiri" w:hAnsi="Amiri"/>
          <w:color w:val="111111"/>
          <w:sz w:val="28"/>
          <w:szCs w:val="28"/>
          <w:rtl w:val="true"/>
          <w:lang w:bidi="ar-SA"/>
        </w:rPr>
        <w:t xml:space="preserve">) . </w:t>
      </w:r>
      <w:r>
        <w:rPr>
          <w:rStyle w:val="FootnoteAnchor"/>
          <w:rtl w:val="true"/>
        </w:rPr>
        <w:footnoteReference w:id="607"/>
      </w:r>
    </w:p>
    <w:p>
      <w:pPr>
        <w:pStyle w:val="BookText"/>
        <w:rPr/>
      </w:pPr>
      <w:r>
        <w:rPr>
          <w:rFonts w:ascii="Amiri" w:hAnsi="Amiri" w:eastAsia="Amiri" w:cs="Amiri"/>
          <w:color w:val="111111"/>
          <w:sz w:val="28"/>
          <w:sz w:val="28"/>
          <w:szCs w:val="28"/>
          <w:rtl w:val="true"/>
          <w:lang w:bidi="ar-SA"/>
        </w:rPr>
        <w:t xml:space="preserve">وتقريب الاستدلال بهذا الحديث القدسي هو أنّه تعالى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لك نظرة عند موتك في ثلثك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كانت تبرّعاته في مرض الموت تخرج من الأصل فلا اختصاص لجعل النظرة في الثلث ، بل جعل له النظرة في جميع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الحديث في مقام بيان ما منّه اللّه تعالى على عباده وعدم شكرهم له تعالى ، ومعلوم أنّ المناسب لهذا المقام هو جعل النظرة للعبد في ماله باعتبار زمان موته وبعد حياته ، لأنّ النظرة في ماله باعتبار زمان حياته معناها أنّ اللّه تعالى جعل له أن يصرف ماله في الخيرات والمبرّات في حياته ، وهذا تكليف شاقّ عليه ربما يكون أشقّ من التكاليف البدنيّة ، مثلا الزكاة والخمس ربما يكون على العبد امتثالها أصعب من امتثال الصوم والصلاة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النظرة في ماله بعد موته بأن يصرف فيما يكون له منفعة في الآخرة مع انقطاعه عن ذلك المال وانتقاله إلى آخرين يكون من ألطافه على ذلك العبد ، فالمراد من النظرة في ماله حيث أنّه تعالى في مقام الامتنان هو النظرة باعتبار زمان موته ، وهذا هو الوصيّة ، ولا كلام في أنّ الوصيّة بدون إجازة الورثة لا تنفذ في أزيد من الثلث</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طائفة من الأخبار واردة فيمن أعتق في مرض موته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الطائفة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فيأمر علیه السلام بنفوذه من الثلث ، ولا شكّ أنّه إذا أعتق فقد نجز وتمَّ الأمر </w:t>
      </w:r>
    </w:p>
    <w:p>
      <w:pPr>
        <w:pStyle w:val="BookText"/>
        <w:rPr/>
      </w:pPr>
      <w:r>
        <w:rPr>
          <w:rFonts w:ascii="IRNazanin" w:hAnsi="IRNazanin" w:eastAsia="IRNazanin"/>
          <w:color w:val="111111"/>
          <w:sz w:val="28"/>
          <w:sz w:val="28"/>
          <w:szCs w:val="28"/>
          <w:rtl w:val="true"/>
          <w:lang w:bidi="fa-IR"/>
        </w:rPr>
        <w:t>فأمره علیه السلام بأنّه ينفذ من الثلث معناه أنّ التبرّعات المنجّزة لا تنفذ من الأصل وإنّما نفوذها من الثلث ، مثل الوصيّة المعلّقة على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عليّ بن عقبة عن أبي عبد اللّه علیه السلام في رجل حضره الموت فأعتق مملوكا له ليس له غيره ، فأبى الورثة أن يجيزوا ذلك كيف القضاء فيه؟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يعتق منه إلاّ ثلثه ، وسائر ذلك الورثة أحقّ بذلك ولهم ما بقي </w:t>
      </w:r>
      <w:r>
        <w:rPr>
          <w:rFonts w:eastAsia="IRNazanin" w:cs="IRNazanin"/>
          <w:color w:val="111111"/>
          <w:sz w:val="28"/>
          <w:szCs w:val="28"/>
          <w:rtl w:val="true"/>
          <w:lang w:bidi="fa-IR"/>
        </w:rPr>
        <w:t xml:space="preserve">»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عقبة بن خالد مثل ما ذكرنا عن عليّ بن عقبة إلاّ أنّه ليس فيه هذا الذيل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وسائر ذلك الورثة أحقّ بذلك ولهم ما بقي </w:t>
      </w:r>
      <w:r>
        <w:rPr>
          <w:rFonts w:eastAsia="Amiri" w:cs="Amiri" w:ascii="Amiri" w:hAnsi="Amiri"/>
          <w:color w:val="111111"/>
          <w:sz w:val="28"/>
          <w:szCs w:val="28"/>
          <w:rtl w:val="true"/>
          <w:lang w:bidi="ar-SA"/>
        </w:rPr>
        <w:t xml:space="preserve">»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أبي بصير عن الصادق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أعتق رجل عند موته خادما له ثمَّ أوصى بوصيّة أخرى ألقيت الوصيّة وأعتقت الجارية من ثلثه ، إلاّ أن يفضل من ثلثه ما يبلغ الوصية </w:t>
      </w:r>
      <w:r>
        <w:rPr>
          <w:rFonts w:eastAsia="IRNazanin" w:cs="IRNazanin"/>
          <w:color w:val="111111"/>
          <w:sz w:val="28"/>
          <w:szCs w:val="28"/>
          <w:rtl w:val="true"/>
          <w:lang w:bidi="fa-IR"/>
        </w:rPr>
        <w:t xml:space="preserve">»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السكوني ،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رجلا أعتق عبد له عند موته لم يكن له مال غيره ،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سمعت رسول اللّه صلی اللّه علیه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يستسعى في ثلثي قيمته للورثة </w:t>
      </w:r>
      <w:r>
        <w:rPr>
          <w:rFonts w:eastAsia="IRNazanin" w:cs="IRNazanin"/>
          <w:color w:val="111111"/>
          <w:sz w:val="28"/>
          <w:szCs w:val="28"/>
          <w:rtl w:val="true"/>
          <w:lang w:bidi="fa-IR"/>
        </w:rPr>
        <w:t xml:space="preserve">». </w:t>
      </w:r>
      <w:r>
        <w:rPr>
          <w:rStyle w:val="FootnoteAnchor"/>
          <w:rtl w:val="true"/>
        </w:rPr>
        <w:footnoteReference w:id="611"/>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المروي في المسالك </w:t>
      </w:r>
      <w:r>
        <w:rPr>
          <w:rStyle w:val="FootnoteAnchor"/>
          <w:rtl w:val="true"/>
        </w:rPr>
        <w:footnoteReference w:id="612"/>
      </w:r>
      <w:r>
        <w:rPr>
          <w:rFonts w:ascii="IRNazanin" w:hAnsi="IRNazanin" w:eastAsia="IRNazanin"/>
          <w:color w:val="111111"/>
          <w:sz w:val="28"/>
          <w:sz w:val="28"/>
          <w:szCs w:val="28"/>
          <w:rtl w:val="true"/>
          <w:lang w:bidi="fa-IR"/>
        </w:rPr>
        <w:t>عن صحاح الجمهور ، وهو أنّ رجلا من الأنصار أعتق ستّة أعبد له في مرضه ولا له غيرهم ، فاستدعاهم رسول اللّه صلی اللّه علیه و آله وجزّأهم ثلاثة أجزاء ، وأقرع بينهم فأعتق اثنين وأرقّ أربعة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وهذه الطائفة من الروايات التي فيها أنّ المريض أعتق عبده أو عبيده ظاهرة في الوصيّة بالعتق ، لا إنشاء العتق منجّزا قبل وفاته وباعتبار حال حياته ، والأخبار بلفظ الماضي تعبير عرفي ، وكأنّ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وصايا المريض الذي حضره الوفاة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المريض ميّتا ، للجزم بوقوعه قريبا ، فيرى الموصى به أمرا واقعا لوقوع شرطه وما علّق عليه ، وهو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إذا علموا بوصيّة مريض أنّه أوصى بأن يعطوا بعد وفاته داره مثلا أو كتبه العلميّة أو ألبسته لفلان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أعطى هذه المذكورات لفلان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والشاهد لما ذكرنا أنّ في بعض هذه الأخبار يقول علیه السلام كما في خبر أبي بصير المتقدّم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أعتق رجل خادما له ثمَّ أوصى بوصيّة 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ترى أنّ ظاهر هذه العبارة وقوله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أوصى بوصيّة 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الأوّل أي العتق أيضا وصيّة بالعتق ، وإلاّ لا يبقى وجه للتعبير عن الوصيّة التي بعد العتق بوصيّة أخرى ، فكلمة أخرى دليل على أنّ الأولي أيضا وصيّة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فتدلّ هذه الكلمة على أنّ عرفهم في ذلك الزمان كان الإخبار من وقوع العتق بلفظ الماضي إيصاء بالعتق ، فيسقط ظهور هذه الطائفة في العتق المنجّز كي يكون دليلا على أنّ التبرّعات المنجّزة تخرج من الثلث ، كما هو مدّعى المستدلّ</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وظهر ممّا ذكرنا أنّ ما رواه المسالك عن الجمهور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من الأنصار أعتق ستّة أعبد له في مرضه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القبيل ، أي أنّ الأنصاري أوصى بعتق الستّة أو دبّر عتقهم ، فإن المدبّر عن الثلث كالوصيّة ، وبذلك روايات وقد عقد في الوسائل بابا بهذا العنوان وأن المدبّر ينعتق بعد الموت من الثلث </w:t>
      </w:r>
      <w:r>
        <w:rPr>
          <w:rStyle w:val="FootnoteAnchor"/>
          <w:rtl w:val="true"/>
        </w:rPr>
        <w:footnoteReference w:id="6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تطبيق الثلث عليهم لا طريق إلاّ القرعة ، وكذلك الأمر في خبر السكوني وقول أمير المؤمنين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سمعت رسول اللّه صلی اللّه علیه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يستسعى في ثلثي قيمته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قلنا إنّ عتقه عند موته وصيّة ولا </w:t>
      </w:r>
    </w:p>
    <w:p>
      <w:pPr>
        <w:pStyle w:val="BookText"/>
        <w:rPr/>
      </w:pPr>
      <w:r>
        <w:rPr>
          <w:rFonts w:ascii="IRNazanin" w:hAnsi="IRNazanin" w:eastAsia="IRNazanin"/>
          <w:color w:val="111111"/>
          <w:sz w:val="28"/>
          <w:sz w:val="28"/>
          <w:szCs w:val="28"/>
          <w:rtl w:val="true"/>
          <w:lang w:bidi="fa-IR"/>
        </w:rPr>
        <w:t>ينفذ في الزائد عن الثلث ، فالذي يحكي عن رسول اللّه صلی اللّه علیه و آله هو مقتضى القواعد ، ولا يدلّ على أنّ إخراج المنجّز من الثلث وممّا ذكرنا ظهر الحال في خبري عليّ بن عقبة وعقبة بن خالد ، فلا نطول الكلام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الطائفة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ورد من الروايات في خصوص العتق ممّن عليه الدين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حسن بن الجهم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الحسن علیه السلام يقول في رجل أعتق مملوكا وقد حضره الموت وأشهد له بذلك وقيمته ستمائة درهم ، وعليه دين ثلاثمائة درهم ولم يترك شيئا غيره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يعتق منه سدسه لأنّه إنّما له منه ثلاثمائة درهم ، وله السدس من الجميع ، ويقضي عنه ثلاثمائة درهم وله من الثلاثمائة ثلثها </w:t>
      </w:r>
      <w:r>
        <w:rPr>
          <w:rFonts w:eastAsia="IRNazanin" w:cs="IRNazanin"/>
          <w:color w:val="111111"/>
          <w:sz w:val="28"/>
          <w:szCs w:val="28"/>
          <w:rtl w:val="true"/>
          <w:lang w:bidi="fa-IR"/>
        </w:rPr>
        <w:t xml:space="preserve">». </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 xml:space="preserve">وتقريب الاستدلال بهذه الرواية هو أنّه لو كان نفوذ المنجّزات من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شبهة في أنّ العتق من المنجّزات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يعتق نصف ذلك العبد لا سدسه ، لأنّه مالك لنصف قيمته إذ نصفه يخرج بواسطة الدين للدائن ، ويبقى ملك المالك النصف الباقي ، فإذا كان نفوذها من الأصل فتمام هذا النصف الباقي يعتق ، فحكمه علیه السلام بعتق السدس دليل على النفوذ من الثلث ، لا من الأصل ، إذ سدس الجميع عبارة عن ثلث النصف الباقي للمالك بعد أداء نصفه إلى الدائن للوفاء بدينه</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عبد الرحمن بن الحجّاج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سألني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يختلف ابن أبي ليلى وابن شبرمة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بلغني أنّه مات مولى لعيسى بن موسى فترك عليه دينا كثيرا وترك مماليك يحيط دينه بأثمانهم فأعتقهم عند الموت إلى أن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استوى مال الغرماء ومال الورثة ، أو كان مال الورثة أكثر من مال الغرماء لم يتّهم الرجل على وصيّته وأجيزت وصيّته على وجهها ، فالآن يوقف هذا فيكون نصفه </w:t>
      </w:r>
    </w:p>
    <w:p>
      <w:pPr>
        <w:pStyle w:val="BookText"/>
        <w:rPr/>
      </w:pPr>
      <w:r>
        <w:rPr>
          <w:rFonts w:ascii="Amiri" w:hAnsi="Amiri" w:eastAsia="Amiri" w:cs="Amiri"/>
          <w:color w:val="111111"/>
          <w:sz w:val="28"/>
          <w:sz w:val="28"/>
          <w:szCs w:val="28"/>
          <w:rtl w:val="true"/>
          <w:lang w:bidi="ar-SA"/>
        </w:rPr>
        <w:t xml:space="preserve">للغرماء ، ويكون ثلثه للورثة ، ويكون له السدس </w:t>
      </w:r>
      <w:r>
        <w:rPr>
          <w:rFonts w:eastAsia="Amiri" w:cs="Amiri" w:ascii="Amiri" w:hAnsi="Amiri"/>
          <w:color w:val="111111"/>
          <w:sz w:val="28"/>
          <w:szCs w:val="28"/>
          <w:rtl w:val="true"/>
          <w:lang w:bidi="ar-SA"/>
        </w:rPr>
        <w:t xml:space="preserve">»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وهذه الرواية مفصّلة سأل الإمام علیه السلام عن اختلاف الفتاوى بين أبي ليلى وابن شبرمة القاضيين في الكوفة ، فذكر الراوي موردا من موارد اختلافهما ، وفي هذا المورد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استوى مال الغرماء مع مال الورثة أو كان مال الورثة أكثر أجيزت وصيّته وحكم بنفوذ الوصيّة في الثلث لا من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وبهذه الجهة تكون دليلا في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ذلك أنّ المفروض أنّ قيمة العبيد الذين أعتقهم مثلا ضعف دينه ، فليفرض أنّ قيمتهم ستمائة درهم ودينه ثلاثمائة ، فيبقى بعد إخراج الدين للمالك الموصي المعتق ثلاثمائة ، وثلث ثلاثمائة مائة وهو سدس المجموع ، فحكمه علیه السلام بأنّ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للميّت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السدس ، أي ثلث التركة بعد أداء الدين ، فنفوذ العتق في سدس المجموع معناه نفوذ الوصيّة في الثلث ، وإلاّ لو كان من الأصل لكان ينفذ في ثلاثمائة درهم الذي هو نصف المجموع لا في مائة درهم الذي هو سدس المجموع ، فهذه الرواية تدلّ على نفوذ العتق في سدس المجموع الذي هو ثلث التركة ، فتدلّ على أنّ العتق الذي هو من المنجّزات من الثلث ، لا من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ولكن أنت خبير أنّ هاتين الروايتين وأمثالهما موردهما الوصيّة بالعتق ، لا أنّه أعتق منجّزا في حال حياته ، فتكون خارجة عن محلّ البحث ، خصوصا الرواية الثانية فإنّه علیه السلام صرّح بأنّه أجيزت الوصيّة ، فحملها على العتق المنجّز خلاف ظاهر الرواية</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في الرواية إشكال آخر من جهة تقييده علیه السلام نفوذ الوصيّة في الثلث بأن يكون مال الغرماء وحصّتهم من التركة مساويا مع ما يبقى للورثة ، أو يكون ما يبقى لهم أكثر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وهذا الإشكال لا دخل له بما هو محلّ بحثنا وإن كان موجبا لطرح الرواية وعدم عمل الأصحاب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الطائفة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الواردة في موارد بعض المنجّزات ، وعدم نفوذ ذلك التبرّع المنجّز في ذلك المورد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الحلبي ، سئل أبو عبد اللّه علیه السلام عن الرجل يكون لامرأته عليه الصداق أو بعضه ، فتبرأه منه في مرضها؟ فقال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جراح المدائني سئلت أبا عبد اللّه علیه السلام عن عطية الوالد لولده يبينه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أعطاه في صحّته جاز </w:t>
      </w:r>
      <w:r>
        <w:rPr>
          <w:rFonts w:eastAsia="IRNazanin" w:cs="IRNazanin"/>
          <w:color w:val="111111"/>
          <w:sz w:val="28"/>
          <w:szCs w:val="28"/>
          <w:rtl w:val="true"/>
          <w:lang w:bidi="fa-IR"/>
        </w:rPr>
        <w:t xml:space="preserve">»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وتقريب دلالة هذين الخبرين على ما يدّعون من خروج المنجّزات من الثلث لا من الأصل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الأوّل ، فمن جهة أنّ نفيه علیه السلام صحّة الإبراء مطلقا ، سواء كان بقدر الثلث أو الأزيد منه مع الإجماع على صحّته إن كان بقدر الثلث أو كان أقلّ منه يدلّ على أنّ المراد من نفيه هو كون الإخراج من الأصل ، وأمّا الإخراج من الثلث فليس بمنفي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الثاني ، أي خبر جراح المدائني وإن كانت القضيّة الشرطيّة بمفهومها تدلّ على عدم الجواز إذا لم تكن العطيّة في حال الصحّة ، ولكن حيث أنّ نفي الجواز بقول مطلق وإن كانت مساويا للثلث أو كانت أقلّ منه خلاف الإجماع فلا بدّ وأن يحمل النفي على الكراهة</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ويؤيّد هذا الحمل قوله علیه السلام في رواية سماعة التي مضمونها نظير المقام في جواب </w:t>
      </w:r>
    </w:p>
    <w:p>
      <w:pPr>
        <w:pStyle w:val="BookText"/>
        <w:rPr/>
      </w:pPr>
      <w:r>
        <w:rPr>
          <w:rFonts w:ascii="Amiri" w:hAnsi="Amiri" w:eastAsia="Amiri" w:cs="Amiri"/>
          <w:color w:val="111111"/>
          <w:sz w:val="28"/>
          <w:sz w:val="28"/>
          <w:szCs w:val="28"/>
          <w:rtl w:val="true"/>
          <w:lang w:bidi="ar-SA"/>
        </w:rPr>
        <w:t xml:space="preserve">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مرضه فلا يصلح </w:t>
      </w:r>
      <w:r>
        <w:rPr>
          <w:rFonts w:eastAsia="Amiri" w:cs="Amiri" w:ascii="Amiri" w:hAnsi="Amiri"/>
          <w:color w:val="111111"/>
          <w:sz w:val="28"/>
          <w:szCs w:val="28"/>
          <w:rtl w:val="true"/>
          <w:lang w:bidi="ar-SA"/>
        </w:rPr>
        <w:t xml:space="preserve">». </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أبي ولاّد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الرجل يكون لامرأته عليه الدين ، فتبرأه منه في مرضها؟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تهبه له فتجوز هبتها له ، ويحسب ذلك من ثلثها </w:t>
      </w:r>
      <w:r>
        <w:rPr>
          <w:rFonts w:eastAsia="IRNazanin" w:cs="IRNazanin"/>
          <w:color w:val="111111"/>
          <w:sz w:val="28"/>
          <w:szCs w:val="28"/>
          <w:rtl w:val="true"/>
          <w:lang w:bidi="fa-IR"/>
        </w:rPr>
        <w:t xml:space="preserve">». </w:t>
      </w:r>
      <w:r>
        <w:rPr>
          <w:rStyle w:val="FootnoteAnchor"/>
          <w:rtl w:val="true"/>
        </w:rPr>
        <w:footnoteReference w:id="619"/>
      </w:r>
    </w:p>
    <w:p>
      <w:pPr>
        <w:pStyle w:val="BookText"/>
        <w:rPr/>
      </w:pPr>
      <w:r>
        <w:rPr>
          <w:rFonts w:ascii="Amiri" w:hAnsi="Amiri" w:eastAsia="Amiri" w:cs="Amiri"/>
          <w:color w:val="111111"/>
          <w:sz w:val="28"/>
          <w:sz w:val="28"/>
          <w:szCs w:val="28"/>
          <w:rtl w:val="true"/>
          <w:lang w:bidi="ar-SA"/>
        </w:rPr>
        <w:t>وهذا الخبر وإن كان ذيله يدلّ على أنّ الهبة المنجّزة تخرج من الثلث ، ولكن من حيث اشتماله على ما هو مخالف لإجماع الأصحاب وهو إعراضه عن الإبراء الدالّ على عدم صحّته ، وصحّة الهبة ساقط عن الاعتبار ، ولا يصحّ الاعتماد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w:t>
      </w:r>
      <w:r>
        <w:rPr>
          <w:rStyle w:val="FootnoteAnchor"/>
          <w:rtl w:val="true"/>
        </w:rPr>
        <w:footnoteReference w:id="620"/>
      </w:r>
      <w:r>
        <w:rPr>
          <w:rFonts w:ascii="Amiri" w:hAnsi="Amiri" w:eastAsia="Amiri" w:cs="Amiri"/>
          <w:color w:val="111111"/>
          <w:sz w:val="28"/>
          <w:sz w:val="28"/>
          <w:szCs w:val="28"/>
          <w:rtl w:val="true"/>
          <w:lang w:bidi="ar-SA"/>
        </w:rPr>
        <w:t xml:space="preserve">في مقام الاعتراض على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رواية أبي ولاّد ففيها أنّ مضمونها لا يقول به أحد ، لأنّ الإبراء ممّا في الذمّة صحيح بالإجماع دون هبته ، والحكم فيها بالعكس ، فكيف يستند إلى مثل هذه الرواية المقلوبة الحكم الضعيفة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أنّها على فرض صحّتها ليست قابلة للمعارضة مع الأخبار الصحيحة الصريحة في أنّ إخراج المتنجّزات من الأصل لا من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الطائفة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الواردة في عدم جواز الإضرار بالوارث ، والجور في الوصيّة والحيف ، ووجوب ردّها إلى العدل</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السكوني عن جعفر بن محمد ، عن أبيه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على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w:t>
      </w:r>
    </w:p>
    <w:p>
      <w:pPr>
        <w:pStyle w:val="BookText"/>
        <w:rPr/>
      </w:pPr>
      <w:r>
        <w:rPr>
          <w:rFonts w:ascii="Amiri" w:hAnsi="Amiri" w:eastAsia="Amiri" w:cs="Amiri"/>
          <w:color w:val="111111"/>
          <w:sz w:val="28"/>
          <w:sz w:val="28"/>
          <w:szCs w:val="28"/>
          <w:rtl w:val="true"/>
          <w:lang w:bidi="ar-SA"/>
        </w:rPr>
        <w:t xml:space="preserve">أبالي أضررت بولدي أو سرقتهم ذلك المال </w:t>
      </w:r>
      <w:r>
        <w:rPr>
          <w:rFonts w:eastAsia="Amiri" w:cs="Amiri" w:ascii="Amiri" w:hAnsi="Amiri"/>
          <w:color w:val="111111"/>
          <w:sz w:val="28"/>
          <w:szCs w:val="28"/>
          <w:rtl w:val="true"/>
          <w:lang w:bidi="ar-SA"/>
        </w:rPr>
        <w:t xml:space="preserve">». </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ولا شكّ في أنّ هذه الرواية تدلّ على عدم جواز الإضرار بالورثة بتنقيص حصّتهم بالأزيد من الثلث ، لأنّ أدلّة جواز الوصيّة بالثلث تخصّص هذه الرواية بالنسبة إلى مقدار الثلث ، والزائد يبقى تحت المنع ، ومعلوم أنّه لا فرق بين أن يكون سبب الإضرار هي الوصيّة أو التبرّعات المنجّزة ، لأنّه علیه السلام في مقام مذمّة الإضرار بهم وأنّه مثل السرقة ، فإذا كان موضوع الحكم بالحرمة هو الإضرار فأيّ فرق بين أسبابه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الفرق واضح ، لأنّ الوصيّة إخراج الموصى به عن التركة بعد الموت بإنشائه قبل الموت ، فالوصيّة في الحقيقة من قبيل إيجاد المانع عن ملكيّتهم لمقدار الذي أوصى به بعد وجود المقتضي لملكيّتهم لذلك المقدار وهو الموت ، بخلاف التبرّعات المنجّزة فإنّها إخراج في حال الحياة ، أي في وقت تكون الورثة أجانب عن المال كسائر الأجانب ، نعم على تقدير موت المورث يوجد المقتضي لإرثهم لو لا المانع ، فقياس أحدهما بالآخر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بطلان القياس في حدّ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قياس مع الفارق الكثير ، وأين أحدهما من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ادّعاء تنقيح المناط القطعي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نقطع بأنّ المناط في عدم نفوذه في الزائد على الثلث هو حرمان الوارث عن ذلك المقدار بأيّ سبب كان ، فهذا باطل قطعا ، لأنّ لازم ذلك عدم جواز التبرّعات وعدم نفوذها حتّى في حال الصحّة</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وبما ذكرنا يظهر بطلان الاستدلال لعدم نفوذ المنجّزات في الأزيد من الثلث برواية محمّد بن قيس عن أبي جعفر علیه السلام ،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قضى أمير المؤمنين علیه السلام في رجل توفّى وأوصى بماله كلّه أو أكثره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الوصيّة تردّ إلى المعروف غير المنكر ، فمن ظلم نفسه وأتى في وصيّته المنكر والحيف فإنّها تردّ إلى المعروف ، ويترك لأهل الميراث </w:t>
      </w:r>
    </w:p>
    <w:p>
      <w:pPr>
        <w:pStyle w:val="BookText"/>
        <w:rPr/>
      </w:pPr>
      <w:r>
        <w:rPr>
          <w:rFonts w:ascii="Amiri" w:hAnsi="Amiri" w:eastAsia="Amiri" w:cs="Amiri"/>
          <w:color w:val="111111"/>
          <w:sz w:val="28"/>
          <w:sz w:val="28"/>
          <w:szCs w:val="28"/>
          <w:rtl w:val="true"/>
          <w:lang w:bidi="ar-SA"/>
        </w:rPr>
        <w:t xml:space="preserve">ميراثهم </w:t>
      </w:r>
      <w:r>
        <w:rPr>
          <w:rFonts w:eastAsia="Amiri" w:cs="Amiri" w:ascii="Amiri" w:hAnsi="Amiri"/>
          <w:color w:val="111111"/>
          <w:sz w:val="28"/>
          <w:szCs w:val="28"/>
          <w:rtl w:val="true"/>
          <w:lang w:bidi="ar-SA"/>
        </w:rPr>
        <w:t xml:space="preserve">»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وذلك لوضوح أنّهم في حياة المورث ليسوا أهل الميراث ، لأنّه لا ميراث في البين كي يترك لأهل الميراث ميراثهم ، وبعد الوفاة أيضا لا ميراث بالنسبة إلى ذلك المقدار الذي نجّز فيه التبرّع ، لأنّه أفناه وانتقل عنه بالتبرّع ، فلا يصدق عليه عنوان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تركه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موضوع الميراث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الطائفة السادسة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الواردة في باب نفوذ الإقرار من المريض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يموت في ذلك المرض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الثلث ، وعدم نفوذه في الأزيد منه إن كان متّهما ، ولتعليله علیه السلام ذلك بقوله في إقرار امرأة بذلك في رواية بيّاع السابري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فإنّما لها من مالها ثلثه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العلاء بيّاع السابري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امرأة استودعت رجلا مالا ، فلمّا حضرها الموت 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المال الذي دفعته إليك لفلانة ، وماتت المرأة فأتى أولياؤها الرجل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كان لصاحبتنا مال ولا نراه إلاّ عندك ، فاحلف لنا مالها قبلك شي‌ء أفيحلف لهم؟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كانت مأمونة عنده فيحلف لهم ، وإن كانت متّهمة فلا يحلف ويضع الأمر على ما كان ، فإنّما لها من مالها ثلثه </w:t>
      </w:r>
      <w:r>
        <w:rPr>
          <w:rFonts w:eastAsia="IRNazanin" w:cs="IRNazanin"/>
          <w:color w:val="111111"/>
          <w:sz w:val="28"/>
          <w:szCs w:val="28"/>
          <w:rtl w:val="true"/>
          <w:lang w:bidi="fa-IR"/>
        </w:rPr>
        <w:t xml:space="preserve">»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ورواية إسماعيل بن جابر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رجل أقرّ لوارث له وهو مريض بدين له عليه ،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يجوز عليه إذا أقرّ به دون الثلث </w:t>
      </w:r>
      <w:r>
        <w:rPr>
          <w:rFonts w:eastAsia="IRNazanin" w:cs="IRNazanin"/>
          <w:color w:val="111111"/>
          <w:sz w:val="28"/>
          <w:szCs w:val="28"/>
          <w:rtl w:val="true"/>
          <w:lang w:bidi="fa-IR"/>
        </w:rPr>
        <w:t xml:space="preserve">»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ورواية أبي ولاّد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رجل مريض أقرّ عند الموت لوارث بدين له عليه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يجوز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أوصى لوارث بشي‌ء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جائز </w:t>
      </w:r>
      <w:r>
        <w:rPr>
          <w:rFonts w:eastAsia="IRNazanin" w:cs="IRNazanin"/>
          <w:color w:val="111111"/>
          <w:sz w:val="28"/>
          <w:szCs w:val="28"/>
          <w:rtl w:val="true"/>
          <w:lang w:bidi="fa-IR"/>
        </w:rPr>
        <w:t xml:space="preserve">». </w:t>
      </w:r>
      <w:r>
        <w:rPr>
          <w:rStyle w:val="FootnoteAnchor"/>
          <w:rtl w:val="true"/>
        </w:rPr>
        <w:footnoteReference w:id="625"/>
      </w:r>
    </w:p>
    <w:p>
      <w:pPr>
        <w:pStyle w:val="BookText"/>
        <w:rPr/>
      </w:pPr>
      <w:r>
        <w:rPr>
          <w:rFonts w:ascii="Amiri" w:hAnsi="Amiri" w:eastAsia="Amiri" w:cs="Amiri"/>
          <w:color w:val="111111"/>
          <w:sz w:val="28"/>
          <w:sz w:val="28"/>
          <w:szCs w:val="28"/>
          <w:rtl w:val="true"/>
          <w:lang w:bidi="ar-SA"/>
        </w:rPr>
        <w:t>وظاهر هذه الرواية وإن كان مطلقا بالنسبة إلى كون ما أقرّ به أزيد من الثلث أو أقل أو مساويا ، ولكن يقيّد برواية إسماعيل بن جابر بكونه دون الثلث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ورواية البرقي عن سعد بن سعد ، عن الرضا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مسافر حضره الموت ، فدفع مالا إلى أحد من التّجار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المال لفلان بن فلان ليس له فيه قليل ولا كثير فادفعه إليه يصرفه حيث يشاء ، فمات ولم يأمر فيه صاحبه الذي جعله له بأمر ولا يدري صاحبه ما الذي حمله على ذلك كيف يصنع؟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يضعه حيث شاء </w:t>
      </w:r>
      <w:r>
        <w:rPr>
          <w:rFonts w:eastAsia="IRNazanin" w:cs="IRNazanin"/>
          <w:color w:val="111111"/>
          <w:sz w:val="28"/>
          <w:szCs w:val="28"/>
          <w:rtl w:val="true"/>
          <w:lang w:bidi="fa-IR"/>
        </w:rPr>
        <w:t xml:space="preserve">». </w:t>
      </w:r>
      <w:r>
        <w:rPr>
          <w:rStyle w:val="FootnoteAnchor"/>
          <w:rtl w:val="true"/>
        </w:rPr>
        <w:footnoteReference w:id="626"/>
      </w:r>
    </w:p>
    <w:p>
      <w:pPr>
        <w:pStyle w:val="BookText"/>
        <w:rPr/>
      </w:pPr>
      <w:r>
        <w:rPr>
          <w:rFonts w:ascii="Amiri" w:hAnsi="Amiri" w:eastAsia="Amiri" w:cs="Amiri"/>
          <w:color w:val="111111"/>
          <w:sz w:val="28"/>
          <w:sz w:val="28"/>
          <w:szCs w:val="28"/>
          <w:rtl w:val="true"/>
          <w:lang w:bidi="ar-SA"/>
        </w:rPr>
        <w:t xml:space="preserve">ورواية الحلبي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عن رجل أقرّ لوارث بدين في مرضه أيجوز ذلك؟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إذا كان مليا </w:t>
      </w:r>
      <w:r>
        <w:rPr>
          <w:rFonts w:eastAsia="Amiri" w:cs="Amiri" w:ascii="Amiri" w:hAnsi="Amiri"/>
          <w:color w:val="111111"/>
          <w:sz w:val="28"/>
          <w:szCs w:val="28"/>
          <w:rtl w:val="true"/>
          <w:lang w:bidi="ar-SA"/>
        </w:rPr>
        <w:t xml:space="preserve">». </w:t>
      </w:r>
      <w:r>
        <w:rPr>
          <w:rStyle w:val="FootnoteAnchor"/>
          <w:rtl w:val="true"/>
        </w:rPr>
        <w:footnoteReference w:id="627"/>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ورواية أبي أيّوب عن أبي عبد اللّه علیه السلام في رجل أوصى لبعض ورثته أنّ له عليه </w:t>
      </w:r>
    </w:p>
    <w:p>
      <w:pPr>
        <w:pStyle w:val="BookText"/>
        <w:rPr/>
      </w:pPr>
      <w:r>
        <w:rPr>
          <w:rFonts w:ascii="Amiri" w:hAnsi="Amiri" w:eastAsia="Amiri" w:cs="Amiri"/>
          <w:color w:val="111111"/>
          <w:sz w:val="28"/>
          <w:sz w:val="28"/>
          <w:szCs w:val="28"/>
          <w:rtl w:val="true"/>
          <w:lang w:bidi="ar-SA"/>
        </w:rPr>
        <w:t xml:space="preserve">دينا؟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الميّت مريضا فأعطه الذي أوصى له </w:t>
      </w:r>
      <w:r>
        <w:rPr>
          <w:rFonts w:eastAsia="Amiri" w:cs="Amiri" w:ascii="Amiri" w:hAnsi="Amiri"/>
          <w:color w:val="111111"/>
          <w:sz w:val="28"/>
          <w:szCs w:val="28"/>
          <w:rtl w:val="true"/>
          <w:lang w:bidi="ar-SA"/>
        </w:rPr>
        <w:t xml:space="preserve">»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ومضمرة سماعة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عمّن أقرّ للورثة بدين عليه وهو مريض؟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عليه ما أقرّ به إذا كان قليلا </w:t>
      </w:r>
      <w:r>
        <w:rPr>
          <w:rFonts w:eastAsia="Amiri" w:cs="Amiri" w:ascii="Amiri" w:hAnsi="Amiri"/>
          <w:color w:val="111111"/>
          <w:sz w:val="28"/>
          <w:szCs w:val="28"/>
          <w:rtl w:val="true"/>
          <w:lang w:bidi="ar-SA"/>
        </w:rPr>
        <w:t xml:space="preserve">». </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 xml:space="preserve">ومكاتبة محمّد بن عبد الجبّار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إلى العسكري علیه السلام امرأة أوصت إلى رجل وأقرّت له بدين ثمانية آلاف درهم ، وكذلك مالها أقرّت به للموصى إليه ، وأشهدت على وصيّتها ، وأوصت أن يحجّ عنها من هذه التركة حجّتان ، وتعطى مولاة لها أربعمائة درهم ، وماتت المرأة وتركت زوجا فلم ندر كيف الخروج من هذا ، واشتبه علينا الأمر وذكر كاتبت أنّ المرأة استشارته فسألته أن يكتب لهم ما يصحّ لهذا الوصيّ فقال لها لا تصحّ تركتك لهذا الوصي إلاّ بإقرارك له بدين يحيط بتركتك بشهادة الشهود ، وتأمريه بعد أن ينفذ ما توصيه به وكتبت له بالوصيّة على هذا وأقرّت للوصي بهذا الدين فرأيك أدام اللّه عزّك في مسألة الفقهاء قبلك عن هذا وتعريفنا ذلك لنعمل به إن شاء اللّه؟ فكتب بخطّه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كان الدين صحيحا معروفا مفهوما فيخرج الدين من رأس المال إن شاء اللّه ، وإن لم يكن الدين حقّا أنفذ لها ما أوصت به من ثلثها كفى أو لم يكف </w:t>
      </w:r>
      <w:r>
        <w:rPr>
          <w:rFonts w:eastAsia="IRNazanin" w:cs="IRNazanin"/>
          <w:color w:val="111111"/>
          <w:sz w:val="28"/>
          <w:szCs w:val="28"/>
          <w:rtl w:val="true"/>
          <w:lang w:bidi="fa-IR"/>
        </w:rPr>
        <w:t xml:space="preserve">»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عليّ بن مهزيار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له امرأة لم يكن له منها ولد ، وله </w:t>
      </w:r>
    </w:p>
    <w:p>
      <w:pPr>
        <w:pStyle w:val="BookText"/>
        <w:rPr/>
      </w:pPr>
      <w:r>
        <w:rPr>
          <w:rFonts w:ascii="IRNazanin" w:hAnsi="IRNazanin" w:eastAsia="IRNazanin"/>
          <w:color w:val="111111"/>
          <w:sz w:val="28"/>
          <w:sz w:val="28"/>
          <w:szCs w:val="28"/>
          <w:rtl w:val="true"/>
          <w:lang w:bidi="fa-IR"/>
        </w:rPr>
        <w:t xml:space="preserve">ولد من غيرها ، فأحبّ أن لا يجعل لها في ماله نصيبا ، فاشهد بكلّ شي‌ء له في حياته وصحّته لولده دونها ، وأقامت معه بعد ذلك سنين ، أيحلّ له ذلك إذا لم يعملها ولم يتحلّلها وإنّما عمل به على أنّ المال له يصنع به ما شاء في حياته وصحّته؟ فكتب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حقّها واجب ، فينبغي أن يتحلّلها </w:t>
      </w:r>
      <w:r>
        <w:rPr>
          <w:rFonts w:eastAsia="IRNazanin" w:cs="IRNazanin"/>
          <w:color w:val="111111"/>
          <w:sz w:val="28"/>
          <w:szCs w:val="28"/>
          <w:rtl w:val="true"/>
          <w:lang w:bidi="fa-IR"/>
        </w:rPr>
        <w:t xml:space="preserve">». </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 xml:space="preserve">ورواية السكوني ، عن جعفر ، عن أبيه ، عن عليّ علیهم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كان يرد النحلة في الوصيّة وما أقرّ به عند موته بلا ثبت ولا بيّنة ردّه </w:t>
      </w:r>
      <w:r>
        <w:rPr>
          <w:rFonts w:eastAsia="IRNazanin" w:cs="IRNazanin"/>
          <w:color w:val="111111"/>
          <w:sz w:val="28"/>
          <w:szCs w:val="28"/>
          <w:rtl w:val="true"/>
          <w:lang w:bidi="fa-IR"/>
        </w:rPr>
        <w:t xml:space="preserve">». </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 xml:space="preserve">ورواية مسعدة بن صدقة ، عن جعفر ، عن أبيه علیهماالسلام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وصية لوارث ولا إقرار له بدين </w:t>
      </w:r>
      <w:r>
        <w:rPr>
          <w:rFonts w:eastAsia="IRNazanin" w:cs="IRNazanin"/>
          <w:color w:val="111111"/>
          <w:sz w:val="28"/>
          <w:szCs w:val="28"/>
          <w:rtl w:val="true"/>
          <w:lang w:bidi="fa-IR"/>
        </w:rPr>
        <w:t xml:space="preserve">». </w:t>
      </w:r>
      <w:r>
        <w:rPr>
          <w:rStyle w:val="FootnoteAnchor"/>
          <w:rtl w:val="true"/>
        </w:rPr>
        <w:footnoteReference w:id="633"/>
      </w:r>
    </w:p>
    <w:p>
      <w:pPr>
        <w:pStyle w:val="BookText"/>
        <w:rPr/>
      </w:pPr>
      <w:r>
        <w:rPr>
          <w:rFonts w:ascii="Amiri" w:hAnsi="Amiri" w:eastAsia="Amiri" w:cs="Amiri"/>
          <w:color w:val="111111"/>
          <w:sz w:val="28"/>
          <w:sz w:val="28"/>
          <w:szCs w:val="28"/>
          <w:rtl w:val="true"/>
          <w:lang w:bidi="ar-SA"/>
        </w:rPr>
        <w:t>فهذه الأخبار الكثيرة التي يمكن ادّعاء تواترها إجمالا ظاهرة في عدم نفوذ الإقرار من المريض الذي حضره الموت في الأزيد من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الإقرار غير التبرّعات المنجّزة وخارج عنها موضوعا ، لأنّ التبرّعات المنجّزة أو العقود والمعاملات المحاباتيّة في حال المرض عبارة عن إنشاء تمليك منجّز غير معلّق على موته بغيره ، فهو بهذا الإنشاء فعلا أي في وقت الإنشاء يخرج بعض ما يملكه أو تمامه عن ملكه ، ويدخله في ملك شخص آخر</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الإقرار فهو عبارة عن الاعتراف بكون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دين أو عين أو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ثابتا في ما هو تحت سلطنته ، أو في ذمّته ، أو على عهدته من ذي قبل ، ففرق واضح </w:t>
      </w:r>
    </w:p>
    <w:p>
      <w:pPr>
        <w:pStyle w:val="BookText"/>
        <w:rPr/>
      </w:pPr>
      <w:r>
        <w:rPr>
          <w:rFonts w:ascii="Amiri" w:hAnsi="Amiri" w:eastAsia="Amiri" w:cs="Amiri"/>
          <w:color w:val="111111"/>
          <w:sz w:val="28"/>
          <w:sz w:val="28"/>
          <w:szCs w:val="28"/>
          <w:rtl w:val="true"/>
          <w:lang w:bidi="ar-SA"/>
        </w:rPr>
        <w:t>بينهما إذ الإقرار ليس تصرّفا جديدا في ماله كي يقال بأنّه محجور عليه بالنسبة إلى الأزيد من ثلث ماله ، بل هو إخبار عن دينه السابق على هذه الحالة التي حجر عليه الشارع في الأزيد من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ما ذكرنا تعلم أنّه لا منافاة بين أن يفتي الفقيه في باب الإقرار بعدم نفوذه في الزائد على الثلث ويفتي في باب التبرّعات المنجّزة والعقود المحاباتيّة بالنفوذ من الأصل أو بعكس هذا ، إذ لا ربط بين المسألتين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مسألة الإقرار في مرض الموت ليس من المسلّم أنّه لا ينفذ في الأزيد من الثلث دائما ومطلقا ، ولا أنّه ينفذ في مقدار الثلث دائما ومطلقا ، بل الأقوال فيها كثيرة ، وقيل بأنّها عشرة ، وذلك لاختلاف الروايات الواردة في هذا الباب ، وقد تقدّم ذكرها آنفا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ففي بعضها كرواية العلاء بيّاع السابري قيّد النفوذ في جميع المال بكون الامرأة المقرّة مأمونة غير متّهمة ، وعلّل ذلك بقوله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فإنّما لها من مالها ثلثه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مراده علیه السلام من هذا الكلام أنّه إذا لم تكن مأمونة يمكن أن تكون في إقرارها كاذبة ، فتكون النتيجة أنّ إقرارها صار سببا لخروج جميع التركة من يد الورثة ، مع أنّها لا تملك أزيد من ثلث تلك التركة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الكلام الأخير منه علیه السلام يدلّ على أنّ المنجّزات لا تخرج من الأصل ، لأنّه لا يملك في المرض الذي يموت فيه تمام ماله ، بل له الثلث</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أنّها إذا لم تكن مأمونة ، واحتملنا أن تكون كاذبة في إقرارها ، فيكون إقرارها خبرا كاذبا وليس تبرّع ولا عقد محاباتي في البين بحيث أنّها تنشأ فعلا تمليك مالها لتلك الفلانة ، بل غاية ما يمكن أن يقال في حقّها إنّها توصي بإعطاء جميع مالها لتلك الفلانة بعد مماتها ولكن بصورة الإقرار ، لعلمها بأنّ الوصيّة لا تنفذ في الأزيد من الثلث ، فلذلك تظهر ما تريد بصورة الإقرار كي يصل إليها تمام المال ، وإلاّ </w:t>
      </w:r>
    </w:p>
    <w:p>
      <w:pPr>
        <w:pStyle w:val="BookText"/>
        <w:rPr/>
      </w:pPr>
      <w:r>
        <w:rPr>
          <w:rFonts w:ascii="Amiri" w:hAnsi="Amiri" w:eastAsia="Amiri" w:cs="Amiri"/>
          <w:color w:val="111111"/>
          <w:sz w:val="28"/>
          <w:sz w:val="28"/>
          <w:szCs w:val="28"/>
          <w:rtl w:val="true"/>
          <w:lang w:bidi="ar-SA"/>
        </w:rPr>
        <w:t>فليس مرادها أن يعطى المال لتلك الامرأة الفلانية في حياتها ، فيكون إقرارها لها في الحقيقة وصيّة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ومعلوم أنّ الميت ليس له التصرّف في ماله بعد موته في الأزيد من الثلث ، أي يكون تصرّفه في ماله وإن كان في حال حياته ، ولكن يكون ظرف انتقال المال إلى الطرف بعد موته ، وهذا معنى الوصيّة ، وهو مقابل للمنجّزات ، لأنّ المنجّز التمليك وتملّك الطرف الاثنان في حال الحياة ، ويكون كسائر معاملاته في حال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تعرف أنّ جميع موارد إقرار المريض إذا كانت إقرارا واقعا حقيقيّا وكان صادقا ، فهذا واقعا مال المقرّ له ، ولا يخرج عن ملك المريض في عالم الثبوت شي‌ء كي يقال بالنفوذ في الأصل أو في الثلث ، وإن كان كاذبا فليس للمقرّ له شي‌ء كي يقال بأنّه من الأصل أو من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تعرف أنّ التفاصيل الكثيرة الواردة في الأخبار المتقدّمة كلّها ترجع إلى أنّه هل هناك أمارة على أنّ المقرّ صادق في إقرار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الفرق بين أن يكون المقرّ له وارثا أو كان أجنبيّا يرجع إلى أنّه لو كان وارثا فهذا أمارة على كذب الإقرار ، وذلك لأنّ المريض الذي أشرف على الموت بعد أن رأى أنّ يده تنقطع عن أمواله بالموت ، فيجب أن ينتقل أمواله إلى من يحبّه أكثر ، ولا شكّ في أنّه يحبّ أولاده أكثر من الأجنبيّة التي صارت من ورثته بواسطة تزوّجه لها قبل كم يوم ، خصوصا إذا لم يدخل بها أو وإن دخل بها ولكن ليس له ولد منها ويدري بأنّ الوصيّة لا تنفذ في الأزيد من الثلث ، فيقرّ بأنّ جميع ماله لأولاده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الروايات التي قيد فيها نفوذ الإقرار بأن لا يكون المقرّ متّهما ، فأمرها فيما ذكرنا واضح لا يحتاج إلى البيان</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ورواية الحلبي التي يقول الإمام علیه السلام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إذا كان مليّا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إذا كان مليّا بفقد إقراره ، وذلك لأنّ كون المريض المقرّ مليّا أمارة على صدقه في إقراره ، لأنّ الملي </w:t>
      </w:r>
    </w:p>
    <w:p>
      <w:pPr>
        <w:pStyle w:val="BookText"/>
        <w:rPr/>
      </w:pPr>
      <w:r>
        <w:rPr>
          <w:rFonts w:ascii="Amiri" w:hAnsi="Amiri" w:eastAsia="Amiri" w:cs="Amiri"/>
          <w:color w:val="111111"/>
          <w:sz w:val="28"/>
          <w:sz w:val="28"/>
          <w:szCs w:val="28"/>
          <w:rtl w:val="true"/>
          <w:lang w:bidi="ar-SA"/>
        </w:rPr>
        <w:t>يصل إلى وارثه ما يكفيه من إرثه ، فلا يحتاج إلى أن يقرّ المريض كاذبا بالمال ، فتكون ملاءته أمارة على صدقه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ورواية أبي أيّوب التي يقول علیه السلام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الميّت مرضيّا فأعطه الذي أوصى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ما أقرّ له بالدين كما هو المذكور في نفس الرواية ، وواضح أنّ كونه مرضيّا أمارة صدقه في إقراره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ورواية سماعة التي يقول علیه السلام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يجوز عليه ما أقرّ به إن كان قليلا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إذا كان المقرّ به شيئا قليلا ، فلا داعي له على الكذب ، فهو صادق في إقراره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مكاتبة محمّد بن عبد الجبّار إلى مولانا العسكري علیه السلام فأوّلا أمارات كونها تقيّة بادية وظاهرة عليها ، وقوله علیه السلام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يكن الدين حقّا أنفذ لها ما أوصت به من ثلثها كفى أو لم يكف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بل صريح في ما استظهر من تلك الروايات ، أي الروايات التي وردت في باب إقرار المريض لوارثه أو لأجنبي ، وهو أنّه لو كانت أمارة صدق لإقراره وأنّه صادق في إقراره يؤخذ به ، وإلاّ يكون وصيّته يخرج من الثلث ، كفى أو لم يكف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والسرّ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نفوذ إقرار العقلاء على أنفسهم من جهة أنّ العاقل لا يقدم على ما هو ضرر عليه بلا داع أهمّ من ذلك الضرر في نفسه ، والأمارات المذكورة في هذه الروايات لبيان أنّ المورد مورد جريان هذه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مورد الجريان تجري وإلاّ ليس بإقرار ، بل صرف وصيّة ويخرج من الثلث ، فلا ربط لهذه الروايات بباب المنجّزات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القول المختار ، أي خروج المنجّزات من أصل التركة فلوجوه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صغرى وكبرى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الصغرى ، فلكثرة المخالفين حتّى ادّعى بعضهم الإجماع على الخلاف ، ولكن المحقّق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القول بالخروج من الثلث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إليه جميع كثير من أعاظم الأصحاب كالشهيدين ، </w:t>
      </w:r>
      <w:r>
        <w:rPr>
          <w:rStyle w:val="FootnoteAnchor"/>
          <w:rtl w:val="true"/>
        </w:rPr>
        <w:footnoteReference w:id="634"/>
      </w:r>
      <w:r>
        <w:rPr>
          <w:rFonts w:ascii="Amiri" w:hAnsi="Amiri" w:eastAsia="Amiri" w:cs="Amiri"/>
          <w:color w:val="111111"/>
          <w:sz w:val="28"/>
          <w:sz w:val="28"/>
          <w:szCs w:val="28"/>
          <w:rtl w:val="true"/>
          <w:lang w:bidi="ar-SA"/>
        </w:rPr>
        <w:t xml:space="preserve">والفاضلين ، </w:t>
      </w:r>
      <w:r>
        <w:rPr>
          <w:rStyle w:val="FootnoteAnchor"/>
          <w:rtl w:val="true"/>
        </w:rPr>
        <w:footnoteReference w:id="635"/>
      </w:r>
      <w:r>
        <w:rPr>
          <w:rFonts w:ascii="IRNazanin" w:hAnsi="IRNazanin" w:eastAsia="IRNazanin"/>
          <w:color w:val="111111"/>
          <w:sz w:val="28"/>
          <w:sz w:val="28"/>
          <w:szCs w:val="28"/>
          <w:rtl w:val="true"/>
          <w:lang w:bidi="fa-IR"/>
        </w:rPr>
        <w:t xml:space="preserve">وجامع المقاصد ، </w:t>
      </w:r>
      <w:r>
        <w:rPr>
          <w:rStyle w:val="FootnoteAnchor"/>
          <w:rtl w:val="true"/>
        </w:rPr>
        <w:footnoteReference w:id="636"/>
      </w:r>
      <w:r>
        <w:rPr>
          <w:rFonts w:ascii="Amiri" w:hAnsi="Amiri" w:eastAsia="Amiri" w:cs="Amiri"/>
          <w:color w:val="111111"/>
          <w:sz w:val="28"/>
          <w:sz w:val="28"/>
          <w:szCs w:val="28"/>
          <w:rtl w:val="true"/>
          <w:lang w:bidi="ar-SA"/>
        </w:rPr>
        <w:t>بل في المسالك نسبته إلى الأكثر ، بل نسب إلى عامّة المتأخّرين</w:t>
      </w:r>
      <w:r>
        <w:rPr>
          <w:rFonts w:eastAsia="Amiri" w:cs="Amiri" w:ascii="Amiri" w:hAnsi="Amiri"/>
          <w:color w:val="111111"/>
          <w:sz w:val="28"/>
          <w:szCs w:val="28"/>
          <w:rtl w:val="true"/>
          <w:lang w:bidi="ar-SA"/>
        </w:rPr>
        <w:t xml:space="preserve">. </w:t>
      </w:r>
      <w:r>
        <w:rPr>
          <w:rStyle w:val="FootnoteAnchor"/>
          <w:rtl w:val="true"/>
        </w:rPr>
        <w:footnoteReference w:id="637"/>
      </w:r>
    </w:p>
    <w:p>
      <w:pPr>
        <w:pStyle w:val="BookText"/>
        <w:rPr/>
      </w:pPr>
      <w:r>
        <w:rPr>
          <w:rFonts w:ascii="Amiri" w:hAnsi="Amiri" w:eastAsia="Amiri" w:cs="Amiri"/>
          <w:color w:val="111111"/>
          <w:sz w:val="28"/>
          <w:sz w:val="28"/>
          <w:szCs w:val="28"/>
          <w:rtl w:val="true"/>
          <w:lang w:bidi="ar-SA"/>
        </w:rPr>
        <w:t xml:space="preserve">وأمّا الكبرى ، فلأنّ الإجماع في مثل هذه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يدّعي الطرفان تواتر الروايات كلّ واحد منهما على مذهبه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حجّية له قطعا ، لما ذكرنا في الأصول من أنّ حجّية الإجماع وكونه دليلا على الحكم الشرعي موقوف على أن لا يكون للمجمعين والمتّفقين مدرك معيّن ، ومتكئا معلوم ، من عقل أو نقل ، أي الآيات والروايات ، وإلاّ لا بدّ من المراجعة إلى تلك المدارك وأنّها تدلّ على المدّعى أو لا تدلّ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مثل هذا المقام الذي يدّعي كلّ واحد من الطرفين وجود روايات متواترة على مدّعاه لا يبقى مجال للتمسّك 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السلطنة ، أي 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مسلّطون على أموالهم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منها التصرّفات المعلّقة على الموت ، ويبقى المنجّزة تحت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ما كان للمالك حال الصحّة من نفوذ تصرّفاته المنجّزة في جميع ماله ، وإن كانت تبرّعية أو معاملة محاباتيّة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الاستصحاب تنجيزي لا تعليقي ، لأنّه استصحاب صفة وحالة كانت للمالك قبل أن يمرض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الواردة في الباب </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سماعة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يكون له الولد أيسعه أن يجعل ماله لقرابته؟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ماله يصنع ما شاء به إلى أن </w:t>
      </w:r>
    </w:p>
    <w:p>
      <w:pPr>
        <w:pStyle w:val="BookText"/>
        <w:rPr/>
      </w:pPr>
      <w:r>
        <w:rPr>
          <w:rFonts w:ascii="Amiri" w:hAnsi="Amiri" w:eastAsia="Amiri" w:cs="Amiri"/>
          <w:color w:val="111111"/>
          <w:sz w:val="28"/>
          <w:sz w:val="28"/>
          <w:szCs w:val="28"/>
          <w:rtl w:val="true"/>
          <w:lang w:bidi="ar-SA"/>
        </w:rPr>
        <w:t xml:space="preserve">يأتيه الموت </w:t>
      </w:r>
      <w:r>
        <w:rPr>
          <w:rFonts w:eastAsia="Amiri" w:cs="Amiri" w:ascii="Amiri" w:hAnsi="Amiri"/>
          <w:color w:val="111111"/>
          <w:sz w:val="28"/>
          <w:szCs w:val="28"/>
          <w:rtl w:val="true"/>
          <w:lang w:bidi="ar-SA"/>
        </w:rPr>
        <w:t xml:space="preserve">»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وهذه الرواية رواها في الوسائل بطريق آخر من سماعة ، عن أبي بصير ، عن أبي عبد اللّه علیه السلام مثل ما ذكرنا ، وقال صاحب 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أبو بصير عن أبي عبد اللّه علیه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أنّ لصاحب المال أن يعمل بماله ما شاء ما دام حيّا إن شاء وهبه ، وإن شاء تصدّق به ، وإن شاء تركه إلى أن يأتيه الموت ، فإن أوصى به فليس له إلاّ الثلث ، إلاّ أنّ الفاضل في أن لا يضيّع من يعوله ولا يضرّ بورثته </w:t>
      </w:r>
      <w:r>
        <w:rPr>
          <w:rFonts w:eastAsia="IRNazanin" w:cs="IRNazanin"/>
          <w:color w:val="111111"/>
          <w:sz w:val="28"/>
          <w:szCs w:val="28"/>
          <w:rtl w:val="true"/>
          <w:lang w:bidi="fa-IR"/>
        </w:rPr>
        <w:t xml:space="preserve">». </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عمّار بن موسى الساباطي أنّه سمع أبا عبد اللّه علیه السلام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صاحب المال أحقّ بماله ما دام فيه شي‌ء من الروح يضعه حيث شاء </w:t>
      </w:r>
      <w:r>
        <w:rPr>
          <w:rFonts w:eastAsia="IRNazanin" w:cs="IRNazanin"/>
          <w:color w:val="111111"/>
          <w:sz w:val="28"/>
          <w:szCs w:val="28"/>
          <w:rtl w:val="true"/>
          <w:lang w:bidi="fa-IR"/>
        </w:rPr>
        <w:t xml:space="preserve">». </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أخرى له أيضا ، عن أبي عبد اللّه علیه السلام ، 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الرجل أحقّ بماله ما دام فيه الروح إن أوصى به كلّه فهو جائز </w:t>
      </w:r>
      <w:r>
        <w:rPr>
          <w:rFonts w:eastAsia="IRNazanin" w:cs="IRNazanin"/>
          <w:color w:val="111111"/>
          <w:sz w:val="28"/>
          <w:szCs w:val="28"/>
          <w:rtl w:val="true"/>
          <w:lang w:bidi="fa-IR"/>
        </w:rPr>
        <w:t xml:space="preserve">». </w:t>
      </w:r>
      <w:r>
        <w:rPr>
          <w:rStyle w:val="FootnoteAnchor"/>
          <w:rtl w:val="true"/>
        </w:rPr>
        <w:footnoteReference w:id="641"/>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الشيخ وجماعة على التصرّفات المنجّزة ، وحمله الصدوق على من لا وارث له</w:t>
      </w:r>
      <w:r>
        <w:rPr>
          <w:rFonts w:eastAsia="Amiri" w:cs="Amiri" w:ascii="Amiri" w:hAnsi="Amiri"/>
          <w:color w:val="111111"/>
          <w:sz w:val="28"/>
          <w:szCs w:val="28"/>
          <w:rtl w:val="true"/>
          <w:lang w:bidi="ar-SA"/>
        </w:rPr>
        <w:t xml:space="preserve">. </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ثالثة لعمّار بن موسى الساباطي ،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الميّت أحق بماله ما دام فيه الروح يبين به؟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فإن أوصى به فليس له إلاّ الثلث </w:t>
      </w:r>
      <w:r>
        <w:rPr>
          <w:rFonts w:eastAsia="IRNazanin" w:cs="IRNazanin"/>
          <w:color w:val="111111"/>
          <w:sz w:val="28"/>
          <w:szCs w:val="28"/>
          <w:rtl w:val="true"/>
          <w:lang w:bidi="fa-IR"/>
        </w:rPr>
        <w:t xml:space="preserve">». </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رابعة لعمّار بن موسى الساباطي ، عن أبي عبد اللّه علیه السلام في الرجل يجعل بعض ماله لرجل في مرضه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أبانه جاز </w:t>
      </w:r>
      <w:r>
        <w:rPr>
          <w:rFonts w:eastAsia="IRNazanin" w:cs="IRNazanin"/>
          <w:color w:val="111111"/>
          <w:sz w:val="28"/>
          <w:szCs w:val="28"/>
          <w:rtl w:val="true"/>
          <w:lang w:bidi="fa-IR"/>
        </w:rPr>
        <w:t xml:space="preserve">». </w:t>
      </w:r>
      <w:r>
        <w:rPr>
          <w:rStyle w:val="FootnoteAnchor"/>
          <w:rtl w:val="true"/>
        </w:rPr>
        <w:footnoteReference w:id="644"/>
      </w:r>
    </w:p>
    <w:p>
      <w:pPr>
        <w:pStyle w:val="BookText"/>
        <w:rPr/>
      </w:pPr>
      <w:r>
        <w:rPr>
          <w:rFonts w:ascii="Amiri" w:hAnsi="Amiri" w:eastAsia="Amiri" w:cs="Amiri"/>
          <w:color w:val="111111"/>
          <w:sz w:val="28"/>
          <w:sz w:val="28"/>
          <w:szCs w:val="28"/>
          <w:rtl w:val="true"/>
          <w:lang w:bidi="ar-SA"/>
        </w:rPr>
        <w:t xml:space="preserve">وهذه الرواية الأخيرة لا تدلّ على ما نحن بصدده من نفوذ المنجّزات من الأصل ، لأنّه من الممكن أن يكون البعض هو الثلث أو الأقلّ منه ، وإن كان ظاهر القضيّة الشرطيّة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علّق الجواز على الإبانة ، أي المنجّز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ذلك البعض أزيد من الثلث ، وإلاّ لو كان بمقدار الثلث أو أقلّ منه لم يكن وجه لهذا التعليق ، لأنّه كان جائزا أبان أو لم يبن ، لأنّ نفوذ الوصيّة في الثلث وفيما هو أقلّ منه إجماعي بل قطعي ، لتواتر الروايات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رواية سماعة ، وروايات الثلاث لعمّار دلالتها على ما ندّعي من نفوذ المنجّزات من الأصل واضحة لا حاجة لها إلى الشرح والإيضاح</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ولذلك لم يستشكل في دلالتها جامع المقاصد </w:t>
      </w:r>
      <w:r>
        <w:rPr>
          <w:rStyle w:val="FootnoteAnchor"/>
          <w:rtl w:val="true"/>
        </w:rPr>
        <w:footnoteReference w:id="645"/>
      </w:r>
      <w:r>
        <w:rPr>
          <w:rFonts w:ascii="Amiri" w:hAnsi="Amiri" w:eastAsia="Amiri" w:cs="Amiri"/>
          <w:color w:val="111111"/>
          <w:sz w:val="28"/>
          <w:sz w:val="28"/>
          <w:szCs w:val="28"/>
          <w:rtl w:val="true"/>
          <w:lang w:bidi="ar-SA"/>
        </w:rPr>
        <w:t xml:space="preserve">الذي يقول بنفوذ المنجّزات مثل الوصايا المعلّقة على الموت من الثلث ، وينكر كونه من الأصل ، بل يستشكل في سندها بأنّ عمّار وسماعة ضعيفان ، لكونهما خارجين عن طريق الحقّ ، لأنّ عمارا فطحي وسماعة واقفي ، ولذلك لم يعتبر روايتها في مقابل الصحاح المعتبرة ، كصحيحة </w:t>
      </w:r>
    </w:p>
    <w:p>
      <w:pPr>
        <w:pStyle w:val="BookText"/>
        <w:rPr/>
      </w:pPr>
      <w:r>
        <w:rPr>
          <w:rFonts w:ascii="Amiri" w:hAnsi="Amiri" w:eastAsia="Amiri" w:cs="Amiri"/>
          <w:color w:val="111111"/>
          <w:sz w:val="28"/>
          <w:sz w:val="28"/>
          <w:szCs w:val="28"/>
          <w:rtl w:val="true"/>
          <w:lang w:bidi="ar-SA"/>
        </w:rPr>
        <w:t>عليّ بن يقطين ، وصحيحة يعقوب بن شعيب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قد عرفت فيما سبق حال هذه الأخبار الصحيحة منها ، وغير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جعلناها ستة طوائف ، وأجبنا عن كلّ طائفة بما يناسبها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أنّه لا دلالة لها على إخراج المنجزات عن الثلث ، فضلا عن أن يكون راجحا في مقام المعارضة على أخبار التي لا ريب في دلالتها على إخراج المنجّزات من الأصل ، كموثقات عمّار وسماعة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عمارا وسماعة وثّقهما أصحاب الرجال والحديث ، بل ينقل صاحب جامع الرواة عن الخلاصة والنجاشي ثقة ثقة في حقّ سماعة ، </w:t>
      </w:r>
      <w:r>
        <w:rPr>
          <w:rStyle w:val="FootnoteAnchor"/>
          <w:rtl w:val="true"/>
        </w:rPr>
        <w:footnoteReference w:id="646"/>
      </w:r>
      <w:r>
        <w:rPr>
          <w:rFonts w:ascii="Amiri" w:hAnsi="Amiri" w:eastAsia="Amiri" w:cs="Amiri"/>
          <w:color w:val="111111"/>
          <w:sz w:val="28"/>
          <w:sz w:val="28"/>
          <w:szCs w:val="28"/>
          <w:rtl w:val="true"/>
          <w:lang w:bidi="ar-SA"/>
        </w:rPr>
        <w:t xml:space="preserve">وفي حقّ عمّار أيضا ينقل عن الكتابين المذكورين أنّه وأخواه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ثقاة في الرواية</w:t>
      </w:r>
      <w:r>
        <w:rPr>
          <w:rFonts w:eastAsia="Amiri" w:cs="Amiri" w:ascii="Amiri" w:hAnsi="Amiri"/>
          <w:color w:val="111111"/>
          <w:sz w:val="28"/>
          <w:szCs w:val="28"/>
          <w:rtl w:val="true"/>
          <w:lang w:bidi="ar-SA"/>
        </w:rPr>
        <w:t xml:space="preserve">. </w:t>
      </w:r>
      <w:r>
        <w:rPr>
          <w:rStyle w:val="FootnoteAnchor"/>
          <w:rtl w:val="true"/>
        </w:rPr>
        <w:footnoteReference w:id="647"/>
      </w:r>
    </w:p>
    <w:p>
      <w:pPr>
        <w:pStyle w:val="BookText"/>
        <w:rPr/>
      </w:pPr>
      <w:r>
        <w:rPr>
          <w:rFonts w:ascii="Amiri" w:hAnsi="Amiri" w:eastAsia="Amiri" w:cs="Amiri"/>
          <w:color w:val="111111"/>
          <w:sz w:val="28"/>
          <w:sz w:val="28"/>
          <w:szCs w:val="28"/>
          <w:rtl w:val="true"/>
          <w:lang w:bidi="ar-SA"/>
        </w:rPr>
        <w:t xml:space="preserve">هذا مع أنّه يروي الصدوق عن صفوان ، عن مرازم في الرجل يعطي الشي‌ء من ماله في مرضه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أبان فهو جائز ، </w:t>
      </w:r>
      <w:r>
        <w:rPr>
          <w:rStyle w:val="FootnoteAnchor"/>
          <w:rtl w:val="true"/>
        </w:rPr>
        <w:footnoteReference w:id="648"/>
      </w:r>
      <w:r>
        <w:rPr>
          <w:rFonts w:ascii="Amiri" w:hAnsi="Amiri" w:eastAsia="Amiri" w:cs="Amiri"/>
          <w:color w:val="111111"/>
          <w:sz w:val="28"/>
          <w:sz w:val="28"/>
          <w:szCs w:val="28"/>
          <w:rtl w:val="true"/>
          <w:lang w:bidi="ar-SA"/>
        </w:rPr>
        <w:t>وليس في الطريق لا سماعة ولا عمّار ، وصفوان ومرازم كلاهما ثقتان</w:t>
      </w:r>
      <w:r>
        <w:rPr>
          <w:rFonts w:eastAsia="Amiri" w:cs="Amiri" w:ascii="Amiri" w:hAnsi="Amiri"/>
          <w:color w:val="111111"/>
          <w:sz w:val="28"/>
          <w:szCs w:val="28"/>
          <w:rtl w:val="true"/>
          <w:lang w:bidi="ar-SA"/>
        </w:rPr>
        <w:t xml:space="preserve">. </w:t>
      </w:r>
      <w:r>
        <w:rPr>
          <w:rStyle w:val="FootnoteAnchor"/>
          <w:rtl w:val="true"/>
        </w:rPr>
        <w:footnoteReference w:id="649"/>
      </w:r>
    </w:p>
    <w:p>
      <w:pPr>
        <w:pStyle w:val="BookText"/>
        <w:rPr/>
      </w:pPr>
      <w:r>
        <w:rPr>
          <w:rFonts w:ascii="Amiri" w:hAnsi="Amiri" w:eastAsia="Amiri" w:cs="Amiri"/>
          <w:color w:val="111111"/>
          <w:sz w:val="28"/>
          <w:sz w:val="28"/>
          <w:szCs w:val="28"/>
          <w:rtl w:val="true"/>
          <w:lang w:bidi="ar-SA"/>
        </w:rPr>
        <w:t>والمراد من الإبانة على الظاهر هو فصله عن نفسه بحيث لا يبقى بينه وبين ذلك المال علاقة ، وهذا عبارة أخرى عن إخراجه عن ملك نفسه بعقد منجّز بهبة أو صدقة أو غير ذلك ، بخلاف الوصيّة فإنّ الموصى به ما دام حيّا يكون ملكه كسائر أملاكه</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الشي‌ء من ماله يطلق على القليل والكثير ، بل له ظهور في القليل ، فربما يكون المراد هو الثلث أو أقل منه ، ولا خلاف في النفوذ في الثلث أو ما كان أقلّ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كذلك فيكون الشرط لغوا ، لأنّ نفوذ ما هو بقدر الثلث أو ما هو أقلّ منه ليس مشروطا بالإبانة قطعا ، بل ينفذ مطلقا أبان أو لم يبن ، وكان من قبيل الوصيّة ، فالرواية تدلّ على النفوذ إن كان منجّزا بالمنطوق ، وعلى عدمه إن كان من قبيل الوصيّة بالمفهوم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الكليني قدس سره مرسلا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روي أنّ النبي صلی اللّه علیه و آله قال لرجل من الأنصار أعتق مماليكه لم يكن له غيرهم ، فعابه النبي صلی اللّه علیه و آله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ترك صبيّة صغارا يتكفّفون الناس </w:t>
      </w:r>
      <w:r>
        <w:rPr>
          <w:rFonts w:eastAsia="IRNazanin" w:cs="IRNazanin"/>
          <w:color w:val="111111"/>
          <w:sz w:val="28"/>
          <w:szCs w:val="28"/>
          <w:rtl w:val="true"/>
          <w:lang w:bidi="fa-IR"/>
        </w:rPr>
        <w:t xml:space="preserve">». </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 xml:space="preserve">ورواه الصدوق عن هارون بن مسلم نحوه إلاّ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فأعتقهم عند موته </w:t>
      </w:r>
      <w:r>
        <w:rPr>
          <w:rFonts w:eastAsia="IRNazanin" w:cs="IRNazanin"/>
          <w:color w:val="111111"/>
          <w:sz w:val="28"/>
          <w:szCs w:val="28"/>
          <w:rtl w:val="true"/>
          <w:lang w:bidi="fa-IR"/>
        </w:rPr>
        <w:t xml:space="preserve">» </w:t>
      </w:r>
      <w:r>
        <w:rPr>
          <w:rStyle w:val="FootnoteAnchor"/>
          <w:rtl w:val="true"/>
        </w:rPr>
        <w:footnoteReference w:id="651"/>
      </w:r>
      <w:r>
        <w:rPr>
          <w:rFonts w:ascii="Amiri" w:hAnsi="Amiri" w:eastAsia="Amiri" w:cs="Amiri"/>
          <w:color w:val="111111"/>
          <w:sz w:val="28"/>
          <w:sz w:val="28"/>
          <w:szCs w:val="28"/>
          <w:rtl w:val="true"/>
          <w:lang w:bidi="ar-SA"/>
        </w:rPr>
        <w:t>فيكون على المقصود أدلّ ، لارتفاع احتمال كون عتقهم في حال الصحّة ، فيكون خارجا عن محلّ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الإشكال في موثّقات عمّار بأنّها مطلقات من حيث كون التصرّف في حال الصحّة والمرض فيقيّد بحال الصحّة بالروايات التي تدلّ على إخراج تصرّفات المريض في حال المرض من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قد ذكرنا فيما تقدّم من عدم دلالة تلك الأخبار على نفوذ المنجّزات من الثلث كي تصلح لتقييد الموثّقات بحال الصحّة</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في إحدى الموثّقات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المال أحقّ بماله ما دام فيه شي‌ء من الرّوح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في أنّه وإن كان مريضا قريب الموت ، فليس من قبيل المطلقات القابلة للتقييد ، فإن كان هناك ما يدلّ على إخراج المنجّزات من الثلث يقع بينه وبين الموثّق التعارض</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فقد ظهر ممّا ذكرنا أنّ الحقّ في التبرّعات المنجّزة التي تصدر من المريض الذي يموت في ذلك المرض هو إخراجها من أصل المال وجميع التركة ، لا خصوص الثلث كالوصيّة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كلّه مراعاة الاحتياط أولى بل لا ينبغي تركه ، لأنّ مستند القائلين بإخراجها من الثلث كالوصيّة قوّى جدّا ، والقائلون به من العظماء والأساطين قدّس اللّه أسرارهم</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والحمد لله أوّلاً وآخراً ، وظاهراً وباطنا‌ً </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8" w:name="pg15957_174098"/>
      <w:bookmarkStart w:id="129" w:name="pg15957_174098"/>
      <w:bookmarkEnd w:id="129"/>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30" w:name="pg15957_174098"/>
      <w:bookmarkStart w:id="131" w:name="__RefHeading___Toc16382656_2142443653"/>
      <w:bookmarkStart w:id="132" w:name="_Toc43"/>
      <w:bookmarkEnd w:id="130"/>
      <w:bookmarkEnd w:id="131"/>
      <w:r>
        <w:rPr>
          <w:rtl w:val="true"/>
        </w:rPr>
        <w:t>فهرس الموضوعات</w:t>
      </w:r>
      <w:bookmarkEnd w:id="132"/>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قاعدة لا رهن إلاّ مقبوضا</w:t>
      </w:r>
    </w:p>
    <w:p>
      <w:pPr>
        <w:pStyle w:val="BookText"/>
        <w:rPr/>
      </w:pPr>
      <w:r>
        <w:rPr>
          <w:rFonts w:ascii="Amiri" w:hAnsi="Amiri" w:eastAsia="Amiri" w:cs="Amiri"/>
          <w:color w:val="111111"/>
          <w:sz w:val="28"/>
          <w:sz w:val="28"/>
          <w:szCs w:val="28"/>
          <w:rtl w:val="true"/>
          <w:lang w:bidi="ar-SA"/>
        </w:rPr>
        <w:t xml:space="preserve">وفيها جهات من البحث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مدركها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فرهان مقبوضة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الباقر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المراد من هذه القاعدة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بيان حقيقة الرهن عرفا وشرعا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هل القبض دخيل في حقيقة الرهن أو شرط لصحته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فروع كون القبض شرطا لصحة الرهن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قبضه من غير إذن الراهن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مات الراهن أو جن قبل القبض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بطلان الرهن فيما لو أخذ الراهن بعد قبضه بإذن من المرتهن أو بدون إذنه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رهن ما هو في يد المرتهن ولو كانت يده غصبا لزم الرهن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 xml:space="preserve">فرع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رهن مالا غائبا عن مجلس الرهن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ما جعله رهنا مشاعا فلا يجوز تسليمه إلى المرتهن إلا برضاء شريكه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صحة رهن الأعيان المملوكة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رهن مالا يملك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رهن المشاع نفذ في حصته ويقف في حصة الغير على إجازته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رهن المصحف أو العبد المسلم عند الكافر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رهن ما يسرع إليه الفساد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لا يكون الرهن ملكا للراهن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رهن عصيرا فصار خمرا عند المرتهن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رهن على دينه مالا ثم استدان من ذلك المرتهن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 xml:space="preserve">فرع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الرهن لازم من طرف الراهن وجائز من طرف المرتهن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الرهن أمانة مالكية عند المرتهن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للمرتهن اشتراء الرهن من الراهن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للمرتهن التصرف في الرهن بدون إذن الراهن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للرهن مؤنه فانفق المرتهن عليه جاز له الانتفاع عوضا عن نفقته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استيفاء المرتهن دينه من الرهن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مات المرتهن ولم يعلم بوجود الرهن في تركته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أفلس الراهن أو مات ، فهل المرتهن مقدم على الديان؟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أذن المرتهن ببيع العين المرهونة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أذن الراهن للمرتهن في بيع الرهن قبل حلول الاجل وبعده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يصح شرط المرتهن على الراهن أن يكون الرهن مبيعا بالدين أن لم يؤد الدين إلى أجل معين ، أو لا؟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منافع العين المرهونة لمالك الرهن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الرهن من مستثنيات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بيع الزائد من الرهن فيما لو وفي بعضه بالدين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تبطل الرهانة بموت الراهن ولا المرتهن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ظهر للمرتهن أمارات الموت يجب عليه الوصية بالرهن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استدان من شخص دينارا برهن ودينارا بلا رهن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تحقق الرهن بالعقد والمعاطاة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اختلف الراهن والمرتهن في قدر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اختلفا في أن المقبوض وديعة أو رهن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رجع المرتهن عن الاذن في البيع واختلفا في أن الرجوع قبل البيع أو بعده فالقول قول المرتهن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للمرتهن الزام الراهن بالوفاء بعين الرهن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ادعى المرتهن رهانة شئ معين وادعى الراهن غيره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اختلفا في رد الرهن فالقول قول الراهن مع يمينه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 xml:space="preserve">فرع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رهن مالا مشاعا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أرهن بيضة على دين فاحضنها المرتهن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رهن المستعير ما استعاره بدون إذن مالكه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انفك الرهن بأداء الدين أو ابراء المرتهن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قاعدة الزعيم غارم</w:t>
      </w:r>
    </w:p>
    <w:p>
      <w:pPr>
        <w:pStyle w:val="BookText"/>
        <w:rPr/>
      </w:pPr>
      <w:r>
        <w:rPr>
          <w:rFonts w:ascii="Amiri" w:hAnsi="Amiri" w:eastAsia="Amiri" w:cs="Amiri"/>
          <w:color w:val="111111"/>
          <w:sz w:val="28"/>
          <w:sz w:val="28"/>
          <w:szCs w:val="28"/>
          <w:rtl w:val="true"/>
          <w:lang w:bidi="ar-SA"/>
        </w:rPr>
        <w:t xml:space="preserve">وفيها جهات من البحث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مدركها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الكريمة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الاجماع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العقلاء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مفادها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الضمان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البحث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شرائط الضمان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البحث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شرائط صحة الضمان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الضمان المؤجل للدين الحال جائز إجماعا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رجوع الضامن على المضمون عنه فيما أداه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ضمان مال الجعالة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ضمان نفقة الزوجة على الزوج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ضمان الأعيان المضمونة أم 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الترامي في الضمان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ضمن اثنان أو أكثر ما في ذمة شخص معين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ينفك الرهن بالضمان أم 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الضمان لو قال للدائن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ما عليه بنحو البت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الحوالة وفروعها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صحة الحوالة أن يكون المال ثابتا في ذمة المحيل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صحة الحوالة رضا المحال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الحوالة على البرئ صحيحة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الحوالة بيع أم 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 الحوالة سواء كان المال الذي في ذمة المحيل عينا أو منفعة أو عملا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تحققت الحوالة برءت ذمة المحيل عن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المحتال جاهلا بإعسار المحال عليه له الفسخ والرجوع إلى المحيل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رجوع المحال عليه إلى المحيل بالمال الذي أحال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فسخ الحوالة إلا في حالة إعسار المحال عليه حال الحوالة مع جهل المحتال بذلك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المحيل بعد أن أحال دينه حال الأجنبي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على المحتال قبول الحوالة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تبرأ ذمة المحيل بمحض وقوع الحوالة الصحيحة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ترامي الحوالات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تصح الحوالة إلا بشرطين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اتفاق الحقين في الجنس ، وكون الحق مما يصح فيه أخذ البدل قبل قبضه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الحوالة بما لا مثل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القيمي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اختلفا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المحيل والمحتال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الإحالة هل هي حوالة أو وكالة؟ فالقول قول المحيل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 الحوالة لو أحاله على اثنين كل واحد منهما ضامنا لصاحبه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شرط الاجل في الحوالة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المقام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الكفالة وفروعها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شروط صحة الكفالة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 الكفالة حالة ومؤجلة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للمكفول له مطالبة الكفيل باحضار المكفول عاجلا ، إذا كانت الكفالة حالة أو مطلقة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أطلق غريما عن يد صاحب الحق قهرا ضمن احضاره أو أداء ما عليه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كفالة في الحد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الكفالة لازم ولا يجوز فسخه إلا بالإقالة أو باشتراط الخيار للكفيل أو المكفول له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أحضر الكفيل الغريم قبل الاجل ، هل يجب على المكفول له تسلمه؟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سلمه وكان المكفول له ممنوعا من تسلمه لم يبرأ الكفيل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المكفول غائبا ، معلوم المكان أو مجهول المكان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حالة عدم تعين مكان التسليم ينصرف إلى بلد المكفول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تكفل رجلان برجل واحد ثم سلمه أحدهما ثم هرب المكفول ، فهل تبرأ ذمة الاخر؟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المكفول برأ الكفيل ، وكذلك لو مات الكفيل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انتقل الحق بأحد النواقل الشرعية يبرأ الكفيل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ترامي الكفالات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التعرض للكفالات لروايات تدل على الكراهة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قاعدة الشفعة جائزة في كل شي‌ء</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وفيها جهات من البحث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ألفاظ القاعدة ، وبيان المراد منها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مدرك القاعدة وبيان الدليل عليها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شروط القاعدة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ادعى الشفيع غيبة الثمن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هذا الحق للغائب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الشفيع يأخذ المال المشاع بعد تحقق البيع بنفس الثمن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حق الشفعة هو الاخذ من المشتري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تلف بعض المبيع قبل أخذ الشفيع بالشفعة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باع الشفيع سهمه بعد البيع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يورث حق الشفعة أم 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تبطل الشفعة بتقايل المتبايعين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يحق للشفيع التبعيض في الاخذ إذا كان المال المشاع الذي تعلقت به الشفعة عينا واحدا </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 xml:space="preserve">فرع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اشترى المال المشاع بثمن مؤجلا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باع الشريك سهمه المشاع في مرض موته محاباة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يقال باعتبار علم الشفيع بمقدار الثمن قبل الاخذ بالشفعة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تصرف المشتري في المبيع قبل أخذ الشفيع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فرع في التنازع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قاعدة الوصيّة حقّ على كلّ مسلم</w:t>
      </w:r>
    </w:p>
    <w:p>
      <w:pPr>
        <w:pStyle w:val="BookText"/>
        <w:rPr/>
      </w:pPr>
      <w:r>
        <w:rPr>
          <w:rFonts w:ascii="Amiri" w:hAnsi="Amiri" w:eastAsia="Amiri" w:cs="Amiri"/>
          <w:color w:val="111111"/>
          <w:sz w:val="28"/>
          <w:sz w:val="28"/>
          <w:szCs w:val="28"/>
          <w:rtl w:val="true"/>
          <w:lang w:bidi="ar-SA"/>
        </w:rPr>
        <w:t xml:space="preserve">وفيها جهات من البحث </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مدرك القاعدة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ألفاظ هذه القاعدة ، وبيان المراد منها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الوصيّة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الايجاب يصح بكل لفظ من أي لغة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الموصى به ينتقل إلى الموصى له بعد صدور الايجاب عن الموصى وبعد موته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لابد وأن يكون القبول بعد الموت أو يصح في حياة الموصى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مات الموصى له قبل أن يقبل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رد الموصى له في حياة الموصي ، فهل تبطل الوصية؟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رد الموصى له بعضا وقبل بعضا ، صح فيما قبله وتبطل فيما رده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تصح الوصية في معصية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الوصية جائز من الموصي وله الرجوع حتى شاء وما دام حيا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الموصي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الشرائط المعتبرة في الموصي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جرح الموصي نفسه عمدا بما فيه هلاكها لم تصح وصيته في ماله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الوصية لغير الأب والجد من طرف الأب بأن يجعل القيم على الأطفال بعد موته أحدهما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الموصى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أن تكون العين الموصى بها ذات منفعة محللة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الوصية العهدية أن يكون ما أوصى به عملا سائغا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الوصية أن لا يكون الموصى به زائدا عن الثلث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أجاز الوارث في حياة الموصي فيما زاد عن الثلث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إجازة الوارث بعد الوفاة هبة للموصى له أو تنفيذ للوصية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الثلث حال الوفاة لا حال الوصية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أوصى لرجل بثلث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قتله قاتل فوصيته ماضية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أوصى بالمضاربة بتركته على أن يكون الربح بينه وبين ورثته نصفان صح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أوصى بواجب غيره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أوصى لشخص بثلث ما يملك ولآخر بربعه ولثالث بسدسه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أوصى بثلثه لواحد وبثلثه لاخر كان ذلك رجوعا عن الأول إلى الثاني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أوصى بشئ واحد لاثنين وهو يزيد عن الثلث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أوصى بنصف ماله وأجاز الورثة ثم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ظننا أنه قليل قضى عليهم بما ظنوه واحلفوا على الزائد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الكلام في الوصايا المبهمة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IRNazanin" w:hAnsi="IRNazanin" w:eastAsia="IRNazanin"/>
          <w:color w:val="111111"/>
          <w:sz w:val="28"/>
          <w:sz w:val="28"/>
          <w:szCs w:val="28"/>
          <w:rtl w:val="true"/>
          <w:lang w:bidi="fa-IR"/>
        </w:rPr>
        <w:t xml:space="preserve">فرع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أوصى بجزء من ماله </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أوصى له بسهم من ماله كان للموصى له ثمنه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IRNazanin" w:hAnsi="IRNazanin" w:eastAsia="IRNazanin"/>
          <w:color w:val="111111"/>
          <w:sz w:val="28"/>
          <w:sz w:val="28"/>
          <w:szCs w:val="28"/>
          <w:rtl w:val="true"/>
          <w:lang w:bidi="fa-IR"/>
        </w:rPr>
        <w:t xml:space="preserve">فرع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أوصى بشئ من ماله لرجل فله السدس </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أوصى بوجوه فنسى الموصي وجها منها جعله الوصي في </w:t>
      </w:r>
    </w:p>
    <w:p>
      <w:pPr>
        <w:pStyle w:val="BookText"/>
        <w:rPr/>
      </w:pPr>
      <w:r>
        <w:rPr>
          <w:rFonts w:ascii="Amiri" w:hAnsi="Amiri" w:eastAsia="Amiri" w:cs="Amiri"/>
          <w:color w:val="111111"/>
          <w:sz w:val="28"/>
          <w:sz w:val="28"/>
          <w:szCs w:val="28"/>
          <w:rtl w:val="true"/>
          <w:lang w:bidi="ar-SA"/>
        </w:rPr>
        <w:t xml:space="preserve">وجوه البر أو يرجع ميراثا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أوصى باخراج بعض ولده من تركته ، فهل تقع هذه الوصية صحيحة؟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أوصى لغيره بسيف وكان في جفن وعليه حلية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أوصى بلفظ مجمل لم يفسره الشرع رجع في تفسيره إلى الوارث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أن تكون الوصية بخمس ماله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في أحكام الوصيّة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الكلام في إثبات الوصية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تثبت بشهادة أهل الذمة عند فقد البينة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ثبوت الوصية بالمال بشهادة العدل الواحد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تثبت الوصية بالولاية إلا بشاهدين عدلين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تثبت بشهادة الوصي ما هو وصي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الأمر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الموصى 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بين الامامية في صحة الوصية للوارث والأجنبي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 الوصية للذمي مطلقا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الوصية يقتضي السوية بين من أوصى لهم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أوصى لذوي قرابته كان للمعروفين بنسبه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 الوصية للحمل الموجود حال الوصية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أوصى في سبيل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الأمر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الأوصياء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أوصى إلى عدل ففسق بعد موت الموصي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 الوصية إلى الصبي منضما إلى الكبير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مات الصغير أو بلغ فاسد العقل ، فهل ينفرد الكبير بالتصرف أو يراجع الحاكم؟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الذكورة في الوصي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أوصى إلى اثنين أو أكثر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الوصية عقد جائز فيجوز فسخها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ظهر عن الوصي عجز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ظهرت من الوصي خيانة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الوصي أمين ، فلو تلف المال في يده لا يضمن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للوصي دين على الميت جاز أن يستوفيه مما في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وصي في أداء ديونه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يحتاج إلى إذن من الحاكم؟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يشتري الوصي لنفسه من نفسه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أذن الموصي للوصي أن يوصى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المرجع في اختلاف الورثة هو الحاكم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ولاية الأب والجد من قبل الموصي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الشروط المعتبرة في الوصي هل تعتبر اتصاف الوصي بها حال العقد أو حال الوفاة؟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للوصي على الصغار أخذ الأجرة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الكلام في منجّزات المريض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3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ترجمه وتحقيق قاعدة فقهي لا رهن إلاّ مقبوضا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بررسى راشدي فرد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ماجستير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كلّية الهيات ، جامعة طهران ،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الرهن ،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كتاب الرهن ،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كتاب الرهن ،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ونسبه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عرف الفقهاء‌</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رهن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رهن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السلف في الطعام والحيوان وغيرهما ، ح </w:t>
      </w:r>
      <w:r>
        <w:rPr>
          <w:rFonts w:eastAsia="IRNazanin" w:cs="IRNazanin"/>
          <w:b w:val="false"/>
          <w:bCs w:val="false"/>
          <w:i w:val="false"/>
          <w:iCs w:val="false"/>
          <w:color w:val="333333"/>
          <w:sz w:val="20"/>
          <w:szCs w:val="20"/>
        </w:rPr>
        <w:t>3936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كتاب الرهن ،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رواية من داود بن سرحان بهذا المعنى ، ولعلّ سها قلمه الشريف حيث جاء في الوسائل بعد نقل رواية محمد بن مسلم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وبإسناده عن داود بن سرحان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كتاب الرهن ،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السلف في الطعام والحيوان وغيرهما ، ح </w:t>
      </w:r>
      <w:r>
        <w:rPr>
          <w:rFonts w:eastAsia="IRNazanin" w:cs="IRNazanin"/>
          <w:b w:val="false"/>
          <w:bCs w:val="false"/>
          <w:i w:val="false"/>
          <w:iCs w:val="false"/>
          <w:color w:val="333333"/>
          <w:sz w:val="20"/>
          <w:szCs w:val="20"/>
        </w:rPr>
        <w:t>3942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بيع المضمون ، 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كتاب الرهن ،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كتاب الرهن ،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كتاب الرهن ،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كتاب الرهن ،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كتاب الرهن ،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الأوّل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الثاني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الرهن ، ح </w:t>
      </w:r>
      <w:r>
        <w:rPr>
          <w:rFonts w:eastAsia="IRNazanin" w:cs="IRNazanin"/>
          <w:b w:val="false"/>
          <w:bCs w:val="false"/>
          <w:i w:val="false"/>
          <w:iCs w:val="false"/>
          <w:color w:val="333333"/>
          <w:sz w:val="20"/>
          <w:szCs w:val="20"/>
        </w:rPr>
        <w:t>4094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كتاب الرهن ،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الرهن ، ح </w:t>
      </w:r>
      <w:r>
        <w:rPr>
          <w:rFonts w:eastAsia="IRNazanin" w:cs="IRNazanin"/>
          <w:b w:val="false"/>
          <w:bCs w:val="false"/>
          <w:i w:val="false"/>
          <w:iCs w:val="false"/>
          <w:color w:val="333333"/>
          <w:sz w:val="20"/>
          <w:szCs w:val="20"/>
        </w:rPr>
        <w:t>4102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 الرهون ،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الرهن يهلك عند المرتهن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كتاب الرهن ،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كتاب الرهن ،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الرهن ، ح </w:t>
      </w:r>
      <w:r>
        <w:rPr>
          <w:rFonts w:eastAsia="IRNazanin" w:cs="IRNazanin"/>
          <w:b w:val="false"/>
          <w:bCs w:val="false"/>
          <w:i w:val="false"/>
          <w:iCs w:val="false"/>
          <w:color w:val="333333"/>
          <w:sz w:val="20"/>
          <w:szCs w:val="20"/>
        </w:rPr>
        <w:t>4110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كتاب الرهن ،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الرهن ، ح </w:t>
      </w:r>
      <w:r>
        <w:rPr>
          <w:rFonts w:eastAsia="IRNazanin" w:cs="IRNazanin"/>
          <w:b w:val="false"/>
          <w:bCs w:val="false"/>
          <w:i w:val="false"/>
          <w:iCs w:val="false"/>
          <w:color w:val="333333"/>
          <w:sz w:val="20"/>
          <w:szCs w:val="20"/>
        </w:rPr>
        <w:t>4096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كتاب الرهن ،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الرهن ،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 الرهون ،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الرهن يهلك عند المرتهن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كتاب الرهن ،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الرهن ،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 الرهون ،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 الرهن يهلك عند المرتهن ،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كتاب الرهن ،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كتاب الرهن ،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الرهن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 الرهون ،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 الرهن يهلك عند المرتهن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كتاب الرهن ،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الرهن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 الرهون ،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 الرهن يهلك عند المرتهن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كتاب الرهن ،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الرهن ، ح </w:t>
      </w:r>
      <w:r>
        <w:rPr>
          <w:rFonts w:eastAsia="IRNazanin" w:cs="IRNazanin"/>
          <w:b w:val="false"/>
          <w:bCs w:val="false"/>
          <w:i w:val="false"/>
          <w:iCs w:val="false"/>
          <w:color w:val="333333"/>
          <w:sz w:val="20"/>
          <w:szCs w:val="20"/>
        </w:rPr>
        <w:t>4115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كتاب الرهن ،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الرهن ، ح </w:t>
      </w:r>
      <w:r>
        <w:rPr>
          <w:rFonts w:eastAsia="IRNazanin" w:cs="IRNazanin"/>
          <w:b w:val="false"/>
          <w:bCs w:val="false"/>
          <w:i w:val="false"/>
          <w:iCs w:val="false"/>
          <w:color w:val="333333"/>
          <w:sz w:val="20"/>
          <w:szCs w:val="20"/>
        </w:rPr>
        <w:t>4101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كتاب الرهن ،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الرهن ، ح </w:t>
      </w:r>
      <w:r>
        <w:rPr>
          <w:rFonts w:eastAsia="IRNazanin" w:cs="IRNazanin"/>
          <w:b w:val="false"/>
          <w:bCs w:val="false"/>
          <w:i w:val="false"/>
          <w:iCs w:val="false"/>
          <w:color w:val="333333"/>
          <w:sz w:val="20"/>
          <w:szCs w:val="20"/>
        </w:rPr>
        <w:t>4101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كتاب الغصب ،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العارية ، ح </w:t>
      </w:r>
      <w:r>
        <w:rPr>
          <w:rFonts w:eastAsia="IRNazanin" w:cs="IRNazanin"/>
          <w:b w:val="false"/>
          <w:bCs w:val="false"/>
          <w:i w:val="false"/>
          <w:iCs w:val="false"/>
          <w:color w:val="333333"/>
          <w:sz w:val="20"/>
          <w:szCs w:val="20"/>
        </w:rPr>
        <w:t>2400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أبو الفتوح الرازي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الرهن ،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 الرهون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الرهن ،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الرهن ،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 الرهون ،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الرهن ،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الرهن ،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الرهن ،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الرهن ، ح </w:t>
      </w:r>
      <w:r>
        <w:rPr>
          <w:rFonts w:eastAsia="IRNazanin" w:cs="IRNazanin"/>
          <w:b w:val="false"/>
          <w:bCs w:val="false"/>
          <w:i w:val="false"/>
          <w:iCs w:val="false"/>
          <w:color w:val="333333"/>
          <w:sz w:val="20"/>
          <w:szCs w:val="20"/>
        </w:rPr>
        <w:t>4098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 الرهون ،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الرهن ،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الرهن ، ح </w:t>
      </w:r>
      <w:r>
        <w:rPr>
          <w:rFonts w:eastAsia="IRNazanin" w:cs="IRNazanin"/>
          <w:b w:val="false"/>
          <w:bCs w:val="false"/>
          <w:i w:val="false"/>
          <w:iCs w:val="false"/>
          <w:color w:val="333333"/>
          <w:sz w:val="20"/>
          <w:szCs w:val="20"/>
        </w:rPr>
        <w:t>4095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الرهن ،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الرهن ، ح </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 الرهون ،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الرهن ،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شرح الإرشاد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الرهن ،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الرهن ، ح </w:t>
      </w:r>
      <w:r>
        <w:rPr>
          <w:rFonts w:eastAsia="IRNazanin" w:cs="IRNazanin"/>
          <w:b w:val="false"/>
          <w:bCs w:val="false"/>
          <w:i w:val="false"/>
          <w:iCs w:val="false"/>
          <w:color w:val="333333"/>
          <w:sz w:val="20"/>
          <w:szCs w:val="20"/>
        </w:rPr>
        <w:t>4100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 الرهون ،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الرهن ،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الرهن ، ح </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 الرهن ،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الرهن ،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الرهن ،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جواز الارتهان على الحق الثابت</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الرهن ،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الرهن ، ح </w:t>
      </w:r>
      <w:r>
        <w:rPr>
          <w:rFonts w:eastAsia="IRNazanin" w:cs="IRNazanin"/>
          <w:b w:val="false"/>
          <w:bCs w:val="false"/>
          <w:i w:val="false"/>
          <w:iCs w:val="false"/>
          <w:color w:val="333333"/>
          <w:sz w:val="20"/>
          <w:szCs w:val="20"/>
        </w:rPr>
        <w:t>4117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 الرهون ،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الرهن ،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الرهن ،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الشيخ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الأوّل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الثاني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الدين والقرض ، ح </w:t>
      </w:r>
      <w:r>
        <w:rPr>
          <w:rFonts w:eastAsia="IRNazanin" w:cs="IRNazanin"/>
          <w:b w:val="false"/>
          <w:bCs w:val="false"/>
          <w:i w:val="false"/>
          <w:iCs w:val="false"/>
          <w:color w:val="333333"/>
          <w:sz w:val="20"/>
          <w:szCs w:val="20"/>
        </w:rPr>
        <w:t>3715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 الديون وأحكامها ، 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الدين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 ص</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عنه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كيفيّة الحكم وأحكام الدعوى ،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 تفاوت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كيفيّة الحكم وأحكام الدعوى ،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الرهن ،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انّهما إذا اختلفا فيما على الرهن ولا بيّنه فالقول قول الراهن مع يمينه</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الاختلاف في الرهن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 الرهون ،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أنّه إذا اختلف الرهن والمرتهن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الرهن ،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الاختلاف في الرهن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الرهن ، ح </w:t>
      </w:r>
      <w:r>
        <w:rPr>
          <w:rFonts w:eastAsia="IRNazanin" w:cs="IRNazanin"/>
          <w:b w:val="false"/>
          <w:bCs w:val="false"/>
          <w:i w:val="false"/>
          <w:iCs w:val="false"/>
          <w:color w:val="333333"/>
          <w:sz w:val="20"/>
          <w:szCs w:val="20"/>
        </w:rPr>
        <w:t>4116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 الرهون ،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أنّه إذا اختلف الراهن والمرتهن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الرهن ،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 الرهون ،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أنّه إذا اختلف الراهن والمرتهن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الرهن ،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الرهن ، ح </w:t>
      </w:r>
      <w:r>
        <w:rPr>
          <w:rFonts w:eastAsia="IRNazanin" w:cs="IRNazanin"/>
          <w:b w:val="false"/>
          <w:bCs w:val="false"/>
          <w:i w:val="false"/>
          <w:iCs w:val="false"/>
          <w:color w:val="333333"/>
          <w:sz w:val="20"/>
          <w:szCs w:val="20"/>
        </w:rPr>
        <w:t>4102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 الرهون ،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أنّه إذا اختلف الراهن والمرتهن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الرهن ،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 الرهون ،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في أنّه إذا اختلف نفسان في 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الرهن ،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الرهن ،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الاختلاف في الرهن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الرهن ، ح </w:t>
      </w:r>
      <w:r>
        <w:rPr>
          <w:rFonts w:eastAsia="IRNazanin" w:cs="IRNazanin"/>
          <w:b w:val="false"/>
          <w:bCs w:val="false"/>
          <w:i w:val="false"/>
          <w:iCs w:val="false"/>
          <w:color w:val="333333"/>
          <w:sz w:val="20"/>
          <w:szCs w:val="20"/>
        </w:rPr>
        <w:t>4097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 الرهون ،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في أنّه إذا اختلف نفسان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الرهن ،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الاختلاف في الرهن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الرهن ، ح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 الرهون ،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الرهن ،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الرهن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الرهن ، ح </w:t>
      </w:r>
      <w:r>
        <w:rPr>
          <w:rFonts w:eastAsia="IRNazanin" w:cs="IRNazanin"/>
          <w:b w:val="false"/>
          <w:bCs w:val="false"/>
          <w:i w:val="false"/>
          <w:iCs w:val="false"/>
          <w:color w:val="333333"/>
          <w:sz w:val="20"/>
          <w:szCs w:val="20"/>
        </w:rPr>
        <w:t>4105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 الرهون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الرهن ،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كراهيّة الارتفاع إلى قضاة الجور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من إليه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 الزيادات في القضاء والأحكام ،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صفات القاضي ،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السلف في الطعام والحيوان ، ح </w:t>
      </w:r>
      <w:r>
        <w:rPr>
          <w:rFonts w:eastAsia="IRNazanin" w:cs="IRNazanin"/>
          <w:b w:val="false"/>
          <w:bCs w:val="false"/>
          <w:i w:val="false"/>
          <w:iCs w:val="false"/>
          <w:color w:val="333333"/>
          <w:sz w:val="20"/>
          <w:szCs w:val="20"/>
        </w:rPr>
        <w:t>3942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بيع المضمون ، 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الرهن ،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 الرهون ،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الرهن ،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السلف في الطعام والحيوان ، ح </w:t>
      </w:r>
      <w:r>
        <w:rPr>
          <w:rFonts w:eastAsia="IRNazanin" w:cs="IRNazanin"/>
          <w:b w:val="false"/>
          <w:bCs w:val="false"/>
          <w:i w:val="false"/>
          <w:iCs w:val="false"/>
          <w:color w:val="333333"/>
          <w:sz w:val="20"/>
          <w:szCs w:val="20"/>
        </w:rPr>
        <w:t>3936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الرهن ،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الرهن ،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الحق المبين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خزائن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فقه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شهابى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فقه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محقق داماد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فقهي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تضمين العارية ، ح </w:t>
      </w:r>
      <w:r>
        <w:rPr>
          <w:rFonts w:eastAsia="IRNazanin" w:cs="IRNazanin"/>
          <w:b w:val="false"/>
          <w:bCs w:val="false"/>
          <w:i w:val="false"/>
          <w:iCs w:val="false"/>
          <w:color w:val="333333"/>
          <w:sz w:val="20"/>
          <w:szCs w:val="20"/>
        </w:rPr>
        <w:t>3565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العارية ، ح </w:t>
      </w:r>
      <w:r>
        <w:rPr>
          <w:rFonts w:eastAsia="IRNazanin" w:cs="IRNazanin"/>
          <w:b w:val="false"/>
          <w:bCs w:val="false"/>
          <w:i w:val="false"/>
          <w:iCs w:val="false"/>
          <w:color w:val="333333"/>
          <w:sz w:val="20"/>
          <w:szCs w:val="20"/>
        </w:rPr>
        <w:t>2398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الضمان ،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اللقطة والضالّة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الكفالة ، ح </w:t>
      </w:r>
      <w:r>
        <w:rPr>
          <w:rFonts w:eastAsia="IRNazanin" w:cs="IRNazanin"/>
          <w:b w:val="false"/>
          <w:bCs w:val="false"/>
          <w:i w:val="false"/>
          <w:iCs w:val="false"/>
          <w:color w:val="333333"/>
          <w:sz w:val="20"/>
          <w:szCs w:val="20"/>
        </w:rPr>
        <w:t>3402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الكفالات والضمانات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الضمان ،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الضمان ،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غرم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الضمان ،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الضمان ،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الخيار ،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الشرط في النكاح وما يجوز منه وما لا يجوز منه ،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المهور والأجور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من عقد على امرأة وشرط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المهور ،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عنه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 ص</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الكفالة والحوالة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 الحوالات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 كيفية الحكم ،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الضمان ،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الحجر والإفلاس ، ح </w:t>
      </w:r>
      <w:r>
        <w:rPr>
          <w:rFonts w:eastAsia="IRNazanin" w:cs="IRNazanin"/>
          <w:b w:val="false"/>
          <w:bCs w:val="false"/>
          <w:i w:val="false"/>
          <w:iCs w:val="false"/>
          <w:color w:val="333333"/>
          <w:sz w:val="20"/>
          <w:szCs w:val="20"/>
        </w:rPr>
        <w:t>3259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الضمان ،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 الحوالات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الضمان ،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الكفالة والحوالة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 الحوالات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الضمان ،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حكي عنه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وسيلة النجاة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الكفالة والحوالة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 الكفالات والضمانات ،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الضمان ،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عنه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آداب التجارة ، 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آداب التجارة ،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بيع الغرر ، ح </w:t>
      </w:r>
      <w:r>
        <w:rPr>
          <w:rFonts w:eastAsia="IRNazanin" w:cs="IRNazanin"/>
          <w:b w:val="false"/>
          <w:bCs w:val="false"/>
          <w:i w:val="false"/>
          <w:iCs w:val="false"/>
          <w:color w:val="333333"/>
          <w:sz w:val="20"/>
          <w:szCs w:val="20"/>
        </w:rPr>
        <w:t>3376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الفرع السابع في بيع الغرر ، ح </w:t>
      </w:r>
      <w:r>
        <w:rPr>
          <w:rFonts w:eastAsia="IRNazanin" w:cs="IRNazanin"/>
          <w:b w:val="false"/>
          <w:bCs w:val="false"/>
          <w:i w:val="false"/>
          <w:iCs w:val="false"/>
          <w:color w:val="333333"/>
          <w:sz w:val="20"/>
          <w:szCs w:val="20"/>
        </w:rPr>
        <w:t>9585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9586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الكفالة والحوالة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الضمان ،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الكفالة ، ح </w:t>
      </w:r>
      <w:r>
        <w:rPr>
          <w:rFonts w:eastAsia="IRNazanin" w:cs="IRNazanin"/>
          <w:b w:val="false"/>
          <w:bCs w:val="false"/>
          <w:i w:val="false"/>
          <w:iCs w:val="false"/>
          <w:color w:val="333333"/>
          <w:sz w:val="20"/>
          <w:szCs w:val="20"/>
        </w:rPr>
        <w:t>3400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الضمان ،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 الكفالات والضمانات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الضمان ،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 الكفالات والضمانات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الضمان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الكفالة ، ح </w:t>
      </w:r>
      <w:r>
        <w:rPr>
          <w:rFonts w:eastAsia="IRNazanin" w:cs="IRNazanin"/>
          <w:b w:val="false"/>
          <w:bCs w:val="false"/>
          <w:i w:val="false"/>
          <w:iCs w:val="false"/>
          <w:color w:val="333333"/>
          <w:sz w:val="20"/>
          <w:szCs w:val="20"/>
        </w:rPr>
        <w:t>3405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الضمان ،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 الكفالات والضمانات ،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الضمان ،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الرجل يخلص من يجب عليه القود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الضمان ،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الضمان ،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أنّه لا كفالة في حدّ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الضمان ،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الكفالة ، ح </w:t>
      </w:r>
      <w:r>
        <w:rPr>
          <w:rFonts w:eastAsia="IRNazanin" w:cs="IRNazanin"/>
          <w:b w:val="false"/>
          <w:bCs w:val="false"/>
          <w:i w:val="false"/>
          <w:iCs w:val="false"/>
          <w:color w:val="333333"/>
          <w:sz w:val="20"/>
          <w:szCs w:val="20"/>
        </w:rPr>
        <w:t>3400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الضمان ،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نوادر الحدود ، ح </w:t>
      </w:r>
      <w:r>
        <w:rPr>
          <w:rFonts w:eastAsia="IRNazanin" w:cs="IRNazanin"/>
          <w:b w:val="false"/>
          <w:bCs w:val="false"/>
          <w:i w:val="false"/>
          <w:iCs w:val="false"/>
          <w:color w:val="333333"/>
          <w:sz w:val="20"/>
          <w:szCs w:val="20"/>
        </w:rPr>
        <w:t>5146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مقدمات الحدود وأحكامها العامّة ،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الكفالة والحوالة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الضمان ،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شفع </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الشفعة ، ح </w:t>
      </w:r>
      <w:r>
        <w:rPr>
          <w:rFonts w:eastAsia="IRNazanin" w:cs="IRNazanin"/>
          <w:b w:val="false"/>
          <w:bCs w:val="false"/>
          <w:i w:val="false"/>
          <w:iCs w:val="false"/>
          <w:color w:val="333333"/>
          <w:sz w:val="20"/>
          <w:szCs w:val="20"/>
        </w:rPr>
        <w:t>2497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كتاب الشفعة ،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الشفعة ،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الشفعة ، ح </w:t>
      </w:r>
      <w:r>
        <w:rPr>
          <w:rFonts w:eastAsia="IRNazanin" w:cs="IRNazanin"/>
          <w:b w:val="false"/>
          <w:bCs w:val="false"/>
          <w:i w:val="false"/>
          <w:iCs w:val="false"/>
          <w:color w:val="333333"/>
          <w:sz w:val="20"/>
          <w:szCs w:val="20"/>
        </w:rPr>
        <w:t>3377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الشفعة ،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الشفعة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الشفعة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الشفعة ،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الشفعة ،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الشفعة ، ح </w:t>
      </w:r>
      <w:r>
        <w:rPr>
          <w:rFonts w:eastAsia="IRNazanin" w:cs="IRNazanin"/>
          <w:b w:val="false"/>
          <w:bCs w:val="false"/>
          <w:i w:val="false"/>
          <w:iCs w:val="false"/>
          <w:color w:val="333333"/>
          <w:sz w:val="20"/>
          <w:szCs w:val="20"/>
        </w:rPr>
        <w:t>3374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الشفعة ،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العدد الذين تثبت بينهم الشفعة ،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الشفعة ،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الشفعة ،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الشفعة ،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الشفعة ،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وحكاه عن والد الصدوق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الشفعة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الشفعة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الشفعة ،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الشفعة ، ح </w:t>
      </w:r>
      <w:r>
        <w:rPr>
          <w:rFonts w:eastAsia="IRNazanin" w:cs="IRNazanin"/>
          <w:b w:val="false"/>
          <w:bCs w:val="false"/>
          <w:i w:val="false"/>
          <w:iCs w:val="false"/>
          <w:color w:val="333333"/>
          <w:sz w:val="20"/>
          <w:szCs w:val="20"/>
        </w:rPr>
        <w:t>3380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الشفعة ،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الشفعة ،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الشفعة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الشفعة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الشفعة ،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الشفعة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الشفعة ، ح </w:t>
      </w:r>
      <w:r>
        <w:rPr>
          <w:rFonts w:eastAsia="IRNazanin" w:cs="IRNazanin"/>
          <w:b w:val="false"/>
          <w:bCs w:val="false"/>
          <w:i w:val="false"/>
          <w:iCs w:val="false"/>
          <w:color w:val="333333"/>
          <w:sz w:val="20"/>
          <w:szCs w:val="20"/>
        </w:rPr>
        <w:t>3372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الشفعة ،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الشفعة ،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الشفعة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الشفعة ،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الشفعة ،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الشفعة ،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الشفعة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الشفعة ،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العدد الذين تثبت بينهم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الشفعة ،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الشفعة ،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الشفعة ،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العدد الذين تثبت بينهم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الشفعة ،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الشفعة ،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الشفعة ،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الشفعة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الشفعة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العدد الذين تثبت بينهم الشفعة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الشفعة ،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الشفعة ،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الشفعة ، ح </w:t>
      </w:r>
      <w:r>
        <w:rPr>
          <w:rFonts w:eastAsia="IRNazanin" w:cs="IRNazanin"/>
          <w:b w:val="false"/>
          <w:bCs w:val="false"/>
          <w:i w:val="false"/>
          <w:iCs w:val="false"/>
          <w:color w:val="333333"/>
          <w:sz w:val="20"/>
          <w:szCs w:val="20"/>
        </w:rPr>
        <w:t>3377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الشفعة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العدد الذين تثبت بينهم الشفعة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الشفعة ،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الشراء الرقيق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الشفعة ،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العدد الذين تثبت بينهم الشفعة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الشفعة ،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الشفعة ،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الشفعة ،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الشفعة ، ح </w:t>
      </w:r>
      <w:r>
        <w:rPr>
          <w:rFonts w:eastAsia="IRNazanin" w:cs="IRNazanin"/>
          <w:b w:val="false"/>
          <w:bCs w:val="false"/>
          <w:i w:val="false"/>
          <w:iCs w:val="false"/>
          <w:color w:val="333333"/>
          <w:sz w:val="20"/>
          <w:szCs w:val="20"/>
        </w:rPr>
        <w:t>3378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الشفعة ،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فائدة من الأحاديث الواردة في الشفعة</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الشفعة ،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الشفعة ،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الشفعة ، باب رواية ألفاظ منكرة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طلب الشفعة ، ح </w:t>
      </w:r>
      <w:r>
        <w:rPr>
          <w:rFonts w:eastAsia="IRNazanin" w:cs="IRNazanin"/>
          <w:b w:val="false"/>
          <w:bCs w:val="false"/>
          <w:i w:val="false"/>
          <w:iCs w:val="false"/>
          <w:color w:val="333333"/>
          <w:sz w:val="20"/>
          <w:szCs w:val="20"/>
        </w:rPr>
        <w:t>2500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الشفعة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الشفعة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الشفعة ، ح </w:t>
      </w:r>
      <w:r>
        <w:rPr>
          <w:rFonts w:eastAsia="IRNazanin" w:cs="IRNazanin"/>
          <w:b w:val="false"/>
          <w:bCs w:val="false"/>
          <w:i w:val="false"/>
          <w:iCs w:val="false"/>
          <w:color w:val="333333"/>
          <w:sz w:val="20"/>
          <w:szCs w:val="20"/>
        </w:rPr>
        <w:t>3375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الشفعة ،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الشفعة ،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الشفعة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الشفعة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الشفعة ،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الشفعة ، ح </w:t>
      </w:r>
      <w:r>
        <w:rPr>
          <w:rFonts w:eastAsia="IRNazanin" w:cs="IRNazanin"/>
          <w:b w:val="false"/>
          <w:bCs w:val="false"/>
          <w:i w:val="false"/>
          <w:iCs w:val="false"/>
          <w:color w:val="333333"/>
          <w:sz w:val="20"/>
          <w:szCs w:val="20"/>
        </w:rPr>
        <w:t>3379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الشفعة ،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الشفعة ،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الشفعة ، ح </w:t>
      </w:r>
      <w:r>
        <w:rPr>
          <w:rFonts w:eastAsia="IRNazanin" w:cs="IRNazanin"/>
          <w:b w:val="false"/>
          <w:bCs w:val="false"/>
          <w:i w:val="false"/>
          <w:iCs w:val="false"/>
          <w:color w:val="333333"/>
          <w:sz w:val="20"/>
          <w:szCs w:val="20"/>
        </w:rPr>
        <w:t>3380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الشفعة ،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الشفعة ،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الشفعة ،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 الشركة والمضاربة ،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الشفعة ،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الشفعة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الشفعة ، ح </w:t>
      </w:r>
      <w:r>
        <w:rPr>
          <w:rFonts w:eastAsia="IRNazanin" w:cs="IRNazanin"/>
          <w:b w:val="false"/>
          <w:bCs w:val="false"/>
          <w:i w:val="false"/>
          <w:iCs w:val="false"/>
          <w:color w:val="333333"/>
          <w:sz w:val="20"/>
          <w:szCs w:val="20"/>
        </w:rPr>
        <w:t>3372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الشفعة ،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الشفعة ،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الشفعة ، ح </w:t>
      </w:r>
      <w:r>
        <w:rPr>
          <w:rFonts w:eastAsia="IRNazanin" w:cs="IRNazanin"/>
          <w:b w:val="false"/>
          <w:bCs w:val="false"/>
          <w:i w:val="false"/>
          <w:iCs w:val="false"/>
          <w:color w:val="333333"/>
          <w:sz w:val="20"/>
          <w:szCs w:val="20"/>
        </w:rPr>
        <w:t>3373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الشفعة ،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الشفعة ،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ذكره في رواية الغنوي ،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آداب التجارة ، 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آداب التجارة ،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 بيع الغرر ، ح </w:t>
      </w:r>
      <w:r>
        <w:rPr>
          <w:rFonts w:eastAsia="IRNazanin" w:cs="IRNazanin"/>
          <w:b w:val="false"/>
          <w:bCs w:val="false"/>
          <w:i w:val="false"/>
          <w:iCs w:val="false"/>
          <w:color w:val="333333"/>
          <w:sz w:val="20"/>
          <w:szCs w:val="20"/>
        </w:rPr>
        <w:t>3376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9586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ذكره في رواية الغنوي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 الزيادات في القضايا ،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الغصب ،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الشفعة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الشفعة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الشفعة ،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كيفيّة الحكم وأحكام الدعوى ،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كيفية الحكم وأحكام الدعوى ،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تفاوت يسير</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الصلح ، ح </w:t>
      </w:r>
      <w:r>
        <w:rPr>
          <w:rFonts w:eastAsia="IRNazanin" w:cs="IRNazanin"/>
          <w:b w:val="false"/>
          <w:bCs w:val="false"/>
          <w:i w:val="false"/>
          <w:iCs w:val="false"/>
          <w:color w:val="333333"/>
          <w:sz w:val="20"/>
          <w:szCs w:val="20"/>
        </w:rPr>
        <w:t>3267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كيفية الحكم وأحكام الدعوى ،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الوصيّة وما أمر بها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 الوصيّة أنّها حقّ على كلّ مسلم ، ح </w:t>
      </w:r>
      <w:r>
        <w:rPr>
          <w:rFonts w:eastAsia="IRNazanin" w:cs="IRNazanin"/>
          <w:b w:val="false"/>
          <w:bCs w:val="false"/>
          <w:i w:val="false"/>
          <w:iCs w:val="false"/>
          <w:color w:val="333333"/>
          <w:sz w:val="20"/>
          <w:szCs w:val="20"/>
        </w:rPr>
        <w:t>5412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كتاب الوصايا ،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الوصية وما أمر بها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 الوصيّة أنّها حقّ على كل مسلم ، ح </w:t>
      </w:r>
      <w:r>
        <w:rPr>
          <w:rFonts w:eastAsia="IRNazanin" w:cs="IRNazanin"/>
          <w:b w:val="false"/>
          <w:bCs w:val="false"/>
          <w:i w:val="false"/>
          <w:iCs w:val="false"/>
          <w:color w:val="333333"/>
          <w:sz w:val="20"/>
          <w:szCs w:val="20"/>
        </w:rPr>
        <w:t>5411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الوصيّة ووجوبها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كتاب الوصايا ،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الوصيّة ووجوبها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كتاب الوصايا ،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الوصيّة ووجوبها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كتاب الوصايا ،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كتاب الوصايا ،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كتاب الوصايا ،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كتاب الوصايا ،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كتاب الوصايا ،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من أوصى بوصيّة فمات الموصى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الموصى له يموت قبل الموصي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الموصى له بشي‌ء يموت قبل الموصي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الموصى له يموت قبل الموصي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كتاب الوصايا ،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من أوصى بوصيّة فمات الموصى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الموصى له يموت قبل الموصي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الموصى له بشي‌ء يموت قبل الموصي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الموصى له يموت قبل الموصى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كتاب الوصايا ،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من أوصى بوصيّة فمات الموصى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الموصى له يموت قبل الموصي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الموصى له بشي‌ء يموت قبل الموصي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الموصى له يموت قبل الموصى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كتاب الوصايا ،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الرموز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كتاب الوصايا ، 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الرجل يوصي بوصيّة ثمَّ يرجع عنها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الرجوع عن الوصيّة ، ح </w:t>
      </w:r>
      <w:r>
        <w:rPr>
          <w:rFonts w:eastAsia="IRNazanin" w:cs="IRNazanin"/>
          <w:b w:val="false"/>
          <w:bCs w:val="false"/>
          <w:i w:val="false"/>
          <w:iCs w:val="false"/>
          <w:color w:val="333333"/>
          <w:sz w:val="20"/>
          <w:szCs w:val="20"/>
        </w:rPr>
        <w:t>5459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الرجوع في الوصيّة ،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أحكام الوصايا ،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الرجل يوصي بوصيّة ثمَّ يرجع عنها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الرجوع عن الوصيّة ، ح </w:t>
      </w:r>
      <w:r>
        <w:rPr>
          <w:rFonts w:eastAsia="IRNazanin" w:cs="IRNazanin"/>
          <w:b w:val="false"/>
          <w:bCs w:val="false"/>
          <w:i w:val="false"/>
          <w:iCs w:val="false"/>
          <w:color w:val="333333"/>
          <w:sz w:val="20"/>
          <w:szCs w:val="20"/>
        </w:rPr>
        <w:t>5460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الرجوع في الوصيّة ،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أحكام الوصايا ،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أحكام الوصايا ،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الرجل يوصى بوصيّة ثمَّ يرجع عنها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الرجوع عن الوصيّة ، ح </w:t>
      </w:r>
      <w:r>
        <w:rPr>
          <w:rFonts w:eastAsia="IRNazanin" w:cs="IRNazanin"/>
          <w:b w:val="false"/>
          <w:bCs w:val="false"/>
          <w:i w:val="false"/>
          <w:iCs w:val="false"/>
          <w:color w:val="333333"/>
          <w:sz w:val="20"/>
          <w:szCs w:val="20"/>
        </w:rPr>
        <w:t>5458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الرجوع في الوصيّة ،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أحكام الوصايا ،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أحكام الوصايا ،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وصيّة الغلام والجارية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الحدّ الذي إذا بلغه الصبيّ جازت وصيته ، ح </w:t>
      </w:r>
      <w:r>
        <w:rPr>
          <w:rFonts w:eastAsia="IRNazanin" w:cs="IRNazanin"/>
          <w:b w:val="false"/>
          <w:bCs w:val="false"/>
          <w:i w:val="false"/>
          <w:iCs w:val="false"/>
          <w:color w:val="333333"/>
          <w:sz w:val="20"/>
          <w:szCs w:val="20"/>
        </w:rPr>
        <w:t>5453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وصيّة الصبي والمحجور عليه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أحكام الوصايا ، 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وصيّة الغلام والجارية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الحدّ الذي إذا بلغه الصبيّ جازت وصيّته ، ح </w:t>
      </w:r>
      <w:r>
        <w:rPr>
          <w:rFonts w:eastAsia="IRNazanin" w:cs="IRNazanin"/>
          <w:b w:val="false"/>
          <w:bCs w:val="false"/>
          <w:i w:val="false"/>
          <w:iCs w:val="false"/>
          <w:color w:val="333333"/>
          <w:sz w:val="20"/>
          <w:szCs w:val="20"/>
        </w:rPr>
        <w:t>5452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وصيّة الصبي والمحجور عليه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أحكام الوصايا ، 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وصيّته الغلام والجارية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الحدّ الذي إذا بلغه الصبيّ جازت وصيّته ، ح </w:t>
      </w:r>
      <w:r>
        <w:rPr>
          <w:rFonts w:eastAsia="IRNazanin" w:cs="IRNazanin"/>
          <w:b w:val="false"/>
          <w:bCs w:val="false"/>
          <w:i w:val="false"/>
          <w:iCs w:val="false"/>
          <w:color w:val="333333"/>
          <w:sz w:val="20"/>
          <w:szCs w:val="20"/>
        </w:rPr>
        <w:t>5450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أحكام الوصايا ، 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وصيّته الغلام والجارية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الحدّ الذي إذا بلغه الصبيّ جازت وصيّته ، ح </w:t>
      </w:r>
      <w:r>
        <w:rPr>
          <w:rFonts w:eastAsia="IRNazanin" w:cs="IRNazanin"/>
          <w:b w:val="false"/>
          <w:bCs w:val="false"/>
          <w:i w:val="false"/>
          <w:iCs w:val="false"/>
          <w:color w:val="333333"/>
          <w:sz w:val="20"/>
          <w:szCs w:val="20"/>
        </w:rPr>
        <w:t>5452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وصيّة الصبي والمحجور عليه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أحكام الوصايا ، 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وصيّة الصبي والمحجور عليه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أحكام الوصايا ، 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وصيّته الصبي والمحجور عليه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أحكام الوصايا ، 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وصيّته الصبي والمحجور عليه ،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أحكام الوقوف والصدقات ،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المقاصد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لا تجوز وصيته من البالغين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وصيّة من قتل نفسه متعمّدا ، ح </w:t>
      </w:r>
      <w:r>
        <w:rPr>
          <w:rFonts w:eastAsia="IRNazanin" w:cs="IRNazanin"/>
          <w:b w:val="false"/>
          <w:bCs w:val="false"/>
          <w:i w:val="false"/>
          <w:iCs w:val="false"/>
          <w:color w:val="333333"/>
          <w:sz w:val="20"/>
          <w:szCs w:val="20"/>
        </w:rPr>
        <w:t>5470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وصيّة من قتل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أحكام الوصايا ، 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22479</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ما للإنسان أن يوصى به بعد موته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من يجب من ردّ الوصيّة إلى المعروف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الوصيّة بالثلث وقلّ منه وأكثر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أحكام الوصايا ،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الوصيّة بالثلث وقلّ منه وأكثر ،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أنّه لا يجوز الوصيّة بأكثر من الثلث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أحكام الوصايا ،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الوصيّة بالثلث وقلّ منه وأكثر ،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أنّه لا يجوز الوصيّة بأكثر من الثلث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أحكام الوصايا ،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الوصيّة بالثلث وقلّ منه وأكثر ،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أنّه لا يجوز الوصيّة بأكثر من الثلث ،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أحكام الوصايا ،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الوصيّة بالثلث وقلّ منه وأكثر ،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أحكام الوصايا ،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الوصيّة بالثلث وقلّ منه وأكثر ،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أنّه لا يجوز الوصيّة بأكثر من الثلث ،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أحكام الوصايا ،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علي بن بابويه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الرجوع في الوصيّة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انّه لا تجوز الوصيّة بأكثر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أحكام الوصايا ،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الوصيّة بالثلث وأقلّ منه وأكثر ،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انّه لا يجوز الوصيّة بأكثر من الثلث ،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أحكام الوصايا ،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بدون عنوان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فيمن أوصى بأكثر من الثلث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الوصيّة بالثلث وأقلّ منه وأكثر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أنّه لا يجوز الوصيّة بأكثر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أحكام الوصايا ،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أحكام الوصايا ،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الوصيّة بالثلث وأقلّ منه وأكثر ،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أنّه لا يجوز الوصيّة بأكثر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أحكام الوصايا ،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النوادر ،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الرجل يوصى من ماله بشي‌ء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وصيّة من قتل نفسه أو قتله غيره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أحكام الوصايا ،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ما للإنسان أن يوصى به بعد موته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الرجل يوصى من ماله بشي‌ء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الوصيّة بالثلث وأقلّ منه وأكثر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أحكام الوصايا ،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قضاء الدين من الدية ، ح </w:t>
      </w:r>
      <w:r>
        <w:rPr>
          <w:rFonts w:eastAsia="IRNazanin" w:cs="IRNazanin"/>
          <w:b w:val="false"/>
          <w:bCs w:val="false"/>
          <w:i w:val="false"/>
          <w:iCs w:val="false"/>
          <w:color w:val="333333"/>
          <w:sz w:val="20"/>
          <w:szCs w:val="20"/>
        </w:rPr>
        <w:t>5532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 الزيادات ،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أحكام الوصايا ،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قضاء الدين من الدية ، ح </w:t>
      </w:r>
      <w:r>
        <w:rPr>
          <w:rFonts w:eastAsia="IRNazanin" w:cs="IRNazanin"/>
          <w:b w:val="false"/>
          <w:bCs w:val="false"/>
          <w:i w:val="false"/>
          <w:iCs w:val="false"/>
          <w:color w:val="333333"/>
          <w:sz w:val="20"/>
          <w:szCs w:val="20"/>
        </w:rPr>
        <w:t>5532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الديون وأحكامها ،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الدين والقرض ،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القود ومبلغ الدية ، ح </w:t>
      </w:r>
      <w:r>
        <w:rPr>
          <w:rFonts w:eastAsia="IRNazanin" w:cs="IRNazanin"/>
          <w:b w:val="false"/>
          <w:bCs w:val="false"/>
          <w:i w:val="false"/>
          <w:iCs w:val="false"/>
          <w:color w:val="333333"/>
          <w:sz w:val="20"/>
          <w:szCs w:val="20"/>
        </w:rPr>
        <w:t>5220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القصاص في النفس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النوادر ،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الرجل يوصى إلى رجل بولده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الزيادات الوصايا ،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أحكام الوصايا ، باب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النوادر ، 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الرجل يوصى إلى رجل بولده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الإقرار في المرض ،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أحكام الوصايا ، باب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أوصى بعتق أو صدقة أو حجّ ،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الوصيّة بالعتق والصدقة والحجّ ، ح </w:t>
      </w:r>
      <w:r>
        <w:rPr>
          <w:rFonts w:eastAsia="IRNazanin" w:cs="IRNazanin"/>
          <w:b w:val="false"/>
          <w:bCs w:val="false"/>
          <w:i w:val="false"/>
          <w:iCs w:val="false"/>
          <w:color w:val="333333"/>
          <w:sz w:val="20"/>
          <w:szCs w:val="20"/>
        </w:rPr>
        <w:t>5493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الوصيّة بالثلث وأقل منه وأكثر ،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أحكام الوصايا ، 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الإقرار ،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أوصى بجزء من ماله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الوصية المبهمة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أوصى بجزء من ماله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أحكام الوصايا ، 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أوصى بجزء من ماله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الوصية المبهمة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أوصى بجزء من ماله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أحكام الوصايا ، 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أوصى بجزء من ماله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الوصيّة بالشي‌ء من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الوصية المبهمة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أحكام الوصايا ، 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أحكام الوصايا ، 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أحكام الوصايا ، 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أحكام الوصايا ، 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أحكام الوصايا ، 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الوصية المبهمة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أوصى بجزء من ماله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أحكام الوصايا ، 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الوصية المبهمة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أوصى بجزء من ماله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أحكام الوصايا ، 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الوصية المبهمة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أوصى بجزء من ماله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أحكام الوصايا ، 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الوصية المبهمة ،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أوصى بجزء من ماله ،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أحكام الوصايا ، 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الوصايا المبهمة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أوصى بجزء من ماله ،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أحكام الوصايا ، 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أوصى بسهم من ماله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الوصية المبهمة ،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أوصى بسهم من ماله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أحكام الوصايا ، 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أحكام الوصايا ، 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أحكام الوصايا ، 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الوصية المبهمة ،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أوصى بسهم من ماله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أحكام الوصايا ، 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الوصيّة بالشي‌ء من المال والسهم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أحكام الوصايا ، 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أوصى بشي‌ء من ماله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الوصيّة بالشي‌ء من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الوصية المبهمة ،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أحكام الوصايا ، 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النوادر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الرجل يوصى بوصيّة فينساها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الوصيّة المبهمة ،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أحكام الوصايا ، 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أنّ الوصي إذا كانت الوصيّة في 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ضمان الوصي لما يغيّره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وصية الإنسان لعبده وعتقه له ،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أحكام الوصايا ، 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جاء في الإضرار بالورثة ، ح </w:t>
      </w:r>
      <w:r>
        <w:rPr>
          <w:rFonts w:eastAsia="IRNazanin" w:cs="IRNazanin"/>
          <w:b w:val="false"/>
          <w:bCs w:val="false"/>
          <w:i w:val="false"/>
          <w:iCs w:val="false"/>
          <w:color w:val="333333"/>
          <w:sz w:val="20"/>
          <w:szCs w:val="20"/>
        </w:rPr>
        <w:t>5418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 الوصيّة ووجوبها ،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أحكام الوصايا ،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النوادر ،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ثواب من أوصى فلم يحف ولم يضارّ ، ح </w:t>
      </w:r>
      <w:r>
        <w:rPr>
          <w:rFonts w:eastAsia="IRNazanin" w:cs="IRNazanin"/>
          <w:b w:val="false"/>
          <w:bCs w:val="false"/>
          <w:i w:val="false"/>
          <w:iCs w:val="false"/>
          <w:color w:val="333333"/>
          <w:sz w:val="20"/>
          <w:szCs w:val="20"/>
        </w:rPr>
        <w:t>5414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 الوصيّة ووجوبها ،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أحكام الوصايا ،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ما للإنسان أن يوصى به بعد موته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ما يجب من ردّ الوصيّة إلى المعروف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الوصية بالثلث وأقلّ منه وأكثر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أحكام الوصايا ،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إنّ من حاف في 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الرجوع في الوصية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أحكام الوصايا ، 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أنّ من حاف في 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أحكام الوصايا ، 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أحكام الوصايا ، 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النوادر ،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إخراج الرجل ابنه من الميراث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 الزيادات الوصايا ،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أن من كان له 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أحكام الوصايا ، باب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النوادر ،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إخراج الرجل ابنه من الميراث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 الزيادات الوصايا ،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ان من كان له 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أحكام الوصايا ، باب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أحكام الوصايا ، باب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إخراج الرجل ابنه من الميراث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5515</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 الزيادات الوصايا ، ذيل ح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يخفى أنّ كلام الشيخ أخصّ من كلام الصدوق ويحتمل اتّحاد مرادهما قدّس اللّه اسرارهما</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بدون العنوان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الرجل يوصى لرجل بسيف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الوصية المبهمة ،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أحكام الوصايا ، 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بدون العنوان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الوصية المبهمة ،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أحكام الوصايا ، 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بدون العنوان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الوصية المبهمة ،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أحكام الوصايا ، 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بدون العنوان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الوصية المبهمة ،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أحكام الوصايا ، 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الرجل يوصى لرجل بسيف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أحكام الوصايا ، 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النذر والعهد ،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التوبة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ما للإنسان أن يوصى به بعد موته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مقدار ما يستحبّ الوصيّة به ، ح </w:t>
      </w:r>
      <w:r>
        <w:rPr>
          <w:rFonts w:eastAsia="IRNazanin" w:cs="IRNazanin"/>
          <w:b w:val="false"/>
          <w:bCs w:val="false"/>
          <w:i w:val="false"/>
          <w:iCs w:val="false"/>
          <w:color w:val="333333"/>
          <w:sz w:val="20"/>
          <w:szCs w:val="20"/>
        </w:rPr>
        <w:t>5423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الوصيّة بالثلث وأقلّ منه وأكثر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أنّه لا تجوز الوصية بأكثر من الثلث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كتاب الوصايا ،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ما للإنسان أن يوصى به بعد موته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مقدار ما يستحبّ الوصيّة به ، ح </w:t>
      </w:r>
      <w:r>
        <w:rPr>
          <w:rFonts w:eastAsia="IRNazanin" w:cs="IRNazanin"/>
          <w:b w:val="false"/>
          <w:bCs w:val="false"/>
          <w:i w:val="false"/>
          <w:iCs w:val="false"/>
          <w:color w:val="333333"/>
          <w:sz w:val="20"/>
          <w:szCs w:val="20"/>
        </w:rPr>
        <w:t>5424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الوصيّة بالثلث وأقلّ منه وأكثر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أنّه لا تجوز الوصية بأكثر من الثلث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كتاب الوصايا ،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مقدار ما يستحبّ الوصيّة به ، ح </w:t>
      </w:r>
      <w:r>
        <w:rPr>
          <w:rFonts w:eastAsia="IRNazanin" w:cs="IRNazanin"/>
          <w:b w:val="false"/>
          <w:bCs w:val="false"/>
          <w:i w:val="false"/>
          <w:iCs w:val="false"/>
          <w:color w:val="333333"/>
          <w:sz w:val="20"/>
          <w:szCs w:val="20"/>
        </w:rPr>
        <w:t>5421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كتاب الوصايا ،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كتاب الوصايا ،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ميراث أهل الملل ، ح </w:t>
      </w:r>
      <w:r>
        <w:rPr>
          <w:rFonts w:eastAsia="IRNazanin" w:cs="IRNazanin"/>
          <w:b w:val="false"/>
          <w:bCs w:val="false"/>
          <w:i w:val="false"/>
          <w:iCs w:val="false"/>
          <w:color w:val="333333"/>
          <w:sz w:val="20"/>
          <w:szCs w:val="20"/>
        </w:rPr>
        <w:t>5718</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شهادة أهل الملل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البيّنات ، 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أحكام الوصايا ،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الاشهاد على الوصيّة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الإشهاد على الوصيّة ، ح </w:t>
      </w:r>
      <w:r>
        <w:rPr>
          <w:rFonts w:eastAsia="IRNazanin" w:cs="IRNazanin"/>
          <w:b w:val="false"/>
          <w:bCs w:val="false"/>
          <w:i w:val="false"/>
          <w:iCs w:val="false"/>
          <w:color w:val="333333"/>
          <w:sz w:val="20"/>
          <w:szCs w:val="20"/>
        </w:rPr>
        <w:t>5436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الاشهاد على الوصيّة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الاشهاد على الوصيّة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أحكام الوصايا ،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أحكام الوصايا ،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ثبوت الوصية بشهادة مسلمين عدلين و</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الاشهاد على الوصيّة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أحكام الوصايا ،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شهادة أهل الملل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البيّنات ، 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أحكام الوصايا ،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الاشهاد على الوصيّة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شهادة أهل الملل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الاشهاد على الوصية ،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أحكام الوصايا ،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أحكام الوصايا ،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شهادة أهل الملل ،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الاشهاد على الوصية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البيّنات ، 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أحكام الوصايا ،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الاشهاد على الوصيّة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الاشهاد على الوصيّة ، ح </w:t>
      </w:r>
      <w:r>
        <w:rPr>
          <w:rFonts w:eastAsia="IRNazanin" w:cs="IRNazanin"/>
          <w:b w:val="false"/>
          <w:bCs w:val="false"/>
          <w:i w:val="false"/>
          <w:iCs w:val="false"/>
          <w:color w:val="333333"/>
          <w:sz w:val="20"/>
          <w:szCs w:val="20"/>
        </w:rPr>
        <w:t>5435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الاشهاد على الوصيّة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أحكام الوصايا ،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الاشهاد على الوصيّة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الاشهاد على الوصيّة ،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أحكام الوصايا ،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الاشهاد على الوصيّة ،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أحكام الوصايا ،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الاشهاد على الوصيّة ،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أحكام الوصايا ،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البيّنات ، ح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فيما يجوز فيه شهادة النساء ،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أحكام الوصايا ،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البيّنات ، ح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فيما يجوز فيه شهادة النساء ،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أحكام الوصايا ،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النوادر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المعيشة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الزيادات ،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ما يكتسب به ،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من يجب ردّ شهادته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البيّنات ،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الشهادات ،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الشهادات ،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البيّنات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شهادة الشريك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الشهادات ،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أحكام الوصايا ،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الممتحنة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جواز الوصيّة من المسلم والذمي بمال</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آخر منه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الوصية لأهل الضلال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الوصية لأهل الضلال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أحكام الوصايا ، 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إنفاذ الوصية على جهتها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وجوب إنفاذ الوصيّة والنهي عن تبديلها ، ح </w:t>
      </w:r>
      <w:r>
        <w:rPr>
          <w:rFonts w:eastAsia="IRNazanin" w:cs="IRNazanin"/>
          <w:b w:val="false"/>
          <w:bCs w:val="false"/>
          <w:i w:val="false"/>
          <w:iCs w:val="false"/>
          <w:color w:val="333333"/>
          <w:sz w:val="20"/>
          <w:szCs w:val="20"/>
        </w:rPr>
        <w:t>5462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الوصيّة لأهل الضلال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الوصية لأهل الضلال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أحكام الوصايا ، 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آخر منه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الوصيّة لأهل الضلال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من أوصى بشي‌ء في سبيل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أحكام الوصايا ، 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الوصية لأهل الضلال ،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الوصية لأهل الضلال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أحكام الوصايا ، 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ميراث أهل الملل ، ح </w:t>
      </w:r>
      <w:r>
        <w:rPr>
          <w:rFonts w:eastAsia="IRNazanin" w:cs="IRNazanin"/>
          <w:b w:val="false"/>
          <w:bCs w:val="false"/>
          <w:i w:val="false"/>
          <w:iCs w:val="false"/>
          <w:color w:val="333333"/>
          <w:sz w:val="20"/>
          <w:szCs w:val="20"/>
        </w:rPr>
        <w:t>5726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أحكام الوصايا ، 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الممتحنة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ذكره في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من أوصى لقراباته ومواليه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الوصيّة للأقرباء والموالي ، ح </w:t>
      </w:r>
      <w:r>
        <w:rPr>
          <w:rFonts w:eastAsia="IRNazanin" w:cs="IRNazanin"/>
          <w:b w:val="false"/>
          <w:bCs w:val="false"/>
          <w:i w:val="false"/>
          <w:iCs w:val="false"/>
          <w:color w:val="333333"/>
          <w:sz w:val="20"/>
          <w:szCs w:val="20"/>
        </w:rPr>
        <w:t>5483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الوصية المبهمة ،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ميراث الأعمام والعمّات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أحكام الوصايا ، 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آخر منه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الرجل يوصى بمال في سبيل اللّه ، ح </w:t>
      </w:r>
      <w:r>
        <w:rPr>
          <w:rFonts w:eastAsia="IRNazanin" w:cs="IRNazanin"/>
          <w:b w:val="false"/>
          <w:bCs w:val="false"/>
          <w:i w:val="false"/>
          <w:iCs w:val="false"/>
          <w:color w:val="333333"/>
          <w:sz w:val="20"/>
          <w:szCs w:val="20"/>
        </w:rPr>
        <w:t>5478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الوصيّة لأهل الضلال ،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أحكام الوصايا ،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إنفاذ الوصيّة على جهتها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الرجل يوصى بمال في سبيل اللّه ، ح </w:t>
      </w:r>
      <w:r>
        <w:rPr>
          <w:rFonts w:eastAsia="IRNazanin" w:cs="IRNazanin"/>
          <w:b w:val="false"/>
          <w:bCs w:val="false"/>
          <w:i w:val="false"/>
          <w:iCs w:val="false"/>
          <w:color w:val="333333"/>
          <w:sz w:val="20"/>
          <w:szCs w:val="20"/>
        </w:rPr>
        <w:t>5479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الوصية لأهل الضلال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أوصى بشي‌ء وفي سبيل اللّه تعالى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أحكام الوصايا ،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آخر من إنفاذ الوصيّة على جهتها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الوصيّة لأهل الضلال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أوصى بشي‌ء في سبيل اللّه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أحكام الوصايا ،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إنفاذ الوصيّة على جهتها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وجوب إنفاذ الوصيّة والنهي عن تبديلها ، ح </w:t>
      </w:r>
      <w:r>
        <w:rPr>
          <w:rFonts w:eastAsia="IRNazanin" w:cs="IRNazanin"/>
          <w:b w:val="false"/>
          <w:bCs w:val="false"/>
          <w:i w:val="false"/>
          <w:iCs w:val="false"/>
          <w:color w:val="333333"/>
          <w:sz w:val="20"/>
          <w:szCs w:val="20"/>
        </w:rPr>
        <w:t>5463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الوصيّة لأهل الضلال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الوصيّة لأهل الضلال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أحكام الوصايا ،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أوصى إلى مدرك وأشرك منه الصغير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الوصيّة إلى مدرك وغير مدرك ، ح </w:t>
      </w:r>
      <w:r>
        <w:rPr>
          <w:rFonts w:eastAsia="IRNazanin" w:cs="IRNazanin"/>
          <w:b w:val="false"/>
          <w:bCs w:val="false"/>
          <w:i w:val="false"/>
          <w:iCs w:val="false"/>
          <w:color w:val="333333"/>
          <w:sz w:val="20"/>
          <w:szCs w:val="20"/>
        </w:rPr>
        <w:t>5487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الأوصياء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أحكام الوصايا ، 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أوصى إلى مدرك وأشرك معه صغير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الوصيّة إلى مدرك وغير مدرك ، ح </w:t>
      </w:r>
      <w:r>
        <w:rPr>
          <w:rFonts w:eastAsia="IRNazanin" w:cs="IRNazanin"/>
          <w:b w:val="false"/>
          <w:bCs w:val="false"/>
          <w:i w:val="false"/>
          <w:iCs w:val="false"/>
          <w:color w:val="333333"/>
          <w:sz w:val="20"/>
          <w:szCs w:val="20"/>
        </w:rPr>
        <w:t>5486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الأوصياء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أنّه يجوز أن يوصى إلى امرأة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أحكام الوصايا ، 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أوصى إلى مدرك وأشرك معه صغير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الرجلين يوصى إليهما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من أوصى إلى نفسين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الأوصياء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أحكام الوصايا ، 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الزيادات الوصايا ،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من أوصى إلى نفسين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أحكام الوصايا ، 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أوصى إلى مدرك وأشرك معه صغير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الرجلين يوصى إليهما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الأوصياء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من أوصى إلى نفسين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أحكام الوصايا ، 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الرجل يوصى إلى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للامتناع من قبول الوصيّة ، ح </w:t>
      </w:r>
      <w:r>
        <w:rPr>
          <w:rFonts w:eastAsia="IRNazanin" w:cs="IRNazanin"/>
          <w:b w:val="false"/>
          <w:bCs w:val="false"/>
          <w:i w:val="false"/>
          <w:iCs w:val="false"/>
          <w:color w:val="333333"/>
          <w:sz w:val="20"/>
          <w:szCs w:val="20"/>
        </w:rPr>
        <w:t>5449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قبوله الوصيّة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أحكام الوصايا ،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الرجل يوصى إلى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الامتناع من قبول الوصيّة ، ح </w:t>
      </w:r>
      <w:r>
        <w:rPr>
          <w:rFonts w:eastAsia="IRNazanin" w:cs="IRNazanin"/>
          <w:b w:val="false"/>
          <w:bCs w:val="false"/>
          <w:i w:val="false"/>
          <w:iCs w:val="false"/>
          <w:color w:val="333333"/>
          <w:sz w:val="20"/>
          <w:szCs w:val="20"/>
        </w:rPr>
        <w:t>5446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قبول الوصيّة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 النحل والهبة ،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أحكام الوصايا ،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أنّ الوصي إذا كانت في حقّ فغيّرها فهو ضامن</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يلحق الميّت بعد موته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نوادر الوصايا ، ح </w:t>
      </w:r>
      <w:r>
        <w:rPr>
          <w:rFonts w:eastAsia="IRNazanin" w:cs="IRNazanin"/>
          <w:b w:val="false"/>
          <w:bCs w:val="false"/>
          <w:i w:val="false"/>
          <w:iCs w:val="false"/>
          <w:color w:val="333333"/>
          <w:sz w:val="20"/>
          <w:szCs w:val="20"/>
        </w:rPr>
        <w:t>5560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الزيادات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أحكام الوصايا ، باب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النوادر ،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الوصيّ يشتري من مال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 الزيادات ،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أحكام الوصايا ، باب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يجب على وصيّ الوصيّ من القيام بالوصيّة ، ح </w:t>
      </w:r>
      <w:r>
        <w:rPr>
          <w:rFonts w:eastAsia="IRNazanin" w:cs="IRNazanin"/>
          <w:b w:val="false"/>
          <w:bCs w:val="false"/>
          <w:i w:val="false"/>
          <w:iCs w:val="false"/>
          <w:color w:val="333333"/>
          <w:sz w:val="20"/>
          <w:szCs w:val="20"/>
        </w:rPr>
        <w:t>5535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الوصي يوصى إلى غيره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أحكام الوصايا ، 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يحلّ لقيّم مال اليتيم منه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المكاسب ، 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ما يكتسب به ، 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أكل مال اليتيم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المكاسب ، 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ما يكتسب به ، 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يحلّ لقيّم مال اليتيم منه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المكاسب ، 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ما يكتسب به ، 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يحلّ لقيّم مال اليتيم منه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المكاسب ، 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ما يكتسب به ، 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يحلّ لقيّم مال اليتيم منه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المكاسب ، 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ما يكتسب منه ، 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ما يكتسب منه ، 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أكل مال اليتيم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المكاسب ، 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ما يكتسب به ، 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أكل مال اليتيم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ما يكتسب به ، 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المكاسب ،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ما يكتسب به ، 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 صاحب المال أحقّ بماله ما دام حيّا ،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أحكام الوصايا ،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العلم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الشرط في النكاح وما يجوز منه وما لا يجوز ،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المهور والأجور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الخيار ،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كتاب الرهن ،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عنه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ما للإنسان أن يوصى به بعد موته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مقدار ما يستحبّ الوصيّة به ، ح </w:t>
      </w:r>
      <w:r>
        <w:rPr>
          <w:rFonts w:eastAsia="IRNazanin" w:cs="IRNazanin"/>
          <w:b w:val="false"/>
          <w:bCs w:val="false"/>
          <w:i w:val="false"/>
          <w:iCs w:val="false"/>
          <w:color w:val="333333"/>
          <w:sz w:val="20"/>
          <w:szCs w:val="20"/>
        </w:rPr>
        <w:t>5422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الوصية بالثلث وأقلّ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انه لا تجوز الوصية بأكثر من الثلث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أحكام الوصايا ،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 الزيادات ،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أحكام الوصايا ،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 الزيادات ،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أحكام الوصايا ،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ما للإنسان أن يوصى به بعد موته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مقدار ما يستحبّ الوصيّة به ، ح </w:t>
      </w:r>
      <w:r>
        <w:rPr>
          <w:rFonts w:eastAsia="IRNazanin" w:cs="IRNazanin"/>
          <w:b w:val="false"/>
          <w:bCs w:val="false"/>
          <w:i w:val="false"/>
          <w:iCs w:val="false"/>
          <w:color w:val="333333"/>
          <w:sz w:val="20"/>
          <w:szCs w:val="20"/>
        </w:rPr>
        <w:t>5422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الوصيّة بالثلث وأقلّ منه وأكثر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انّه لا تجوز الوصية بأكثر من الثلث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أحكام الوصايا ،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حجّة اللّه عزّ وجلّ على تارك الوصيّة ، ح </w:t>
      </w:r>
      <w:r>
        <w:rPr>
          <w:rFonts w:eastAsia="IRNazanin" w:cs="IRNazanin"/>
          <w:b w:val="false"/>
          <w:bCs w:val="false"/>
          <w:i w:val="false"/>
          <w:iCs w:val="false"/>
          <w:color w:val="333333"/>
          <w:sz w:val="20"/>
          <w:szCs w:val="20"/>
        </w:rPr>
        <w:t>5410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الوصيّة المبهمة ،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أحكام الوصايا ،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الوصية بالثلث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انه لا تجوز الوصية بأكثر من الثلث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أحكام الوصايا ،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وصيّة الإنسان لعبده وعتقه له ،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أحكام الوصايا ،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الوصية بالثلث وأقلّ منه وأكثر ،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أحكام الوصايا ،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العتق وأحكامه ، 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أعتق بعض مملوكه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كتاب العتق ، 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أحكام الوصايا ،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أعتق وعليه دين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الإقرار في المرض ،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أحكام الوصايا ، 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أعتق وعليه دين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وصية الإنسان لعبده وعتقه له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أحكام الوصايا ، 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الوصية للوارث ،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أحكام الوصايا ،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الوصيّة للوارث ،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عطيّة الوالد لولده في حال المرض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أحكام الوصايا ،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النحل والهبة ،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انّه لا تجوز الوصيّة بأكثر من الثلث ،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أحكام الوصايا ،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الوصية بالثلث وأقلّ منه وأكثر ،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انّه لا تجوز الوصية بأكثر من الثلث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أحكام الوصايا ،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جاء في الإضرار بالورثة ، ح </w:t>
      </w:r>
      <w:r>
        <w:rPr>
          <w:rFonts w:eastAsia="IRNazanin" w:cs="IRNazanin"/>
          <w:b w:val="false"/>
          <w:bCs w:val="false"/>
          <w:i w:val="false"/>
          <w:iCs w:val="false"/>
          <w:color w:val="333333"/>
          <w:sz w:val="20"/>
          <w:szCs w:val="20"/>
        </w:rPr>
        <w:t>5418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الوصية ووجوبها ،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أحكام الوصايا ،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ما للإنسان أن يوصى به بعد موته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ما يجب من ردّ الوصيّة إلى المعروف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الوصية بالثلث وأقلّ منه وأكثر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أحكام الوصايا ،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المريض يقرّ لوارث بدين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إقرار المريض للوارث بدين ، ح </w:t>
      </w:r>
      <w:r>
        <w:rPr>
          <w:rFonts w:eastAsia="IRNazanin" w:cs="IRNazanin"/>
          <w:b w:val="false"/>
          <w:bCs w:val="false"/>
          <w:i w:val="false"/>
          <w:iCs w:val="false"/>
          <w:color w:val="333333"/>
          <w:sz w:val="20"/>
          <w:szCs w:val="20"/>
        </w:rPr>
        <w:t>5543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الإقرار في المرض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الإقرار في حال المرض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أحكام الوصايا ،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المريض يقرّ لوارث بدين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إقرار المريض للوارث بدين ، ح </w:t>
      </w:r>
      <w:r>
        <w:rPr>
          <w:rFonts w:eastAsia="IRNazanin" w:cs="IRNazanin"/>
          <w:b w:val="false"/>
          <w:bCs w:val="false"/>
          <w:i w:val="false"/>
          <w:iCs w:val="false"/>
          <w:color w:val="333333"/>
          <w:sz w:val="20"/>
          <w:szCs w:val="20"/>
        </w:rPr>
        <w:t>5540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الإقرار في المرض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الإقرار في حال المرض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أحكام الوصايا ،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 المريض يقرّ لوارث بدين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الإقرار في المرض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الإقرار في حال المرض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أحكام الوصايا ،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النوادر ،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الإقرار في المرض ،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أحكام الوصايا ،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أوصى بسهم من ماله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إقرار المريض للوارث بدين ، ح </w:t>
      </w:r>
      <w:r>
        <w:rPr>
          <w:rFonts w:eastAsia="IRNazanin" w:cs="IRNazanin"/>
          <w:b w:val="false"/>
          <w:bCs w:val="false"/>
          <w:i w:val="false"/>
          <w:iCs w:val="false"/>
          <w:color w:val="333333"/>
          <w:sz w:val="20"/>
          <w:szCs w:val="20"/>
        </w:rPr>
        <w:t>5541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الإقرار في المرض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الإقرار في حال المرض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أحكام الوصايا ،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الإقرار في المرض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أحكام الوصايا ،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الإقرار في المرض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الإقرار في حال المرض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أحكام الوصايا ،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الإقرار في المرض ،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الإقرار في حال المرض ،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أحكام الوصايا ،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الإقرار في المرض ،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أحكام الوصايا ،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الوقف والصدقة والنحل ، ح </w:t>
      </w:r>
      <w:r>
        <w:rPr>
          <w:rFonts w:eastAsia="IRNazanin" w:cs="IRNazanin"/>
          <w:b w:val="false"/>
          <w:bCs w:val="false"/>
          <w:i w:val="false"/>
          <w:iCs w:val="false"/>
          <w:color w:val="333333"/>
          <w:sz w:val="20"/>
          <w:szCs w:val="20"/>
        </w:rPr>
        <w:t>5592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الإقرار في المرض ،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الإقرار في حال المرض ،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أحكام الوصايا ،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الإقرار في المرض ،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الإقرار في حال المرض ،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أحكام الوصايا ،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النافع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 صاحب المال أحق بماله ما دام حيّا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الرجوع في الوصيّة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أحكام الوصايا ،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أحكام الوصايا ،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حكم التصرّفات المنجزة في مرض الموت</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 صاحب المال أحقّ بماله ما دام حيّا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الرجوع في الوصيّة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أحكام الوصايا ،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 صاحب المال أحقّ بماله ما دام حيّا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في أنّ الإنسان أحقّ بماله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الرجوع في الوصيّة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أنّه لا تجوز الوصيّة بأكثر من الثلث ،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أحكام الوصايا ،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أحكام الوصايا ،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 صاحب المال أحقّ بماله ما دام حيّا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الرجوع في الوصيّة ،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أحكام الوصايا ،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الرجوع في الوصيّة ،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 أنّه لا تجوز الوصيّة بأكثر من الثلث ،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أحكام الوصايا ،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في أنّ الإنسان أحقّ بماله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أحكام الوصايا ،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 صاحب المال أحقّ بماله ما دام حيّا ،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أحكام الوصايا ،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ما يجب من ردّ الوصيّة إلى المعروف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أحكام الوصايا ،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image" Target="media/image2.jpeg"/><Relationship Id="rId438" Type="http://schemas.openxmlformats.org/officeDocument/2006/relationships/image" Target="media/image2.jpeg"/><Relationship Id="rId439" Type="http://schemas.openxmlformats.org/officeDocument/2006/relationships/footer" Target="footer432.xml"/><Relationship Id="rId440" Type="http://schemas.openxmlformats.org/officeDocument/2006/relationships/footnotes" Target="footnotes.xml"/><Relationship Id="rId441" Type="http://schemas.openxmlformats.org/officeDocument/2006/relationships/numbering" Target="numbering.xml"/><Relationship Id="rId442" Type="http://schemas.openxmlformats.org/officeDocument/2006/relationships/fontTable" Target="fontTable.xml"/><Relationship Id="rId443" Type="http://schemas.openxmlformats.org/officeDocument/2006/relationships/settings" Target="settings.xml"/><Relationship Id="rId44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435</Pages>
  <Words>125959</Words>
  <Characters>458472</Characters>
  <CharactersWithSpaces>581669</CharactersWithSpaces>
  <Paragraphs>3834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2026-08-25T06:52:50Z</dcterms:created>
  <dc:creator>ghaemiyeh.com</dc:creator>
  <dc:description/>
  <dc:language>en-US</dc:language>
  <cp:lastModifiedBy/>
  <dcterms:modified xsi:type="dcterms:W3CDTF">2026-08-25T10:23:03Z</dcterms:modified>
  <cp:revision>1</cp:revision>
  <dc:subject/>
  <dc:title>القواعد الفقهیة جلد 6</dc:title>
</cp:coreProperties>
</file>

<file path=docProps/custom.xml><?xml version="1.0" encoding="utf-8"?>
<Properties xmlns="http://schemas.openxmlformats.org/officeDocument/2006/custom-properties" xmlns:vt="http://schemas.openxmlformats.org/officeDocument/2006/docPropsVTypes"/>
</file>